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37.4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11;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8.65pt;width:467.7pt;height:4.25pt;z-index:-10;mso-position-horizontal-relative:margin;mso-position-vertical-relative:page"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E/1990/6/Add.32</w:t>
            </w:r>
          </w:p>
          <w:p w:rsidR="00000000" w:rsidRDefault="00000000">
            <w:pPr>
              <w:tabs>
                <w:tab w:val="right" w:pos="3195"/>
              </w:tabs>
              <w:ind w:firstLine="335"/>
            </w:pPr>
            <w:r>
              <w:t>16 octobre 2001</w:t>
            </w:r>
          </w:p>
          <w:p w:rsidR="00000000" w:rsidRDefault="00000000">
            <w:pPr>
              <w:tabs>
                <w:tab w:val="right" w:pos="3195"/>
              </w:tabs>
              <w:ind w:firstLine="335"/>
            </w:pPr>
          </w:p>
          <w:p w:rsidR="00000000" w:rsidRDefault="00000000">
            <w:pPr>
              <w:tabs>
                <w:tab w:val="right" w:pos="3195"/>
              </w:tabs>
              <w:ind w:firstLine="335"/>
            </w:pPr>
            <w:r>
              <w:t xml:space="preserve">FRANÇAIS </w:t>
            </w:r>
          </w:p>
          <w:p w:rsidR="00000000" w:rsidRDefault="00000000">
            <w:pPr>
              <w:tabs>
                <w:tab w:val="right" w:pos="3195"/>
              </w:tabs>
              <w:ind w:firstLine="335"/>
            </w:pPr>
            <w:r>
              <w:t xml:space="preserve">Original: ANGLAIS </w:t>
            </w:r>
          </w:p>
          <w:p w:rsidR="00000000" w:rsidRDefault="00000000">
            <w:pPr>
              <w:tabs>
                <w:tab w:val="right" w:pos="3195"/>
              </w:tabs>
              <w:spacing w:after="58"/>
              <w:ind w:firstLine="335"/>
            </w:pPr>
          </w:p>
        </w:tc>
      </w:tr>
    </w:tbl>
    <w:p w:rsidR="00000000" w:rsidRDefault="00000000">
      <w:pPr>
        <w:tabs>
          <w:tab w:val="right" w:pos="3195"/>
        </w:tabs>
        <w:spacing w:line="237" w:lineRule="exact"/>
        <w:ind w:hanging="1"/>
      </w:pPr>
    </w:p>
    <w:p w:rsidR="00000000" w:rsidRDefault="00000000">
      <w:pPr>
        <w:spacing w:after="240"/>
      </w:pPr>
      <w:r>
        <w:t>Session de fond de 2002</w:t>
      </w:r>
    </w:p>
    <w:p w:rsidR="00000000" w:rsidRDefault="00000000">
      <w:pPr>
        <w:spacing w:after="240"/>
      </w:pPr>
    </w:p>
    <w:p w:rsidR="00000000" w:rsidRDefault="00000000">
      <w:pPr>
        <w:spacing w:after="240"/>
      </w:pPr>
    </w:p>
    <w:p w:rsidR="00000000" w:rsidRDefault="00000000">
      <w:pPr>
        <w:spacing w:after="240"/>
      </w:pPr>
    </w:p>
    <w:p w:rsidR="00000000" w:rsidRDefault="00000000">
      <w:pPr>
        <w:pStyle w:val="BodyText2"/>
        <w:spacing w:after="240"/>
        <w:rPr>
          <w:b/>
          <w:bCs/>
        </w:rPr>
      </w:pPr>
      <w:r>
        <w:rPr>
          <w:b/>
          <w:bCs/>
        </w:rPr>
        <w:t>APPLICATION DU PACTE INTERNATIONAL RELATIF AUX DROITS</w:t>
      </w:r>
      <w:r>
        <w:rPr>
          <w:b/>
          <w:bCs/>
        </w:rPr>
        <w:br/>
        <w:t>ÉCONOMIQUES, SOCIAUX ET CULTURELS</w:t>
      </w:r>
    </w:p>
    <w:p w:rsidR="00000000" w:rsidRDefault="00000000">
      <w:pPr>
        <w:spacing w:after="240"/>
        <w:jc w:val="center"/>
        <w:rPr>
          <w:b/>
          <w:bCs/>
        </w:rPr>
      </w:pPr>
      <w:r>
        <w:rPr>
          <w:b/>
          <w:bCs/>
        </w:rPr>
        <w:t xml:space="preserve">Rapports initiaux présentés par les États parties en vertu </w:t>
      </w:r>
      <w:r>
        <w:rPr>
          <w:b/>
          <w:bCs/>
        </w:rPr>
        <w:br/>
        <w:t>des articles 16 et 17 du Pacte</w:t>
      </w:r>
    </w:p>
    <w:p w:rsidR="00000000" w:rsidRDefault="00000000">
      <w:pPr>
        <w:spacing w:after="240"/>
        <w:jc w:val="center"/>
        <w:rPr>
          <w:b/>
          <w:bCs/>
          <w:lang w:val="en-GB"/>
        </w:rPr>
      </w:pPr>
      <w:r>
        <w:rPr>
          <w:b/>
          <w:bCs/>
          <w:lang w:val="en-GB"/>
        </w:rPr>
        <w:t>Additif</w:t>
      </w:r>
    </w:p>
    <w:p w:rsidR="00000000" w:rsidRDefault="00000000">
      <w:pPr>
        <w:spacing w:after="240"/>
        <w:jc w:val="center"/>
        <w:rPr>
          <w:lang w:val="en-GB"/>
        </w:rPr>
      </w:pPr>
      <w:r>
        <w:rPr>
          <w:b/>
          <w:bCs/>
          <w:lang w:val="en-GB"/>
        </w:rPr>
        <w:t>Israël</w:t>
      </w:r>
      <w:r>
        <w:rPr>
          <w:rStyle w:val="FootnoteReference"/>
          <w:b w:val="0"/>
          <w:bCs/>
          <w:lang w:val="en-GB"/>
        </w:rPr>
        <w:footnoteReference w:customMarkFollows="1" w:id="1"/>
        <w:t>*</w:t>
      </w:r>
    </w:p>
    <w:p w:rsidR="00000000" w:rsidRDefault="00000000">
      <w:pPr>
        <w:pStyle w:val="BodyText3"/>
      </w:pPr>
      <w:r>
        <w:br/>
        <w:t>[3 août 2001]</w:t>
      </w:r>
    </w:p>
    <w:p w:rsidR="00000000" w:rsidRDefault="00000000">
      <w:pPr>
        <w:spacing w:after="240"/>
        <w:jc w:val="center"/>
      </w:pPr>
      <w:r>
        <w:br w:type="page"/>
        <w:t>TABLE DES MATIÈRES</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left" w:pos="567"/>
          <w:tab w:val="right" w:leader="dot" w:pos="7088"/>
          <w:tab w:val="center" w:pos="8222"/>
          <w:tab w:val="right" w:pos="9242"/>
        </w:tabs>
        <w:spacing w:after="240"/>
      </w:pPr>
      <w:r>
        <w:t>Introduction</w:t>
      </w:r>
      <w:r>
        <w:tab/>
      </w:r>
      <w:r>
        <w:tab/>
        <w:t>1 - 8</w:t>
      </w:r>
      <w:r>
        <w:tab/>
        <w:t>3</w:t>
      </w:r>
    </w:p>
    <w:p w:rsidR="00000000" w:rsidRDefault="00000000">
      <w:pPr>
        <w:tabs>
          <w:tab w:val="left" w:pos="567"/>
          <w:tab w:val="right" w:leader="dot" w:pos="7088"/>
          <w:tab w:val="center" w:pos="8222"/>
          <w:tab w:val="right" w:pos="9242"/>
        </w:tabs>
        <w:spacing w:after="240"/>
      </w:pPr>
      <w:r>
        <w:t>Article 1</w:t>
      </w:r>
      <w:r>
        <w:tab/>
      </w:r>
      <w:r>
        <w:tab/>
        <w:t>9</w:t>
      </w:r>
      <w:r>
        <w:tab/>
        <w:t>4</w:t>
      </w:r>
    </w:p>
    <w:p w:rsidR="00000000" w:rsidRDefault="00000000">
      <w:pPr>
        <w:tabs>
          <w:tab w:val="left" w:pos="567"/>
          <w:tab w:val="right" w:leader="dot" w:pos="7088"/>
          <w:tab w:val="center" w:pos="8222"/>
          <w:tab w:val="right" w:pos="9242"/>
        </w:tabs>
        <w:spacing w:after="240"/>
      </w:pPr>
      <w:r>
        <w:t>Article 2</w:t>
      </w:r>
      <w:r>
        <w:tab/>
      </w:r>
      <w:r>
        <w:tab/>
        <w:t>10 - 66</w:t>
      </w:r>
      <w:r>
        <w:tab/>
        <w:t>4</w:t>
      </w:r>
    </w:p>
    <w:p w:rsidR="00000000" w:rsidRDefault="00000000">
      <w:pPr>
        <w:tabs>
          <w:tab w:val="left" w:pos="567"/>
          <w:tab w:val="right" w:leader="dot" w:pos="7088"/>
          <w:tab w:val="center" w:pos="8222"/>
          <w:tab w:val="right" w:pos="9242"/>
        </w:tabs>
        <w:spacing w:after="240"/>
      </w:pPr>
      <w:r>
        <w:t>Article 3</w:t>
      </w:r>
      <w:r>
        <w:tab/>
      </w:r>
      <w:r>
        <w:tab/>
        <w:t>67 - 92</w:t>
      </w:r>
      <w:r>
        <w:tab/>
        <w:t>24</w:t>
      </w:r>
    </w:p>
    <w:p w:rsidR="00000000" w:rsidRDefault="00000000">
      <w:pPr>
        <w:tabs>
          <w:tab w:val="left" w:pos="567"/>
          <w:tab w:val="right" w:leader="dot" w:pos="7088"/>
          <w:tab w:val="center" w:pos="8222"/>
          <w:tab w:val="right" w:pos="9242"/>
        </w:tabs>
        <w:spacing w:after="240"/>
      </w:pPr>
      <w:r>
        <w:t>Article 6</w:t>
      </w:r>
      <w:r>
        <w:tab/>
      </w:r>
      <w:r>
        <w:tab/>
        <w:t>93 - 164</w:t>
      </w:r>
      <w:r>
        <w:tab/>
        <w:t>30</w:t>
      </w:r>
    </w:p>
    <w:p w:rsidR="00000000" w:rsidRDefault="00000000">
      <w:pPr>
        <w:tabs>
          <w:tab w:val="left" w:pos="567"/>
          <w:tab w:val="right" w:leader="dot" w:pos="7088"/>
          <w:tab w:val="center" w:pos="8222"/>
          <w:tab w:val="right" w:pos="9242"/>
        </w:tabs>
        <w:spacing w:after="240"/>
      </w:pPr>
      <w:r>
        <w:t>Article 7</w:t>
      </w:r>
      <w:r>
        <w:tab/>
      </w:r>
      <w:r>
        <w:tab/>
        <w:t>165 - 184</w:t>
      </w:r>
      <w:r>
        <w:tab/>
        <w:t>51</w:t>
      </w:r>
    </w:p>
    <w:p w:rsidR="00000000" w:rsidRDefault="00000000">
      <w:pPr>
        <w:tabs>
          <w:tab w:val="left" w:pos="567"/>
          <w:tab w:val="right" w:leader="dot" w:pos="7088"/>
          <w:tab w:val="center" w:pos="8222"/>
          <w:tab w:val="right" w:pos="9242"/>
        </w:tabs>
        <w:spacing w:after="240"/>
      </w:pPr>
      <w:r>
        <w:t>Article 8</w:t>
      </w:r>
      <w:r>
        <w:tab/>
      </w:r>
      <w:r>
        <w:tab/>
        <w:t>185 - 204</w:t>
      </w:r>
      <w:r>
        <w:tab/>
        <w:t>60</w:t>
      </w:r>
    </w:p>
    <w:p w:rsidR="00000000" w:rsidRDefault="00000000">
      <w:pPr>
        <w:tabs>
          <w:tab w:val="left" w:pos="567"/>
          <w:tab w:val="right" w:leader="dot" w:pos="7088"/>
          <w:tab w:val="center" w:pos="8222"/>
          <w:tab w:val="right" w:pos="9242"/>
        </w:tabs>
        <w:spacing w:after="240"/>
      </w:pPr>
      <w:r>
        <w:t>Article 9</w:t>
      </w:r>
      <w:r>
        <w:tab/>
      </w:r>
      <w:r>
        <w:tab/>
        <w:t>205 - 239</w:t>
      </w:r>
      <w:r>
        <w:tab/>
        <w:t>65</w:t>
      </w:r>
    </w:p>
    <w:p w:rsidR="00000000" w:rsidRDefault="00000000">
      <w:pPr>
        <w:tabs>
          <w:tab w:val="left" w:pos="567"/>
          <w:tab w:val="right" w:leader="dot" w:pos="7088"/>
          <w:tab w:val="center" w:pos="8222"/>
          <w:tab w:val="right" w:pos="9242"/>
        </w:tabs>
        <w:spacing w:after="240"/>
      </w:pPr>
      <w:r>
        <w:t>Article 10</w:t>
      </w:r>
      <w:r>
        <w:tab/>
      </w:r>
      <w:r>
        <w:tab/>
        <w:t>240 - 278</w:t>
      </w:r>
      <w:r>
        <w:tab/>
        <w:t>73</w:t>
      </w:r>
    </w:p>
    <w:p w:rsidR="00000000" w:rsidRDefault="00000000">
      <w:pPr>
        <w:tabs>
          <w:tab w:val="left" w:pos="567"/>
          <w:tab w:val="right" w:leader="dot" w:pos="7088"/>
          <w:tab w:val="center" w:pos="8222"/>
          <w:tab w:val="right" w:pos="9242"/>
        </w:tabs>
        <w:spacing w:after="240"/>
      </w:pPr>
      <w:r>
        <w:t>Article 11</w:t>
      </w:r>
      <w:r>
        <w:tab/>
      </w:r>
      <w:r>
        <w:tab/>
        <w:t>279 - 392</w:t>
      </w:r>
      <w:r>
        <w:tab/>
        <w:t>79</w:t>
      </w:r>
    </w:p>
    <w:p w:rsidR="00000000" w:rsidRDefault="00000000">
      <w:pPr>
        <w:tabs>
          <w:tab w:val="left" w:pos="567"/>
          <w:tab w:val="right" w:leader="dot" w:pos="7088"/>
          <w:tab w:val="center" w:pos="8222"/>
          <w:tab w:val="right" w:pos="9242"/>
        </w:tabs>
        <w:spacing w:after="240"/>
      </w:pPr>
      <w:r>
        <w:t>Article 12</w:t>
      </w:r>
      <w:r>
        <w:tab/>
      </w:r>
      <w:r>
        <w:tab/>
        <w:t>393 - 428</w:t>
      </w:r>
      <w:r>
        <w:tab/>
        <w:t>123</w:t>
      </w:r>
    </w:p>
    <w:p w:rsidR="00000000" w:rsidRDefault="00000000">
      <w:pPr>
        <w:tabs>
          <w:tab w:val="left" w:pos="567"/>
          <w:tab w:val="right" w:leader="dot" w:pos="7088"/>
          <w:tab w:val="center" w:pos="8222"/>
          <w:tab w:val="right" w:pos="9242"/>
        </w:tabs>
        <w:spacing w:after="240"/>
      </w:pPr>
      <w:r>
        <w:t>Article 13</w:t>
      </w:r>
      <w:r>
        <w:tab/>
      </w:r>
      <w:r>
        <w:tab/>
        <w:t>429 - 504</w:t>
      </w:r>
      <w:r>
        <w:tab/>
        <w:t>132</w:t>
      </w:r>
    </w:p>
    <w:p w:rsidR="00000000" w:rsidRDefault="00000000">
      <w:pPr>
        <w:tabs>
          <w:tab w:val="left" w:pos="567"/>
          <w:tab w:val="right" w:leader="dot" w:pos="7088"/>
          <w:tab w:val="center" w:pos="8222"/>
          <w:tab w:val="right" w:pos="9242"/>
        </w:tabs>
        <w:spacing w:after="240"/>
      </w:pPr>
      <w:r>
        <w:t>Article 15</w:t>
      </w:r>
      <w:r>
        <w:tab/>
      </w:r>
      <w:r>
        <w:tab/>
        <w:t>505 - 541</w:t>
      </w:r>
      <w:r>
        <w:tab/>
        <w:t>174</w:t>
      </w:r>
    </w:p>
    <w:p w:rsidR="00000000" w:rsidRDefault="00000000">
      <w:pPr>
        <w:tabs>
          <w:tab w:val="left" w:pos="567"/>
          <w:tab w:val="right" w:leader="dot" w:pos="7088"/>
          <w:tab w:val="center" w:pos="8222"/>
          <w:tab w:val="right" w:pos="9242"/>
        </w:tabs>
        <w:spacing w:after="240"/>
      </w:pPr>
    </w:p>
    <w:p w:rsidR="00000000" w:rsidRDefault="00000000">
      <w:pPr>
        <w:spacing w:after="240"/>
        <w:jc w:val="center"/>
        <w:rPr>
          <w:b/>
          <w:bCs/>
        </w:rPr>
      </w:pPr>
      <w:r>
        <w:br w:type="page"/>
      </w:r>
      <w:r>
        <w:rPr>
          <w:b/>
          <w:bCs/>
        </w:rPr>
        <w:t>Introduction</w:t>
      </w:r>
    </w:p>
    <w:p w:rsidR="00000000" w:rsidRDefault="00000000">
      <w:pPr>
        <w:spacing w:after="240"/>
      </w:pPr>
      <w:r>
        <w:t>1.</w:t>
      </w:r>
      <w:r>
        <w:tab/>
        <w:t>Israël a ratifié, en août 1991, le Pacte international relatif aux droits économiques, sociaux et culturels (ci</w:t>
      </w:r>
      <w:r>
        <w:noBreakHyphen/>
        <w:t>après dénommé le Pacte), qui est entré en vigueur le 3 janvier 1992. On trouvera ici le deuxième rapport périodique soumis conformément aux articles 16 et 17 du Pacte et suivant les directives du Comité des droits économiques, sociaux et culturels.</w:t>
      </w:r>
    </w:p>
    <w:p w:rsidR="00000000" w:rsidRDefault="00000000">
      <w:pPr>
        <w:spacing w:after="240"/>
      </w:pPr>
      <w:r>
        <w:t>2.</w:t>
      </w:r>
      <w:r>
        <w:tab/>
        <w:t>Les renseignements contenus dans le présent rapport portent sur les changements intervenus depuis la présentation du rapport initial, en novembre 1997 (ci</w:t>
      </w:r>
      <w:r>
        <w:noBreakHyphen/>
        <w:t>après dénommé le rapport initial). Les sources qui avaient servi à établir le rapport initial ont également servi pour le présent rapport, qui par ailleurs suit la même présentation. Le deuxième rapport reflète toutes les données disponibles au mois d’août 2000.</w:t>
      </w:r>
    </w:p>
    <w:p w:rsidR="00000000" w:rsidRDefault="00000000">
      <w:pPr>
        <w:spacing w:after="240"/>
      </w:pPr>
      <w:r>
        <w:t>3.</w:t>
      </w:r>
      <w:r>
        <w:tab/>
        <w:t>M. Michael Atlan, conseiller, a établi le rapport avec le concours de M. Guy Lurie, au nom du Ministère du travail et des affaires sociales et sous la direction du Ministère de la justice et du Ministère des affaires étrangères.</w:t>
      </w:r>
    </w:p>
    <w:p w:rsidR="00000000" w:rsidRDefault="00000000">
      <w:pPr>
        <w:spacing w:after="240"/>
      </w:pPr>
      <w:r>
        <w:t>4.</w:t>
      </w:r>
      <w:r>
        <w:tab/>
        <w:t>On trouvera, joints en annexe au présent rapport, des publications spécialisées et des textes législatifs récents, notamment une version complète et à jour de toute la législation du travail (annexe I)</w:t>
      </w:r>
      <w:r>
        <w:rPr>
          <w:rStyle w:val="FootnoteReference"/>
        </w:rPr>
        <w:footnoteReference w:customMarkFollows="1" w:id="2"/>
        <w:t>*</w:t>
      </w:r>
      <w:r>
        <w:t>.</w:t>
      </w:r>
    </w:p>
    <w:p w:rsidR="00000000" w:rsidRDefault="00000000">
      <w:pPr>
        <w:pStyle w:val="Heading3"/>
        <w:spacing w:after="240"/>
        <w:rPr>
          <w:bCs/>
        </w:rPr>
      </w:pPr>
      <w:r>
        <w:rPr>
          <w:bCs/>
        </w:rPr>
        <w:t>Applicabilité du Pacte sur la Rive occidentale et dans la bande de Gaza</w:t>
      </w:r>
    </w:p>
    <w:p w:rsidR="00000000" w:rsidRDefault="00000000">
      <w:pPr>
        <w:spacing w:after="240"/>
      </w:pPr>
      <w:r>
        <w:t>5.</w:t>
      </w:r>
      <w:r>
        <w:tab/>
        <w:t>Dans ses observations finales adoptées à l’issue de l’examen du rapport initial d’Israël, le Comité a contesté la position d’Israël concernant l’applicabilité du Pacte à la Rive occidentale et à la bande de Gaza. Israël a toujours soutenu que le Pacte ne s’appliquait pas aux zones qui ne sont pas soumises à sa souveraineté territoriale et à sa juridiction. Sa position, fondée sur la distinction nette qu’établit le droit international entre le droit relatif aux droits de l’homme et le droit humanitaire, est que le mandat du Comité ne peut pas porter sur ce qui se passe en Cisjordanie et dans la bande de Gaza, car les événements s’inscrivent dans le cadre d’un conflit armé et ne relèvent pas du domaine des droits de l’homme.</w:t>
      </w:r>
    </w:p>
    <w:p w:rsidR="00000000" w:rsidRDefault="00000000">
      <w:pPr>
        <w:spacing w:after="240"/>
      </w:pPr>
      <w:r>
        <w:t>6.</w:t>
      </w:r>
      <w:r>
        <w:tab/>
        <w:t>De plus, conformément à l’Accord intérimaire israélo-palestinien de 1995</w:t>
      </w:r>
      <w:r>
        <w:rPr>
          <w:rStyle w:val="FootnoteReference"/>
        </w:rPr>
        <w:footnoteReference w:id="3"/>
      </w:r>
      <w:r>
        <w:t xml:space="preserve"> et aux documents élaborés et aux engagements pris ultérieurement par l’Organisation de libération de la Palestine (OLP)</w:t>
      </w:r>
      <w:r>
        <w:rPr>
          <w:rStyle w:val="FootnoteReference"/>
        </w:rPr>
        <w:footnoteReference w:id="4"/>
      </w:r>
      <w:r>
        <w:t>, l’écrasante majorité des pouvoirs et responsabilités dans tous les domaines civils (y compris économique, social et culturel), ainsi que dans le domaine de la sécurité, ont été transférés au Conseil palestinien, qui est en tout état de cause directement responsable vis</w:t>
      </w:r>
      <w:r>
        <w:noBreakHyphen/>
        <w:t>à</w:t>
      </w:r>
      <w:r>
        <w:noBreakHyphen/>
        <w:t>vis de la population palestinienne de la Rive occidentale et de la bande de Gaza pour toutes ces questions. Compte tenu de cette nouvelle situation et de la juridiction exercée par le Conseil palestinien sur ces régions, Israël ne saurait assumer la responsabilité internationale de veiller au respect des droits visés par le Pacte dans ces zones.</w:t>
      </w:r>
    </w:p>
    <w:p w:rsidR="00000000" w:rsidRDefault="00000000">
      <w:pPr>
        <w:spacing w:after="240"/>
      </w:pPr>
      <w:r>
        <w:t>7.</w:t>
      </w:r>
      <w:r>
        <w:tab/>
        <w:t>Le fait que le Conseil palestinien ne représente pas un État n’empêche pas qu’il doive veiller à protéger les droits de l’homme, ce qui ressort d’ailleurs de l’article XIX de l’Accord intérimaire israélo-palestinien sur la Rive occidentale et la bande de Gaza, en vertu duquel les Palestiniens se sont engagés à exercer leurs pouvoirs et responsabilités «en tenant dûment compte des normes et principes internationalement reconnus en matière de droits de l’homme et de primauté du droit». De même, en vertu de l’article II c) 4) du Mémorandum de Wye River, la police palestinienne est tenue «d’exercer ses pouvoirs et responsabilités en tenant dûment compte des normes internationalement reconnues en matière de droits de l’homme et de primauté du droit et doit veiller à protéger la population, à respecter la dignité humaine et à éviter le harcèlement».</w:t>
      </w:r>
    </w:p>
    <w:p w:rsidR="00000000" w:rsidRDefault="00000000">
      <w:pPr>
        <w:spacing w:after="240"/>
      </w:pPr>
      <w:r>
        <w:t>8.</w:t>
      </w:r>
      <w:r>
        <w:tab/>
        <w:t>À ce sujet, il faut noter que, sans préjudice de sa position de principe, Israël a toujours été désireux – et l’a d’ailleurs fait dans le contexte de son exposé oral pour présenter le rapport initial – de coopérer avec le Comité et de donner, dans la mesure du possible, les renseignements dont il dispose au sujet de l’exercice de ces pouvoirs et responsabilités qui, d’après les accords conclus avec les Palestiniens, continuent d’être exercés par Israël sur la Rive occidentale et dans la bande de Gaza.</w:t>
      </w:r>
    </w:p>
    <w:p w:rsidR="00000000" w:rsidRDefault="00000000">
      <w:pPr>
        <w:pStyle w:val="Heading2"/>
      </w:pPr>
      <w:r>
        <w:t>Article premier du Pacte – Autodétermination</w:t>
      </w:r>
    </w:p>
    <w:p w:rsidR="00000000" w:rsidRDefault="00000000">
      <w:pPr>
        <w:spacing w:after="240"/>
      </w:pPr>
      <w:r>
        <w:t>9.</w:t>
      </w:r>
      <w:r>
        <w:tab/>
        <w:t>Aucun changement n’est à signaler depuis la soumission du rapport initial.</w:t>
      </w:r>
    </w:p>
    <w:p w:rsidR="00000000" w:rsidRDefault="00000000">
      <w:pPr>
        <w:spacing w:after="240"/>
        <w:jc w:val="center"/>
      </w:pPr>
      <w:r>
        <w:rPr>
          <w:b/>
          <w:bCs/>
        </w:rPr>
        <w:t xml:space="preserve">Article 2 – Principes généraux: responsabilité de l’État, </w:t>
      </w:r>
      <w:r>
        <w:rPr>
          <w:b/>
          <w:bCs/>
        </w:rPr>
        <w:br/>
        <w:t>non</w:t>
      </w:r>
      <w:r>
        <w:rPr>
          <w:b/>
          <w:bCs/>
        </w:rPr>
        <w:noBreakHyphen/>
        <w:t>discrimination et coopération internationale</w:t>
      </w:r>
    </w:p>
    <w:p w:rsidR="00000000" w:rsidRDefault="00000000">
      <w:pPr>
        <w:spacing w:after="240"/>
        <w:jc w:val="center"/>
        <w:rPr>
          <w:b/>
          <w:bCs/>
          <w:u w:val="single"/>
        </w:rPr>
      </w:pPr>
      <w:r>
        <w:rPr>
          <w:b/>
          <w:bCs/>
        </w:rPr>
        <w:t>1.  Responsabilité de l’</w:t>
      </w:r>
      <w:proofErr w:type="spellStart"/>
      <w:r>
        <w:rPr>
          <w:b/>
          <w:bCs/>
        </w:rPr>
        <w:t>État</w:t>
      </w:r>
      <w:proofErr w:type="spellEnd"/>
    </w:p>
    <w:p w:rsidR="00000000" w:rsidRDefault="00000000">
      <w:pPr>
        <w:spacing w:after="240"/>
      </w:pPr>
      <w:r>
        <w:t>10.</w:t>
      </w:r>
      <w:r>
        <w:tab/>
        <w:t>Les droits économiques, sociaux et culturels continuent d’être largement reconnus en Israël, que ce soit directement par les dispositions législatives et réglementaires ou la jurisprudence, ou indirectement par les programmes administratifs.</w:t>
      </w:r>
    </w:p>
    <w:p w:rsidR="00000000" w:rsidRDefault="00000000">
      <w:pPr>
        <w:spacing w:after="240"/>
      </w:pPr>
      <w:r>
        <w:t>11.</w:t>
      </w:r>
      <w:r>
        <w:tab/>
        <w:t>La tendance à la codification de la protection sociale en Israël, exposée dans le rapport initial, s’est poursuivie. Les deux meilleurs exemples en sont l’adoption de la loi sur l’égalité de droits des personnes handicapées de 1998 (une traduction anglaise est donnée à l’annexe II; cette loi est étudiée plus en détail ci</w:t>
      </w:r>
      <w:r>
        <w:noBreakHyphen/>
        <w:t>après dans la rubrique consacrée à l’article 2); la loi sur les enfants en bas âge en situation de risque, adoptée en 2000 (il n’existe pas encore de traduction en anglais; pour de plus amples détails, voir les paragraphes consacrés à l’article 10).</w:t>
      </w:r>
    </w:p>
    <w:p w:rsidR="00000000" w:rsidRDefault="00000000">
      <w:pPr>
        <w:spacing w:after="240"/>
      </w:pPr>
      <w:r>
        <w:rPr>
          <w:b/>
          <w:bCs/>
        </w:rPr>
        <w:t>Droits économiques, sociaux et culturels en tant que droits constitutionnels</w:t>
      </w:r>
    </w:p>
    <w:p w:rsidR="00000000" w:rsidRDefault="00000000">
      <w:pPr>
        <w:spacing w:after="240"/>
      </w:pPr>
      <w:r>
        <w:t>12.</w:t>
      </w:r>
      <w:r>
        <w:tab/>
        <w:t>Le projet de loi fondamentale sur les droits sociaux, dont il était fait mention dans le rapport initial, n’est plus en lecture devant la Knesset. L’avenir de ce texte n’est toujours pas certain. Néanmoins, les droits protégés par le Pacte font désormais l’objet d’un débat public et sont inscrits au programme ordinaire des facultés de droit. De plus, les droits économiques, sociaux et culturels sont de plus en plus reconnus comme ayant valeur constitutionnelle dans la jurisprudence de la Cour suprême d’Israël. Deux grandes thèses méritent d’être signalées à cet égard.</w:t>
      </w:r>
    </w:p>
    <w:p w:rsidR="00000000" w:rsidRDefault="00000000">
      <w:pPr>
        <w:spacing w:after="240"/>
      </w:pPr>
      <w:r>
        <w:t>13.</w:t>
      </w:r>
      <w:r>
        <w:tab/>
        <w:t>La première est d’ordre interprétatif. Dans le rapport initial, il était fait mention de l’avis du Président de la Cour suprême, le juge Aharon Barak, qui avait écrit dans une étude que «le droit à des conditions de vie décentes» devait être considéré comme visé dans la Loi fondamentale relative à la dignité et à la liberté de l’être humain (Barak, 1994, p. 416 et 417). On ajoutait qu’aucune affaire sur cette question n’avait encore été portée devant la Cour suprême. Cette conception interprétative est depuis lors apparue dans plusieurs décisions judiciaires récentes, même s’il n’y a pas encore de précédent obligatoire qui puisse l’étayer.</w:t>
      </w:r>
    </w:p>
    <w:p w:rsidR="00000000" w:rsidRDefault="00000000">
      <w:pPr>
        <w:spacing w:after="240"/>
      </w:pPr>
      <w:r>
        <w:t>14.</w:t>
      </w:r>
      <w:r>
        <w:tab/>
        <w:t xml:space="preserve">Le 19 mars 2001, la Cour suprême a rendu un arrêt dans l’affaire </w:t>
      </w:r>
      <w:r>
        <w:rPr>
          <w:i/>
          <w:iCs/>
        </w:rPr>
        <w:t>Gamzo</w:t>
      </w:r>
      <w:r>
        <w:t xml:space="preserve"> c. </w:t>
      </w:r>
      <w:r>
        <w:rPr>
          <w:i/>
          <w:iCs/>
        </w:rPr>
        <w:t>Ishayahu</w:t>
      </w:r>
      <w:r>
        <w:t xml:space="preserve"> (REC 4905/98), dans lequel elle a recouru à cette conception afin d’interpréter la loi de 1967 sur l’exécution des jugements, qui donne aux tribunaux le pouvoir discrétionnaire d’échelonner les versements de pensions alimentaires quand des «raisons spéciales» l’exigent. La Cour a statué que, au nombre de ces «raisons spéciales», il y a la nécessité de protéger «l’essentiel» du droit à un niveau de vie suffisant, du droit à une alimentation suffisante et du droit à des soins de santé suffisants à la fois du débiteur d’aliments et du créditeur d’aliments. La Cour a ajouté (suivant ainsi la thèse interprétative) que «l’essentiel» de ces droits était protégé par la Loi fondamentale relative à la dignité et à la liberté de l’être humain.</w:t>
      </w:r>
    </w:p>
    <w:p w:rsidR="00000000" w:rsidRDefault="00000000">
      <w:pPr>
        <w:spacing w:after="240"/>
      </w:pPr>
      <w:r>
        <w:t>15.</w:t>
      </w:r>
      <w:r>
        <w:tab/>
        <w:t xml:space="preserve">Le Tribunal national du travail a statué dans l’affaire </w:t>
      </w:r>
      <w:r>
        <w:rPr>
          <w:i/>
          <w:iCs/>
        </w:rPr>
        <w:t>Hassid</w:t>
      </w:r>
      <w:r>
        <w:t xml:space="preserve"> c. </w:t>
      </w:r>
      <w:r>
        <w:rPr>
          <w:i/>
          <w:iCs/>
        </w:rPr>
        <w:t xml:space="preserve">Institut national de l’assurance </w:t>
      </w:r>
      <w:r>
        <w:t>(1997/4</w:t>
      </w:r>
      <w:r>
        <w:noBreakHyphen/>
        <w:t>265) que la demande de prestations de revenu au titre de l’assurance nationale d’une personne sans domicile était recevable bien que l’intéressé ne puisse pas justifier d’une adresse qui serait nécessaire pour vérifier l’authenticité de la demande. De l’avis du tribunal, le champ d’application de la Loi fondamentale relative à la dignité et à la liberté de l’être humain comprend l’engagement de la part de l’État de garantir un niveau de vie minimum, sans compter que la loi relative au soutien du revenu doit être lue à la lumière de cette loi fondamentale. Le Tribunal a donc décidé que l’Institut national de l’assurance avait eu tort de rejeter la demande du requérant et lui a ordonné de reconsidérer la demande, bien que les renseignements ne soient pas complets.</w:t>
      </w:r>
    </w:p>
    <w:p w:rsidR="00000000" w:rsidRDefault="00000000">
      <w:pPr>
        <w:spacing w:after="240"/>
      </w:pPr>
      <w:r>
        <w:t>16.</w:t>
      </w:r>
      <w:r>
        <w:tab/>
        <w:t>Dans l’affaire 3275/98 (</w:t>
      </w:r>
      <w:r>
        <w:rPr>
          <w:i/>
          <w:iCs/>
        </w:rPr>
        <w:t>Agent de protection sociale, ville de Holon</w:t>
      </w:r>
      <w:r>
        <w:t xml:space="preserve"> c. </w:t>
      </w:r>
      <w:r>
        <w:rPr>
          <w:i/>
          <w:iCs/>
        </w:rPr>
        <w:t>Anonyme</w:t>
      </w:r>
      <w:r>
        <w:t xml:space="preserve">), le Tribunal de district de </w:t>
      </w:r>
      <w:proofErr w:type="spellStart"/>
      <w:r>
        <w:t>Tel</w:t>
      </w:r>
      <w:r>
        <w:noBreakHyphen/>
        <w:t>Aviv</w:t>
      </w:r>
      <w:proofErr w:type="spellEnd"/>
      <w:r>
        <w:t xml:space="preserve"> était saisi d’une demande d’ordonnance émanant des services sociaux qui voulaient que le Tribunal donne l’ordre de procéder à une intervention chirurgicale sur une petite fille de 2 ans, dont la mère, de nationalité moldave, avait quitté Israël peu après sa naissance, en l’abandonnant. Le Tribunal a statué qu’en ratifiant la Convention relative aux droits de l’enfant, l’État avait contracté l’obligation de donner aux enfants les moyens de jouir du meilleur niveau de santé possible et a ainsi ordonné que les actes médicaux requis pour améliorer la qualité de vie de la petite fille soient accomplis indépendamment de sa nationalité.</w:t>
      </w:r>
    </w:p>
    <w:p w:rsidR="00000000" w:rsidRDefault="00000000">
      <w:pPr>
        <w:spacing w:after="240"/>
      </w:pPr>
      <w:r>
        <w:t>17.</w:t>
      </w:r>
      <w:r>
        <w:tab/>
        <w:t xml:space="preserve">L’autre thèse veut faire des droits économiques, sociaux et culturels des valeurs constitutionnelles autonomes. C’est cette voie qui a été suivie par la Cour suprême dans un arrêt rendu en 1998 (H.C. 450/97 – </w:t>
      </w:r>
      <w:r>
        <w:rPr>
          <w:i/>
          <w:iCs/>
        </w:rPr>
        <w:t xml:space="preserve">Tnuffah, Manpower Services and Maintenance Ltd. </w:t>
      </w:r>
      <w:r>
        <w:t xml:space="preserve">c. </w:t>
      </w:r>
      <w:r>
        <w:rPr>
          <w:i/>
          <w:iCs/>
        </w:rPr>
        <w:t>Ministère du travail et des affaires sociales</w:t>
      </w:r>
      <w:r>
        <w:t>); elle a, dans cette affaire, confirmé la constitutionnalité de la loi faisant aux agences de travail intérimaire l’obligation de déposer auprès du Ministère du travail et des services sociaux une caution bancaire afin de garantir l’exécution de leurs obligations à l’égard de leurs salariés. Le Tribunal a statué que si cette obligation impose certes des restrictions à la liberté d’emploi, celles</w:t>
      </w:r>
      <w:r>
        <w:noBreakHyphen/>
        <w:t>ci étaient nécessaires et appropriées. Selon les propres termes du Président de la Cour, le juge Aharon Barak (par. 12):</w:t>
      </w:r>
    </w:p>
    <w:p w:rsidR="00000000" w:rsidRDefault="00000000">
      <w:pPr>
        <w:pStyle w:val="BodyTextIndent"/>
      </w:pPr>
      <w:r>
        <w:tab/>
        <w:t>Défendre les droits des travailleurs est un but légitime; garantir la sécurité sociale des travailleurs est un but légitime; respecter un cadre légal obligatoire pour protéger les travailleurs est un but légitime. De fait, la protection des droits des travailleurs a une importance sociale fondamentale dans notre société. Au regard de la Constitution, il s’agit d’un «objectif légitime». Les intéressés ont eu raison de relever qu’il est vital pour la population de réglementer les activités des agences de travail intérimaire et de défendre les intérêts d’un secteur de salariés particulièrement vulnérable.</w:t>
      </w:r>
    </w:p>
    <w:p w:rsidR="00000000" w:rsidRDefault="00000000">
      <w:pPr>
        <w:spacing w:after="240"/>
      </w:pPr>
      <w:r>
        <w:t>18.</w:t>
      </w:r>
      <w:r>
        <w:tab/>
        <w:t>Le juge Dorner a ajouté, dans la même affaire, qu’une certaine circonspection était de mise lorsque les tribunaux étaient appelés à protéger le droit à la propriété et la liberté de l’emploi chaque fois que ces intérêts s’opposaient à la protection des droits sociaux essentiels des travailleurs. Le juge a ajouté:</w:t>
      </w:r>
    </w:p>
    <w:p w:rsidR="00000000" w:rsidRDefault="00000000">
      <w:pPr>
        <w:pStyle w:val="BodyTextIndent"/>
      </w:pPr>
      <w:r>
        <w:tab/>
        <w:t>… Ce dont il s’agit, c’est d’une législation sociale visant à protéger les travailleurs. Au regard de cette législation, la Cour doit faire preuve de la plus grande prudence pour ne pas porter atteinte aux droits des travailleurs quand elle défend des droits individuels comme la liberté d’emploi et le droit à la propriété.</w:t>
      </w:r>
    </w:p>
    <w:p w:rsidR="00000000" w:rsidRDefault="00000000">
      <w:pPr>
        <w:spacing w:after="240"/>
      </w:pPr>
      <w:r>
        <w:t>19.</w:t>
      </w:r>
      <w:r>
        <w:tab/>
        <w:t>Cette dualité de conception ressort clairement de l’argumentation du juge Elishevah Barak, actuellement Présidente adjointe du Tribunal national du travail. Quand elle était magistrate dans un Tribunal du travail régional, elle avait déjà écrit dans un arrêt rendu en 1996:</w:t>
      </w:r>
    </w:p>
    <w:p w:rsidR="00000000" w:rsidRDefault="00000000">
      <w:pPr>
        <w:pStyle w:val="BodyTextIndent"/>
      </w:pPr>
      <w:r>
        <w:tab/>
        <w:t>Le droit au travail est également l’un des droits fondamentaux et, tant que l’État d’Israël ne se sera pas doté d’une loi fondamentale relative aux droits sociaux, il faudra considérer que ces droits individuels sont inhérents à la dignité de l’homme… Ce droit découle de l’idée que la dignité de l’être humain suppose un seuil minimal d’existence… À mon avis, ce droit est inclus dans l’expression «dignité de l’être humain», utilisée dans le titre de la Loi fondamentale relative à la dignité et à la liberté de l’être humain, parce que, même s’il s’agit d’un droit social, c’est un droit de l’individu et non de la collectivité. Ce droit découle également de la Loi fondamentale relative à la liberté d’emploi. Ce droit ne vise pas seulement le droit de ne pas vivre dans la rue et de ne pas mourir de faim. Il est aussi porté atteinte à la dignité de l’homme quand un individu est contraint à l’inactivité, même s’il n’est pas entièrement démuni et gagne un salaire.</w:t>
      </w:r>
    </w:p>
    <w:p w:rsidR="00000000" w:rsidRDefault="00000000">
      <w:pPr>
        <w:spacing w:after="240"/>
        <w:ind w:left="567" w:hanging="567"/>
        <w:rPr>
          <w:lang w:val="en-GB"/>
        </w:rPr>
      </w:pPr>
      <w:r>
        <w:rPr>
          <w:lang w:val="en-GB"/>
        </w:rPr>
        <w:tab/>
        <w:t xml:space="preserve">(Taba 54/3-289 </w:t>
      </w:r>
      <w:r>
        <w:rPr>
          <w:i/>
          <w:iCs/>
          <w:lang w:val="en-GB"/>
        </w:rPr>
        <w:t xml:space="preserve">Dr Orly Peret </w:t>
      </w:r>
      <w:r>
        <w:rPr>
          <w:lang w:val="en-GB"/>
        </w:rPr>
        <w:t xml:space="preserve">c. </w:t>
      </w:r>
      <w:r>
        <w:rPr>
          <w:i/>
          <w:iCs/>
          <w:lang w:val="en-GB"/>
        </w:rPr>
        <w:t>Dr Amitzur Farkash</w:t>
      </w:r>
      <w:r>
        <w:rPr>
          <w:lang w:val="en-GB"/>
        </w:rPr>
        <w:t>).</w:t>
      </w:r>
    </w:p>
    <w:p w:rsidR="00000000" w:rsidRDefault="00000000">
      <w:pPr>
        <w:spacing w:after="240"/>
      </w:pPr>
      <w:r>
        <w:t>20.</w:t>
      </w:r>
      <w:r>
        <w:tab/>
        <w:t>D’autres décisions judiciaires, plus précises, seront citées ailleurs dans le présent rapport.</w:t>
      </w:r>
    </w:p>
    <w:p w:rsidR="00000000" w:rsidRDefault="00000000">
      <w:pPr>
        <w:spacing w:after="240"/>
      </w:pPr>
      <w:r>
        <w:t>21.</w:t>
      </w:r>
      <w:r>
        <w:tab/>
        <w:t>Enfin, il faut mentionner un nouvel article (l’article 6) qui a été ajouté en avril 2000 à la Loi de 1951 sur l’égalité de droits des femmes et qui se lit comme suit: «Le droit de vivre dans la dignité est garanti en toute égalité aux femmes et aux hommes, notamment dans le domaine du travail, de l’éducation, de la santé, du logement, de la protection de l’environnement et de la protection sociale.».</w:t>
      </w:r>
    </w:p>
    <w:p w:rsidR="00000000" w:rsidRDefault="00000000">
      <w:pPr>
        <w:spacing w:after="240"/>
      </w:pPr>
      <w:r>
        <w:t>22.</w:t>
      </w:r>
      <w:r>
        <w:tab/>
        <w:t>Cette disposition présuppose à l’évidence l’existence de droits sociaux en général et du droit à des conditions de vie décentes en particulier, même si son objectif direct n’est que de garantir l’égalité.</w:t>
      </w:r>
    </w:p>
    <w:p w:rsidR="00000000" w:rsidRDefault="00000000">
      <w:pPr>
        <w:spacing w:after="240"/>
        <w:jc w:val="center"/>
      </w:pPr>
      <w:r>
        <w:rPr>
          <w:b/>
          <w:bCs/>
        </w:rPr>
        <w:t xml:space="preserve">2.  </w:t>
      </w:r>
      <w:proofErr w:type="spellStart"/>
      <w:r>
        <w:rPr>
          <w:b/>
          <w:bCs/>
        </w:rPr>
        <w:t>Non</w:t>
      </w:r>
      <w:r>
        <w:rPr>
          <w:b/>
          <w:bCs/>
        </w:rPr>
        <w:noBreakHyphen/>
        <w:t>discrimination</w:t>
      </w:r>
      <w:proofErr w:type="spellEnd"/>
    </w:p>
    <w:p w:rsidR="00000000" w:rsidRDefault="00000000">
      <w:pPr>
        <w:spacing w:after="240"/>
      </w:pPr>
      <w:r>
        <w:t>23.</w:t>
      </w:r>
      <w:r>
        <w:tab/>
        <w:t>Un exposé détaillé de l’application récente du principe de non</w:t>
      </w:r>
      <w:r>
        <w:noBreakHyphen/>
        <w:t>discrimination est donné dans chacun des chapitres du présent rapport. On ne mentionnera ici que les éléments d’ordre général et de grande portée. Une attention particulière a été prêtée aux observations finales formulées par le Comité à l’issue de l’examen du rapport initial d’Israël.</w:t>
      </w:r>
    </w:p>
    <w:p w:rsidR="00000000" w:rsidRDefault="00000000">
      <w:pPr>
        <w:spacing w:after="240"/>
        <w:rPr>
          <w:b/>
          <w:bCs/>
        </w:rPr>
      </w:pPr>
      <w:r>
        <w:rPr>
          <w:b/>
          <w:bCs/>
        </w:rPr>
        <w:t>Israël et la loi du retour</w:t>
      </w:r>
    </w:p>
    <w:p w:rsidR="00000000" w:rsidRDefault="00000000">
      <w:pPr>
        <w:spacing w:after="240"/>
      </w:pPr>
      <w:r>
        <w:t>24.</w:t>
      </w:r>
      <w:r>
        <w:tab/>
        <w:t>Dans ses observations finales (par. 13), le Comité a noté avec inquiétude:</w:t>
      </w:r>
    </w:p>
    <w:p w:rsidR="00000000" w:rsidRDefault="00000000">
      <w:pPr>
        <w:pStyle w:val="BodyTextIndent"/>
      </w:pPr>
      <w:r>
        <w:tab/>
        <w:t>«Que la Loi du retour, qui permet à tout Juif vivant n’importe où dans le monde d’immigrer en Israël et de devenir, automatiquement pour ainsi dire, résident et citoyen de ce pays, est discriminatoire à l’égard des Palestiniens de la diaspora, à qui le Gouvernement israélien impose des conditions restrictives telles qu’il leur est pratiquement impossible de retourner sur la terre où ils sont nés.».</w:t>
      </w:r>
    </w:p>
    <w:p w:rsidR="00000000" w:rsidRDefault="00000000">
      <w:pPr>
        <w:spacing w:after="240"/>
      </w:pPr>
      <w:r>
        <w:t>25.</w:t>
      </w:r>
      <w:r>
        <w:tab/>
        <w:t xml:space="preserve">La Loi du retour concrétise l’essence même de l’État d’Israël, «État juif et démocratique». Il faut rappeler qu’à partir de 1939 les portes de la Palestine sous mandat et, du reste, de presque tous les pays, se sont fermées à l’immigration juive, ce qui a contribué à la perte de millions de Juifs en Europe du fait des persécutions de l’Allemagne nazie pendant la Seconde Guerre mondiale. À la suite des horreurs de cette guerre et après la création de l’État d’Israël, les fondateurs de cet État ont promulgué la Loi du retour de façon à matérialiser officiellement les trois principes de la création de l’État d’Israël en tant qu’unique patrie du peuple juif. Il s’agissait de créer un État juif sur la terre d’Israël, de regrouper les exilés juifs, en particulier après les horreurs de l’holocauste, et de maintenir un lien solide entre l’État d’Israël et les autres communautés juives du monde entier. </w:t>
      </w:r>
    </w:p>
    <w:p w:rsidR="00000000" w:rsidRDefault="00000000">
      <w:pPr>
        <w:spacing w:after="240"/>
      </w:pPr>
      <w:r>
        <w:t>26.</w:t>
      </w:r>
      <w:r>
        <w:tab/>
        <w:t>La Loi du retour de 1950 et la Loi sur la nationalité de 1952 donnent aux Juifs le droit d’immigrer en Israël et d’obtenir automatiquement la nationalité. Ce privilège, accordé dans le cadre de la politique d’immigration d’Israël, ressort exclusivement des affaires intérieures et de la souveraineté de l’État. Il faut toutefois relever qu’il n’est pas interdit aux non</w:t>
      </w:r>
      <w:r>
        <w:noBreakHyphen/>
        <w:t>Juifs d’immigrer en Israël et qu’aucune restriction n’est imposée à quelque groupe que ce soit. Les non</w:t>
      </w:r>
      <w:r>
        <w:noBreakHyphen/>
        <w:t>Juifs qui souhaitent acquérir la nationalité israélienne peuvent en faire la demande en application de la Loi sur la nationalité.</w:t>
      </w:r>
    </w:p>
    <w:p w:rsidR="00000000" w:rsidRDefault="00000000">
      <w:pPr>
        <w:spacing w:after="240"/>
      </w:pPr>
      <w:r>
        <w:t>27.</w:t>
      </w:r>
      <w:r>
        <w:tab/>
        <w:t xml:space="preserve">À cet égard, Israël ne diffère pas de la plupart des autres États qui, une fois qu’ils ont acquis leur souveraineté et conformément au principe de l’autodétermination, accordent aux personnes qui entretiennent avec eux certains liens sociaux, culturels ou ethniques une préférence pour l’obtention de la nationalité. </w:t>
      </w:r>
    </w:p>
    <w:p w:rsidR="00000000" w:rsidRDefault="00000000">
      <w:pPr>
        <w:spacing w:after="240"/>
      </w:pPr>
      <w:r>
        <w:t>28.</w:t>
      </w:r>
      <w:r>
        <w:tab/>
        <w:t>Le Comité a souhaité dans ses observations finales que la Loi du retour ait la même valeur qu’une demande palestinienne de droit au retour. Israël maintient sa position qui veut qu’il faut bien distinguer entre la Loi du retour et toute demande palestinienne de droit au retour, question qui est d’ailleurs au nombre de celles qui font l’objet des négociations entre Israël et les Palestiniens.</w:t>
      </w:r>
    </w:p>
    <w:p w:rsidR="00000000" w:rsidRDefault="00000000">
      <w:pPr>
        <w:spacing w:after="240"/>
        <w:rPr>
          <w:b/>
          <w:bCs/>
        </w:rPr>
      </w:pPr>
      <w:r>
        <w:rPr>
          <w:b/>
          <w:bCs/>
        </w:rPr>
        <w:t>Non</w:t>
      </w:r>
      <w:r>
        <w:rPr>
          <w:b/>
          <w:bCs/>
        </w:rPr>
        <w:noBreakHyphen/>
        <w:t>discrimination à l’égard des non</w:t>
      </w:r>
      <w:r>
        <w:rPr>
          <w:b/>
          <w:bCs/>
        </w:rPr>
        <w:noBreakHyphen/>
        <w:t>Juifs</w:t>
      </w:r>
    </w:p>
    <w:p w:rsidR="00000000" w:rsidRDefault="00000000">
      <w:pPr>
        <w:spacing w:after="240"/>
      </w:pPr>
      <w:r>
        <w:t>29.</w:t>
      </w:r>
      <w:r>
        <w:tab/>
        <w:t>Une décision récente de la Haute Cour a confirmé de la façon la plus nette le principe de l’absence de discrimination à l’égard des non</w:t>
      </w:r>
      <w:r>
        <w:noBreakHyphen/>
        <w:t>Juifs en Israël. La Cour a statué que l’État et l’Administration foncière israélienne avaient l’obligation d’assurer l’égalité de traitement à tous dans le domaine de l’utilisation des terres (</w:t>
      </w:r>
      <w:r>
        <w:rPr>
          <w:i/>
          <w:iCs/>
        </w:rPr>
        <w:t>HCJ 6698/95 A’dal Ka’adan</w:t>
      </w:r>
      <w:r>
        <w:t xml:space="preserve"> c. </w:t>
      </w:r>
      <w:r>
        <w:rPr>
          <w:i/>
          <w:iCs/>
        </w:rPr>
        <w:t>Administration foncière israélienne</w:t>
      </w:r>
      <w:r>
        <w:t>). Dans cette affaire, les défendeurs étaient un couple arabe qui voulait construire une maison à Katzir, colonie de peuplement communautaire dans la région du fleuve Eron, dans le nord du pays. En collaboration avec la société coopérative de Katzir, l’Agence juive avait créé cette colonie de peuplement en 1982 sur des terres appartenant à l’État qui avaient été attribuées à cette fin à l’Agence juive (par l’intermédiaire de l’Administration foncière).</w:t>
      </w:r>
    </w:p>
    <w:p w:rsidR="00000000" w:rsidRDefault="00000000">
      <w:pPr>
        <w:spacing w:after="240"/>
      </w:pPr>
      <w:r>
        <w:t>30.</w:t>
      </w:r>
      <w:r>
        <w:tab/>
        <w:t>La société coopérative de Katzir n’acceptait que des membres juifs. Elle a donc refusé que ce couple construise une maison dans la colonie de Katzir. Les intéressés ont fait valoir que cette politique constituait une discrimination fondée sur la religion ou la nationalité et que la loi interdisait une telle discrimination en ce qui concerne les terres de l’État.</w:t>
      </w:r>
    </w:p>
    <w:p w:rsidR="00000000" w:rsidRDefault="00000000">
      <w:pPr>
        <w:spacing w:after="240"/>
      </w:pPr>
      <w:r>
        <w:t>31.</w:t>
      </w:r>
      <w:r>
        <w:tab/>
        <w:t>La Cour suprême a statué que l’attribution des terres devait se faire sur un pied d’égalité, que l’attribution de terres pour le seul usage des Juifs dans cette région était illégale et que l’attribution de terres à l’Agence juive alors que celle</w:t>
      </w:r>
      <w:r>
        <w:noBreakHyphen/>
        <w:t>ci exerçait une discrimination était également illégale puisqu’elle constituait une discrimination indirecte. Cet arrêt a renforcé le principe de la non</w:t>
      </w:r>
      <w:r>
        <w:noBreakHyphen/>
        <w:t xml:space="preserve">discrimination dans le domaine de l’utilisation des terres bien qu’il soit limité aux circonstances particulières de l’affaire. La question générale de l’utilisation des terres de l’État pour l’installation de colonies de peuplement soulève toute une gamme de questions. D’abord, la décision dans l’affaire </w:t>
      </w:r>
      <w:r>
        <w:rPr>
          <w:i/>
          <w:iCs/>
        </w:rPr>
        <w:t>Ka’adan</w:t>
      </w:r>
      <w:r>
        <w:t xml:space="preserve"> ne s’applique pas aux attributions de terres de l’État passées. Ensuite, elle porte exclusivement sur le cas particulier de la colonie communautaire de Katzir. Quand elle a délibéré sur la question, la Cour n’a pas pris position à l’égard d’autres types de colonies de peuplement (à régime communautaire par exemple comme les kibboutz ou les moshavs).</w:t>
      </w:r>
    </w:p>
    <w:p w:rsidR="00000000" w:rsidRDefault="00000000">
      <w:pPr>
        <w:spacing w:after="240"/>
        <w:rPr>
          <w:b/>
          <w:bCs/>
        </w:rPr>
      </w:pPr>
      <w:r>
        <w:rPr>
          <w:b/>
          <w:bCs/>
        </w:rPr>
        <w:t>Plan pluriannuel de développement des communautés du secteur arabe</w:t>
      </w:r>
    </w:p>
    <w:p w:rsidR="00000000" w:rsidRDefault="00000000">
      <w:pPr>
        <w:spacing w:after="240"/>
      </w:pPr>
      <w:r>
        <w:t>32.</w:t>
      </w:r>
      <w:r>
        <w:tab/>
        <w:t>Comme le Comité, le Gouvernement israélien se soucie d’éliminer les écarts entre les Juifs et les Arabes en Israël. On trouvera ci</w:t>
      </w:r>
      <w:r>
        <w:noBreakHyphen/>
        <w:t>après une traduction de la version originale, en hébreu, d’une décision gouvernementale globale prise en octobre 2000 en ce qui concerne tous les aspects du développement social des communautés arabes. Cette décision est l’aboutissement de travaux préparatoires approfondis associant la plupart des organes du gouvernement. Le texte, traduit intégralement de l’original hébreu, en est ainsi conçu:</w:t>
      </w:r>
    </w:p>
    <w:p w:rsidR="00000000" w:rsidRDefault="00000000">
      <w:pPr>
        <w:spacing w:after="240"/>
      </w:pPr>
      <w:r>
        <w:tab/>
        <w:t>«</w:t>
      </w:r>
      <w:r>
        <w:rPr>
          <w:u w:val="single"/>
        </w:rPr>
        <w:t>De façon générale</w:t>
      </w:r>
    </w:p>
    <w:p w:rsidR="00000000" w:rsidRDefault="00000000">
      <w:pPr>
        <w:pStyle w:val="BodyTextIndent2"/>
      </w:pPr>
      <w:r>
        <w:t>A)</w:t>
      </w:r>
      <w:r>
        <w:tab/>
        <w:t>Le Gouvernement israélien se considère comme tenu d’agir de façon à accorder aux Arabes israéliens des conditions justes et équitables dans le domaine socioéconomique, en particulier dans le domaine de l’enseignement, du logement et de l’emploi.</w:t>
      </w:r>
    </w:p>
    <w:p w:rsidR="00000000" w:rsidRDefault="00000000">
      <w:pPr>
        <w:spacing w:after="240"/>
        <w:ind w:left="1134" w:hanging="567"/>
      </w:pPr>
      <w:r>
        <w:t>B)</w:t>
      </w:r>
      <w:r>
        <w:tab/>
        <w:t>Le Gouvernement israélien estime que le développement socioéconomique des communautés arabes d’Israël contribue à la croissance et au développement de l’ensemble de la société et de l’économie du pays.</w:t>
      </w:r>
    </w:p>
    <w:p w:rsidR="00000000" w:rsidRDefault="00000000">
      <w:pPr>
        <w:spacing w:after="240"/>
        <w:ind w:left="1134" w:hanging="567"/>
      </w:pPr>
      <w:r>
        <w:t>C)</w:t>
      </w:r>
      <w:r>
        <w:tab/>
        <w:t>Le Gouvernement s’engage à agir en faveur du développement et du progrès socioéconomique des communautés arabes et de la réduction des écarts entre les communautés arabes et les communautés juives, conformément au plan ci</w:t>
      </w:r>
      <w:r>
        <w:noBreakHyphen/>
        <w:t>après tel qu’il a été établi par le Cabinet du Premier Ministre et la Commission ministérielle aux affaires du secteur arabe en coopération avec le Directeur général du Cabinet du Premier Ministre et les représentants des autorités arabes.</w:t>
      </w:r>
    </w:p>
    <w:p w:rsidR="00000000" w:rsidRDefault="00000000">
      <w:pPr>
        <w:pStyle w:val="BodyTextIndent2"/>
      </w:pPr>
      <w:r>
        <w:t>D)</w:t>
      </w:r>
      <w:r>
        <w:tab/>
        <w:t>Le plan de développement repose sur la collaboration avec les autorités arabes, qui permet de porter un jugement sur les plans de redressement mis en œuvre par l’intermédiaire du Ministère de l’intérieur dans les collectivités, ainsi que sur les questions de gestion (application des arrêtés municipaux, collecte des impôts municipaux, respect de la législation applicable en matière de construction, etc.).</w:t>
      </w:r>
    </w:p>
    <w:p w:rsidR="00000000" w:rsidRDefault="00000000">
      <w:pPr>
        <w:pStyle w:val="BodyTextIndent2"/>
      </w:pPr>
      <w:r>
        <w:t>E)</w:t>
      </w:r>
      <w:r>
        <w:tab/>
        <w:t>Le coût du plan de développement des communautés du secteur arabe atteindra 4 milliards de NIS pour la période 2001</w:t>
      </w:r>
      <w:r>
        <w:noBreakHyphen/>
        <w:t>2004 (voir, ci-joint, p. 20 à 23, un tableau détaillé – Appendice 1). Ce montant comprend une somme supplémentaire de 2 milliards de NIS qui s’ajoute aux budgets de développement prévus par les ministères en faveur des communautés du secteur arabe, dont 1 milliard en tant qu’enveloppe supplémentaire du Ministère des finances pour les autres ministères. Une part des budgets de développement des différents ministères conçus pour l’ensemble de la population est consacrée aux communautés du secteur arabe. La somme susmentionnée comprend l’ensemble des budgets de développement de ce secteur pour la durée du plan.</w:t>
      </w:r>
    </w:p>
    <w:p w:rsidR="00000000" w:rsidRDefault="00000000">
      <w:pPr>
        <w:pStyle w:val="BodyTextIndent2"/>
      </w:pPr>
      <w:r>
        <w:t>F)</w:t>
      </w:r>
      <w:r>
        <w:tab/>
        <w:t>Le plan de développement intéressera les collectivités locales arabes et les communautés arabes situées dans la circonscription de conseils régionaux (voir, ci</w:t>
      </w:r>
      <w:r>
        <w:noBreakHyphen/>
        <w:t>joint, p. 24 à 26, la liste des communautés – Appendice 2).</w:t>
      </w:r>
    </w:p>
    <w:p w:rsidR="00000000" w:rsidRDefault="00000000">
      <w:pPr>
        <w:pStyle w:val="BodyTextIndent2"/>
      </w:pPr>
      <w:r>
        <w:t>G)</w:t>
      </w:r>
      <w:r>
        <w:tab/>
        <w:t>Une équipe interministérielle, présidée par un représentant du Cabinet du Premier Ministre et à laquelle participeront des représentants du Ministère des finances et d’autres ministères, le cas échéant, coordonnera les travaux, dont les modalités d’exécution, la planification des opérations, les priorités, les montants budgétaires et les calendriers d’exécution des tâches. L’équipe interministérielle surveillera et contrôlera l’exécution du plan de développement par les ministères et, en coopération avec les représentants du secteur arabe, procédera à une évaluation annuelle de l’état d’avancement du plan.</w:t>
      </w:r>
    </w:p>
    <w:p w:rsidR="00000000" w:rsidRDefault="00000000">
      <w:pPr>
        <w:pStyle w:val="Heading2"/>
        <w:ind w:left="1134"/>
        <w:jc w:val="left"/>
        <w:rPr>
          <w:b w:val="0"/>
          <w:bCs w:val="0"/>
          <w:u w:val="single"/>
        </w:rPr>
      </w:pPr>
      <w:r>
        <w:rPr>
          <w:b w:val="0"/>
          <w:bCs w:val="0"/>
          <w:u w:val="single"/>
        </w:rPr>
        <w:t>Ministère de l’intérieur</w:t>
      </w:r>
    </w:p>
    <w:p w:rsidR="00000000" w:rsidRDefault="00000000">
      <w:pPr>
        <w:pStyle w:val="BodyTextIndent2"/>
        <w:keepNext/>
        <w:rPr>
          <w:u w:val="single"/>
        </w:rPr>
      </w:pPr>
      <w:r>
        <w:t>A)</w:t>
      </w:r>
      <w:r>
        <w:tab/>
      </w:r>
      <w:r>
        <w:rPr>
          <w:u w:val="single"/>
        </w:rPr>
        <w:t>Généralités</w:t>
      </w:r>
    </w:p>
    <w:p w:rsidR="00000000" w:rsidRDefault="00000000">
      <w:pPr>
        <w:pStyle w:val="BodyTextIndent3"/>
      </w:pPr>
      <w:r>
        <w:t>Le Ministère de l’intérieur consacrera 412 millions de NIS au développement des communautés du secteur arabe, soit en moyenne 103 millions par an pour la période 2001</w:t>
      </w:r>
      <w:r>
        <w:noBreakHyphen/>
        <w:t>2004.</w:t>
      </w:r>
    </w:p>
    <w:p w:rsidR="00000000" w:rsidRDefault="00000000">
      <w:pPr>
        <w:pStyle w:val="BodyTextIndent2"/>
        <w:rPr>
          <w:u w:val="single"/>
        </w:rPr>
      </w:pPr>
      <w:r>
        <w:t>B)</w:t>
      </w:r>
      <w:r>
        <w:tab/>
      </w:r>
      <w:r>
        <w:rPr>
          <w:u w:val="single"/>
        </w:rPr>
        <w:t>Progression des plans directeurs, des avant-projets et des plans détaillés</w:t>
      </w:r>
    </w:p>
    <w:p w:rsidR="00000000" w:rsidRDefault="00000000">
      <w:pPr>
        <w:spacing w:after="240"/>
        <w:ind w:left="1134"/>
      </w:pPr>
      <w:r>
        <w:t>Le Ministère de l’intérieur non seulement prendra les mesures voulues pour faire progresser les plans directeurs, les avant-projets et les plans détaillés dans les communautés du secteur arabe comme le prévoit la résolution n</w:t>
      </w:r>
      <w:r>
        <w:rPr>
          <w:vertAlign w:val="superscript"/>
        </w:rPr>
        <w:t>o</w:t>
      </w:r>
      <w:r>
        <w:t> 1433 du Gouvernement, datée du 30 mars 2000, mais mettra à jour les plans des communautés dont les avant-projets méritent d’être actualisés. Le plan sera financé au moyen d’un budget spécial de 28 millions de NIS, approuvé par résolution du Gouvernement.</w:t>
      </w:r>
    </w:p>
    <w:p w:rsidR="00000000" w:rsidRDefault="00000000">
      <w:pPr>
        <w:spacing w:after="240"/>
        <w:ind w:left="1134"/>
      </w:pPr>
      <w:r>
        <w:t>Ministère de l’intérieur – 9,4 millions de NIS;</w:t>
      </w:r>
    </w:p>
    <w:p w:rsidR="00000000" w:rsidRDefault="00000000">
      <w:pPr>
        <w:spacing w:after="240"/>
        <w:ind w:left="1134"/>
      </w:pPr>
      <w:r>
        <w:t>Administration foncière israélienne – 4,75 millions de NIS;</w:t>
      </w:r>
    </w:p>
    <w:p w:rsidR="00000000" w:rsidRDefault="00000000">
      <w:pPr>
        <w:spacing w:after="240"/>
        <w:ind w:left="1134"/>
      </w:pPr>
      <w:r>
        <w:t>Collectivités locales – 1,25 million de NIS;</w:t>
      </w:r>
    </w:p>
    <w:p w:rsidR="00000000" w:rsidRDefault="00000000">
      <w:pPr>
        <w:spacing w:after="240"/>
        <w:ind w:left="1134"/>
      </w:pPr>
      <w:r>
        <w:t>Ministère des finances – 12,7 millions de NIS.</w:t>
      </w:r>
    </w:p>
    <w:p w:rsidR="00000000" w:rsidRDefault="00000000">
      <w:pPr>
        <w:spacing w:after="240"/>
        <w:ind w:left="1134"/>
      </w:pPr>
      <w:r>
        <w:t>Une équipe mixte des Ministères de l’intérieur et des finances, de l’Administration foncière israélienne et du Cabinet du Premier Ministre débattra de toute extension de la portée de la planification dans d’autres communautés, financée par une enveloppe additionnelle de 12 millions de NIS, compte tenu des besoins et du rythme d’exécution des plans.</w:t>
      </w:r>
    </w:p>
    <w:p w:rsidR="00000000" w:rsidRDefault="00000000">
      <w:pPr>
        <w:pStyle w:val="BodyTextIndent2"/>
      </w:pPr>
      <w:r>
        <w:t>C)</w:t>
      </w:r>
      <w:r>
        <w:tab/>
        <w:t>Le Ministère de l’intérieur consacrera 22 millions de NIS à la restauration, à la création et au développement des institutions religieuses dans les communautés du secteur arabe, à raison de 5,5 millions de NIS par an pour la période 2001</w:t>
      </w:r>
      <w:r>
        <w:noBreakHyphen/>
        <w:t>2004. Les sources de financement chaque année seront les suivantes:</w:t>
      </w:r>
    </w:p>
    <w:p w:rsidR="00000000" w:rsidRDefault="00000000">
      <w:pPr>
        <w:spacing w:after="240"/>
        <w:ind w:left="1134"/>
      </w:pPr>
      <w:r>
        <w:t>Ministère de l’intérieur – 4,5 millions de NIS;</w:t>
      </w:r>
    </w:p>
    <w:p w:rsidR="00000000" w:rsidRDefault="00000000">
      <w:pPr>
        <w:spacing w:after="240"/>
        <w:ind w:left="1134"/>
      </w:pPr>
      <w:r>
        <w:t>Ministère des finances – 1 million de NIS.</w:t>
      </w:r>
    </w:p>
    <w:p w:rsidR="00000000" w:rsidRDefault="00000000">
      <w:pPr>
        <w:pStyle w:val="Heading2"/>
        <w:ind w:left="1134"/>
        <w:jc w:val="left"/>
        <w:rPr>
          <w:b w:val="0"/>
          <w:bCs w:val="0"/>
          <w:u w:val="single"/>
        </w:rPr>
      </w:pPr>
      <w:r>
        <w:rPr>
          <w:b w:val="0"/>
          <w:bCs w:val="0"/>
          <w:u w:val="single"/>
        </w:rPr>
        <w:t>Ministère de la construction et du logement</w:t>
      </w:r>
    </w:p>
    <w:p w:rsidR="00000000" w:rsidRDefault="00000000">
      <w:pPr>
        <w:pStyle w:val="BodyTextIndent2"/>
        <w:keepNext/>
        <w:rPr>
          <w:u w:val="single"/>
        </w:rPr>
      </w:pPr>
      <w:r>
        <w:t>A)</w:t>
      </w:r>
      <w:r>
        <w:tab/>
      </w:r>
      <w:r>
        <w:rPr>
          <w:u w:val="single"/>
        </w:rPr>
        <w:t>Développement des vieux quartiers</w:t>
      </w:r>
    </w:p>
    <w:p w:rsidR="00000000" w:rsidRDefault="00000000">
      <w:pPr>
        <w:spacing w:after="240"/>
        <w:ind w:left="1134"/>
      </w:pPr>
      <w:r>
        <w:t>Le Ministère de la construction et du logement coordonnera le projet de développement des infrastructures dans les communautés du secteur arabe, y compris les nouvelles infrastructures et l’amélioration de l’infrastructure existante, avec un budget de l’ordre de 220 millions de NIS, soit en moyenne 55 millions de NIS par an pour la période 2001</w:t>
      </w:r>
      <w:r>
        <w:noBreakHyphen/>
        <w:t>2004, les sources de financement pour chaque année étant les suivantes:</w:t>
      </w:r>
    </w:p>
    <w:p w:rsidR="00000000" w:rsidRDefault="00000000">
      <w:pPr>
        <w:spacing w:after="240"/>
        <w:ind w:left="1134"/>
      </w:pPr>
      <w:r>
        <w:t>Ministère de la construction et du logement - 23 millions de NIS;</w:t>
      </w:r>
    </w:p>
    <w:p w:rsidR="00000000" w:rsidRDefault="00000000">
      <w:pPr>
        <w:spacing w:after="240"/>
        <w:ind w:left="1134"/>
      </w:pPr>
      <w:r>
        <w:t>Ministère des finances - 32 millions de NIS.</w:t>
      </w:r>
    </w:p>
    <w:p w:rsidR="00000000" w:rsidRDefault="00000000">
      <w:pPr>
        <w:spacing w:after="240"/>
        <w:ind w:left="1134"/>
      </w:pPr>
      <w:r>
        <w:t>Le plan prévoit 1,025 million de NIS par an au titre de la réhabilitation des quartiers, afin de rénover des logements aux mains de propriétaires âgés qui vivent seuls. Les communautés concernées sont celles de Kfar Manda, Kfar Kana, Mashad, Tamra et Majd el-Kroom.</w:t>
      </w:r>
    </w:p>
    <w:p w:rsidR="00000000" w:rsidRDefault="00000000">
      <w:pPr>
        <w:spacing w:after="240"/>
        <w:ind w:left="1134"/>
      </w:pPr>
      <w:r>
        <w:t>Le plan émarge aussi aux budgets des Ministères des transports, de l’intérieur et de la construction et du logement au titre des routes et des liaisons internes visées dans la présente résolution et sera mis en œuvre conjointement par trois ministères, à savoir le Ministère de la construction et du logement, le Ministère des transports et le Ministère de l’intérieur; il sera coordonné et administré par le Ministère de la construction et du logement et le Cabinet du Premier Ministre.</w:t>
      </w:r>
    </w:p>
    <w:p w:rsidR="00000000" w:rsidRDefault="00000000">
      <w:pPr>
        <w:pStyle w:val="BodyTextIndent2"/>
        <w:keepNext/>
        <w:rPr>
          <w:u w:val="single"/>
        </w:rPr>
      </w:pPr>
      <w:r>
        <w:t>B)</w:t>
      </w:r>
      <w:r>
        <w:tab/>
      </w:r>
      <w:r>
        <w:rPr>
          <w:u w:val="single"/>
        </w:rPr>
        <w:t xml:space="preserve">Développement de nouveaux quartiers grâce à la construction d’immeubles </w:t>
      </w:r>
    </w:p>
    <w:p w:rsidR="00000000" w:rsidRDefault="00000000">
      <w:pPr>
        <w:spacing w:after="240"/>
        <w:ind w:left="1134"/>
      </w:pPr>
      <w:r>
        <w:t>1.</w:t>
      </w:r>
      <w:r>
        <w:tab/>
        <w:t>Le Ministère de la construction et du logement consacrera 120 millions de NIS au développement de nouveaux quartiers dans les communautés du secteur arabe, où des immeubles à plusieurs étages seront construits, pour la plupart sur des terres de l’État, soit un total de 5 000 logements, à raison de 30 millions de NIS en moyenne par an pour la période 2001</w:t>
      </w:r>
      <w:r>
        <w:noBreakHyphen/>
        <w:t>2004, conformément aux accords passés entre les ministères et à ceux à convenir entre eux après l’examen visé à l’alinéa 3 ci</w:t>
      </w:r>
      <w:r>
        <w:noBreakHyphen/>
        <w:t>dessous.</w:t>
      </w:r>
    </w:p>
    <w:p w:rsidR="00000000" w:rsidRDefault="00000000">
      <w:pPr>
        <w:spacing w:after="240"/>
        <w:ind w:left="1134"/>
      </w:pPr>
      <w:r>
        <w:t>2.</w:t>
      </w:r>
      <w:r>
        <w:tab/>
        <w:t>La recherche de terrains en vue de la construction d’immeubles se fera en coordination avec l’Administration foncière, le Ministère de l’intérieur et les collectivités locales. L’Administration foncière transférera le pouvoir de planification et de développement au Ministère de la construction et du logement, à sa demande, pour l’exécution du plan.</w:t>
      </w:r>
    </w:p>
    <w:p w:rsidR="00000000" w:rsidRDefault="00000000">
      <w:pPr>
        <w:spacing w:after="240"/>
        <w:ind w:left="1134"/>
      </w:pPr>
      <w:r>
        <w:t>3.</w:t>
      </w:r>
      <w:r>
        <w:tab/>
        <w:t>Les normes de développement dans les nouveaux quartiers correspondront à des normes raisonnables telles que le coût de construction ne dépassera pas 70 000 NIS par logement. Pour ce type de construction, les subventions ne dépasseront pas 35 000 NIS par logement. Les communautés qui bénéficieront de subventions seront celles prévues sur la carte nationale des zones prioritaires. Par ailleurs, les autorités compétentes se pencheront aussi sur l’opportunité d’encourager l’édification de tels quartiers dans des communautés situées en dehors des zones prioritaires.</w:t>
      </w:r>
    </w:p>
    <w:p w:rsidR="00000000" w:rsidRDefault="00000000">
      <w:pPr>
        <w:spacing w:after="240"/>
        <w:ind w:left="1134"/>
      </w:pPr>
      <w:r>
        <w:t>4.</w:t>
      </w:r>
      <w:r>
        <w:tab/>
        <w:t>Le Ministère de la construction et du logement consacrera 40 millions de NIS supplémentaires au développement public de nouveaux quartiers sur des terrains privés situés sur le territoire de communautés du secteur arabe. Des immeubles à plusieurs étages seront ainsi construits, à raison de 50 logements minimum par cité, au coût de 10 millions de NIS en moyenne par an pour la période 2001</w:t>
      </w:r>
      <w:r>
        <w:noBreakHyphen/>
        <w:t>2004.</w:t>
      </w:r>
    </w:p>
    <w:p w:rsidR="00000000" w:rsidRDefault="00000000">
      <w:pPr>
        <w:spacing w:after="240"/>
        <w:ind w:left="1134"/>
      </w:pPr>
      <w:r>
        <w:t>L’aide au développement de nouveaux quartiers sur des terrains privés s’entend notamment du financement de la planification (au stade du plan détaillé), ainsi que de contributions au développement représentant au maximum 50 % du coût approuvé de l’infrastructure à concurrence de 20 000 NIS par logement. Bénéficieront de ces enveloppes budgétaires les quartiers et les bâtiments auxquels un permis de construire aura été délivré après le 1</w:t>
      </w:r>
      <w:r>
        <w:rPr>
          <w:vertAlign w:val="superscript"/>
        </w:rPr>
        <w:t>er</w:t>
      </w:r>
      <w:r>
        <w:t> janvier 2001.</w:t>
      </w:r>
    </w:p>
    <w:p w:rsidR="00000000" w:rsidRDefault="00000000">
      <w:pPr>
        <w:spacing w:after="240"/>
        <w:ind w:left="1134"/>
      </w:pPr>
      <w:r>
        <w:t>5.</w:t>
      </w:r>
      <w:r>
        <w:tab/>
        <w:t>La densité de construction sur les sites qui seront sélectionnés conformément aux indications données dans le présent chapitre ne sera pas inférieure à six logements par dounam (net).</w:t>
      </w:r>
    </w:p>
    <w:p w:rsidR="00000000" w:rsidRDefault="00000000">
      <w:pPr>
        <w:pStyle w:val="BodyTextIndent2"/>
        <w:keepNext/>
        <w:rPr>
          <w:u w:val="single"/>
        </w:rPr>
      </w:pPr>
      <w:r>
        <w:t>C)</w:t>
      </w:r>
      <w:r>
        <w:tab/>
      </w:r>
      <w:r>
        <w:rPr>
          <w:u w:val="single"/>
        </w:rPr>
        <w:t>Développement des équipements collectifs</w:t>
      </w:r>
    </w:p>
    <w:p w:rsidR="00000000" w:rsidRDefault="00000000">
      <w:pPr>
        <w:spacing w:after="240"/>
        <w:ind w:left="1134"/>
      </w:pPr>
      <w:r>
        <w:t>1.</w:t>
      </w:r>
      <w:r>
        <w:tab/>
        <w:t>Le Ministère de la construction et du logement consacrera 320 millions de NIS à titre de participation à la construction d’équipements collectifs à vocation culturelle, sociale et sportive dans les communautés du secteur arabe, à raison de 80 millions de NIS en moyenne par an pour la période 2001</w:t>
      </w:r>
      <w:r>
        <w:noBreakHyphen/>
        <w:t>2004, les sources de financement étant les suivantes:</w:t>
      </w:r>
    </w:p>
    <w:p w:rsidR="00000000" w:rsidRDefault="00000000">
      <w:pPr>
        <w:spacing w:after="240"/>
        <w:ind w:left="1134"/>
      </w:pPr>
      <w:r>
        <w:t>Ministère de la construction et du logement - 10 millions de NIS;</w:t>
      </w:r>
    </w:p>
    <w:p w:rsidR="00000000" w:rsidRDefault="00000000">
      <w:pPr>
        <w:spacing w:after="240"/>
        <w:ind w:left="1134"/>
      </w:pPr>
      <w:r>
        <w:t>Ministère des finances - 70 millions de NIS.</w:t>
      </w:r>
    </w:p>
    <w:p w:rsidR="00000000" w:rsidRDefault="00000000">
      <w:pPr>
        <w:spacing w:after="240"/>
        <w:ind w:left="1134"/>
      </w:pPr>
      <w:r>
        <w:t>2.</w:t>
      </w:r>
      <w:r>
        <w:tab/>
        <w:t>Ce budget ne vise pas la construction d’équipements collectifs au titre du rapport de la Commission des directeurs généraux pour la construction d’équipements collectifs, mais inclut les crédits qui seront attribués aux équipements collectifs conformément à d’autres normes pour la période 2000</w:t>
      </w:r>
      <w:r>
        <w:noBreakHyphen/>
        <w:t>2004.</w:t>
      </w:r>
    </w:p>
    <w:p w:rsidR="00000000" w:rsidRDefault="00000000">
      <w:pPr>
        <w:spacing w:after="240"/>
        <w:ind w:left="1134"/>
      </w:pPr>
      <w:r>
        <w:t>3.</w:t>
      </w:r>
      <w:r>
        <w:tab/>
        <w:t>Les équipements à construire en priorité comprennent des centres communautaires de plus ou moins grande taille et des salles de sports dans de grosses communautés de plus de 5 000 habitants, sous réserve des possibilités de mise en œuvre.</w:t>
      </w:r>
    </w:p>
    <w:p w:rsidR="00000000" w:rsidRDefault="00000000">
      <w:pPr>
        <w:spacing w:after="240"/>
        <w:ind w:left="1134"/>
      </w:pPr>
      <w:r>
        <w:t>4.</w:t>
      </w:r>
      <w:r>
        <w:tab/>
        <w:t>Pour l’exécution de ce plan et la définition du degré de participation, des sources de financement supplémentaires seront prises en compte, telles que les budgets de la Mifal Hapayis (la Loterie nationale), les budgets ordinaires des équipements collectifs et les budgets de développement du Ministère de l’intérieur.</w:t>
      </w:r>
    </w:p>
    <w:p w:rsidR="00000000" w:rsidRDefault="00000000">
      <w:pPr>
        <w:spacing w:after="240"/>
        <w:ind w:left="1134"/>
      </w:pPr>
      <w:r>
        <w:t>5.</w:t>
      </w:r>
      <w:r>
        <w:tab/>
        <w:t>Le Ministère de la construction et du logement mettra au point un programme de construction publique, approuvera les plans de travail des communautés et coordonnera l’exécution des travaux de construction; la somme maximale par équipement collectif n’excédera pas le montant déterminé dans le rapport de la Commission des directeurs généraux pour la construction d’équipements collectifs.</w:t>
      </w:r>
    </w:p>
    <w:p w:rsidR="00000000" w:rsidRDefault="00000000">
      <w:pPr>
        <w:pStyle w:val="Heading2"/>
        <w:ind w:left="1134"/>
        <w:jc w:val="left"/>
        <w:rPr>
          <w:u w:val="single"/>
        </w:rPr>
      </w:pPr>
      <w:r>
        <w:rPr>
          <w:b w:val="0"/>
          <w:bCs w:val="0"/>
          <w:u w:val="single"/>
        </w:rPr>
        <w:t>Ministère</w:t>
      </w:r>
      <w:r>
        <w:rPr>
          <w:u w:val="single"/>
        </w:rPr>
        <w:t xml:space="preserve"> </w:t>
      </w:r>
      <w:r>
        <w:rPr>
          <w:b w:val="0"/>
          <w:bCs w:val="0"/>
          <w:u w:val="single"/>
        </w:rPr>
        <w:t>de</w:t>
      </w:r>
      <w:r>
        <w:rPr>
          <w:u w:val="single"/>
        </w:rPr>
        <w:t xml:space="preserve"> </w:t>
      </w:r>
      <w:r>
        <w:rPr>
          <w:b w:val="0"/>
          <w:bCs w:val="0"/>
          <w:u w:val="single"/>
        </w:rPr>
        <w:t>l’équipement</w:t>
      </w:r>
    </w:p>
    <w:p w:rsidR="00000000" w:rsidRDefault="00000000">
      <w:pPr>
        <w:pStyle w:val="BodyTextIndent2"/>
        <w:keepNext/>
      </w:pPr>
      <w:r>
        <w:t>A)</w:t>
      </w:r>
      <w:r>
        <w:tab/>
      </w:r>
      <w:r>
        <w:rPr>
          <w:u w:val="single"/>
        </w:rPr>
        <w:t>Office des réseaux d’assainissement</w:t>
      </w:r>
    </w:p>
    <w:p w:rsidR="00000000" w:rsidRDefault="00000000">
      <w:pPr>
        <w:spacing w:after="240"/>
        <w:ind w:left="1134"/>
      </w:pPr>
      <w:r>
        <w:t>1.</w:t>
      </w:r>
      <w:r>
        <w:tab/>
        <w:t>L’Office des réseaux d’assainissement offrira des prêts et des subventions aux autorités du secteur arabe pour leur permettre de réglementer leur système d’assainissement interne, les égouts et les stations d’épuration, compte tenu des restrictions budgétaires énoncées à l’alinéa 2 ci-après.</w:t>
      </w:r>
    </w:p>
    <w:p w:rsidR="00000000" w:rsidRDefault="00000000">
      <w:pPr>
        <w:spacing w:after="240"/>
        <w:ind w:left="1134"/>
      </w:pPr>
      <w:r>
        <w:t>2.</w:t>
      </w:r>
      <w:r>
        <w:tab/>
        <w:t>Le Ministère de l’équipement ouvrira des crédits d’un montant de 400 millions de NIS pour la période 2001</w:t>
      </w:r>
      <w:r>
        <w:noBreakHyphen/>
        <w:t>2004, dont 50 % seront consacrés, sous forme de prêts, au traitement des déchets dans les communautés du secteur arabe. Ces crédits seront ouverts en fonction des besoins. Le montant en sera accru et attribué par le Ministère de l’équipement et le Ministère des finances.</w:t>
      </w:r>
    </w:p>
    <w:p w:rsidR="00000000" w:rsidRDefault="00000000">
      <w:pPr>
        <w:spacing w:after="240"/>
        <w:ind w:left="1134"/>
      </w:pPr>
      <w:r>
        <w:t>Une équipe composée de représentants du Ministère de l’équipement (la Commission des eaux et l’Office des réseaux d’assainissement), du Ministère des finances et du Cabinet du Premier Ministre se prononcera d’ici le 30 novembre 2000, sur les paramètres des plans, étant entendu que la subvention peut aller jusqu’à 50 % du montant des investissements. En règle générale, les différentes solutions pour le traitement des déchets seront recueillies systématiquement et dans le détail et porteront, le cas échéant, sur les réseaux internes, les égouts et les installations en aval. Les solutions qui s’offrent pour l’utilisation de l’eau provenant des stations d’épuration seront financées à l’aide des crédits ouverts à cet effet par le Ministère de l’équipement.</w:t>
      </w:r>
    </w:p>
    <w:p w:rsidR="00000000" w:rsidRDefault="00000000">
      <w:pPr>
        <w:spacing w:after="240"/>
        <w:ind w:left="1134"/>
      </w:pPr>
      <w:r>
        <w:t>3.</w:t>
      </w:r>
      <w:r>
        <w:tab/>
        <w:t>L’Office des réseaux d’assainissement donnera des instructions aux autorités du secteur arabe pour leur permettre de réglementer ces questions, faute de quoi elles ne pourraient bénéficier de prêts et de subventions, y compris en matière d’adoption d’arrêtés.</w:t>
      </w:r>
    </w:p>
    <w:p w:rsidR="00000000" w:rsidRDefault="00000000">
      <w:pPr>
        <w:pStyle w:val="BodyTextIndent2"/>
        <w:keepNext/>
        <w:rPr>
          <w:u w:val="single"/>
        </w:rPr>
      </w:pPr>
      <w:r>
        <w:t>B)</w:t>
      </w:r>
      <w:r>
        <w:tab/>
      </w:r>
      <w:r>
        <w:rPr>
          <w:u w:val="single"/>
        </w:rPr>
        <w:t>Administration foncière israélienne</w:t>
      </w:r>
    </w:p>
    <w:p w:rsidR="00000000" w:rsidRDefault="00000000">
      <w:pPr>
        <w:spacing w:after="240"/>
        <w:ind w:left="1134"/>
      </w:pPr>
      <w:r>
        <w:t>L’Administration foncière israélienne consacrera 4,75 millions de NIS à titre de participation à la promotion des plans directeurs, des avant-projets et des plans détaillés des communautés du secteur arabe, comme prévu dans la section C consacrée au Ministère de l’intérieur, ci-dessus.</w:t>
      </w:r>
    </w:p>
    <w:p w:rsidR="00000000" w:rsidRDefault="00000000">
      <w:pPr>
        <w:pStyle w:val="Heading2"/>
        <w:ind w:left="1134"/>
        <w:jc w:val="left"/>
        <w:rPr>
          <w:b w:val="0"/>
          <w:bCs w:val="0"/>
          <w:u w:val="single"/>
        </w:rPr>
      </w:pPr>
      <w:r>
        <w:rPr>
          <w:b w:val="0"/>
          <w:bCs w:val="0"/>
          <w:u w:val="single"/>
        </w:rPr>
        <w:t>Ministère des transports</w:t>
      </w:r>
    </w:p>
    <w:p w:rsidR="00000000" w:rsidRDefault="00000000">
      <w:pPr>
        <w:pStyle w:val="BodyTextIndent2"/>
        <w:keepNext/>
        <w:rPr>
          <w:u w:val="single"/>
        </w:rPr>
      </w:pPr>
      <w:r>
        <w:t>A)</w:t>
      </w:r>
      <w:r>
        <w:tab/>
      </w:r>
      <w:r>
        <w:rPr>
          <w:u w:val="single"/>
        </w:rPr>
        <w:t>Liaisons internes</w:t>
      </w:r>
    </w:p>
    <w:p w:rsidR="00000000" w:rsidRDefault="00000000">
      <w:pPr>
        <w:spacing w:after="240"/>
        <w:ind w:left="1134"/>
      </w:pPr>
      <w:r>
        <w:t>Le Ministère des transports consacrera 180 millions de NIS à la mise en œuvre d’un réseau de liaisons internes et de projets de sécurité dans les communautés du secteur arabe, à raison de 45 millions par an pour la période 2001</w:t>
      </w:r>
      <w:r>
        <w:noBreakHyphen/>
        <w:t>2004.</w:t>
      </w:r>
    </w:p>
    <w:p w:rsidR="00000000" w:rsidRDefault="00000000">
      <w:pPr>
        <w:pStyle w:val="BodyTextIndent2"/>
        <w:keepNext/>
        <w:rPr>
          <w:u w:val="single"/>
        </w:rPr>
      </w:pPr>
      <w:r>
        <w:t>B)</w:t>
      </w:r>
      <w:r>
        <w:tab/>
      </w:r>
      <w:r>
        <w:rPr>
          <w:u w:val="single"/>
        </w:rPr>
        <w:t>Routes régionales</w:t>
      </w:r>
    </w:p>
    <w:p w:rsidR="00000000" w:rsidRDefault="00000000">
      <w:pPr>
        <w:keepNext/>
        <w:spacing w:after="240"/>
        <w:ind w:left="1134"/>
        <w:rPr>
          <w:u w:val="single"/>
        </w:rPr>
      </w:pPr>
      <w:r>
        <w:rPr>
          <w:u w:val="single"/>
        </w:rPr>
        <w:t>Administration des travaux publics (Ma’atz)</w:t>
      </w:r>
    </w:p>
    <w:p w:rsidR="00000000" w:rsidRDefault="00000000">
      <w:pPr>
        <w:spacing w:after="240"/>
        <w:ind w:left="1134"/>
      </w:pPr>
      <w:r>
        <w:t>L’Administration des travaux publics consacrera environ 325 millions de NIS au développement d’un réseau routier dans les communautés du secteur arabe, à raison de 81,25 millions de NIS par an pour la période 2001</w:t>
      </w:r>
      <w:r>
        <w:noBreakHyphen/>
        <w:t>2004.</w:t>
      </w:r>
    </w:p>
    <w:p w:rsidR="00000000" w:rsidRDefault="00000000">
      <w:pPr>
        <w:pStyle w:val="Heading2"/>
        <w:ind w:left="1134"/>
        <w:jc w:val="left"/>
        <w:rPr>
          <w:b w:val="0"/>
          <w:bCs w:val="0"/>
          <w:u w:val="single"/>
        </w:rPr>
      </w:pPr>
      <w:r>
        <w:rPr>
          <w:b w:val="0"/>
          <w:bCs w:val="0"/>
          <w:u w:val="single"/>
        </w:rPr>
        <w:t>Ministère du commerce et de l’industrie</w:t>
      </w:r>
    </w:p>
    <w:p w:rsidR="00000000" w:rsidRDefault="00000000">
      <w:pPr>
        <w:pStyle w:val="BodyTextIndent2"/>
        <w:keepNext/>
        <w:rPr>
          <w:u w:val="single"/>
        </w:rPr>
      </w:pPr>
      <w:r>
        <w:t>A)</w:t>
      </w:r>
      <w:r>
        <w:tab/>
      </w:r>
      <w:r>
        <w:rPr>
          <w:u w:val="single"/>
        </w:rPr>
        <w:t>Développement des zones industrielles</w:t>
      </w:r>
    </w:p>
    <w:p w:rsidR="00000000" w:rsidRDefault="00000000">
      <w:pPr>
        <w:spacing w:after="240"/>
        <w:ind w:left="1134"/>
      </w:pPr>
      <w:r>
        <w:t>Le Ministère du commerce et de l’industrie consacrera 120 millions de NIS pour la période 2001</w:t>
      </w:r>
      <w:r>
        <w:noBreakHyphen/>
        <w:t>2004 à la recherche de terrains convenables et au développement de l’infrastructure dans six zones industrielles de régions arabes à forte intensité de population, communes à plusieurs collectivités, sous réserve des possibilités de planification et d’une analyse économique. Les sources de financement seront les suivantes:</w:t>
      </w:r>
    </w:p>
    <w:p w:rsidR="00000000" w:rsidRDefault="00000000">
      <w:pPr>
        <w:spacing w:after="240"/>
        <w:ind w:left="1134"/>
      </w:pPr>
      <w:r>
        <w:t>Ministère du commerce et de l’industrie - 15 millions de NIS en moyenne;</w:t>
      </w:r>
    </w:p>
    <w:p w:rsidR="00000000" w:rsidRDefault="00000000">
      <w:pPr>
        <w:spacing w:after="240"/>
        <w:ind w:left="1134"/>
      </w:pPr>
      <w:r>
        <w:t>Ministère des finances - 15 millions de NIS en moyenne.</w:t>
      </w:r>
    </w:p>
    <w:p w:rsidR="00000000" w:rsidRDefault="00000000">
      <w:pPr>
        <w:spacing w:after="240"/>
        <w:ind w:left="1134"/>
      </w:pPr>
      <w:r>
        <w:t>Le montant des crédits est indépendant du revenu tiré de la mise en valeur de ces zones.</w:t>
      </w:r>
    </w:p>
    <w:p w:rsidR="00000000" w:rsidRDefault="00000000">
      <w:pPr>
        <w:pStyle w:val="BodyTextIndent2"/>
        <w:keepNext/>
      </w:pPr>
      <w:r>
        <w:t>B)</w:t>
      </w:r>
      <w:r>
        <w:tab/>
      </w:r>
      <w:r>
        <w:rPr>
          <w:u w:val="single"/>
        </w:rPr>
        <w:t>Avantages accordés aux zones industrielles</w:t>
      </w:r>
    </w:p>
    <w:p w:rsidR="00000000" w:rsidRDefault="00000000">
      <w:pPr>
        <w:spacing w:after="240"/>
        <w:ind w:left="1134"/>
      </w:pPr>
      <w:r>
        <w:t>Les avantages accordés aux entreprises qui s’installent dans des zones industrielles situées en zone prioritaire (aide, subventions, exonérations, etc.), dans le cadre de la Loi relative à l’encouragement des investissements, fondée sur l’emplacement géographique, s’appliqueront tous aux zones industrielles visées à la section A ci</w:t>
      </w:r>
      <w:r>
        <w:noBreakHyphen/>
        <w:t>dessus. Par ailleurs, le Ministère du commerce et de l’industrie, le Ministère des finances et le Cabinet du Premier Ministre examineront d’autres façons d’encourager l’implantation d’industries dans ces zones.</w:t>
      </w:r>
    </w:p>
    <w:p w:rsidR="00000000" w:rsidRDefault="00000000">
      <w:pPr>
        <w:pStyle w:val="BodyTextIndent2"/>
        <w:keepNext/>
        <w:rPr>
          <w:u w:val="single"/>
        </w:rPr>
      </w:pPr>
      <w:r>
        <w:t>C)</w:t>
      </w:r>
      <w:r>
        <w:tab/>
      </w:r>
      <w:r>
        <w:rPr>
          <w:u w:val="single"/>
        </w:rPr>
        <w:t>Développement du commerce et des services</w:t>
      </w:r>
    </w:p>
    <w:p w:rsidR="00000000" w:rsidRDefault="00000000">
      <w:pPr>
        <w:spacing w:after="240"/>
        <w:ind w:left="1134"/>
      </w:pPr>
      <w:r>
        <w:t>Le Ministère du commerce et de l’industrie consacrera 80 millions de NIS au développement des services et du commerce dans les communautés du secteur arabe, sous réserve des possibilités de planification et d’une analyse économique, à raison de 20 millions de NIS par an pour la période 2001</w:t>
      </w:r>
      <w:r>
        <w:noBreakHyphen/>
        <w:t>2004. Les sources de financement seront les suivantes:</w:t>
      </w:r>
    </w:p>
    <w:p w:rsidR="00000000" w:rsidRDefault="00000000">
      <w:pPr>
        <w:spacing w:after="240"/>
        <w:ind w:left="1134"/>
      </w:pPr>
      <w:r>
        <w:t>Ministère du commerce et de l’industrie - 10 millions de NIS;</w:t>
      </w:r>
    </w:p>
    <w:p w:rsidR="00000000" w:rsidRDefault="00000000">
      <w:pPr>
        <w:spacing w:after="240"/>
        <w:ind w:left="1134"/>
      </w:pPr>
      <w:r>
        <w:t>Ministère des finances - 10 millions de NIS.</w:t>
      </w:r>
    </w:p>
    <w:p w:rsidR="00000000" w:rsidRDefault="00000000">
      <w:pPr>
        <w:spacing w:after="240"/>
        <w:ind w:left="1134"/>
      </w:pPr>
      <w:r>
        <w:t>Les crédits seront ouverts indépendamment des recettes.</w:t>
      </w:r>
    </w:p>
    <w:p w:rsidR="00000000" w:rsidRDefault="00000000">
      <w:pPr>
        <w:pStyle w:val="Heading2"/>
        <w:ind w:left="1134"/>
        <w:jc w:val="left"/>
        <w:rPr>
          <w:b w:val="0"/>
          <w:bCs w:val="0"/>
          <w:u w:val="single"/>
        </w:rPr>
      </w:pPr>
      <w:r>
        <w:rPr>
          <w:b w:val="0"/>
          <w:bCs w:val="0"/>
          <w:u w:val="single"/>
        </w:rPr>
        <w:t>Ministère du tourisme</w:t>
      </w:r>
    </w:p>
    <w:p w:rsidR="00000000" w:rsidRDefault="00000000">
      <w:pPr>
        <w:pStyle w:val="BodyTextIndent2"/>
        <w:keepNext/>
      </w:pPr>
      <w:r>
        <w:t>A)</w:t>
      </w:r>
      <w:r>
        <w:tab/>
      </w:r>
      <w:r>
        <w:rPr>
          <w:u w:val="single"/>
        </w:rPr>
        <w:t>Infrastructure touristique</w:t>
      </w:r>
    </w:p>
    <w:p w:rsidR="00000000" w:rsidRDefault="00000000">
      <w:pPr>
        <w:spacing w:after="240"/>
        <w:ind w:left="1134"/>
      </w:pPr>
      <w:r>
        <w:t>Le Ministère du tourisme consacrera 20 millions de NIS au développement de l’infrastructure touristique dans les communautés du secteur arabe, à raison de 5 millions par an pour la période 2001</w:t>
      </w:r>
      <w:r>
        <w:noBreakHyphen/>
        <w:t>2004.</w:t>
      </w:r>
    </w:p>
    <w:p w:rsidR="00000000" w:rsidRDefault="00000000">
      <w:pPr>
        <w:pStyle w:val="BodyTextIndent2"/>
        <w:keepNext/>
        <w:rPr>
          <w:u w:val="single"/>
        </w:rPr>
      </w:pPr>
      <w:r>
        <w:t>B)</w:t>
      </w:r>
      <w:r>
        <w:tab/>
      </w:r>
      <w:r>
        <w:rPr>
          <w:u w:val="single"/>
        </w:rPr>
        <w:t>Chambres d’hôtes</w:t>
      </w:r>
    </w:p>
    <w:p w:rsidR="00000000" w:rsidRDefault="00000000">
      <w:pPr>
        <w:spacing w:after="240"/>
        <w:ind w:left="1134"/>
      </w:pPr>
      <w:r>
        <w:t>Le Ministère du tourisme consacrera 4 millions de NIS à l’aide à la création de chambres d’hôtes (tzimmerim) dans les communautés du secteur arabe, selon les règles qui prévalent au Ministère du tourisme, à raison de 1 million de NIS par an pour la période 2001</w:t>
      </w:r>
      <w:r>
        <w:noBreakHyphen/>
        <w:t>2004.</w:t>
      </w:r>
    </w:p>
    <w:p w:rsidR="00000000" w:rsidRDefault="00000000">
      <w:pPr>
        <w:keepNext/>
        <w:spacing w:after="240"/>
        <w:ind w:left="1134"/>
        <w:rPr>
          <w:u w:val="single"/>
        </w:rPr>
      </w:pPr>
      <w:r>
        <w:rPr>
          <w:u w:val="single"/>
        </w:rPr>
        <w:t>Ministère de l’agriculture et du développement rural</w:t>
      </w:r>
    </w:p>
    <w:p w:rsidR="00000000" w:rsidRDefault="00000000">
      <w:pPr>
        <w:pStyle w:val="BodyTextIndent2"/>
        <w:keepNext/>
      </w:pPr>
      <w:r>
        <w:t>A)</w:t>
      </w:r>
      <w:r>
        <w:tab/>
      </w:r>
      <w:r>
        <w:rPr>
          <w:u w:val="single"/>
        </w:rPr>
        <w:t>Investissements agricoles</w:t>
      </w:r>
    </w:p>
    <w:p w:rsidR="00000000" w:rsidRDefault="00000000">
      <w:pPr>
        <w:pStyle w:val="BodyTextIndent3"/>
      </w:pPr>
      <w:r>
        <w:t>Le Ministère de l’agriculture consacrera 20 millions de NIS à la promotion des investissements dans le développement de l’agriculture dans les communautés du secteur arabe, à raison de 5 millions de NIS par an pour les années 2001</w:t>
      </w:r>
      <w:r>
        <w:noBreakHyphen/>
        <w:t>2004.</w:t>
      </w:r>
    </w:p>
    <w:p w:rsidR="00000000" w:rsidRDefault="00000000">
      <w:pPr>
        <w:pStyle w:val="BodyTextIndent2"/>
        <w:keepNext/>
      </w:pPr>
      <w:r>
        <w:t>B)</w:t>
      </w:r>
      <w:r>
        <w:tab/>
      </w:r>
      <w:r>
        <w:rPr>
          <w:u w:val="single"/>
        </w:rPr>
        <w:t>Projet de la vallée de Beit Natufa</w:t>
      </w:r>
    </w:p>
    <w:p w:rsidR="00000000" w:rsidRDefault="00000000">
      <w:pPr>
        <w:spacing w:after="240"/>
        <w:ind w:left="1134"/>
      </w:pPr>
      <w:r>
        <w:t>Suite à une première analyse du projet, le montant des investissements a été fixé à environ 60 millions de NIS. Une équipe de représentants des Ministères de l’agriculture, de l’équipement, des finances et du Cabinet du Premier Ministre examinera la faisabilité et la viabilité du projet, dont la possibilité d’exécuter le projet par étapes, en répartissant le financement entre différents ministères et en faisant appel aux contributions d’autres usagers, sans compter la contribution du Ministère des finances, qui s’élève à la moitié du coût susmentionné. Cette équipe doit conclure ses travaux dans un délai de trois mois.</w:t>
      </w:r>
    </w:p>
    <w:p w:rsidR="00000000" w:rsidRDefault="00000000">
      <w:pPr>
        <w:pStyle w:val="Heading2"/>
        <w:ind w:left="1134"/>
        <w:jc w:val="left"/>
        <w:rPr>
          <w:u w:val="single"/>
        </w:rPr>
      </w:pPr>
      <w:r>
        <w:rPr>
          <w:b w:val="0"/>
          <w:bCs w:val="0"/>
          <w:u w:val="single"/>
        </w:rPr>
        <w:t>Ministère</w:t>
      </w:r>
      <w:r>
        <w:rPr>
          <w:u w:val="single"/>
        </w:rPr>
        <w:t xml:space="preserve"> </w:t>
      </w:r>
      <w:r>
        <w:rPr>
          <w:b w:val="0"/>
          <w:bCs w:val="0"/>
          <w:u w:val="single"/>
        </w:rPr>
        <w:t>de</w:t>
      </w:r>
      <w:r>
        <w:rPr>
          <w:u w:val="single"/>
        </w:rPr>
        <w:t xml:space="preserve"> </w:t>
      </w:r>
      <w:r>
        <w:rPr>
          <w:b w:val="0"/>
          <w:bCs w:val="0"/>
          <w:u w:val="single"/>
        </w:rPr>
        <w:t>l’éducation</w:t>
      </w:r>
    </w:p>
    <w:p w:rsidR="00000000" w:rsidRDefault="00000000">
      <w:pPr>
        <w:pStyle w:val="BodyTextIndent2"/>
        <w:keepNext/>
      </w:pPr>
      <w:r>
        <w:t>A)</w:t>
      </w:r>
      <w:r>
        <w:tab/>
      </w:r>
      <w:r>
        <w:rPr>
          <w:u w:val="single"/>
        </w:rPr>
        <w:t>Construction de salles de classe</w:t>
      </w:r>
    </w:p>
    <w:p w:rsidR="00000000" w:rsidRDefault="00000000">
      <w:pPr>
        <w:pStyle w:val="BodyTextIndent3"/>
      </w:pPr>
      <w:r>
        <w:t>Le Ministère de l’éducation consacrera 700 millions de NIS à la construction de salles de classe dans des écoles primaires et secondaires, en plus de salles de classe dans des écoles maternelles, où l’enseignement n’est pas obligatoire, à raison de 175 millions de NIS par an pour la période 2001</w:t>
      </w:r>
      <w:r>
        <w:noBreakHyphen/>
        <w:t>2004. Les sources de financement seront, chaque année, le Ministère de l’éducation et la Payis (loterie).</w:t>
      </w:r>
    </w:p>
    <w:p w:rsidR="00000000" w:rsidRDefault="00000000">
      <w:pPr>
        <w:pStyle w:val="BodyTextIndent2"/>
        <w:keepNext/>
      </w:pPr>
      <w:r>
        <w:t>B)</w:t>
      </w:r>
      <w:r>
        <w:tab/>
      </w:r>
      <w:r>
        <w:rPr>
          <w:u w:val="single"/>
        </w:rPr>
        <w:t>Plans pédagogiques</w:t>
      </w:r>
    </w:p>
    <w:p w:rsidR="00000000" w:rsidRDefault="00000000">
      <w:pPr>
        <w:pStyle w:val="BodyTextIndent3"/>
      </w:pPr>
      <w:r>
        <w:t>Le Ministère de l’éducation consacrera 280 millions de NIS pour la période 2001</w:t>
      </w:r>
      <w:r>
        <w:noBreakHyphen/>
        <w:t>2004 à différents plans pédagogiques pour faire progresser le système éducatif dans le secteur arabe, à raison de 70 millions par an en moyenne. Les sources de financement seront, chaque année, les suivantes:</w:t>
      </w:r>
    </w:p>
    <w:p w:rsidR="00000000" w:rsidRDefault="00000000">
      <w:pPr>
        <w:spacing w:after="240"/>
        <w:ind w:left="1134"/>
      </w:pPr>
      <w:r>
        <w:t>Ministère de l’éducation - 50 millions de NIS;</w:t>
      </w:r>
    </w:p>
    <w:p w:rsidR="00000000" w:rsidRDefault="00000000">
      <w:pPr>
        <w:spacing w:after="240"/>
        <w:ind w:left="1134"/>
      </w:pPr>
      <w:r>
        <w:t>Ministère des finances - 20 millions de NIS.</w:t>
      </w:r>
    </w:p>
    <w:p w:rsidR="00000000" w:rsidRDefault="00000000">
      <w:pPr>
        <w:pStyle w:val="BodyTextIndent2"/>
        <w:keepNext/>
        <w:rPr>
          <w:u w:val="single"/>
        </w:rPr>
      </w:pPr>
      <w:r>
        <w:t>C)</w:t>
      </w:r>
      <w:r>
        <w:tab/>
      </w:r>
      <w:r>
        <w:rPr>
          <w:u w:val="single"/>
        </w:rPr>
        <w:t>Enseignement technologique</w:t>
      </w:r>
    </w:p>
    <w:p w:rsidR="00000000" w:rsidRDefault="00000000">
      <w:pPr>
        <w:spacing w:after="240"/>
        <w:ind w:left="1134"/>
      </w:pPr>
      <w:r>
        <w:t>Le Ministère de l’éducation consacrera 66 millions de NIS à l’ouverture de nouvelles filières technologiques dans les établissements d’enseignement secondaire et les établissements d’enseignement supérieur, à raison de 16,5 millions de NIS par an pour la période 2001</w:t>
      </w:r>
      <w:r>
        <w:noBreakHyphen/>
        <w:t>2004. Les sources de financement seront, grosso modo, chaque année, les suivantes:</w:t>
      </w:r>
    </w:p>
    <w:p w:rsidR="00000000" w:rsidRDefault="00000000">
      <w:pPr>
        <w:spacing w:after="240"/>
        <w:ind w:left="1134"/>
      </w:pPr>
      <w:r>
        <w:t>Ministère de l’éducation - 8,25 millions de NIS;</w:t>
      </w:r>
    </w:p>
    <w:p w:rsidR="00000000" w:rsidRDefault="00000000">
      <w:pPr>
        <w:spacing w:after="240"/>
        <w:ind w:left="1134"/>
      </w:pPr>
      <w:r>
        <w:t>Ministère des finances - 8,25 millions de NIS.</w:t>
      </w:r>
    </w:p>
    <w:p w:rsidR="00000000" w:rsidRDefault="00000000">
      <w:pPr>
        <w:pStyle w:val="Heading2"/>
        <w:ind w:left="1134"/>
        <w:jc w:val="left"/>
        <w:rPr>
          <w:b w:val="0"/>
          <w:bCs w:val="0"/>
          <w:u w:val="single"/>
        </w:rPr>
      </w:pPr>
      <w:r>
        <w:rPr>
          <w:b w:val="0"/>
          <w:bCs w:val="0"/>
          <w:u w:val="single"/>
        </w:rPr>
        <w:t>Ministère du travail et des affaires sociales</w:t>
      </w:r>
    </w:p>
    <w:p w:rsidR="00000000" w:rsidRDefault="00000000">
      <w:pPr>
        <w:pStyle w:val="Heading2"/>
        <w:ind w:left="1134"/>
        <w:jc w:val="left"/>
        <w:rPr>
          <w:u w:val="single"/>
        </w:rPr>
      </w:pPr>
      <w:r>
        <w:rPr>
          <w:b w:val="0"/>
          <w:bCs w:val="0"/>
          <w:u w:val="single"/>
        </w:rPr>
        <w:t>Formation</w:t>
      </w:r>
      <w:r>
        <w:rPr>
          <w:u w:val="single"/>
        </w:rPr>
        <w:t xml:space="preserve"> </w:t>
      </w:r>
      <w:r>
        <w:rPr>
          <w:b w:val="0"/>
          <w:bCs w:val="0"/>
          <w:u w:val="single"/>
        </w:rPr>
        <w:t>professionnelle</w:t>
      </w:r>
    </w:p>
    <w:p w:rsidR="00000000" w:rsidRDefault="00000000">
      <w:pPr>
        <w:spacing w:after="240"/>
        <w:ind w:left="1134"/>
      </w:pPr>
      <w:r>
        <w:t>Le Ministère du travail et des affaires sociales consacrera au total 268 millions de NIS à la mise en place de cours de formation à la mécanique et autres cours de formation professionnelle, à raison de 67 millions de NIS par an pour la période 2001</w:t>
      </w:r>
      <w:r>
        <w:noBreakHyphen/>
        <w:t>2004.</w:t>
      </w:r>
    </w:p>
    <w:p w:rsidR="00000000" w:rsidRDefault="00000000">
      <w:pPr>
        <w:spacing w:after="240"/>
        <w:ind w:left="1134"/>
      </w:pPr>
      <w:r>
        <w:t>Cette ligne de crédit inclut un montant de 24 millions de NIS pour l’ouverture de classes supplémentaires pour les femmes, à raison de 6 millions de NIS par an pour la période 2001</w:t>
      </w:r>
      <w:r>
        <w:noBreakHyphen/>
        <w:t>2004. Les sources de financement seront, grosso modo, chaque année, les suivantes:</w:t>
      </w:r>
    </w:p>
    <w:p w:rsidR="00000000" w:rsidRDefault="00000000">
      <w:pPr>
        <w:spacing w:after="240"/>
        <w:ind w:left="1134"/>
      </w:pPr>
      <w:r>
        <w:t>Ministère du travail et des affaires sociales - 47 millions de NIS;</w:t>
      </w:r>
    </w:p>
    <w:p w:rsidR="00000000" w:rsidRDefault="00000000">
      <w:pPr>
        <w:spacing w:after="240"/>
        <w:ind w:left="1134"/>
      </w:pPr>
      <w:r>
        <w:t>Ministère des finances - 20 millions de NIS.</w:t>
      </w:r>
    </w:p>
    <w:p w:rsidR="00000000" w:rsidRDefault="00000000">
      <w:pPr>
        <w:pStyle w:val="Heading2"/>
        <w:ind w:left="1134"/>
        <w:jc w:val="left"/>
        <w:rPr>
          <w:u w:val="single"/>
        </w:rPr>
      </w:pPr>
      <w:r>
        <w:rPr>
          <w:b w:val="0"/>
          <w:bCs w:val="0"/>
          <w:u w:val="single"/>
        </w:rPr>
        <w:t>Ministère</w:t>
      </w:r>
      <w:r>
        <w:rPr>
          <w:u w:val="single"/>
        </w:rPr>
        <w:t xml:space="preserve"> </w:t>
      </w:r>
      <w:r>
        <w:rPr>
          <w:b w:val="0"/>
          <w:bCs w:val="0"/>
          <w:u w:val="single"/>
        </w:rPr>
        <w:t>de</w:t>
      </w:r>
      <w:r>
        <w:rPr>
          <w:u w:val="single"/>
        </w:rPr>
        <w:t xml:space="preserve"> </w:t>
      </w:r>
      <w:r>
        <w:rPr>
          <w:b w:val="0"/>
          <w:bCs w:val="0"/>
          <w:u w:val="single"/>
        </w:rPr>
        <w:t>la</w:t>
      </w:r>
      <w:r>
        <w:rPr>
          <w:u w:val="single"/>
        </w:rPr>
        <w:t xml:space="preserve"> </w:t>
      </w:r>
      <w:r>
        <w:rPr>
          <w:b w:val="0"/>
          <w:bCs w:val="0"/>
          <w:u w:val="single"/>
        </w:rPr>
        <w:t>santé</w:t>
      </w:r>
    </w:p>
    <w:p w:rsidR="00000000" w:rsidRDefault="00000000">
      <w:pPr>
        <w:keepNext/>
        <w:spacing w:after="240"/>
        <w:ind w:left="1134"/>
        <w:rPr>
          <w:u w:val="single"/>
        </w:rPr>
      </w:pPr>
      <w:r>
        <w:rPr>
          <w:u w:val="single"/>
        </w:rPr>
        <w:t>Postes sanitaires</w:t>
      </w:r>
    </w:p>
    <w:p w:rsidR="00000000" w:rsidRDefault="00000000">
      <w:pPr>
        <w:spacing w:after="240"/>
        <w:ind w:left="1134"/>
      </w:pPr>
      <w:r>
        <w:t>Le Ministère de la santé consacrera 10 millions de NIS à la construction de postes de santé familiale et de postes de santé orale dans les communautés du secteur arabe, à raison de 2,5 millions par an pour la période 2001</w:t>
      </w:r>
      <w:r>
        <w:noBreakHyphen/>
        <w:t>2004. Les sources de financement seront, grosso modo, chaque année, les suivantes:</w:t>
      </w:r>
    </w:p>
    <w:p w:rsidR="00000000" w:rsidRDefault="00000000">
      <w:pPr>
        <w:spacing w:after="240"/>
        <w:ind w:left="1134"/>
      </w:pPr>
      <w:r>
        <w:t>Ministère de la santé - 1,25 million de NIS;</w:t>
      </w:r>
    </w:p>
    <w:p w:rsidR="00000000" w:rsidRDefault="00000000">
      <w:pPr>
        <w:spacing w:after="240"/>
        <w:ind w:left="1134"/>
      </w:pPr>
      <w:r>
        <w:t>Ministère des finances - 1,25 million de NIS.</w:t>
      </w:r>
    </w:p>
    <w:p w:rsidR="00000000" w:rsidRDefault="00000000">
      <w:pPr>
        <w:pStyle w:val="Heading2"/>
        <w:ind w:left="1134"/>
        <w:jc w:val="left"/>
        <w:rPr>
          <w:b w:val="0"/>
          <w:bCs w:val="0"/>
          <w:u w:val="single"/>
        </w:rPr>
      </w:pPr>
      <w:r>
        <w:rPr>
          <w:b w:val="0"/>
          <w:bCs w:val="0"/>
          <w:u w:val="single"/>
        </w:rPr>
        <w:t>Ministère de la sécurité publique</w:t>
      </w:r>
    </w:p>
    <w:p w:rsidR="00000000" w:rsidRDefault="00000000">
      <w:pPr>
        <w:pStyle w:val="Heading2"/>
        <w:ind w:left="1134"/>
        <w:jc w:val="left"/>
        <w:rPr>
          <w:b w:val="0"/>
          <w:bCs w:val="0"/>
          <w:u w:val="single"/>
        </w:rPr>
      </w:pPr>
      <w:r>
        <w:rPr>
          <w:b w:val="0"/>
          <w:bCs w:val="0"/>
          <w:u w:val="single"/>
        </w:rPr>
        <w:t>Postes</w:t>
      </w:r>
      <w:r>
        <w:rPr>
          <w:u w:val="single"/>
        </w:rPr>
        <w:t xml:space="preserve"> </w:t>
      </w:r>
      <w:r>
        <w:rPr>
          <w:b w:val="0"/>
          <w:bCs w:val="0"/>
          <w:u w:val="single"/>
        </w:rPr>
        <w:t>de</w:t>
      </w:r>
      <w:r>
        <w:rPr>
          <w:u w:val="single"/>
        </w:rPr>
        <w:t xml:space="preserve"> </w:t>
      </w:r>
      <w:r>
        <w:rPr>
          <w:b w:val="0"/>
          <w:bCs w:val="0"/>
          <w:u w:val="single"/>
        </w:rPr>
        <w:t>police</w:t>
      </w:r>
    </w:p>
    <w:p w:rsidR="00000000" w:rsidRDefault="00000000">
      <w:pPr>
        <w:spacing w:after="240"/>
        <w:ind w:left="1134"/>
      </w:pPr>
      <w:r>
        <w:t>Le Ministère de la sécurité publique consacrera 120 millions de NIS à la construction d’antennes et de postes de police dans les communautés du secteur arabe, à raison de 30 millions par an pour la période 2001</w:t>
      </w:r>
      <w:r>
        <w:noBreakHyphen/>
        <w:t>2004. Les sources de financement seront les suivantes:</w:t>
      </w:r>
    </w:p>
    <w:p w:rsidR="00000000" w:rsidRDefault="00000000">
      <w:pPr>
        <w:spacing w:after="240"/>
        <w:ind w:left="1134"/>
      </w:pPr>
      <w:r>
        <w:t>Ministère de la sécurité publique - 10 millions de NIS;</w:t>
      </w:r>
    </w:p>
    <w:p w:rsidR="00000000" w:rsidRDefault="00000000">
      <w:pPr>
        <w:spacing w:after="240"/>
        <w:ind w:left="1134"/>
      </w:pPr>
      <w:r>
        <w:t>Ministère des finances - 20 millions de NIS.</w:t>
      </w:r>
    </w:p>
    <w:p w:rsidR="00000000" w:rsidRDefault="00000000">
      <w:pPr>
        <w:pStyle w:val="Heading2"/>
        <w:ind w:left="1134"/>
        <w:jc w:val="left"/>
        <w:rPr>
          <w:b w:val="0"/>
          <w:bCs w:val="0"/>
          <w:u w:val="single"/>
        </w:rPr>
      </w:pPr>
      <w:r>
        <w:rPr>
          <w:b w:val="0"/>
          <w:bCs w:val="0"/>
          <w:u w:val="single"/>
        </w:rPr>
        <w:t>Ministère des sciences, de la culture et des sports</w:t>
      </w:r>
    </w:p>
    <w:p w:rsidR="00000000" w:rsidRDefault="00000000">
      <w:pPr>
        <w:keepNext/>
        <w:spacing w:after="240"/>
        <w:ind w:left="1134" w:hanging="567"/>
        <w:rPr>
          <w:u w:val="single"/>
        </w:rPr>
      </w:pPr>
      <w:r>
        <w:t>A)</w:t>
      </w:r>
      <w:r>
        <w:tab/>
      </w:r>
      <w:r>
        <w:rPr>
          <w:u w:val="single"/>
        </w:rPr>
        <w:t>Construction de centres culturels et d’équipements sportifs</w:t>
      </w:r>
    </w:p>
    <w:p w:rsidR="00000000" w:rsidRDefault="00000000">
      <w:pPr>
        <w:spacing w:after="240"/>
        <w:ind w:left="1134"/>
      </w:pPr>
      <w:r>
        <w:t>Le Ministère des sciences, de la culture et des sports consacrera 28 millions de NIS à la construction de centres culturels et d’équipements sportifs, à raison de 7 millions par an pour la période 2001</w:t>
      </w:r>
      <w:r>
        <w:noBreakHyphen/>
        <w:t>2004. Les sources de financement seront, grosso modo, chaque année, les suivantes:</w:t>
      </w:r>
    </w:p>
    <w:p w:rsidR="00000000" w:rsidRDefault="00000000">
      <w:pPr>
        <w:spacing w:after="240"/>
        <w:ind w:left="1134"/>
      </w:pPr>
      <w:r>
        <w:t>Ministère des sciences, de la culture et des sports - 3,5 millions de NIS;</w:t>
      </w:r>
    </w:p>
    <w:p w:rsidR="00000000" w:rsidRDefault="00000000">
      <w:pPr>
        <w:spacing w:after="240"/>
        <w:ind w:left="1134"/>
      </w:pPr>
      <w:r>
        <w:t>Ministère des finances - 3,5 millions de NIS.</w:t>
      </w:r>
    </w:p>
    <w:p w:rsidR="00000000" w:rsidRDefault="00000000">
      <w:pPr>
        <w:keepNext/>
        <w:spacing w:after="240"/>
        <w:ind w:left="1134" w:hanging="567"/>
        <w:rPr>
          <w:u w:val="single"/>
        </w:rPr>
      </w:pPr>
      <w:r>
        <w:t>B)</w:t>
      </w:r>
      <w:r>
        <w:tab/>
      </w:r>
      <w:r>
        <w:rPr>
          <w:u w:val="single"/>
        </w:rPr>
        <w:t>Infrastructure des centres de recherche-développement régionaux</w:t>
      </w:r>
    </w:p>
    <w:p w:rsidR="00000000" w:rsidRDefault="00000000">
      <w:pPr>
        <w:pStyle w:val="BodyTextIndent3"/>
      </w:pPr>
      <w:r>
        <w:t>Le Ministère des sciences, de la culture et des sports consacrera 16 millions de NIS à l’amélioration de l’infrastructure des centres de recherche-développement régionaux dans les communautés du secteur arabe, à raison de 4 millions par an pour la période 2001</w:t>
      </w:r>
      <w:r>
        <w:noBreakHyphen/>
        <w:t>2004, au titre d’une rallonge budgétaire du Ministère des finances.</w:t>
      </w:r>
    </w:p>
    <w:p w:rsidR="00000000" w:rsidRDefault="00000000">
      <w:pPr>
        <w:keepNext/>
        <w:spacing w:after="240"/>
        <w:ind w:left="1134" w:hanging="567"/>
        <w:rPr>
          <w:u w:val="single"/>
        </w:rPr>
      </w:pPr>
      <w:r>
        <w:t>C)</w:t>
      </w:r>
      <w:r>
        <w:tab/>
      </w:r>
      <w:r>
        <w:rPr>
          <w:u w:val="single"/>
        </w:rPr>
        <w:t>Soutien des activités culturelles, artistiques et sportives</w:t>
      </w:r>
    </w:p>
    <w:p w:rsidR="00000000" w:rsidRDefault="00000000">
      <w:pPr>
        <w:spacing w:after="240"/>
        <w:ind w:left="1134"/>
      </w:pPr>
      <w:r>
        <w:t>Le Ministère des sciences, de la culture et des sports consacrera 91 millions de NIS à l’aide aux activités culturelles, artistiques et sportives, à raison en moyenne de 22,75 millions de NIS par an pour la période 2001</w:t>
      </w:r>
      <w:r>
        <w:noBreakHyphen/>
        <w:t>2004.</w:t>
      </w:r>
    </w:p>
    <w:p w:rsidR="00000000" w:rsidRDefault="00000000">
      <w:pPr>
        <w:pStyle w:val="Heading2"/>
        <w:ind w:left="1134"/>
        <w:jc w:val="left"/>
        <w:rPr>
          <w:u w:val="single"/>
        </w:rPr>
      </w:pPr>
      <w:r>
        <w:rPr>
          <w:b w:val="0"/>
          <w:bCs w:val="0"/>
          <w:u w:val="single"/>
        </w:rPr>
        <w:t>Cabinet</w:t>
      </w:r>
      <w:r>
        <w:rPr>
          <w:u w:val="single"/>
        </w:rPr>
        <w:t xml:space="preserve"> </w:t>
      </w:r>
      <w:r>
        <w:rPr>
          <w:b w:val="0"/>
          <w:bCs w:val="0"/>
          <w:u w:val="single"/>
        </w:rPr>
        <w:t>du</w:t>
      </w:r>
      <w:r>
        <w:rPr>
          <w:u w:val="single"/>
        </w:rPr>
        <w:t xml:space="preserve"> </w:t>
      </w:r>
      <w:r>
        <w:rPr>
          <w:b w:val="0"/>
          <w:bCs w:val="0"/>
          <w:u w:val="single"/>
        </w:rPr>
        <w:t>Premier</w:t>
      </w:r>
      <w:r>
        <w:rPr>
          <w:u w:val="single"/>
        </w:rPr>
        <w:t xml:space="preserve"> </w:t>
      </w:r>
      <w:r>
        <w:rPr>
          <w:b w:val="0"/>
          <w:bCs w:val="0"/>
          <w:u w:val="single"/>
        </w:rPr>
        <w:t>Ministre</w:t>
      </w:r>
    </w:p>
    <w:p w:rsidR="00000000" w:rsidRDefault="00000000">
      <w:pPr>
        <w:pStyle w:val="Heading2"/>
        <w:ind w:left="1134"/>
        <w:jc w:val="left"/>
      </w:pPr>
      <w:r>
        <w:rPr>
          <w:b w:val="0"/>
          <w:bCs w:val="0"/>
          <w:u w:val="single"/>
        </w:rPr>
        <w:t>Fonctionnement</w:t>
      </w:r>
    </w:p>
    <w:p w:rsidR="00000000" w:rsidRDefault="00000000">
      <w:pPr>
        <w:spacing w:after="240"/>
        <w:ind w:left="1134"/>
      </w:pPr>
      <w:r>
        <w:t>Le Cabinet du Premier Ministre consacrera 8 millions de NIS à l’administration du plan (supervision et suivi de l’exécution), y compris à la nomination de spécialistes des projets pour promouvoir les différentes composantes du plan, à raison de 2 millions de NIS par an pour la période 2001</w:t>
      </w:r>
      <w:r>
        <w:noBreakHyphen/>
        <w:t>2004.</w:t>
      </w:r>
    </w:p>
    <w:p w:rsidR="00000000" w:rsidRDefault="00000000">
      <w:pPr>
        <w:tabs>
          <w:tab w:val="left" w:pos="0"/>
        </w:tabs>
        <w:spacing w:after="240"/>
      </w:pPr>
      <w:r>
        <w:t>33.</w:t>
      </w:r>
      <w:r>
        <w:tab/>
        <w:t>Cette décision a déjà commencé à être mise en œuvre, mais elle ne sera pleinement appliquée qu’après l’adoption par la Knesset de la loi de budget pour l’année 2001.</w:t>
      </w:r>
    </w:p>
    <w:p w:rsidR="00000000" w:rsidRDefault="00000000">
      <w:pPr>
        <w:keepNext/>
        <w:tabs>
          <w:tab w:val="left" w:pos="0"/>
        </w:tabs>
        <w:spacing w:after="240"/>
        <w:rPr>
          <w:b/>
          <w:bCs/>
        </w:rPr>
      </w:pPr>
      <w:r>
        <w:rPr>
          <w:b/>
          <w:bCs/>
        </w:rPr>
        <w:t>Amendement de la loi relative à l’égalité de droits des femmes de 1951</w:t>
      </w:r>
    </w:p>
    <w:p w:rsidR="00000000" w:rsidRDefault="00000000">
      <w:pPr>
        <w:tabs>
          <w:tab w:val="left" w:pos="0"/>
        </w:tabs>
        <w:spacing w:after="240"/>
      </w:pPr>
      <w:r>
        <w:t>34.</w:t>
      </w:r>
      <w:r>
        <w:tab/>
        <w:t>En avril 2000, la loi relative à l’égalité de droits des femmes de 1951 a été profondément remaniée. Pour une description détaillée de cette loi, se reporter au point consacré ci</w:t>
      </w:r>
      <w:r>
        <w:noBreakHyphen/>
        <w:t>dessous à l’article 3 (voir également la fin du paragraphe 1 ci</w:t>
      </w:r>
      <w:r>
        <w:noBreakHyphen/>
        <w:t>dessus).</w:t>
      </w:r>
    </w:p>
    <w:p w:rsidR="00000000" w:rsidRDefault="00000000">
      <w:pPr>
        <w:keepNext/>
        <w:tabs>
          <w:tab w:val="left" w:pos="0"/>
        </w:tabs>
        <w:spacing w:after="240"/>
        <w:rPr>
          <w:b/>
          <w:bCs/>
        </w:rPr>
      </w:pPr>
      <w:r>
        <w:rPr>
          <w:b/>
          <w:bCs/>
        </w:rPr>
        <w:t>Loi relative à l’égalité de droits des personnes handicapées de 1996: historique</w:t>
      </w:r>
    </w:p>
    <w:p w:rsidR="00000000" w:rsidRDefault="00000000">
      <w:pPr>
        <w:tabs>
          <w:tab w:val="left" w:pos="0"/>
        </w:tabs>
        <w:spacing w:after="240"/>
      </w:pPr>
      <w:r>
        <w:t>35.</w:t>
      </w:r>
      <w:r>
        <w:tab/>
        <w:t>Le 23 février 1998, la Knesset a adopté la loi relative à l’égalité de droits des personnes handicapées (ci-après dénommée la «loi sur l’égalité»), qui consacre pour la première fois le droit des personnes atteintes d’un handicap à l’égalité et à la dignité et institue un régime nouveau d’obligations pour l’État d’Israël envers ses résidents handicapés. L’adoption de cette loi s’explique essentiellement par le «Rapport de la Commission publique pour l’examen de la législation en matière de droits des personnes handicapées» (ci</w:t>
      </w:r>
      <w:r>
        <w:noBreakHyphen/>
        <w:t>après dénommée la «Commission publique»), soumis au Ministre de la justice et au Ministre du travail et des affaires sociales en juillet 1997.</w:t>
      </w:r>
    </w:p>
    <w:p w:rsidR="00000000" w:rsidRDefault="00000000">
      <w:pPr>
        <w:tabs>
          <w:tab w:val="left" w:pos="0"/>
        </w:tabs>
        <w:spacing w:after="240"/>
      </w:pPr>
      <w:r>
        <w:t>36.</w:t>
      </w:r>
      <w:r>
        <w:tab/>
        <w:t>La loi sur l’égalité de droits des personnes handicapées est entrée en vigueur le 1</w:t>
      </w:r>
      <w:r>
        <w:rPr>
          <w:vertAlign w:val="superscript"/>
        </w:rPr>
        <w:t>er</w:t>
      </w:r>
      <w:r>
        <w:t> janvier 1999. Le texte qui a finalement été adopté par la Knesset ne constitue qu’une partie du projet de loi proposé à l’origine. Il contient des principes de base et des principes généraux, prévoit l’égalité en matière d’emploi, l’accessibilité des transports en commun et porte création d’une commission pour l’égalité de droits des personnes handicapées. Les autres chapitres du projet ont été soumis à nouveau à la Quinzième Knesset au titre du projet de loi sur l’égalité de droits des personnes handicapées (Amendement – Accessibilité, santé, logement communautaire et assistance personnelle, culture, loisirs et sports, scolarisation et éducation, régime juridique, besoins spéciaux), 5760</w:t>
      </w:r>
      <w:r>
        <w:noBreakHyphen/>
        <w:t>1999. La Knesset a déjà examiné ce texte en première lecture (22 décembre 1999) et la Commission du travail, de la protection sociale et de la santé de la Knesset en est actuellement saisie.</w:t>
      </w:r>
    </w:p>
    <w:p w:rsidR="00000000" w:rsidRDefault="00000000">
      <w:pPr>
        <w:tabs>
          <w:tab w:val="left" w:pos="0"/>
        </w:tabs>
        <w:spacing w:after="240"/>
      </w:pPr>
      <w:r>
        <w:t>37.</w:t>
      </w:r>
      <w:r>
        <w:tab/>
        <w:t>Le 1</w:t>
      </w:r>
      <w:r>
        <w:rPr>
          <w:vertAlign w:val="superscript"/>
        </w:rPr>
        <w:t>er</w:t>
      </w:r>
      <w:r>
        <w:t> août 2000, la création de la Commission pour l’égalité de droits des personnes handicapées a été annoncée officiellement. La Commission est actuellement en cours de constitution. Néanmoins, bien que deux années se soient écoulées depuis l’entrée en vigueur de la loi sur l’égalité de droits, la majorité de ses dispositions n’ont pas encore été mises pleinement en application.</w:t>
      </w:r>
    </w:p>
    <w:p w:rsidR="00000000" w:rsidRDefault="00000000">
      <w:pPr>
        <w:tabs>
          <w:tab w:val="left" w:pos="0"/>
        </w:tabs>
        <w:spacing w:after="240"/>
      </w:pPr>
      <w:r>
        <w:t>38.</w:t>
      </w:r>
      <w:r>
        <w:tab/>
        <w:t>Dans le même temps, et comme on le verra plus en détail ci</w:t>
      </w:r>
      <w:r>
        <w:noBreakHyphen/>
        <w:t>dessous, des textes de loi et amendements ont été adoptés dans des domaines bien précis pour promouvoir les droits de groupes de population particuliers atteints de handicap: malades mentaux, enfants en bas âge handicapés, personnes présentant un déficit intellectuel, etc.</w:t>
      </w:r>
    </w:p>
    <w:p w:rsidR="00000000" w:rsidRDefault="00000000">
      <w:pPr>
        <w:tabs>
          <w:tab w:val="left" w:pos="0"/>
        </w:tabs>
        <w:spacing w:after="240"/>
      </w:pPr>
      <w:r>
        <w:t>39.</w:t>
      </w:r>
      <w:r>
        <w:tab/>
        <w:t>Le 5 octobre 1999, des personnes handicapées ont fait grève, exigeant du Gouvernement israélien qu’il leur accorde des conditions de vie élémentaires et, plus précisément, qu’il remédie aux carences du régime d’assurance nationale. À l’issue de 37 jours de manifestation devant le Ministère des finances, le Gouvernement a décidé de répondre aux revendications des handicapés; des améliorations ont été apportées aux droits des personnes atteintes d’un handicap grave, dans le domaine des prestations destinées à faciliter leur mobilité et des allocations pour services spéciaux.</w:t>
      </w:r>
    </w:p>
    <w:p w:rsidR="00000000" w:rsidRDefault="00000000">
      <w:pPr>
        <w:keepNext/>
        <w:tabs>
          <w:tab w:val="left" w:pos="0"/>
        </w:tabs>
        <w:spacing w:after="240"/>
        <w:rPr>
          <w:b/>
          <w:bCs/>
        </w:rPr>
      </w:pPr>
      <w:r>
        <w:rPr>
          <w:b/>
          <w:bCs/>
        </w:rPr>
        <w:t>Accessibilité</w:t>
      </w:r>
    </w:p>
    <w:p w:rsidR="00000000" w:rsidRDefault="00000000">
      <w:pPr>
        <w:tabs>
          <w:tab w:val="left" w:pos="0"/>
        </w:tabs>
        <w:spacing w:after="240"/>
      </w:pPr>
      <w:r>
        <w:t>40.</w:t>
      </w:r>
      <w:r>
        <w:tab/>
        <w:t>La plupart des bâtiments et lieux publics en Israël sont inaccessibles aux personnes qui se déplacent en chaise roulante (administrations, collectivités locales, écoles, universités, cafés, théâtres, restaurants, tribunaux etc.).</w:t>
      </w:r>
    </w:p>
    <w:p w:rsidR="00000000" w:rsidRDefault="00000000">
      <w:pPr>
        <w:tabs>
          <w:tab w:val="left" w:pos="0"/>
        </w:tabs>
        <w:spacing w:after="240"/>
      </w:pPr>
      <w:r>
        <w:t>41.</w:t>
      </w:r>
      <w:r>
        <w:tab/>
        <w:t>Un amendement à la loi sur la planification et la construction, 5728</w:t>
      </w:r>
      <w:r>
        <w:noBreakHyphen/>
        <w:t>1968, et ses règlements d’application, qui remontent au début des années 80, prévoyaient qu’il ne serait pas délivré de permis de construire un bâtiment public si les plans n’envisageraient aucun aménagement spécial en faveur des personnes handicapées. Ces dispositions qui ne s’appliquaient d’ailleurs qu’aux bâtiments publics, faisaient la distinction entre les bâtiments publics de type A et ceux de type B, les seconds (à savoir notamment les écoles, les ministères et les collectivités locales) étant tenus d’aménager un seul et unique étage pour pouvoir prétendre à un permis de construire. La loi relative aux collectivités locales (dispositions applicables aux personnes handicapées), 5748</w:t>
      </w:r>
      <w:r>
        <w:noBreakHyphen/>
        <w:t>1988, oblige les collectivités locales à abaisser les trottoirs aux carrefours et aux passages pour piétons. Ces dispositions pourtant élémentaires ne sont pas appliquées comme elles le devraient.</w:t>
      </w:r>
    </w:p>
    <w:p w:rsidR="00000000" w:rsidRDefault="00000000">
      <w:pPr>
        <w:tabs>
          <w:tab w:val="left" w:pos="0"/>
        </w:tabs>
        <w:spacing w:after="240"/>
      </w:pPr>
      <w:r>
        <w:t>42.</w:t>
      </w:r>
      <w:r>
        <w:tab/>
        <w:t>En général, les moyens de transports en commun sont inaccessibles aux personnes handicapées. Il n’existe pas de bus accessible à une personne en fauteuil roulant.</w:t>
      </w:r>
    </w:p>
    <w:p w:rsidR="00000000" w:rsidRDefault="00000000">
      <w:pPr>
        <w:tabs>
          <w:tab w:val="left" w:pos="0"/>
        </w:tabs>
        <w:spacing w:after="240"/>
      </w:pPr>
      <w:r>
        <w:t>43.</w:t>
      </w:r>
      <w:r>
        <w:tab/>
        <w:t>La loi sur l’égalité assure aux personnes handicapées un droit d’accès aux transports en commun (bus urbains, trains, bateaux, transports aériens) et charge le Ministre des transports d’adopter des règlements pour déterminer les modes de transport concernés et fixer le calendrier des travaux à réaliser pour en faciliter l’accessibilité. Ces règlements n’ont toujours pas été adoptés. Dernièrement, une vingtaine d’organisations qui œuvrent en faveur de l’égalité des personnes handicapées ont saisi la Haute Cour de justice. Dans une ordonnance avant dire droit, la Cour a ordonné au Ministre des transports de soumettre un projet de règlements à la Knesset avant l’ouverture de la session d’hiver.</w:t>
      </w:r>
    </w:p>
    <w:p w:rsidR="00000000" w:rsidRDefault="00000000">
      <w:pPr>
        <w:tabs>
          <w:tab w:val="left" w:pos="0"/>
        </w:tabs>
        <w:spacing w:after="240"/>
      </w:pPr>
      <w:r>
        <w:t>44.</w:t>
      </w:r>
      <w:r>
        <w:tab/>
        <w:t>Dernièrement, un nouveau modèle de taxis, susceptible de transporter des personnes en fauteuil roulant, a été importé en Israël.</w:t>
      </w:r>
    </w:p>
    <w:p w:rsidR="00000000" w:rsidRDefault="00000000">
      <w:pPr>
        <w:tabs>
          <w:tab w:val="left" w:pos="0"/>
        </w:tabs>
        <w:spacing w:after="240"/>
      </w:pPr>
      <w:r>
        <w:t>45.</w:t>
      </w:r>
      <w:r>
        <w:tab/>
        <w:t>La loi relative aux élections à la Knesset et à l’élection du Premier Ministre (version remaniée) 5729</w:t>
      </w:r>
      <w:r>
        <w:noBreakHyphen/>
        <w:t>1969, prescrit certains arrangements concernant l’accès des personnes handicapées aux bureaux de vote, l’idée étant de leur assurer au moins un bureau accessible pour 20 000 habitants. Des arrangements du même ordre sont prévus dans la loi relative aux élections des collectivités locales, 5725</w:t>
      </w:r>
      <w:r>
        <w:noBreakHyphen/>
        <w:t>1965. Suite à une requête dont la Haute Cour de justice a été saisie à la veille des dernières élections à la Quinzième Knesset et de l’élection du Premier Ministre, la loi électorale a été modifiée par une disposition transitoire aux termes de laquelle quiconque a des difficultés à se déplacer peut voter dans son propre quartier dans n’importe quel bureau de vote aménagé, au moyen de la «double enveloppe». De par sa nature, cette disposition transitoire ne sera pas applicable aux élections à venir.</w:t>
      </w:r>
    </w:p>
    <w:p w:rsidR="00000000" w:rsidRDefault="00000000">
      <w:pPr>
        <w:tabs>
          <w:tab w:val="left" w:pos="0"/>
        </w:tabs>
        <w:spacing w:after="240"/>
      </w:pPr>
      <w:r>
        <w:t>46.</w:t>
      </w:r>
      <w:r>
        <w:tab/>
        <w:t>Les services de renseignements ne sont pas accessibles aux personnes atteintes d’un handicap sensoriel (malvoyants, aveugles, malentendants ou sourds).</w:t>
      </w:r>
    </w:p>
    <w:p w:rsidR="00000000" w:rsidRDefault="00000000">
      <w:pPr>
        <w:tabs>
          <w:tab w:val="left" w:pos="0"/>
        </w:tabs>
        <w:spacing w:after="240"/>
      </w:pPr>
      <w:r>
        <w:t>47.</w:t>
      </w:r>
      <w:r>
        <w:tab/>
        <w:t>Les émissions de télévision ne peuvent pas être suivies par les personnes malentendantes ou sourdes: la loi sur l’aide aux personnes atteintes de surdité, 5752</w:t>
      </w:r>
      <w:r>
        <w:noBreakHyphen/>
        <w:t>1992, exige de l’Office de radiotélédiffusion: a) qu’il fasse traduire au moins une émission d’informations par semaine en langage des signes, b) qu’il fasse sous</w:t>
      </w:r>
      <w:r>
        <w:noBreakHyphen/>
        <w:t>titrer un quart des émissions qui ne sont pas diffusées en direct, les émissions en hébreu devant être accompagnées de sous</w:t>
      </w:r>
      <w:r>
        <w:noBreakHyphen/>
        <w:t>titres hébreux et celles en arabe de sous</w:t>
      </w:r>
      <w:r>
        <w:noBreakHyphen/>
        <w:t>titres arabes. Suite à deux requêtes adressées à la Haute Cour de justice en 1994, tous les jeudis, l’Office de radiotélédiffusion traduit désormais en langage des signes le journal télévisé de la journée à 23 h 30. Dernièrement, le 22 août 2000, l’Association Bekol, qui défend les malentendants, a déposé une requête auprès de la Haute Cour lui demandant d’ordonner à l’Office de radiotélédiffusion de s’acquitter des obligations qui lui incombaient en vertu de la loi sur l’aide aux personnes atteintes de surdité et de sous</w:t>
      </w:r>
      <w:r>
        <w:noBreakHyphen/>
        <w:t>titrer le quart de ses émissions. La Cour a pris une ordonnance avant dire droit.</w:t>
      </w:r>
    </w:p>
    <w:p w:rsidR="00000000" w:rsidRDefault="00000000">
      <w:pPr>
        <w:tabs>
          <w:tab w:val="left" w:pos="0"/>
        </w:tabs>
        <w:spacing w:after="240"/>
      </w:pPr>
      <w:r>
        <w:t>48.</w:t>
      </w:r>
      <w:r>
        <w:tab/>
        <w:t>Les femmes handicapées continuent malheureusement, de subir une grave discrimination dans le domaine de l’accès aux services de santé en général, et dans le domaine des soins gynécologiques en particulier.</w:t>
      </w:r>
    </w:p>
    <w:p w:rsidR="00000000" w:rsidRDefault="00000000">
      <w:pPr>
        <w:tabs>
          <w:tab w:val="left" w:pos="0"/>
        </w:tabs>
        <w:spacing w:after="240"/>
      </w:pPr>
      <w:r>
        <w:t>49.</w:t>
      </w:r>
      <w:r>
        <w:tab/>
        <w:t>Le projet de loi proposé sur l’égalité de droits des personnes handicapées dont la Knesset est actuellement saisie et dont il a été question plus haut prévoit des dispositions novatrices de grande ampleur dans le domaine de l’accessibilité physique, sensorielle et sociale.</w:t>
      </w:r>
    </w:p>
    <w:p w:rsidR="00000000" w:rsidRDefault="00000000">
      <w:pPr>
        <w:keepNext/>
        <w:tabs>
          <w:tab w:val="left" w:pos="0"/>
        </w:tabs>
        <w:spacing w:after="240"/>
        <w:rPr>
          <w:b/>
          <w:bCs/>
        </w:rPr>
      </w:pPr>
      <w:r>
        <w:rPr>
          <w:b/>
          <w:bCs/>
        </w:rPr>
        <w:t>Emploi</w:t>
      </w:r>
    </w:p>
    <w:p w:rsidR="00000000" w:rsidRDefault="00000000">
      <w:pPr>
        <w:tabs>
          <w:tab w:val="left" w:pos="0"/>
        </w:tabs>
        <w:spacing w:after="240"/>
      </w:pPr>
      <w:r>
        <w:t>50.</w:t>
      </w:r>
      <w:r>
        <w:tab/>
        <w:t>Malheureusement, on peut déplorer que le taux de chômage des personnes handicapées soit relativement élevé. D’après une enquête menée par le Service pour les aveugles du Ministère du travail et des affaires sociales, le taux de chômage des aveugles atteint 72 % (mars 1997). Le Département de la réadaptation du Ministère du travail et des affaires sociales estimait que le taux de chômage relevé parmi la population atteinte de handicaps graves ou de maladies, physiques ou mentales, ou encore de déficit intellectuel, atteignait 70</w:t>
      </w:r>
      <w:r>
        <w:noBreakHyphen/>
        <w:t>75 %. Une enquête sur les besoins (1992) a permis de constater que les niveaux de chômage parmi les sourds âgés de 30 à 64 ans oscillaient entre 18 et 22 %. Des experts en la matière ont aussi mis le doigt sur les carences au niveau professionnel de la politique de réadaptation à l’emploi des personnes handicapées en Israël. Ils ont montré, en particulier, que l’on ne faisait pas suffisamment appel au marché libre, les débouchés réservés aux personnes handicapées ne tirant pas parti de leurs qualifications et potentiel personnel.</w:t>
      </w:r>
    </w:p>
    <w:p w:rsidR="00000000" w:rsidRDefault="00000000">
      <w:pPr>
        <w:tabs>
          <w:tab w:val="left" w:pos="0"/>
        </w:tabs>
        <w:spacing w:after="240"/>
      </w:pPr>
      <w:r>
        <w:t>51.</w:t>
      </w:r>
      <w:r>
        <w:tab/>
        <w:t>Les personnes handicapées sont mal rémunérées. La loi sur le salaire minimum, 5747</w:t>
      </w:r>
      <w:r>
        <w:noBreakHyphen/>
        <w:t>1987, ne s’applique pas aux entreprises protégées ni aux employés qui «gagnent» plusieurs centaines de shekels quelle que soit leur production. L’article 17 a) de la loi autorise le Ministre du travail et des affaires sociales à prescrire sous forme de règlements que les dispositions de la loi s’appliquent aux salariés atteints de handicaps physiques, mentaux ou intellectuels employés dans des ateliers protégés au budget desquels le Trésor public participe. Le Ministre du travail et des affaires sociales n’a pas encore adopté ces règlements. En 1997, la loi sur le salaire minimum a été modifiée (art. 17 b)) et le Ministre du travail et des affaires sociales a été autorisé à fixer sous forme de règlements un salaire minimum à taux réduit en faveur des personnes handicapées employées sur le marché libre. Ces règlements n’ont pas encore été adoptés. (Un projet a été distribué, il y a peu aux ministères et organismes publics intéressés pour observations.)</w:t>
      </w:r>
    </w:p>
    <w:p w:rsidR="00000000" w:rsidRDefault="00000000">
      <w:pPr>
        <w:tabs>
          <w:tab w:val="left" w:pos="0"/>
        </w:tabs>
        <w:spacing w:after="240"/>
      </w:pPr>
      <w:r>
        <w:t>52.</w:t>
      </w:r>
      <w:r>
        <w:tab/>
        <w:t>La loi sur l’égalité énonce le droit des personnes handicapées à l’égalité en matière d’emploi. L’article 8 de cette loi interdit toutes les discriminations pour handicap et prévoit l’obligation de procéder à des aménagements dans des limites raisonnables. Conformément à la loi, le Ministre du travail et des affaires sociales et le Ministre des finances sont chargés d’adopter des règlements pour déterminer la participation de l’État au financement de ces aménagements. Ces règlements n’ont pas encore été adoptés. L’article 9 de la loi prévoit, en tant que mesure transitoire pour sept ans, qu’une entreprise qui emploie plus de 25 personnes est tenue de garantir une représentation équitable des personnes handicapées. Quant à l’article 28, il modifie indirectement la loi relative aux nominations dans la fonction publique, 5719</w:t>
      </w:r>
      <w:r>
        <w:noBreakHyphen/>
        <w:t xml:space="preserve">1959, en ce qui concerne le devoir d’assurer une représentation équitable des personnes handicapées dans la fonction publique. </w:t>
      </w:r>
    </w:p>
    <w:p w:rsidR="00000000" w:rsidRDefault="00000000">
      <w:pPr>
        <w:tabs>
          <w:tab w:val="left" w:pos="0"/>
        </w:tabs>
        <w:spacing w:after="240"/>
      </w:pPr>
      <w:r>
        <w:t>53.</w:t>
      </w:r>
      <w:r>
        <w:tab/>
        <w:t>Depuis l’entrée en vigueur de cette loi, rien n’a encore été fait pour promouvoir la représentation équitable des personnes handicapées. Aux termes de l’article 16 de la loi, le Ministre du travail et des affaires sociales doit lancer et développer des programmes visant à la réadaptation professionnelle des personnes atteintes d’un handicap et faire chaque année rapport à la Commission du travail, de la protection sociale et de la santé de la Knesset. Aucun rapport n’a encore été soumis à la Knesset. Le Ministre du travail et des affaires sociales a saisi récemment la Commission du travail, de la protection sociale et de la santé de la Knesset d’un projet de règlement tendant à accorder la priorité aux personnes handicapées dans l’attribution des places de stationnement sur leur lieu de travail. Une réunion a été convoquée en vue de l’approbation de ce texte. L’an dernier, le règlement applicable au Barreau (dispositions relatives à l’examen sur la législation israélienne et questions pratiques), 5723</w:t>
      </w:r>
      <w:r>
        <w:noBreakHyphen/>
        <w:t>1962, a été modifié. Il prévoit désormais ce qui suit:</w:t>
      </w:r>
    </w:p>
    <w:p w:rsidR="00000000" w:rsidRDefault="00000000">
      <w:pPr>
        <w:tabs>
          <w:tab w:val="left" w:pos="0"/>
        </w:tabs>
        <w:spacing w:after="240"/>
        <w:ind w:left="567"/>
      </w:pPr>
      <w:r>
        <w:tab/>
        <w:t>a)</w:t>
      </w:r>
      <w:r>
        <w:tab/>
        <w:t>S’agissant d’un examen écrit prévu à de l’article 18 B du règlement, la commission d’examinateurs, à la demande d’un candidat atteint d’un handicap, au sens de la loi sur l’égalité de droits des personnes handicapées, 5758</w:t>
      </w:r>
      <w:r>
        <w:noBreakHyphen/>
        <w:t>1998, peut procéder à certaines modifications eu égard au handicap de l’intéressé pour lui permettre de subir l’épreuve dans des conditions autant que faire se peut d’égalité avec les autres candidats.</w:t>
      </w:r>
    </w:p>
    <w:p w:rsidR="00000000" w:rsidRDefault="00000000">
      <w:pPr>
        <w:keepNext/>
        <w:tabs>
          <w:tab w:val="left" w:pos="0"/>
        </w:tabs>
        <w:spacing w:after="240"/>
        <w:rPr>
          <w:b/>
          <w:bCs/>
        </w:rPr>
      </w:pPr>
      <w:r>
        <w:rPr>
          <w:b/>
          <w:bCs/>
        </w:rPr>
        <w:t>Logement communautaire (art. 11 du Pacte)</w:t>
      </w:r>
    </w:p>
    <w:p w:rsidR="00000000" w:rsidRDefault="00000000">
      <w:pPr>
        <w:tabs>
          <w:tab w:val="left" w:pos="0"/>
        </w:tabs>
        <w:spacing w:after="240"/>
      </w:pPr>
      <w:r>
        <w:t>54.</w:t>
      </w:r>
      <w:r>
        <w:tab/>
        <w:t>L’un des problèmes que les personnes handicapées continuent de rencontrer en Israël tient au parti pris en faveur des structures institutionnelles, par opposition à la vie en société, particulièrement pour les personnes handicapées mentales ou atteintes de maladie mentale. En Israël, des milliers de personnes handicapées vivent dans des institutions surpeuplées et isolées, à l’écart de la société et dans des conditions qui portent sérieusement atteinte à leur vie privée et à leur autonomie personnelle.</w:t>
      </w:r>
    </w:p>
    <w:p w:rsidR="00000000" w:rsidRDefault="00000000">
      <w:pPr>
        <w:tabs>
          <w:tab w:val="left" w:pos="0"/>
        </w:tabs>
        <w:spacing w:after="240"/>
      </w:pPr>
      <w:r>
        <w:t>55.</w:t>
      </w:r>
      <w:r>
        <w:tab/>
        <w:t>Des professionnels réputés en la matière ont déjà fait valoir que la qualité de vie et le développement des personnes handicapées à quelque degré que ce soit s’améliorent lorsqu’elles vivent au sein de la société, dans leur milieu naturel. La situation en Israël se présente au contraire comme suit:</w:t>
      </w:r>
    </w:p>
    <w:p w:rsidR="00000000" w:rsidRDefault="00000000">
      <w:pPr>
        <w:tabs>
          <w:tab w:val="left" w:pos="0"/>
        </w:tabs>
        <w:spacing w:after="240"/>
      </w:pPr>
      <w:r>
        <w:tab/>
        <w:t>a)</w:t>
      </w:r>
      <w:r>
        <w:tab/>
        <w:t>Sur 7 400 personnes atteintes de déficit intellectuel, qui vivent en dehors de chez elles, 6 000 environ vivent dans 53 institutions. De nouveaux établissements sortent de terre les uns après les autres. Les autorités s’opposent aux familles et aux associations qui souhaitent exercer le droit de ces personnes de vivre dans des logements communautaires. La majeure partie des crédits ouverts au titre du logement des personnes handicapées profitent aux institutions;</w:t>
      </w:r>
    </w:p>
    <w:p w:rsidR="00000000" w:rsidRDefault="00000000">
      <w:pPr>
        <w:tabs>
          <w:tab w:val="left" w:pos="0"/>
        </w:tabs>
        <w:spacing w:after="240"/>
      </w:pPr>
      <w:r>
        <w:tab/>
        <w:t>b)</w:t>
      </w:r>
      <w:r>
        <w:tab/>
        <w:t>En Israël, les hôpitaux psychiatriques abritent 6 700 personnes. Plus de la moitié d’entre elles sont hospitalisées faute de logements communautaires, plutôt que pour des raisons médicales (lettre du Ministère de la santé à la Commission publique en date du 4 mars 1997);</w:t>
      </w:r>
    </w:p>
    <w:p w:rsidR="00000000" w:rsidRDefault="00000000">
      <w:pPr>
        <w:tabs>
          <w:tab w:val="left" w:pos="0"/>
        </w:tabs>
        <w:spacing w:after="240"/>
      </w:pPr>
      <w:r>
        <w:tab/>
        <w:t>c)</w:t>
      </w:r>
      <w:r>
        <w:tab/>
        <w:t>En mars 1999, la Commission publique a fait rapport sur l’examen de l’état des survivants de l’holocauste, atteints de maladie mentale et placés en hôpital psychiatrique. Ces conclusions étaient particulièrement sévères pour le traitement que les pouvoirs publics réservaient à ces personnes;</w:t>
      </w:r>
    </w:p>
    <w:p w:rsidR="00000000" w:rsidRDefault="00000000">
      <w:pPr>
        <w:tabs>
          <w:tab w:val="left" w:pos="0"/>
        </w:tabs>
        <w:spacing w:after="240"/>
      </w:pPr>
      <w:r>
        <w:tab/>
        <w:t>d)</w:t>
      </w:r>
      <w:r>
        <w:tab/>
        <w:t>Le phénomène de l’institutionnalisation concerne aussi des dizaines de personnes atteintes d’un handicap physique et qui vivent dans des institutions, voire à l’hôpital.</w:t>
      </w:r>
    </w:p>
    <w:p w:rsidR="00000000" w:rsidRDefault="00000000">
      <w:pPr>
        <w:tabs>
          <w:tab w:val="left" w:pos="0"/>
        </w:tabs>
        <w:spacing w:after="240"/>
      </w:pPr>
      <w:r>
        <w:t>56.</w:t>
      </w:r>
      <w:r>
        <w:tab/>
        <w:t>Le projet de loi sur l’égalité de droits des personnes handicapées (Amendement – Accessibilité, santé, logement communautaire et assistance personnelle, culture, loisirs et sports, scolarisation et éducation, régime juridique, besoins spéciaux), 5760</w:t>
      </w:r>
      <w:r>
        <w:noBreakHyphen/>
        <w:t>1999, actuellement à l’examen devant la Knesset prévoit des dispositions en matière de logement, principalement en consacrant le droit de la personne handicapée de vivre dans la société et l’obligation des pouvoirs publics de lui accorder une aide qui lui permette de réaliser concrètement ce droit.</w:t>
      </w:r>
    </w:p>
    <w:p w:rsidR="00000000" w:rsidRDefault="00000000">
      <w:pPr>
        <w:tabs>
          <w:tab w:val="left" w:pos="0"/>
        </w:tabs>
        <w:spacing w:after="240"/>
      </w:pPr>
      <w:r>
        <w:t>57.</w:t>
      </w:r>
      <w:r>
        <w:tab/>
        <w:t>Dernièrement, la Knesset a adopté l’amendement n</w:t>
      </w:r>
      <w:r>
        <w:rPr>
          <w:vertAlign w:val="superscript"/>
        </w:rPr>
        <w:t>o</w:t>
      </w:r>
      <w:r>
        <w:t> 4 à la loi sur la protection sociale (Traitement des personnes handicapées mentales), 5729</w:t>
      </w:r>
      <w:r>
        <w:noBreakHyphen/>
        <w:t>1969. Cet amendement fait obligation au pouvoir public d’attribuer des ressources aux foyers et structures d’accueil de jour pour personnes présentant un déficit intellectuel et prévoit en plus qu’en déterminant le type de structure d’accueil adapté aux intéressés, la Commission d’évaluation doit donner la priorité au logement communautaire.</w:t>
      </w:r>
    </w:p>
    <w:p w:rsidR="00000000" w:rsidRDefault="00000000">
      <w:pPr>
        <w:tabs>
          <w:tab w:val="left" w:pos="0"/>
        </w:tabs>
        <w:spacing w:after="240"/>
      </w:pPr>
      <w:r>
        <w:t>58.</w:t>
      </w:r>
      <w:r>
        <w:tab/>
        <w:t>Le 5 juillet 2000, la Knesset a adopté la loi sur la réadaptation des personnes handicapées mentales dans la société, 5760</w:t>
      </w:r>
      <w:r>
        <w:noBreakHyphen/>
        <w:t>2000, qui prescrit le droit d’une personne handicapée mentale à diverses mesures de réadaptation au sein de la société, y compris en matière de logement, d’emploi, d’études, de relations sociales, de loisirs etc.</w:t>
      </w:r>
    </w:p>
    <w:p w:rsidR="00000000" w:rsidRDefault="00000000">
      <w:pPr>
        <w:keepNext/>
        <w:tabs>
          <w:tab w:val="left" w:pos="0"/>
        </w:tabs>
        <w:spacing w:after="240"/>
        <w:rPr>
          <w:b/>
          <w:bCs/>
        </w:rPr>
      </w:pPr>
      <w:r>
        <w:rPr>
          <w:b/>
          <w:bCs/>
        </w:rPr>
        <w:t>Éducation (art. 13)</w:t>
      </w:r>
    </w:p>
    <w:p w:rsidR="00000000" w:rsidRDefault="00000000">
      <w:pPr>
        <w:tabs>
          <w:tab w:val="left" w:pos="0"/>
        </w:tabs>
        <w:spacing w:after="240"/>
      </w:pPr>
      <w:r>
        <w:t>59.</w:t>
      </w:r>
      <w:r>
        <w:tab/>
        <w:t>La majorité des bâtiments scolaires israéliens, tout comme les salles de classe et autres installations et équipements de même nature sont inaccessibles aux élèves, parents et enseignants en fauteuil roulant. Comme on l’a vu plus haut (voir la section consacrée à l’accessibilité ci</w:t>
      </w:r>
      <w:r>
        <w:noBreakHyphen/>
        <w:t xml:space="preserve">dessus), la loi se contente d’imposer aux écoles l’aménagement d’un étage, même s’il s’agit de bâtiments modernes aux niveaux et étages multiples. Mais cette législation pourtant minimaliste n’est même pas appliquée. Dans l’affaire </w:t>
      </w:r>
      <w:r>
        <w:rPr>
          <w:i/>
          <w:iCs/>
        </w:rPr>
        <w:t xml:space="preserve">Botzer et cons. </w:t>
      </w:r>
      <w:r>
        <w:t>c</w:t>
      </w:r>
      <w:r>
        <w:rPr>
          <w:i/>
          <w:iCs/>
        </w:rPr>
        <w:t>. Conseil local de «Maccabim-Reut» et cons</w:t>
      </w:r>
      <w:r>
        <w:t>., 50(1) P.D.19, la Haute Cour de justice a estimé en mars 1996 qu’un élève en chaise roulante avait le droit de pouvoir accéder à l’école en toute indépendance, dans des conditions de sécurité et dans le respect de sa dignité. Ce précédent n’a pourtant pas suscité de changement significatif au-delà de ce cas particulier et le Ministère de l’éducation n’a toujours pas établi de plan pluriannuel sur l’accessibilité des écoles israéliennes.</w:t>
      </w:r>
    </w:p>
    <w:p w:rsidR="00000000" w:rsidRDefault="00000000">
      <w:pPr>
        <w:tabs>
          <w:tab w:val="left" w:pos="0"/>
        </w:tabs>
        <w:spacing w:after="240"/>
      </w:pPr>
      <w:r>
        <w:t>60.</w:t>
      </w:r>
      <w:r>
        <w:tab/>
        <w:t>Le Ministère de l’éducation a pour objectif de faciliter l’insertion des élèves handicapés dans le système éducatif ordinaire. Mais, pendant de longues années, on a été d’avis au Ministère, que les élèves handicapés intégrés dans des écoles ordinaires perdaient les droits qui leur étaient reconnus par la loi. Les nombreuses plaintes adressées au Ministère de l’éducation à ce sujet et concernant l’état de l’éducation spécialisée en Israël en général ont conduit l’ancien Ministre de l’éducation, Yossi Sarid, à mettre sur pied une «Commission chargée d’examiner l’application de la loi sur l’éducation spécialisée». Le 20 juillet 2000, la Commission a fait part de ses recommandations, tendant, pour l’essentiel, à la reconnaissance du droit des élèves présentant des besoins particuliers d’étudier avec des enfants de leur âge, de leur droit d’obtenir des résultats correspondant à leurs aptitudes en étant autorisés à exploiter leur potentiel et du devoir de la société d’empêcher tout renoncement à ce droit, si ce n’est dans des circonstances exceptionnelles, compte tenu des vœux de la famille.</w:t>
      </w:r>
    </w:p>
    <w:p w:rsidR="00000000" w:rsidRDefault="00000000">
      <w:pPr>
        <w:tabs>
          <w:tab w:val="left" w:pos="0"/>
        </w:tabs>
        <w:spacing w:after="240"/>
      </w:pPr>
      <w:r>
        <w:t>61.</w:t>
      </w:r>
      <w:r>
        <w:tab/>
        <w:t>Il existe toujours un fossé dans le domaine de l’éducation spécialisée entre les secteurs juifs et les secteurs minoritaires: la plupart des enfants handicapés des secteurs arabes et bédouins ne poursuivent pas leurs études dans des structures éducatives qui répondent à leurs besoins; les rares écoles qui dispensent une éducation spécialisée dans ces secteurs ne satisfont pas aux conditions minimales requises d’une structure éducative. Des enfants de tout âge et atteints de handicaps divers sont réunis dans une même classe et le personnel compétent pour s’occuper des enfants qui présentent des besoins spéciaux fait cruellement défaut: orthophonistes, ergothérapeutes, kinésithérapeutes, etc. Dernièrement, le Ministère de l’éducation s’est dit une fois de plus résolu à combler les écarts constatés dans ce domaine en quatre ans, délai nécessaire pour former des enseignants spécialisés dans ces domaines qui parlent arabe et sachent prendre ces enfants en charge.</w:t>
      </w:r>
    </w:p>
    <w:p w:rsidR="00000000" w:rsidRDefault="00000000">
      <w:pPr>
        <w:tabs>
          <w:tab w:val="left" w:pos="0"/>
        </w:tabs>
        <w:spacing w:after="240"/>
      </w:pPr>
      <w:r>
        <w:t>62.</w:t>
      </w:r>
      <w:r>
        <w:tab/>
        <w:t>La loi relative aux centres de réadaptation de jour de 2000, initiative privée, vient d’être adoptée. Ce nouveau texte énonce le droit d’un enfant en bas âge atteint de handicaps graves à recevoir un traitement dans un centre de réadaptation de jour où toutes sortes de services lui sont offerts (la loi est entrée en vigueur le 9 avril 2001).</w:t>
      </w:r>
    </w:p>
    <w:p w:rsidR="00000000" w:rsidRDefault="00000000">
      <w:pPr>
        <w:tabs>
          <w:tab w:val="left" w:pos="0"/>
        </w:tabs>
        <w:spacing w:after="240"/>
      </w:pPr>
      <w:r>
        <w:t>63.</w:t>
      </w:r>
      <w:r>
        <w:tab/>
        <w:t>Le projet de loi sur l’égalité de droits des personnes handicapées (Amendement – Accessibilité, santé, logement communautaire et assistance personnelle, culture, loisirs et sports, scolarisation et éducation, régime juridique, besoins spéciaux), 5760</w:t>
      </w:r>
      <w:r>
        <w:noBreakHyphen/>
        <w:t>1999, actuellement à l’examen devant la  Knesset comprend un chapitre qui consacre le droit d’une personne handicapée à une éducation et à une scolarité correspondant à ses besoins.</w:t>
      </w:r>
    </w:p>
    <w:p w:rsidR="00000000" w:rsidRDefault="00000000">
      <w:pPr>
        <w:keepNext/>
        <w:tabs>
          <w:tab w:val="left" w:pos="0"/>
        </w:tabs>
        <w:spacing w:after="240"/>
        <w:rPr>
          <w:b/>
          <w:bCs/>
        </w:rPr>
      </w:pPr>
      <w:r>
        <w:rPr>
          <w:b/>
          <w:bCs/>
        </w:rPr>
        <w:t>Culture et loisirs (art. 15)</w:t>
      </w:r>
    </w:p>
    <w:p w:rsidR="00000000" w:rsidRDefault="00000000">
      <w:pPr>
        <w:tabs>
          <w:tab w:val="left" w:pos="0"/>
        </w:tabs>
        <w:spacing w:after="240"/>
      </w:pPr>
      <w:r>
        <w:t>64.</w:t>
      </w:r>
      <w:r>
        <w:tab/>
        <w:t>Comme chacun sait, de nos jours, les loisirs occupent une partie toujours plus grande de la vie, des personnes handicapées y compris. Israël jouit d’une vie culturelle variée. Mais il arrive souvent que les personnes atteintes de handicaps physiques ou sensoriels, qu’il s’agisse d’adultes ou d’enfants, ne puissent pas y prendre part car la plupart des lieux consacrés à la culture et aux loisirs leur restent inaccessibles (voir plus haut). Qui plus est, la plupart des activités culturelles demeurent hors d’atteinte des personnes qui souffrent de déficit intellectuel. En outre, les collectivités locales chargées de ces questions n’émargent pas au budget de la nation et il n’existe pas de département spécialisé ni de budget consacré exclusivement aux loisirs des personnes handicapées. Faute d’une prise en compte de leurs besoins particuliers dans ce domaine, les adultes et les enfants handicapés voient leur isolement social s’accroître.</w:t>
      </w:r>
    </w:p>
    <w:p w:rsidR="00000000" w:rsidRDefault="00000000">
      <w:pPr>
        <w:tabs>
          <w:tab w:val="left" w:pos="0"/>
        </w:tabs>
        <w:spacing w:after="240"/>
      </w:pPr>
      <w:r>
        <w:t>65.</w:t>
      </w:r>
      <w:r>
        <w:tab/>
        <w:t>Le projet de loi sur l’égalité de droits des personnes handicapées (Amendement – Accessibilité, santé, logement communautaire et assistance personnelle, culture, loisirs et sports, scolarisation et éducation, régime juridique, besoins spéciaux), 5760</w:t>
      </w:r>
      <w:r>
        <w:noBreakHyphen/>
        <w:t>1999, actuellement à l’examen devant la Knesset, comprend une disposition imposant aux pouvoirs publics l’obligation de lancer et de développer des programmes dans les domaines de la culture, des loisirs et des sports en faveur des personnes handicapées en accordant la priorité à leur insertion dans les programmes ordinaires.</w:t>
      </w:r>
    </w:p>
    <w:p w:rsidR="00000000" w:rsidRDefault="00000000">
      <w:pPr>
        <w:keepNext/>
        <w:tabs>
          <w:tab w:val="left" w:pos="0"/>
        </w:tabs>
        <w:spacing w:after="240"/>
        <w:jc w:val="center"/>
        <w:rPr>
          <w:b/>
          <w:bCs/>
        </w:rPr>
      </w:pPr>
      <w:r>
        <w:rPr>
          <w:b/>
          <w:bCs/>
        </w:rPr>
        <w:t>3.  Coopération internationale</w:t>
      </w:r>
    </w:p>
    <w:p w:rsidR="00000000" w:rsidRDefault="00000000">
      <w:pPr>
        <w:tabs>
          <w:tab w:val="left" w:pos="0"/>
        </w:tabs>
        <w:spacing w:after="240"/>
      </w:pPr>
      <w:r>
        <w:t>66.</w:t>
      </w:r>
      <w:r>
        <w:tab/>
        <w:t>Aucun changement n’est à signaler depuis la soumission du rapport initial d’Israël.</w:t>
      </w:r>
    </w:p>
    <w:p w:rsidR="00000000" w:rsidRDefault="00000000">
      <w:pPr>
        <w:spacing w:after="240"/>
        <w:jc w:val="center"/>
      </w:pPr>
      <w:r>
        <w:rPr>
          <w:b/>
          <w:bCs/>
        </w:rPr>
        <w:t xml:space="preserve">Article 3 </w:t>
      </w:r>
      <w:r>
        <w:rPr>
          <w:b/>
          <w:bCs/>
        </w:rPr>
        <w:noBreakHyphen/>
        <w:t xml:space="preserve"> Interdiction de la discrimination entre hommes et femmes</w:t>
      </w:r>
    </w:p>
    <w:p w:rsidR="00000000" w:rsidRDefault="00000000">
      <w:pPr>
        <w:spacing w:after="240"/>
      </w:pPr>
      <w:r>
        <w:t>67.</w:t>
      </w:r>
      <w:r>
        <w:tab/>
        <w:t>Depuis la présentation du rapport initial d’Israël, plusieurs faits nouveaux importants sont intervenus.</w:t>
      </w:r>
    </w:p>
    <w:p w:rsidR="00000000" w:rsidRDefault="00000000">
      <w:pPr>
        <w:spacing w:after="240"/>
      </w:pPr>
      <w:r>
        <w:rPr>
          <w:b/>
          <w:bCs/>
        </w:rPr>
        <w:t>L’Autorité de l’amélioration de la condition de la femme</w:t>
      </w:r>
    </w:p>
    <w:p w:rsidR="00000000" w:rsidRDefault="00000000">
      <w:pPr>
        <w:spacing w:after="240"/>
      </w:pPr>
      <w:r>
        <w:t>68.</w:t>
      </w:r>
      <w:r>
        <w:tab/>
        <w:t>L’Autorité de l’amélioration de la condition de la femme a été créée sous les auspices du Cabinet du Premier Ministre en application d’une loi de 1998. Elle est investie de pouvoirs consultatifs et peut proposer au Gouvernement des politiques visant à promouvoir la femme, favoriser l’égalité entre les sexes, éliminer la discrimination à l’égard des femmes et prévenir la violence conjugale. En outre, l’Autorité supervise les politiques d’égalité entre les sexes des différents organismes publics, contrôle la mise en œuvre en Israël de la Convention sur l’élimination de toutes les formes de discrimination à l’égard des femmes, sensibilise l’opinion publique à la nécessité de promouvoir les femmes, propose des projets de loi et effectue des travaux de recherche, entre autres activités.</w:t>
      </w:r>
    </w:p>
    <w:p w:rsidR="00000000" w:rsidRDefault="00000000">
      <w:pPr>
        <w:spacing w:after="240"/>
      </w:pPr>
      <w:r>
        <w:t>69.</w:t>
      </w:r>
      <w:r>
        <w:tab/>
        <w:t>Les principaux programmes et réalisations de l’Autorité sont les suivants:</w:t>
      </w:r>
    </w:p>
    <w:p w:rsidR="00000000" w:rsidRDefault="00000000">
      <w:pPr>
        <w:numPr>
          <w:ilvl w:val="0"/>
          <w:numId w:val="48"/>
        </w:numPr>
        <w:spacing w:after="240"/>
      </w:pPr>
      <w:r>
        <w:t>Application des lois relatives aux droits des femmes en matière d’emploi, notamment en ce qui concerne l’égalité de salaire, l’égalité des chances, la prévention de la discrimination et l’élimination du «plafond de verre»;</w:t>
      </w:r>
    </w:p>
    <w:p w:rsidR="00000000" w:rsidRDefault="00000000">
      <w:pPr>
        <w:numPr>
          <w:ilvl w:val="0"/>
          <w:numId w:val="48"/>
        </w:numPr>
        <w:spacing w:after="240"/>
      </w:pPr>
      <w:r>
        <w:t>Mise en place d’un programme pour l’égalité des sexes à l’école, actuellement appliqué dans tout le système scolaire du pays, de la maternelle aux collèges de formation des enseignants. Ce programme doit s’étaler sur quatre ans;</w:t>
      </w:r>
    </w:p>
    <w:p w:rsidR="00000000" w:rsidRDefault="00000000">
      <w:pPr>
        <w:numPr>
          <w:ilvl w:val="0"/>
          <w:numId w:val="48"/>
        </w:numPr>
        <w:spacing w:after="240"/>
      </w:pPr>
      <w:r>
        <w:t>Regroupement et supervision des fonds alloués à l’amélioration de la situation des femmes dans les divers ministères et autorités de tutelle, afin d’obtenir l’efficacité maximale;</w:t>
      </w:r>
    </w:p>
    <w:p w:rsidR="00000000" w:rsidRDefault="00000000">
      <w:pPr>
        <w:numPr>
          <w:ilvl w:val="0"/>
          <w:numId w:val="48"/>
        </w:numPr>
        <w:spacing w:after="240"/>
      </w:pPr>
      <w:r>
        <w:t>Lancement d’une campagne de sensibilisation visant à favoriser le dépistage précoce du cancer du sein parmi les populations difficiles à atteindre;</w:t>
      </w:r>
    </w:p>
    <w:p w:rsidR="00000000" w:rsidRDefault="00000000">
      <w:pPr>
        <w:numPr>
          <w:ilvl w:val="0"/>
          <w:numId w:val="48"/>
        </w:numPr>
        <w:spacing w:after="240"/>
      </w:pPr>
      <w:r>
        <w:t>Création d’un site Web d’information à l’intention des femmes;</w:t>
      </w:r>
    </w:p>
    <w:p w:rsidR="00000000" w:rsidRDefault="00000000">
      <w:pPr>
        <w:numPr>
          <w:ilvl w:val="0"/>
          <w:numId w:val="48"/>
        </w:numPr>
        <w:spacing w:after="240"/>
      </w:pPr>
      <w:r>
        <w:t>Mise en place d’un projet de conférences et programmes d’information et d’éducation à l’intention des fonctionnaires des Forces de défense israéliennes;</w:t>
      </w:r>
    </w:p>
    <w:p w:rsidR="00000000" w:rsidRDefault="00000000">
      <w:pPr>
        <w:numPr>
          <w:ilvl w:val="0"/>
          <w:numId w:val="48"/>
        </w:numPr>
        <w:spacing w:after="240"/>
      </w:pPr>
      <w:r>
        <w:t>Parrainage d’une série de projets d’alphabétisation à l’intention des femmes arabes et bédouines; ce programme a été mis en place sur la demande expresse des femmes elles</w:t>
      </w:r>
      <w:r>
        <w:noBreakHyphen/>
        <w:t>mêmes;</w:t>
      </w:r>
    </w:p>
    <w:p w:rsidR="00000000" w:rsidRDefault="00000000">
      <w:pPr>
        <w:numPr>
          <w:ilvl w:val="0"/>
          <w:numId w:val="48"/>
        </w:numPr>
        <w:spacing w:after="240"/>
      </w:pPr>
      <w:r>
        <w:t>Parrainage d’un projet d’autonomisation des femmes chefs de famille monoparentale, axé sur l’acquisition des aptitudes nécessaires à l’obtention et à la conservation d’un emploi.</w:t>
      </w:r>
    </w:p>
    <w:p w:rsidR="00000000" w:rsidRDefault="00000000">
      <w:pPr>
        <w:spacing w:after="240"/>
      </w:pPr>
      <w:r>
        <w:t>70.</w:t>
      </w:r>
      <w:r>
        <w:tab/>
        <w:t>Une étude détaillée de ces programmes figure dans le rapport national de l’Autorité sur la condition de la femme en Israël, «Beijing +5», publié en juin 2000 (et reproduit à l’annexe III du présent rapport)</w:t>
      </w:r>
      <w:r>
        <w:rPr>
          <w:rStyle w:val="FootnoteReference"/>
        </w:rPr>
        <w:footnoteReference w:customMarkFollows="1" w:id="5"/>
        <w:t>*</w:t>
      </w:r>
      <w:r>
        <w:t>.</w:t>
      </w:r>
    </w:p>
    <w:p w:rsidR="00000000" w:rsidRDefault="00000000">
      <w:pPr>
        <w:keepNext/>
        <w:spacing w:after="240"/>
        <w:rPr>
          <w:b/>
          <w:bCs/>
        </w:rPr>
      </w:pPr>
      <w:r>
        <w:rPr>
          <w:b/>
          <w:bCs/>
        </w:rPr>
        <w:t>Modification de la loi sur l’égalité en droits des femmes de 1951 (2000)</w:t>
      </w:r>
    </w:p>
    <w:p w:rsidR="00000000" w:rsidRDefault="00000000">
      <w:pPr>
        <w:spacing w:after="240"/>
      </w:pPr>
      <w:r>
        <w:t>71.</w:t>
      </w:r>
      <w:r>
        <w:tab/>
        <w:t>La loi sur l’égalité en droits des femmes de 1951 a été modifiée de fond en comble en avril 2000 (le texte intégral en est reproduit à l’annexe IV au présent rapport)</w:t>
      </w:r>
      <w:r>
        <w:rPr>
          <w:b/>
          <w:bCs/>
          <w:vertAlign w:val="superscript"/>
        </w:rPr>
        <w:t>*</w:t>
      </w:r>
      <w:r>
        <w:t>. Les principales modifications sont les suivantes:</w:t>
      </w:r>
    </w:p>
    <w:p w:rsidR="00000000" w:rsidRDefault="00000000">
      <w:pPr>
        <w:spacing w:after="240"/>
      </w:pPr>
      <w:r>
        <w:tab/>
        <w:t>a)</w:t>
      </w:r>
      <w:r>
        <w:tab/>
        <w:t>Un paragraphe a été ajouté pour énoncer le but de cette loi, qui est de «prescrire des principes visant à garantir la pleine égalité entre hommes et femmes, dans l’esprit ceux de la Déclaration de création de l’État d’Israël»;</w:t>
      </w:r>
    </w:p>
    <w:p w:rsidR="00000000" w:rsidRDefault="00000000">
      <w:pPr>
        <w:spacing w:after="240"/>
      </w:pPr>
      <w:r>
        <w:tab/>
        <w:t>b)</w:t>
      </w:r>
      <w:r>
        <w:tab/>
        <w:t>Une disposition autorisant l’action positive a été introduite, afin de «remédier à toute discrimination ancienne ou existante à l’égard des femmes» ou de «promouvoir l’égalité de la femme»;</w:t>
      </w:r>
    </w:p>
    <w:p w:rsidR="00000000" w:rsidRDefault="00000000">
      <w:pPr>
        <w:spacing w:after="240"/>
      </w:pPr>
      <w:r>
        <w:tab/>
        <w:t>c)</w:t>
      </w:r>
      <w:r>
        <w:tab/>
        <w:t>Un ensemble de droits a été ajouté:</w:t>
      </w:r>
    </w:p>
    <w:p w:rsidR="00000000" w:rsidRDefault="00000000">
      <w:pPr>
        <w:spacing w:after="240"/>
        <w:ind w:left="1701" w:hanging="567"/>
      </w:pPr>
      <w:r>
        <w:t>i)</w:t>
      </w:r>
      <w:r>
        <w:tab/>
        <w:t>«Toute femme ou tout homme a également droit à une existence digne notamment à l’égalité dans les domaines du travail, de l’éducation, de la santé, du logement, de la protection environnementale et de l’aide sociale»;</w:t>
      </w:r>
    </w:p>
    <w:p w:rsidR="00000000" w:rsidRDefault="00000000">
      <w:pPr>
        <w:spacing w:after="240"/>
        <w:ind w:left="1701" w:hanging="567"/>
      </w:pPr>
      <w:r>
        <w:t>ii)</w:t>
      </w:r>
      <w:r>
        <w:tab/>
        <w:t>Le droit des femmes à disposer de leur corps;</w:t>
      </w:r>
    </w:p>
    <w:p w:rsidR="00000000" w:rsidRDefault="00000000">
      <w:pPr>
        <w:spacing w:after="240"/>
        <w:ind w:left="1701" w:hanging="567"/>
      </w:pPr>
      <w:r>
        <w:t>iii)</w:t>
      </w:r>
      <w:r>
        <w:tab/>
        <w:t>Le droit à la protection contre la violence, le harcèlement sexuel, les sévices sexuels et la traite des femmes;</w:t>
      </w:r>
    </w:p>
    <w:p w:rsidR="00000000" w:rsidRDefault="00000000">
      <w:pPr>
        <w:spacing w:after="240"/>
        <w:ind w:left="1701" w:hanging="567"/>
      </w:pPr>
      <w:r>
        <w:t>iv)</w:t>
      </w:r>
      <w:r>
        <w:tab/>
        <w:t>Le droit des femmes à être représentées comme il convient dans tous les services publics;</w:t>
      </w:r>
    </w:p>
    <w:p w:rsidR="00000000" w:rsidRDefault="00000000">
      <w:pPr>
        <w:spacing w:after="240"/>
      </w:pPr>
      <w:r>
        <w:tab/>
        <w:t>d)</w:t>
      </w:r>
      <w:r>
        <w:tab/>
        <w:t>Comme on l’a mentionné plus haut (à propos du paragraphe 1 de l’article 2), le nouvel article 6 de cette loi se lit comme suit:</w:t>
      </w:r>
    </w:p>
    <w:p w:rsidR="00000000" w:rsidRDefault="00000000">
      <w:pPr>
        <w:spacing w:after="240"/>
        <w:ind w:left="1134"/>
      </w:pPr>
      <w:r>
        <w:t>Toute femme ou tout homme a également droit à une l’existence digne, notamment à l’égalité dans le domaine du travail, de l’éducation, de la santé, du logement, de la protection environnementale et de l’aide sociale.</w:t>
      </w:r>
    </w:p>
    <w:p w:rsidR="00000000" w:rsidRDefault="00000000">
      <w:pPr>
        <w:spacing w:after="240"/>
      </w:pPr>
      <w:r>
        <w:t>72.</w:t>
      </w:r>
      <w:r>
        <w:tab/>
        <w:t>Enfin, il convient de mentionner que toutes les dispositions ci</w:t>
      </w:r>
      <w:r>
        <w:noBreakHyphen/>
        <w:t>dessus n’affectent en rien la validité de toute loi déjà applicable lors de l’entrée en vigueur de la loi portant ces modifications. Cela est également vrai des règles régissant l’âge de la retraite et des régimes de pension des femmes gérés par convention collective.</w:t>
      </w:r>
    </w:p>
    <w:p w:rsidR="00000000" w:rsidRDefault="00000000">
      <w:pPr>
        <w:keepNext/>
        <w:spacing w:after="240"/>
        <w:rPr>
          <w:b/>
          <w:bCs/>
        </w:rPr>
      </w:pPr>
      <w:r>
        <w:rPr>
          <w:b/>
          <w:bCs/>
        </w:rPr>
        <w:t>La loi sur la prévention du harcèlement sexuel de 1998</w:t>
      </w:r>
    </w:p>
    <w:p w:rsidR="00000000" w:rsidRDefault="00000000">
      <w:pPr>
        <w:spacing w:after="240"/>
      </w:pPr>
      <w:r>
        <w:t>73.</w:t>
      </w:r>
      <w:r>
        <w:tab/>
        <w:t>Il ne fait aucun doute que l’un des textes législatifs les plus progressistes mis en vigueur ces dernières années en Israël est la loi 5758</w:t>
      </w:r>
      <w:r>
        <w:noBreakHyphen/>
        <w:t>1998 sur la prévention du harcèlement sexuel.</w:t>
      </w:r>
    </w:p>
    <w:p w:rsidR="00000000" w:rsidRDefault="00000000">
      <w:pPr>
        <w:spacing w:after="240"/>
      </w:pPr>
      <w:r>
        <w:t>74.</w:t>
      </w:r>
      <w:r>
        <w:tab/>
        <w:t xml:space="preserve">Cette loi a été adoptée en dernière lecture à la Knesset en 1998 à l’occasion de la Journée internationale de la femme et est entrée en vigueur six mois plus tard, le 20 septembre 1998. Au cours des travaux des organes délibérants, les ONG féminines ont fait part de leur expérience, montrant qu’une proportion considérable des femmes israéliennes subissaient des avances, remarques ou attouchements de caractère sexuel ni désirés ni sollicités, ou encore recevaient des menaces ou des offres de rémunération aux fins d’obtenir une gratification sexuelle. Comme dans d’autres pays, le harcèlement sexuel est constaté aussi bien sur le lieu de travail que dans d’autres contextes sociaux. </w:t>
      </w:r>
    </w:p>
    <w:p w:rsidR="00000000" w:rsidRDefault="00000000">
      <w:pPr>
        <w:spacing w:after="240"/>
      </w:pPr>
      <w:r>
        <w:t>75.</w:t>
      </w:r>
      <w:r>
        <w:tab/>
        <w:t>Avant l’entrée en vigueur de cette loi, la seule disposition législative traitant expressément du harcèlement sexuel était l’article 7 de la loi de 1998 sur l’égalité des chances en matière d’emploi. Cette disposition interdisait expressément le harcèlement sexuel de type «représailles», c’est</w:t>
      </w:r>
      <w:r>
        <w:noBreakHyphen/>
        <w:t>à</w:t>
      </w:r>
      <w:r>
        <w:noBreakHyphen/>
        <w:t>dire un comportement hostile dans le cadre professionnel, par exemple le fait de licencier quelqu’un ou de lui refuser une promotion ou certains avantages professionnels pour avoir résisté à des avances sexuelles. Il n’y avait pas de disposition législative traitant clairement des autres formes de harcèlement sexuel, par exemple la création d’un «milieu de travail hostile», ou du harcèlement sexuel hors du lieu de travail.</w:t>
      </w:r>
    </w:p>
    <w:p w:rsidR="00000000" w:rsidRDefault="00000000">
      <w:pPr>
        <w:spacing w:after="240"/>
      </w:pPr>
      <w:r>
        <w:t>76.</w:t>
      </w:r>
      <w:r>
        <w:tab/>
        <w:t>Prenant appui sur l’expérience sociale et juridique d’un certain nombre de pays, la nouvelle loi comprend un certain nombre de dispositions novatrices:</w:t>
      </w:r>
    </w:p>
    <w:p w:rsidR="00000000" w:rsidRDefault="00000000">
      <w:pPr>
        <w:spacing w:after="240"/>
      </w:pPr>
      <w:r>
        <w:tab/>
        <w:t>a)</w:t>
      </w:r>
      <w:r>
        <w:tab/>
        <w:t>Son objet, ainsi que le dispose l’article liminaire, est de «protéger la dignité, la liberté et la vie privée de l’individu, et de promouvoir l’égalité entre les sexes». C’est délibérément que l’on a donné une portée étendue à cet article, compte tenu de l’expérience d’un certain nombre de pays où les tribunaux ont élaboré le droit relatif au harcèlement sexuel sur la base de dispositions antidiscriminatoires à caractère général. Pour les initiateurs de cette nouvelle législation, parmi lesquels M. Orit Kamir, de l’Université hébraïque de Jérusalem, et le Israel Women’s Network, il importait qu’elle ne tombe pas dans le piège qui consistait à ne voir dans le harcèlement sexuel qu’un simple problème de discrimination. Cela permettait d’éviter de traiter diverses questions, par exemple celles de savoir si la loi s’appliquait au harcèlement sexuel des hommes ou au harcèlement sexuel entre personnes de même sexe;</w:t>
      </w:r>
    </w:p>
    <w:p w:rsidR="00000000" w:rsidRDefault="00000000">
      <w:pPr>
        <w:spacing w:after="240"/>
      </w:pPr>
      <w:r>
        <w:tab/>
        <w:t>b)</w:t>
      </w:r>
      <w:r>
        <w:tab/>
        <w:t>Au centre de cette nouvelle loi figurent les définitions du harcèlement sexuel et du «comportement hostile» ou des «représailles». Elle exclut tout type de critère objectif, c’est</w:t>
      </w:r>
      <w:r>
        <w:noBreakHyphen/>
        <w:t>à</w:t>
      </w:r>
      <w:r>
        <w:noBreakHyphen/>
        <w:t>dire tout critère qui définirait le harcèlement sexuel comme un acte qu’une personne raisonnable pourrait considérer comme un harcèlement. Au lieu de cela, les principales définitions du harcèlement sexuel [art. 3 a), 4 et 5] prônent un critère subjectif c’est</w:t>
      </w:r>
      <w:r>
        <w:noBreakHyphen/>
        <w:t>à</w:t>
      </w:r>
      <w:r>
        <w:noBreakHyphen/>
        <w:t>dire que la personne faisant l’objet d’avances ou d’allusions sexuelles répétées doit démontrer qu’elle n’est nullement intéressée par ces propositions. Il n’est pas obligatoire qu’elle manifeste son désintérêt verbalement – elle peut le faire comprendre par son comportement – mais en règle générale, la loi dispose que les victimes de ces privautés doivent manifester elles</w:t>
      </w:r>
      <w:r>
        <w:noBreakHyphen/>
        <w:t>mêmes leur réprobation de ces actes susceptibles de constituer un harcèlement sexuel. Cette règle comporte un certain nombre d’exceptions importantes qui figurent dans la définition du harcèlement sexuel. On en trouve deux catégories: la première concerne des actes tels que les attentats à la pudeur ou le chantage, qui revêtent en eux</w:t>
      </w:r>
      <w:r>
        <w:noBreakHyphen/>
        <w:t>mêmes le caractère d’un crime grave; la seconde concerne les abus d’autorité, commis notamment par des enseignants, des médecins ou des employeurs;</w:t>
      </w:r>
    </w:p>
    <w:p w:rsidR="00000000" w:rsidRDefault="00000000">
      <w:pPr>
        <w:spacing w:after="240"/>
      </w:pPr>
      <w:r>
        <w:tab/>
        <w:t>c)</w:t>
      </w:r>
      <w:r>
        <w:tab/>
        <w:t>Contrairement aux usages d’autres pays, le droit israélien considère le harcèlement sexuel et le harcèlement psychologique comme à la fois des infractions pénales et des délits civils, ce qui témoigne de la gravité qu’attache la société israélienne à ces actes. La loi réprime le harcèlement des femmes dans un grand nombre de situations, notamment les relations d’autorité et de dépendance, l’emploi et les soins médicaux;</w:t>
      </w:r>
    </w:p>
    <w:p w:rsidR="00000000" w:rsidRDefault="00000000">
      <w:pPr>
        <w:spacing w:after="240"/>
      </w:pPr>
      <w:r>
        <w:tab/>
        <w:t>d)</w:t>
      </w:r>
      <w:r>
        <w:tab/>
        <w:t>Les dispositions relatives aux responsabilités des employeurs sont d’une importance primordiale. Sur le modèle du droit d’autres pays comme les États</w:t>
      </w:r>
      <w:r>
        <w:noBreakHyphen/>
        <w:t>Unis, le Canada, le Royaume</w:t>
      </w:r>
      <w:r>
        <w:noBreakHyphen/>
        <w:t>Uni et l’Australie, les employeurs sont tenus de prendre des mesures raisonnables pour empêcher que certains de leurs employés ne se livrent à des actes de harcèlement sexuel ou psychologique sur le lieu de travail. Les employeurs et leurs collaborateurs ont également l’obligation d’instituer une procédure de recueil des plaintes. Tout patron qui emploie plus de 25 salariés doit publier un code de la pratique en matière de harcèlement sexuel, inspiré du code type publié par le Ministre de la justice avec l’accord du Ministre du travail et des affaires sociales. Tout employeur qui ne se conformerait pas à ces obligations légales particulières serait considéré comme tiers responsable d’actes de harcèlement sexuel commis par ses employés sur le lieu de travail.</w:t>
      </w:r>
    </w:p>
    <w:p w:rsidR="00000000" w:rsidRDefault="00000000">
      <w:pPr>
        <w:spacing w:after="240"/>
      </w:pPr>
      <w:r>
        <w:t>77.</w:t>
      </w:r>
      <w:r>
        <w:tab/>
        <w:t>Les réactions enregistrées au cours des 18 mois qui ont suivi l’entrée en vigueur de cette loi montrent qu’elle est appliquée et l’on constate une augmentation spectaculaire du nombre de plaintes déposées pour harcèlement sexuel, notamment au travail et à l’armée. Les organisations féminines qui ont fait campagne pour cette nouvelle loi soulignent qu’elles peuvent désormais apporter une aide juridique aux femmes victimes de harcèlement sexuel, alors que ces femmes ne disposaient d’aucun recours avant son entrée en vigueur. En fait, ce n’est que récemment que les tribunaux israéliens ont pu condamner un ancien ministre de haut rang pour avoir enfreint la loi, après que ses anciennes subordonnées l’eurent accusé d’inconduite.</w:t>
      </w:r>
    </w:p>
    <w:p w:rsidR="00000000" w:rsidRDefault="00000000">
      <w:pPr>
        <w:keepNext/>
        <w:spacing w:after="240"/>
        <w:rPr>
          <w:b/>
          <w:bCs/>
        </w:rPr>
      </w:pPr>
      <w:r>
        <w:rPr>
          <w:b/>
          <w:bCs/>
        </w:rPr>
        <w:t>Violence conjugale</w:t>
      </w:r>
    </w:p>
    <w:p w:rsidR="00000000" w:rsidRDefault="00000000">
      <w:pPr>
        <w:spacing w:after="240"/>
      </w:pPr>
      <w:r>
        <w:t>78.</w:t>
      </w:r>
      <w:r>
        <w:tab/>
        <w:t>Il existe 12 foyers d’hébergement pour femmes battues, répartis sur tout le territoire. En raison de leurs besoins culturels et religieux particuliers, des centres spéciaux accueillent les femmes arabes et juives ultra</w:t>
      </w:r>
      <w:r>
        <w:noBreakHyphen/>
        <w:t>orthodoxes. Au total, ces foyers permettent d’héberger d’urgence près de 1 600 femmes et enfants par an. Le Ministère du travail et des affaires sociales couvre 75 % de leur coût, le solde étant à la charge des organisations bénévoles féminines. Reconnaissant les besoins particuliers de la communauté arabe, le Ministère du travail et des affaires sociales prend à sa charge la totalité des dépenses de fonctionnement du foyer qui lui est réservé.</w:t>
      </w:r>
    </w:p>
    <w:p w:rsidR="00000000" w:rsidRDefault="00000000">
      <w:pPr>
        <w:spacing w:after="240"/>
      </w:pPr>
      <w:r>
        <w:t>79.</w:t>
      </w:r>
      <w:r>
        <w:tab/>
        <w:t>Ces foyers prodiguent une assistance sociopsychologique, des conseils et une aide juridiques, des services de puériculture et de réadaptation. Plusieurs d’entre eux sont également dotés d’un personnel multilingue et de volontaires qui aident les immigrées. Les enfants poursuivent leur scolarité dans le cadre de garderies communautaires ou d’écoles élémentaires au cours de leur séjour. Certains foyers, cependant, restreignent par manque de place le nombre d’enfants qu’une femme peut y amener avec elle. Par ailleurs, une trentaine d’appartements de transition offrent aux femmes des possibilités supplémentaires lorsqu’elles sont prêtes à quitter les foyers.</w:t>
      </w:r>
    </w:p>
    <w:p w:rsidR="00000000" w:rsidRDefault="00000000">
      <w:pPr>
        <w:spacing w:after="240"/>
      </w:pPr>
      <w:r>
        <w:t>80.</w:t>
      </w:r>
      <w:r>
        <w:tab/>
        <w:t>Un foyer unique destiné à accueillir les hommes au comportement violent expulsés de leur domicile sur injonction d’un tribunal a été créé. Dans ce foyer, les hommes suivent une thérapie de groupe et individuelle, et ont la possibilité de s’inscrire à des sessions de sensibilisation et de modification du comportement.</w:t>
      </w:r>
    </w:p>
    <w:p w:rsidR="00000000" w:rsidRDefault="00000000">
      <w:pPr>
        <w:spacing w:after="240"/>
      </w:pPr>
      <w:r>
        <w:t>81.</w:t>
      </w:r>
      <w:r>
        <w:tab/>
        <w:t>Il existe dans tout le pays au moins une dizaine de numéros d’urgence que les femmes battues peuvent appeler. L’un d’eux est réservé aux arabophones et la plupart des autres proposent les services d’opérateurs connaissant le russe ou l’amharique. Des bénévoles entraînés donnent aux appelantes conseils et renseignements.</w:t>
      </w:r>
    </w:p>
    <w:p w:rsidR="00000000" w:rsidRDefault="00000000">
      <w:pPr>
        <w:spacing w:after="240"/>
      </w:pPr>
      <w:r>
        <w:t>82.</w:t>
      </w:r>
      <w:r>
        <w:tab/>
        <w:t>L’Autorité de l’amélioration de la condition de la femme a mis en place dans tous les ministères un programme d’ateliers sur la violence à l’égard des femmes.</w:t>
      </w:r>
    </w:p>
    <w:p w:rsidR="00000000" w:rsidRDefault="00000000">
      <w:pPr>
        <w:keepNext/>
        <w:spacing w:after="240"/>
        <w:rPr>
          <w:b/>
          <w:bCs/>
        </w:rPr>
      </w:pPr>
      <w:r>
        <w:rPr>
          <w:b/>
          <w:bCs/>
        </w:rPr>
        <w:t>Attitude de la police à l’égard de la violence conjugale</w:t>
      </w:r>
    </w:p>
    <w:p w:rsidR="00000000" w:rsidRDefault="00000000">
      <w:pPr>
        <w:spacing w:after="240"/>
      </w:pPr>
      <w:r>
        <w:t>83.</w:t>
      </w:r>
      <w:r>
        <w:tab/>
        <w:t>Les personnels de police reçoivent actuellement une formation spéciale pour faire face à la violence dans la famille. Ils ont pour consigne de traiter la violence conjugale comme un crime violent et de protéger la victime. En outre, la police est autorisée à poursuivre une enquête même si la femme retire sa plainte. Malheureusement, comme dans la plupart des pays, la majorité des femmes victimes de violences ne portent pas plainte.</w:t>
      </w:r>
    </w:p>
    <w:p w:rsidR="00000000" w:rsidRDefault="00000000">
      <w:pPr>
        <w:spacing w:after="240"/>
      </w:pPr>
      <w:r>
        <w:t>84.</w:t>
      </w:r>
      <w:r>
        <w:tab/>
        <w:t>La police a aussi la prérogative de rédiger un constat même sans l’accord de la victime. Les organisations féminines font savoir que leur coopération avec la police est généralement efficace et le Ministre de la sécurité publique a nommé un conseiller en violence à l’égard des femmes.</w:t>
      </w:r>
    </w:p>
    <w:p w:rsidR="00000000" w:rsidRDefault="00000000">
      <w:pPr>
        <w:spacing w:after="240"/>
      </w:pPr>
      <w:r>
        <w:t>85.</w:t>
      </w:r>
      <w:r>
        <w:tab/>
        <w:t>Il existe 25 centres de prévention de la violence dans la famille répartis dans tout le pays. Ces centres sont financés et administrés conjointement par le Ministère du travail et des affaires sociales, les organisations féminines et les autorités locales. Ils prennent directement en charge les affaires de violence, mettent à disposition des lieux de visite où parents et enfants qui ont été séparés peuvent se rencontrer (sous supervision si nécessaire), fournissent des conseils juridiques, effectuent des recherches et donnent des renseignements.</w:t>
      </w:r>
    </w:p>
    <w:p w:rsidR="00000000" w:rsidRDefault="00000000">
      <w:pPr>
        <w:spacing w:after="240"/>
      </w:pPr>
      <w:r>
        <w:t>86.</w:t>
      </w:r>
      <w:r>
        <w:tab/>
        <w:t>Une ONG féminine, conjointement avec Médecins pour les droits de l’homme, a mis au point un projet visant à former le personnel polyvalent des salles d’urgence, à le sensibiliser au phénomène des femmes battues et à améliorer son comportement à leur égard. Ce cours de formation en trois sessions comprend des conférences et des ateliers en petits groupes ainsi que des séances de travail avec l’administration et la direction de l’hôpital. Après une phase d’essai, ce projet a été étendu à quatre hôpitaux.</w:t>
      </w:r>
    </w:p>
    <w:p w:rsidR="00000000" w:rsidRDefault="00000000">
      <w:pPr>
        <w:spacing w:after="240"/>
      </w:pPr>
      <w:r>
        <w:t>87.</w:t>
      </w:r>
      <w:r>
        <w:tab/>
        <w:t>La loi reconnaît le «syndrome de la femme battue», c’est</w:t>
      </w:r>
      <w:r>
        <w:noBreakHyphen/>
        <w:t>à</w:t>
      </w:r>
      <w:r>
        <w:noBreakHyphen/>
        <w:t>dire le droit de la femme battue à se défendre contre son agresseur, élargissant ainsi sensiblement la définition de la «légitime défense».</w:t>
      </w:r>
    </w:p>
    <w:p w:rsidR="00000000" w:rsidRDefault="00000000">
      <w:pPr>
        <w:spacing w:after="240"/>
      </w:pPr>
      <w:r>
        <w:t>88.</w:t>
      </w:r>
      <w:r>
        <w:tab/>
        <w:t>En outre, la Knesset a adopté un amendement au Code pénal tendant à autoriser les tribunaux à condamner à des peines plus légères les victimes de graves sévices qui ont été reconnues coupables du meurtre de l’auteur de ces sévices. Si cette modification ne se limite pas à la violence dans la famille, il semble qu’elle sera le plus souvent appliquée dans ce cas.</w:t>
      </w:r>
    </w:p>
    <w:p w:rsidR="00000000" w:rsidRDefault="00000000">
      <w:pPr>
        <w:spacing w:after="240"/>
      </w:pPr>
      <w:r>
        <w:t>89.</w:t>
      </w:r>
      <w:r>
        <w:tab/>
        <w:t>Les huit centres d’aide et d’écoute des femmes violées d’Israël reçoivent plus de 10 000 visites par an. Ils ont également des numéros d’urgence et fournissent des services didactiques. L’appui qu’ils reçoivent des organismes publics reste modeste; leurs ressources proviennent principalement de dons et de contributions. Ces centres font observer que les directives données à la police, dont l’objet est de fournir une aide compréhensive et efficace à la victime, ne sont pas appliquées de manière uniforme dans tout le pays. De plus, en Israël, comme dans d’autres pays, les femmes agressées répugnent souvent à alerter la police.</w:t>
      </w:r>
    </w:p>
    <w:p w:rsidR="00000000" w:rsidRDefault="00000000">
      <w:pPr>
        <w:spacing w:after="240"/>
      </w:pPr>
      <w:r>
        <w:t>90.</w:t>
      </w:r>
      <w:r>
        <w:tab/>
        <w:t>En mars 1995, la Knesset a chargé une commission parlementaire d’enquêter sur la question des femmes assassinées par leur époux ou concubin. Par la suite, le mandat de cette commission d’enquête a été élargi à la violence à l’égard des femmes. Elle a remis ses conclusions en juin 1996 dans un rapport détaillé où elle analysait les causes de la violence dans la famille, l’adéquation et l’efficacité des services existants ainsi que leurs lacunes et présentait des recommandations approfondies, intégrées et contraignantes à chacun des ministères concernés.</w:t>
      </w:r>
    </w:p>
    <w:p w:rsidR="00000000" w:rsidRDefault="00000000">
      <w:pPr>
        <w:spacing w:after="240"/>
      </w:pPr>
      <w:r>
        <w:t>91.</w:t>
      </w:r>
      <w:r>
        <w:tab/>
        <w:t>En 1998, le Gouvernement a décidé de charger un comité interministériel d’étudier les questions de l’application des lois et du renforcement des services existants. Ce comité était présidé par le Directeur général du Ministère du travail et des affaires sociales et comprenait des représentants du Cabinet du Premier Ministre, de l’Autorité de l’amélioration de la condition de la femme, du Ministère de la sécurité publique, du Ministère de la santé, du Ministère de l’éducation ainsi que des organisations féminines. En 1997-1998, le Cabinet du Premier Ministre a parrainé une campagne médiatique nationale contre la violence à l’égard des femmes, notamment un numéro d’urgence et un service de référence à l’échelle nationale.</w:t>
      </w:r>
    </w:p>
    <w:p w:rsidR="00000000" w:rsidRDefault="00000000">
      <w:pPr>
        <w:spacing w:after="240"/>
      </w:pPr>
      <w:r>
        <w:rPr>
          <w:b/>
          <w:bCs/>
        </w:rPr>
        <w:t>Renseignements supplémentaires</w:t>
      </w:r>
    </w:p>
    <w:p w:rsidR="00000000" w:rsidRDefault="00000000">
      <w:pPr>
        <w:spacing w:after="240"/>
      </w:pPr>
      <w:r>
        <w:t>92.</w:t>
      </w:r>
      <w:r>
        <w:tab/>
        <w:t>Pour de plus amples renseignements concernant l’égalité entre les sexes, on se reportera au deuxième rapport périodique que présentera prochainement l’État d’Israël sur l’application de la Convention sur l’élimination de toutes les formes de discrimination à l’égard des femmes, notamment en ce qui concerne:</w:t>
      </w:r>
    </w:p>
    <w:p w:rsidR="00000000" w:rsidRDefault="00000000">
      <w:pPr>
        <w:numPr>
          <w:ilvl w:val="0"/>
          <w:numId w:val="49"/>
        </w:numPr>
        <w:spacing w:after="240"/>
      </w:pPr>
      <w:r>
        <w:t>Les femmes dans la vie politique et publique, à l’issue des élections municipales de 1998 et des élections nationales de 1999;</w:t>
      </w:r>
    </w:p>
    <w:p w:rsidR="00000000" w:rsidRDefault="00000000">
      <w:pPr>
        <w:numPr>
          <w:ilvl w:val="0"/>
          <w:numId w:val="49"/>
        </w:numPr>
        <w:spacing w:after="240"/>
      </w:pPr>
      <w:r>
        <w:t>Les femmes dans les Forces de défense israéliennes après les modifications législatives et politiques qui ont permis de quasiment réaliser l’égalité en matière de possibilités de carrière pour les femmes dans le service militaire;</w:t>
      </w:r>
    </w:p>
    <w:p w:rsidR="00000000" w:rsidRDefault="00000000">
      <w:pPr>
        <w:numPr>
          <w:ilvl w:val="0"/>
          <w:numId w:val="49"/>
        </w:numPr>
        <w:spacing w:after="240"/>
      </w:pPr>
      <w:r>
        <w:t>La violence dans la famille et la traite des femmes, à la suite des modifications législatives récentes;</w:t>
      </w:r>
    </w:p>
    <w:p w:rsidR="00000000" w:rsidRDefault="00000000">
      <w:pPr>
        <w:numPr>
          <w:ilvl w:val="0"/>
          <w:numId w:val="49"/>
        </w:numPr>
        <w:spacing w:after="240"/>
      </w:pPr>
      <w:r>
        <w:t>La mise à jour des données concernant la situation des femmes dans les domaines de l’emploi, de la santé et de l’éducation;</w:t>
      </w:r>
    </w:p>
    <w:p w:rsidR="00000000" w:rsidRDefault="00000000">
      <w:pPr>
        <w:numPr>
          <w:ilvl w:val="0"/>
          <w:numId w:val="49"/>
        </w:numPr>
        <w:spacing w:after="240"/>
      </w:pPr>
      <w:r>
        <w:t>L’action positive en ce qui concerne la nomination de femmes à des postes de la fonction publique, à la suite d’un arrêt historique de la Cour suprême d’Israël.</w:t>
      </w:r>
    </w:p>
    <w:p w:rsidR="00000000" w:rsidRDefault="00000000">
      <w:pPr>
        <w:spacing w:after="240"/>
        <w:jc w:val="center"/>
        <w:rPr>
          <w:b/>
          <w:bCs/>
        </w:rPr>
      </w:pPr>
      <w:r>
        <w:rPr>
          <w:b/>
          <w:bCs/>
        </w:rPr>
        <w:t>Article 6 – Le droit au travail</w:t>
      </w:r>
    </w:p>
    <w:p w:rsidR="00000000" w:rsidRDefault="00000000">
      <w:pPr>
        <w:spacing w:after="240"/>
      </w:pPr>
      <w:r>
        <w:rPr>
          <w:b/>
          <w:bCs/>
        </w:rPr>
        <w:t>Conventions internationales pertinentes obligatoires à l’égard d’Israël</w:t>
      </w:r>
    </w:p>
    <w:p w:rsidR="00000000" w:rsidRDefault="00000000">
      <w:pPr>
        <w:spacing w:after="240"/>
      </w:pPr>
      <w:r>
        <w:t>93.</w:t>
      </w:r>
      <w:r>
        <w:tab/>
        <w:t>Depuis la présentation de son rapport initial sur l’application du Pacte, Israël a présenté des rapports actualisés au titre des conventions de l’Organisation internationale du Travail ci</w:t>
      </w:r>
      <w:r>
        <w:noBreakHyphen/>
        <w:t>après, pour les années 1998 et 1999:</w:t>
      </w:r>
    </w:p>
    <w:p w:rsidR="00000000" w:rsidRDefault="00000000">
      <w:pPr>
        <w:numPr>
          <w:ilvl w:val="0"/>
          <w:numId w:val="50"/>
        </w:numPr>
        <w:spacing w:after="240"/>
      </w:pPr>
      <w:r>
        <w:t>Convention concernant la discrimination (Emploi et profession), 1958 (n</w:t>
      </w:r>
      <w:r>
        <w:rPr>
          <w:vertAlign w:val="superscript"/>
        </w:rPr>
        <w:t>o</w:t>
      </w:r>
      <w:r>
        <w:t> 111);</w:t>
      </w:r>
    </w:p>
    <w:p w:rsidR="00000000" w:rsidRDefault="00000000">
      <w:pPr>
        <w:numPr>
          <w:ilvl w:val="0"/>
          <w:numId w:val="50"/>
        </w:numPr>
        <w:spacing w:after="240"/>
      </w:pPr>
      <w:r>
        <w:t>Convention sur la politique de l’emploi, 1964 (n</w:t>
      </w:r>
      <w:r>
        <w:rPr>
          <w:vertAlign w:val="superscript"/>
        </w:rPr>
        <w:t>o</w:t>
      </w:r>
      <w:r>
        <w:t> 122);</w:t>
      </w:r>
    </w:p>
    <w:p w:rsidR="00000000" w:rsidRDefault="00000000">
      <w:pPr>
        <w:numPr>
          <w:ilvl w:val="0"/>
          <w:numId w:val="50"/>
        </w:numPr>
        <w:spacing w:after="240"/>
      </w:pPr>
      <w:r>
        <w:t>Convention concernant le travail forcé (n</w:t>
      </w:r>
      <w:r>
        <w:rPr>
          <w:vertAlign w:val="superscript"/>
        </w:rPr>
        <w:t>o</w:t>
      </w:r>
      <w:r>
        <w:t> 29).</w:t>
      </w:r>
    </w:p>
    <w:p w:rsidR="00000000" w:rsidRDefault="00000000">
      <w:pPr>
        <w:spacing w:after="240"/>
      </w:pPr>
      <w:r>
        <w:rPr>
          <w:b/>
          <w:bCs/>
        </w:rPr>
        <w:t>Emploi et chômage: Chiffres  et tendances</w:t>
      </w:r>
    </w:p>
    <w:p w:rsidR="00000000" w:rsidRDefault="00000000">
      <w:pPr>
        <w:spacing w:after="240"/>
      </w:pPr>
      <w:r>
        <w:t>94.</w:t>
      </w:r>
      <w:r>
        <w:tab/>
        <w:t xml:space="preserve">De 1997 à 1999, l’expansion économique d’Israël a été très modérée. Le produit intérieur brut (PIB) a augmenté (en prix constants) de 3 % en 1997 et de 2,2 % en 1998 et 1999. D’après le </w:t>
      </w:r>
      <w:r>
        <w:rPr>
          <w:i/>
          <w:iCs/>
        </w:rPr>
        <w:t>Rapport annuel, 1999</w:t>
      </w:r>
      <w:r>
        <w:t>, de la Banque d’Israël, «il y a eu en 1999 un redressement de l’activité économique. Après avoir chuté au premier trimestre, le PIB a augmenté fortement pendant le reste de l’année. La reprise de la demande intérieure et des exportations a provoqué une accélération de l’activité, s’accompagnant d’un creusement du déficit courant».</w:t>
      </w:r>
    </w:p>
    <w:p w:rsidR="00000000" w:rsidRDefault="00000000">
      <w:pPr>
        <w:spacing w:after="240"/>
      </w:pPr>
      <w:r>
        <w:t>95.</w:t>
      </w:r>
      <w:r>
        <w:tab/>
        <w:t>En 1999, le PIB s’est élevé à 417,4 milliards de nouveaux shekels (en prix courants), soit approximativement 101 milliards de dollars des États</w:t>
      </w:r>
      <w:r>
        <w:noBreakHyphen/>
        <w:t>Unis, au taux de change moyen du shekel en 1999. Le PIB par habitant a atteint en moyenne 16 600 dollars É.-U. (en prix courants) pour la période 1997-1999, contre 14 700 dollars pour la période 1993-1996. Cependant, en 1997, 1998 et 1999, la croissance démographique a été supérieure à celle du PIB, si bien que le PIB par habitant a diminué d’environ 6 % de 1997 à 1999.</w:t>
      </w:r>
    </w:p>
    <w:p w:rsidR="00000000" w:rsidRDefault="00000000">
      <w:pPr>
        <w:spacing w:after="240"/>
      </w:pPr>
      <w:r>
        <w:t>96.</w:t>
      </w:r>
      <w:r>
        <w:tab/>
        <w:t>L’expansion de l’activité économique à partir du deuxième trimestre de 1999 s’est également accompagnée d’une baisse du taux de chômage – lequel avait augmenté de 1996 à 1999 – tandis que l’emploi continuait d’augmenter modérément.</w:t>
      </w:r>
    </w:p>
    <w:p w:rsidR="00000000" w:rsidRDefault="00000000">
      <w:pPr>
        <w:spacing w:after="240"/>
      </w:pPr>
      <w:r>
        <w:t>97.</w:t>
      </w:r>
      <w:r>
        <w:tab/>
        <w:t>Ainsi que cela est indiqué dans le rapport initial d’Israël, deux millions de personnes étaient employées en 1996. Ce chiffre a atteint 2,1 millions de personnes en 1999, soit une augmentation de 2 % par an à partir de 1996. Le chômage a toutefois lui aussi augmenté régulièrement, passant de 6,7 % en 1996 à 7,7 % en 1997, 8,5 % en 1998 et 8,9 % en 1999. Il a culminé à 9,7 % (taux non corrigé des variations saisonnières) au troisième trimestre de 1999, et est descendu à 8,8 % au dernier trimestre de 1999 puis à 8,2 % en moyenne au cours du premier semestre de 2000. De nouveaux immigrants, venus principalement de l’ancienne Union soviétique, ont continué d’arriver en Israël, quoique à un rythme plus lent que le rythme moyen constaté dans les premières années de la décennie. De 1996 à 1999, la main</w:t>
      </w:r>
      <w:r>
        <w:noBreakHyphen/>
        <w:t>d’œuvre israélienne a augmenté de près de 9 %, ce qui s’explique en grande partie par l’entrée de primo</w:t>
      </w:r>
      <w:r>
        <w:noBreakHyphen/>
        <w:t>immigrants sur le marché du travail.</w:t>
      </w:r>
    </w:p>
    <w:p w:rsidR="00000000" w:rsidRDefault="00000000">
      <w:pPr>
        <w:spacing w:after="240"/>
        <w:rPr>
          <w:i/>
          <w:iCs/>
        </w:rPr>
      </w:pPr>
      <w:r>
        <w:rPr>
          <w:i/>
          <w:iCs/>
        </w:rPr>
        <w:t>Évolution de l’emploi parmi certaines catégories de travailleurs</w:t>
      </w:r>
    </w:p>
    <w:p w:rsidR="00000000" w:rsidRDefault="00000000">
      <w:pPr>
        <w:spacing w:after="240"/>
      </w:pPr>
      <w:r>
        <w:t>98.</w:t>
      </w:r>
      <w:r>
        <w:tab/>
        <w:t>On trouvera ci</w:t>
      </w:r>
      <w:r>
        <w:noBreakHyphen/>
        <w:t>après un tableau actualisé de l’évolution de l’emploi et du chômage pour diverses catégories de travailleurs israéliens. (Des données plus complètes sont fournies au tableau 7 de la présente section.)</w:t>
      </w:r>
    </w:p>
    <w:p w:rsidR="00000000" w:rsidRDefault="00000000">
      <w:pPr>
        <w:keepNext/>
        <w:spacing w:after="240"/>
        <w:jc w:val="center"/>
        <w:rPr>
          <w:b/>
          <w:bCs/>
        </w:rPr>
      </w:pPr>
      <w:r>
        <w:rPr>
          <w:b/>
          <w:bCs/>
        </w:rPr>
        <w:t>Tableau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6"/>
        <w:gridCol w:w="1128"/>
        <w:gridCol w:w="1128"/>
        <w:gridCol w:w="1128"/>
        <w:gridCol w:w="1128"/>
        <w:gridCol w:w="1128"/>
        <w:gridCol w:w="1128"/>
      </w:tblGrid>
      <w:tr w:rsidR="00000000">
        <w:tblPrEx>
          <w:tblCellMar>
            <w:top w:w="0" w:type="dxa"/>
            <w:bottom w:w="0" w:type="dxa"/>
          </w:tblCellMar>
        </w:tblPrEx>
        <w:trPr>
          <w:cantSplit/>
        </w:trPr>
        <w:tc>
          <w:tcPr>
            <w:tcW w:w="2716" w:type="dxa"/>
          </w:tcPr>
          <w:p w:rsidR="00000000" w:rsidRDefault="00000000">
            <w:pPr>
              <w:keepNext/>
              <w:spacing w:before="60" w:after="60"/>
              <w:jc w:val="center"/>
              <w:rPr>
                <w:sz w:val="22"/>
              </w:rPr>
            </w:pPr>
          </w:p>
        </w:tc>
        <w:tc>
          <w:tcPr>
            <w:tcW w:w="2256" w:type="dxa"/>
            <w:gridSpan w:val="2"/>
          </w:tcPr>
          <w:p w:rsidR="00000000" w:rsidRDefault="00000000">
            <w:pPr>
              <w:keepNext/>
              <w:spacing w:before="60" w:after="60"/>
              <w:jc w:val="center"/>
              <w:rPr>
                <w:b/>
                <w:bCs/>
                <w:sz w:val="22"/>
              </w:rPr>
            </w:pPr>
            <w:r>
              <w:rPr>
                <w:sz w:val="22"/>
              </w:rPr>
              <w:t>Emploi</w:t>
            </w:r>
            <w:r>
              <w:rPr>
                <w:sz w:val="22"/>
              </w:rPr>
              <w:br/>
              <w:t>(évolution annuelle moyenne en pourcentage)</w:t>
            </w:r>
          </w:p>
        </w:tc>
        <w:tc>
          <w:tcPr>
            <w:tcW w:w="4512" w:type="dxa"/>
            <w:gridSpan w:val="4"/>
            <w:vAlign w:val="center"/>
          </w:tcPr>
          <w:p w:rsidR="00000000" w:rsidRDefault="00000000">
            <w:pPr>
              <w:keepNext/>
              <w:spacing w:before="60" w:after="60"/>
              <w:jc w:val="center"/>
              <w:rPr>
                <w:b/>
                <w:bCs/>
                <w:sz w:val="22"/>
              </w:rPr>
            </w:pPr>
            <w:r>
              <w:rPr>
                <w:sz w:val="22"/>
              </w:rPr>
              <w:t>Taux de chômage (%)</w:t>
            </w:r>
          </w:p>
        </w:tc>
      </w:tr>
      <w:tr w:rsidR="00000000">
        <w:tblPrEx>
          <w:tblCellMar>
            <w:top w:w="0" w:type="dxa"/>
            <w:bottom w:w="0" w:type="dxa"/>
          </w:tblCellMar>
        </w:tblPrEx>
        <w:tc>
          <w:tcPr>
            <w:tcW w:w="2716" w:type="dxa"/>
            <w:tcBorders>
              <w:bottom w:val="single" w:sz="4" w:space="0" w:color="auto"/>
            </w:tcBorders>
          </w:tcPr>
          <w:p w:rsidR="00000000" w:rsidRDefault="00000000">
            <w:pPr>
              <w:keepNext/>
              <w:spacing w:before="60" w:after="60"/>
              <w:jc w:val="center"/>
              <w:rPr>
                <w:sz w:val="22"/>
              </w:rPr>
            </w:pPr>
          </w:p>
        </w:tc>
        <w:tc>
          <w:tcPr>
            <w:tcW w:w="1128" w:type="dxa"/>
            <w:tcBorders>
              <w:bottom w:val="single" w:sz="4" w:space="0" w:color="auto"/>
            </w:tcBorders>
          </w:tcPr>
          <w:p w:rsidR="00000000" w:rsidRDefault="00000000">
            <w:pPr>
              <w:keepNext/>
              <w:spacing w:before="60" w:after="60"/>
              <w:jc w:val="center"/>
              <w:rPr>
                <w:sz w:val="22"/>
              </w:rPr>
            </w:pPr>
            <w:r>
              <w:rPr>
                <w:sz w:val="22"/>
              </w:rPr>
              <w:t>1991-1996</w:t>
            </w:r>
          </w:p>
        </w:tc>
        <w:tc>
          <w:tcPr>
            <w:tcW w:w="1128" w:type="dxa"/>
            <w:tcBorders>
              <w:bottom w:val="single" w:sz="4" w:space="0" w:color="auto"/>
            </w:tcBorders>
          </w:tcPr>
          <w:p w:rsidR="00000000" w:rsidRDefault="00000000">
            <w:pPr>
              <w:keepNext/>
              <w:spacing w:before="60" w:after="60"/>
              <w:jc w:val="center"/>
              <w:rPr>
                <w:sz w:val="22"/>
              </w:rPr>
            </w:pPr>
            <w:r>
              <w:rPr>
                <w:sz w:val="22"/>
              </w:rPr>
              <w:t>1996-1999</w:t>
            </w:r>
          </w:p>
        </w:tc>
        <w:tc>
          <w:tcPr>
            <w:tcW w:w="1128" w:type="dxa"/>
            <w:tcBorders>
              <w:bottom w:val="single" w:sz="4" w:space="0" w:color="auto"/>
            </w:tcBorders>
          </w:tcPr>
          <w:p w:rsidR="00000000" w:rsidRDefault="00000000">
            <w:pPr>
              <w:keepNext/>
              <w:spacing w:before="60" w:after="60"/>
              <w:jc w:val="center"/>
              <w:rPr>
                <w:sz w:val="22"/>
              </w:rPr>
            </w:pPr>
            <w:r>
              <w:rPr>
                <w:sz w:val="22"/>
              </w:rPr>
              <w:t>1996</w:t>
            </w:r>
          </w:p>
        </w:tc>
        <w:tc>
          <w:tcPr>
            <w:tcW w:w="1128" w:type="dxa"/>
            <w:tcBorders>
              <w:bottom w:val="single" w:sz="4" w:space="0" w:color="auto"/>
            </w:tcBorders>
          </w:tcPr>
          <w:p w:rsidR="00000000" w:rsidRDefault="00000000">
            <w:pPr>
              <w:keepNext/>
              <w:spacing w:before="60" w:after="60"/>
              <w:jc w:val="center"/>
              <w:rPr>
                <w:sz w:val="22"/>
              </w:rPr>
            </w:pPr>
            <w:r>
              <w:rPr>
                <w:sz w:val="22"/>
              </w:rPr>
              <w:t>1997</w:t>
            </w:r>
          </w:p>
        </w:tc>
        <w:tc>
          <w:tcPr>
            <w:tcW w:w="1128" w:type="dxa"/>
            <w:tcBorders>
              <w:bottom w:val="single" w:sz="4" w:space="0" w:color="auto"/>
            </w:tcBorders>
          </w:tcPr>
          <w:p w:rsidR="00000000" w:rsidRDefault="00000000">
            <w:pPr>
              <w:keepNext/>
              <w:spacing w:before="60" w:after="60"/>
              <w:jc w:val="center"/>
              <w:rPr>
                <w:sz w:val="22"/>
              </w:rPr>
            </w:pPr>
            <w:r>
              <w:rPr>
                <w:sz w:val="22"/>
              </w:rPr>
              <w:t>1998</w:t>
            </w:r>
          </w:p>
        </w:tc>
        <w:tc>
          <w:tcPr>
            <w:tcW w:w="1128" w:type="dxa"/>
            <w:tcBorders>
              <w:bottom w:val="single" w:sz="4" w:space="0" w:color="auto"/>
            </w:tcBorders>
          </w:tcPr>
          <w:p w:rsidR="00000000" w:rsidRDefault="00000000">
            <w:pPr>
              <w:keepNext/>
              <w:spacing w:before="60" w:after="60"/>
              <w:jc w:val="center"/>
              <w:rPr>
                <w:b/>
                <w:bCs/>
                <w:sz w:val="22"/>
              </w:rPr>
            </w:pPr>
            <w:r>
              <w:rPr>
                <w:sz w:val="22"/>
              </w:rPr>
              <w:t>1999</w:t>
            </w:r>
          </w:p>
        </w:tc>
      </w:tr>
      <w:tr w:rsidR="00000000">
        <w:tblPrEx>
          <w:tblCellMar>
            <w:top w:w="0" w:type="dxa"/>
            <w:bottom w:w="0" w:type="dxa"/>
          </w:tblCellMar>
        </w:tblPrEx>
        <w:tc>
          <w:tcPr>
            <w:tcW w:w="2716" w:type="dxa"/>
            <w:tcBorders>
              <w:top w:val="single" w:sz="4" w:space="0" w:color="auto"/>
              <w:left w:val="single" w:sz="4" w:space="0" w:color="auto"/>
              <w:bottom w:val="nil"/>
            </w:tcBorders>
          </w:tcPr>
          <w:p w:rsidR="00000000" w:rsidRDefault="00000000">
            <w:pPr>
              <w:keepNext/>
              <w:spacing w:before="60" w:after="60"/>
              <w:rPr>
                <w:sz w:val="22"/>
              </w:rPr>
            </w:pPr>
            <w:r>
              <w:rPr>
                <w:sz w:val="22"/>
              </w:rPr>
              <w:t>Total</w:t>
            </w:r>
          </w:p>
        </w:tc>
        <w:tc>
          <w:tcPr>
            <w:tcW w:w="1128" w:type="dxa"/>
            <w:tcBorders>
              <w:top w:val="single" w:sz="4" w:space="0" w:color="auto"/>
              <w:bottom w:val="nil"/>
            </w:tcBorders>
          </w:tcPr>
          <w:p w:rsidR="00000000" w:rsidRDefault="00000000">
            <w:pPr>
              <w:keepNext/>
              <w:spacing w:before="60" w:after="60"/>
              <w:ind w:right="284"/>
              <w:jc w:val="right"/>
              <w:rPr>
                <w:sz w:val="22"/>
              </w:rPr>
            </w:pPr>
            <w:r>
              <w:rPr>
                <w:sz w:val="22"/>
              </w:rPr>
              <w:t>4,9</w:t>
            </w:r>
          </w:p>
        </w:tc>
        <w:tc>
          <w:tcPr>
            <w:tcW w:w="1128" w:type="dxa"/>
            <w:tcBorders>
              <w:top w:val="single" w:sz="4" w:space="0" w:color="auto"/>
              <w:bottom w:val="nil"/>
            </w:tcBorders>
          </w:tcPr>
          <w:p w:rsidR="00000000" w:rsidRDefault="00000000">
            <w:pPr>
              <w:keepNext/>
              <w:spacing w:before="60" w:after="60"/>
              <w:ind w:right="284"/>
              <w:jc w:val="right"/>
              <w:rPr>
                <w:sz w:val="22"/>
              </w:rPr>
            </w:pPr>
            <w:r>
              <w:rPr>
                <w:sz w:val="22"/>
              </w:rPr>
              <w:t>2,0</w:t>
            </w:r>
          </w:p>
        </w:tc>
        <w:tc>
          <w:tcPr>
            <w:tcW w:w="1128" w:type="dxa"/>
            <w:tcBorders>
              <w:top w:val="single" w:sz="4" w:space="0" w:color="auto"/>
              <w:bottom w:val="nil"/>
            </w:tcBorders>
          </w:tcPr>
          <w:p w:rsidR="00000000" w:rsidRDefault="00000000">
            <w:pPr>
              <w:keepNext/>
              <w:spacing w:before="60" w:after="60"/>
              <w:ind w:right="284"/>
              <w:jc w:val="right"/>
              <w:rPr>
                <w:sz w:val="22"/>
              </w:rPr>
            </w:pPr>
            <w:r>
              <w:rPr>
                <w:sz w:val="22"/>
              </w:rPr>
              <w:t>6,7</w:t>
            </w:r>
          </w:p>
        </w:tc>
        <w:tc>
          <w:tcPr>
            <w:tcW w:w="1128" w:type="dxa"/>
            <w:tcBorders>
              <w:top w:val="single" w:sz="4" w:space="0" w:color="auto"/>
              <w:bottom w:val="nil"/>
            </w:tcBorders>
          </w:tcPr>
          <w:p w:rsidR="00000000" w:rsidRDefault="00000000">
            <w:pPr>
              <w:keepNext/>
              <w:spacing w:before="60" w:after="60"/>
              <w:ind w:right="284"/>
              <w:jc w:val="right"/>
              <w:rPr>
                <w:sz w:val="22"/>
              </w:rPr>
            </w:pPr>
            <w:r>
              <w:rPr>
                <w:sz w:val="22"/>
              </w:rPr>
              <w:t>7,7</w:t>
            </w:r>
          </w:p>
        </w:tc>
        <w:tc>
          <w:tcPr>
            <w:tcW w:w="1128" w:type="dxa"/>
            <w:tcBorders>
              <w:top w:val="single" w:sz="4" w:space="0" w:color="auto"/>
              <w:bottom w:val="nil"/>
            </w:tcBorders>
          </w:tcPr>
          <w:p w:rsidR="00000000" w:rsidRDefault="00000000">
            <w:pPr>
              <w:keepNext/>
              <w:spacing w:before="60" w:after="60"/>
              <w:ind w:right="284"/>
              <w:jc w:val="right"/>
              <w:rPr>
                <w:sz w:val="22"/>
              </w:rPr>
            </w:pPr>
            <w:r>
              <w:rPr>
                <w:sz w:val="22"/>
              </w:rPr>
              <w:t>8,5</w:t>
            </w:r>
          </w:p>
        </w:tc>
        <w:tc>
          <w:tcPr>
            <w:tcW w:w="1128" w:type="dxa"/>
            <w:tcBorders>
              <w:top w:val="single" w:sz="4" w:space="0" w:color="auto"/>
              <w:bottom w:val="nil"/>
              <w:right w:val="single" w:sz="4" w:space="0" w:color="auto"/>
            </w:tcBorders>
          </w:tcPr>
          <w:p w:rsidR="00000000" w:rsidRDefault="00000000">
            <w:pPr>
              <w:keepNext/>
              <w:spacing w:before="60" w:after="60"/>
              <w:ind w:right="284"/>
              <w:jc w:val="right"/>
              <w:rPr>
                <w:sz w:val="22"/>
              </w:rPr>
            </w:pPr>
            <w:r>
              <w:rPr>
                <w:sz w:val="22"/>
              </w:rPr>
              <w:t>8,9</w:t>
            </w:r>
          </w:p>
        </w:tc>
      </w:tr>
      <w:tr w:rsidR="00000000">
        <w:tblPrEx>
          <w:tblCellMar>
            <w:top w:w="0" w:type="dxa"/>
            <w:bottom w:w="0" w:type="dxa"/>
          </w:tblCellMar>
        </w:tblPrEx>
        <w:tc>
          <w:tcPr>
            <w:tcW w:w="2716" w:type="dxa"/>
            <w:tcBorders>
              <w:top w:val="nil"/>
              <w:left w:val="single" w:sz="4" w:space="0" w:color="auto"/>
              <w:bottom w:val="nil"/>
            </w:tcBorders>
          </w:tcPr>
          <w:p w:rsidR="00000000" w:rsidRDefault="00000000">
            <w:pPr>
              <w:keepNext/>
              <w:spacing w:before="60" w:after="60"/>
              <w:rPr>
                <w:sz w:val="22"/>
              </w:rPr>
            </w:pPr>
            <w:r>
              <w:rPr>
                <w:sz w:val="22"/>
              </w:rPr>
              <w:t>Juifs</w:t>
            </w:r>
          </w:p>
        </w:tc>
        <w:tc>
          <w:tcPr>
            <w:tcW w:w="1128" w:type="dxa"/>
            <w:tcBorders>
              <w:top w:val="nil"/>
              <w:bottom w:val="nil"/>
            </w:tcBorders>
          </w:tcPr>
          <w:p w:rsidR="00000000" w:rsidRDefault="00000000">
            <w:pPr>
              <w:keepNext/>
              <w:spacing w:before="60" w:after="60"/>
              <w:ind w:right="284"/>
              <w:jc w:val="right"/>
              <w:rPr>
                <w:sz w:val="22"/>
              </w:rPr>
            </w:pPr>
            <w:r>
              <w:rPr>
                <w:sz w:val="22"/>
              </w:rPr>
              <w:t>4,7</w:t>
            </w:r>
          </w:p>
        </w:tc>
        <w:tc>
          <w:tcPr>
            <w:tcW w:w="1128" w:type="dxa"/>
            <w:tcBorders>
              <w:top w:val="nil"/>
              <w:bottom w:val="nil"/>
            </w:tcBorders>
          </w:tcPr>
          <w:p w:rsidR="00000000" w:rsidRDefault="00000000">
            <w:pPr>
              <w:keepNext/>
              <w:spacing w:before="60" w:after="60"/>
              <w:ind w:right="284"/>
              <w:jc w:val="right"/>
              <w:rPr>
                <w:sz w:val="22"/>
              </w:rPr>
            </w:pPr>
            <w:r>
              <w:rPr>
                <w:sz w:val="22"/>
              </w:rPr>
              <w:t>1,9</w:t>
            </w:r>
          </w:p>
        </w:tc>
        <w:tc>
          <w:tcPr>
            <w:tcW w:w="1128" w:type="dxa"/>
            <w:tcBorders>
              <w:top w:val="nil"/>
              <w:bottom w:val="nil"/>
            </w:tcBorders>
          </w:tcPr>
          <w:p w:rsidR="00000000" w:rsidRDefault="00000000">
            <w:pPr>
              <w:keepNext/>
              <w:spacing w:before="60" w:after="60"/>
              <w:ind w:right="284"/>
              <w:jc w:val="right"/>
              <w:rPr>
                <w:sz w:val="22"/>
              </w:rPr>
            </w:pPr>
            <w:r>
              <w:rPr>
                <w:sz w:val="22"/>
              </w:rPr>
              <w:t>6,7</w:t>
            </w:r>
          </w:p>
        </w:tc>
        <w:tc>
          <w:tcPr>
            <w:tcW w:w="1128" w:type="dxa"/>
            <w:tcBorders>
              <w:top w:val="nil"/>
              <w:bottom w:val="nil"/>
            </w:tcBorders>
          </w:tcPr>
          <w:p w:rsidR="00000000" w:rsidRDefault="00000000">
            <w:pPr>
              <w:keepNext/>
              <w:spacing w:before="60" w:after="60"/>
              <w:ind w:right="284"/>
              <w:jc w:val="right"/>
              <w:rPr>
                <w:sz w:val="22"/>
              </w:rPr>
            </w:pPr>
            <w:r>
              <w:rPr>
                <w:sz w:val="22"/>
              </w:rPr>
              <w:t>7,6</w:t>
            </w:r>
          </w:p>
        </w:tc>
        <w:tc>
          <w:tcPr>
            <w:tcW w:w="1128" w:type="dxa"/>
            <w:tcBorders>
              <w:top w:val="nil"/>
              <w:bottom w:val="nil"/>
            </w:tcBorders>
          </w:tcPr>
          <w:p w:rsidR="00000000" w:rsidRDefault="00000000">
            <w:pPr>
              <w:keepNext/>
              <w:spacing w:before="60" w:after="60"/>
              <w:ind w:right="284"/>
              <w:jc w:val="right"/>
              <w:rPr>
                <w:sz w:val="22"/>
              </w:rPr>
            </w:pPr>
            <w:r>
              <w:rPr>
                <w:sz w:val="22"/>
              </w:rPr>
              <w:t>8,2</w:t>
            </w:r>
          </w:p>
        </w:tc>
        <w:tc>
          <w:tcPr>
            <w:tcW w:w="1128" w:type="dxa"/>
            <w:tcBorders>
              <w:top w:val="nil"/>
              <w:bottom w:val="nil"/>
              <w:right w:val="single" w:sz="4" w:space="0" w:color="auto"/>
            </w:tcBorders>
          </w:tcPr>
          <w:p w:rsidR="00000000" w:rsidRDefault="00000000">
            <w:pPr>
              <w:keepNext/>
              <w:spacing w:before="60" w:after="60"/>
              <w:ind w:right="284"/>
              <w:jc w:val="right"/>
              <w:rPr>
                <w:sz w:val="22"/>
              </w:rPr>
            </w:pPr>
            <w:r>
              <w:rPr>
                <w:sz w:val="22"/>
              </w:rPr>
              <w:t>8,5</w:t>
            </w:r>
          </w:p>
        </w:tc>
      </w:tr>
      <w:tr w:rsidR="00000000">
        <w:tblPrEx>
          <w:tblCellMar>
            <w:top w:w="0" w:type="dxa"/>
            <w:bottom w:w="0" w:type="dxa"/>
          </w:tblCellMar>
        </w:tblPrEx>
        <w:tc>
          <w:tcPr>
            <w:tcW w:w="2716" w:type="dxa"/>
            <w:tcBorders>
              <w:top w:val="nil"/>
              <w:left w:val="single" w:sz="4" w:space="0" w:color="auto"/>
              <w:bottom w:val="nil"/>
            </w:tcBorders>
          </w:tcPr>
          <w:p w:rsidR="00000000" w:rsidRDefault="00000000">
            <w:pPr>
              <w:keepNext/>
              <w:spacing w:before="60" w:after="60"/>
              <w:rPr>
                <w:sz w:val="22"/>
              </w:rPr>
            </w:pPr>
            <w:r>
              <w:rPr>
                <w:sz w:val="22"/>
              </w:rPr>
              <w:t>Arabes et divers</w:t>
            </w:r>
          </w:p>
        </w:tc>
        <w:tc>
          <w:tcPr>
            <w:tcW w:w="1128" w:type="dxa"/>
            <w:tcBorders>
              <w:top w:val="nil"/>
              <w:bottom w:val="nil"/>
            </w:tcBorders>
          </w:tcPr>
          <w:p w:rsidR="00000000" w:rsidRDefault="00000000">
            <w:pPr>
              <w:keepNext/>
              <w:spacing w:before="60" w:after="60"/>
              <w:ind w:right="284"/>
              <w:jc w:val="right"/>
              <w:rPr>
                <w:sz w:val="22"/>
              </w:rPr>
            </w:pPr>
            <w:r>
              <w:rPr>
                <w:sz w:val="22"/>
              </w:rPr>
              <w:t>6,3</w:t>
            </w:r>
          </w:p>
        </w:tc>
        <w:tc>
          <w:tcPr>
            <w:tcW w:w="1128" w:type="dxa"/>
            <w:tcBorders>
              <w:top w:val="nil"/>
              <w:bottom w:val="nil"/>
            </w:tcBorders>
          </w:tcPr>
          <w:p w:rsidR="00000000" w:rsidRDefault="00000000">
            <w:pPr>
              <w:keepNext/>
              <w:spacing w:before="60" w:after="60"/>
              <w:ind w:right="284"/>
              <w:jc w:val="right"/>
              <w:rPr>
                <w:sz w:val="22"/>
              </w:rPr>
            </w:pPr>
            <w:r>
              <w:rPr>
                <w:sz w:val="22"/>
              </w:rPr>
              <w:t>2,5</w:t>
            </w:r>
          </w:p>
        </w:tc>
        <w:tc>
          <w:tcPr>
            <w:tcW w:w="1128" w:type="dxa"/>
            <w:tcBorders>
              <w:top w:val="nil"/>
              <w:bottom w:val="nil"/>
            </w:tcBorders>
          </w:tcPr>
          <w:p w:rsidR="00000000" w:rsidRDefault="00000000">
            <w:pPr>
              <w:keepNext/>
              <w:spacing w:before="60" w:after="60"/>
              <w:ind w:right="284"/>
              <w:jc w:val="right"/>
              <w:rPr>
                <w:sz w:val="22"/>
              </w:rPr>
            </w:pPr>
            <w:r>
              <w:rPr>
                <w:sz w:val="22"/>
              </w:rPr>
              <w:t>6,2</w:t>
            </w:r>
          </w:p>
        </w:tc>
        <w:tc>
          <w:tcPr>
            <w:tcW w:w="1128" w:type="dxa"/>
            <w:tcBorders>
              <w:top w:val="nil"/>
              <w:bottom w:val="nil"/>
            </w:tcBorders>
          </w:tcPr>
          <w:p w:rsidR="00000000" w:rsidRDefault="00000000">
            <w:pPr>
              <w:keepNext/>
              <w:spacing w:before="60" w:after="60"/>
              <w:ind w:right="284"/>
              <w:jc w:val="right"/>
              <w:rPr>
                <w:sz w:val="22"/>
              </w:rPr>
            </w:pPr>
            <w:r>
              <w:rPr>
                <w:sz w:val="22"/>
              </w:rPr>
              <w:t>8,1</w:t>
            </w:r>
          </w:p>
        </w:tc>
        <w:tc>
          <w:tcPr>
            <w:tcW w:w="1128" w:type="dxa"/>
            <w:tcBorders>
              <w:top w:val="nil"/>
              <w:bottom w:val="nil"/>
            </w:tcBorders>
          </w:tcPr>
          <w:p w:rsidR="00000000" w:rsidRDefault="00000000">
            <w:pPr>
              <w:keepNext/>
              <w:spacing w:before="60" w:after="60"/>
              <w:ind w:right="284"/>
              <w:jc w:val="right"/>
              <w:rPr>
                <w:sz w:val="22"/>
              </w:rPr>
            </w:pPr>
            <w:r>
              <w:rPr>
                <w:sz w:val="22"/>
              </w:rPr>
              <w:t>10,7</w:t>
            </w:r>
          </w:p>
        </w:tc>
        <w:tc>
          <w:tcPr>
            <w:tcW w:w="1128" w:type="dxa"/>
            <w:tcBorders>
              <w:top w:val="nil"/>
              <w:bottom w:val="nil"/>
              <w:right w:val="single" w:sz="4" w:space="0" w:color="auto"/>
            </w:tcBorders>
          </w:tcPr>
          <w:p w:rsidR="00000000" w:rsidRDefault="00000000">
            <w:pPr>
              <w:keepNext/>
              <w:spacing w:before="60" w:after="60"/>
              <w:ind w:right="284"/>
              <w:jc w:val="right"/>
              <w:rPr>
                <w:sz w:val="22"/>
              </w:rPr>
            </w:pPr>
            <w:r>
              <w:rPr>
                <w:sz w:val="22"/>
              </w:rPr>
              <w:t>11,4</w:t>
            </w:r>
          </w:p>
        </w:tc>
      </w:tr>
      <w:tr w:rsidR="00000000">
        <w:tblPrEx>
          <w:tblCellMar>
            <w:top w:w="0" w:type="dxa"/>
            <w:bottom w:w="0" w:type="dxa"/>
          </w:tblCellMar>
        </w:tblPrEx>
        <w:tc>
          <w:tcPr>
            <w:tcW w:w="2716" w:type="dxa"/>
            <w:tcBorders>
              <w:top w:val="nil"/>
              <w:left w:val="single" w:sz="4" w:space="0" w:color="auto"/>
              <w:bottom w:val="nil"/>
            </w:tcBorders>
          </w:tcPr>
          <w:p w:rsidR="00000000" w:rsidRDefault="00000000">
            <w:pPr>
              <w:keepNext/>
              <w:spacing w:before="60" w:after="60"/>
              <w:rPr>
                <w:sz w:val="22"/>
              </w:rPr>
            </w:pPr>
            <w:r>
              <w:rPr>
                <w:sz w:val="22"/>
              </w:rPr>
              <w:t>Hommes</w:t>
            </w:r>
          </w:p>
        </w:tc>
        <w:tc>
          <w:tcPr>
            <w:tcW w:w="1128" w:type="dxa"/>
            <w:tcBorders>
              <w:top w:val="nil"/>
              <w:bottom w:val="nil"/>
            </w:tcBorders>
          </w:tcPr>
          <w:p w:rsidR="00000000" w:rsidRDefault="00000000">
            <w:pPr>
              <w:keepNext/>
              <w:spacing w:before="60" w:after="60"/>
              <w:ind w:right="284"/>
              <w:jc w:val="right"/>
              <w:rPr>
                <w:sz w:val="22"/>
              </w:rPr>
            </w:pPr>
            <w:r>
              <w:rPr>
                <w:sz w:val="22"/>
              </w:rPr>
              <w:t>3,8</w:t>
            </w:r>
          </w:p>
        </w:tc>
        <w:tc>
          <w:tcPr>
            <w:tcW w:w="1128" w:type="dxa"/>
            <w:tcBorders>
              <w:top w:val="nil"/>
              <w:bottom w:val="nil"/>
            </w:tcBorders>
          </w:tcPr>
          <w:p w:rsidR="00000000" w:rsidRDefault="00000000">
            <w:pPr>
              <w:keepNext/>
              <w:spacing w:before="60" w:after="60"/>
              <w:ind w:right="284"/>
              <w:jc w:val="right"/>
              <w:rPr>
                <w:sz w:val="22"/>
              </w:rPr>
            </w:pPr>
            <w:r>
              <w:rPr>
                <w:sz w:val="22"/>
              </w:rPr>
              <w:t>0,8</w:t>
            </w:r>
          </w:p>
        </w:tc>
        <w:tc>
          <w:tcPr>
            <w:tcW w:w="1128" w:type="dxa"/>
            <w:tcBorders>
              <w:top w:val="nil"/>
              <w:bottom w:val="nil"/>
            </w:tcBorders>
          </w:tcPr>
          <w:p w:rsidR="00000000" w:rsidRDefault="00000000">
            <w:pPr>
              <w:keepNext/>
              <w:spacing w:before="60" w:after="60"/>
              <w:ind w:right="284"/>
              <w:jc w:val="right"/>
              <w:rPr>
                <w:sz w:val="22"/>
              </w:rPr>
            </w:pPr>
            <w:r>
              <w:rPr>
                <w:sz w:val="22"/>
              </w:rPr>
              <w:t>5,8</w:t>
            </w:r>
          </w:p>
        </w:tc>
        <w:tc>
          <w:tcPr>
            <w:tcW w:w="1128" w:type="dxa"/>
            <w:tcBorders>
              <w:top w:val="nil"/>
              <w:bottom w:val="nil"/>
            </w:tcBorders>
          </w:tcPr>
          <w:p w:rsidR="00000000" w:rsidRDefault="00000000">
            <w:pPr>
              <w:keepNext/>
              <w:spacing w:before="60" w:after="60"/>
              <w:ind w:right="284"/>
              <w:jc w:val="right"/>
              <w:rPr>
                <w:sz w:val="22"/>
              </w:rPr>
            </w:pPr>
            <w:r>
              <w:rPr>
                <w:sz w:val="22"/>
              </w:rPr>
              <w:t>6,8</w:t>
            </w:r>
          </w:p>
        </w:tc>
        <w:tc>
          <w:tcPr>
            <w:tcW w:w="1128" w:type="dxa"/>
            <w:tcBorders>
              <w:top w:val="nil"/>
              <w:bottom w:val="nil"/>
            </w:tcBorders>
          </w:tcPr>
          <w:p w:rsidR="00000000" w:rsidRDefault="00000000">
            <w:pPr>
              <w:keepNext/>
              <w:spacing w:before="60" w:after="60"/>
              <w:ind w:right="284"/>
              <w:jc w:val="right"/>
              <w:rPr>
                <w:sz w:val="22"/>
              </w:rPr>
            </w:pPr>
            <w:r>
              <w:rPr>
                <w:sz w:val="22"/>
              </w:rPr>
              <w:t>8,0</w:t>
            </w:r>
          </w:p>
        </w:tc>
        <w:tc>
          <w:tcPr>
            <w:tcW w:w="1128" w:type="dxa"/>
            <w:tcBorders>
              <w:top w:val="nil"/>
              <w:bottom w:val="nil"/>
              <w:right w:val="single" w:sz="4" w:space="0" w:color="auto"/>
            </w:tcBorders>
          </w:tcPr>
          <w:p w:rsidR="00000000" w:rsidRDefault="00000000">
            <w:pPr>
              <w:keepNext/>
              <w:spacing w:before="60" w:after="60"/>
              <w:ind w:right="284"/>
              <w:jc w:val="right"/>
              <w:rPr>
                <w:sz w:val="22"/>
              </w:rPr>
            </w:pPr>
            <w:r>
              <w:rPr>
                <w:sz w:val="22"/>
              </w:rPr>
              <w:t>8,5</w:t>
            </w:r>
          </w:p>
        </w:tc>
      </w:tr>
      <w:tr w:rsidR="00000000">
        <w:tblPrEx>
          <w:tblCellMar>
            <w:top w:w="0" w:type="dxa"/>
            <w:bottom w:w="0" w:type="dxa"/>
          </w:tblCellMar>
        </w:tblPrEx>
        <w:tc>
          <w:tcPr>
            <w:tcW w:w="2716" w:type="dxa"/>
            <w:tcBorders>
              <w:top w:val="nil"/>
              <w:left w:val="single" w:sz="4" w:space="0" w:color="auto"/>
              <w:bottom w:val="nil"/>
            </w:tcBorders>
          </w:tcPr>
          <w:p w:rsidR="00000000" w:rsidRDefault="00000000">
            <w:pPr>
              <w:keepNext/>
              <w:spacing w:before="60" w:after="60"/>
              <w:rPr>
                <w:sz w:val="22"/>
              </w:rPr>
            </w:pPr>
            <w:r>
              <w:rPr>
                <w:sz w:val="22"/>
              </w:rPr>
              <w:t>Femmes</w:t>
            </w:r>
          </w:p>
        </w:tc>
        <w:tc>
          <w:tcPr>
            <w:tcW w:w="1128" w:type="dxa"/>
            <w:tcBorders>
              <w:top w:val="nil"/>
              <w:bottom w:val="nil"/>
            </w:tcBorders>
          </w:tcPr>
          <w:p w:rsidR="00000000" w:rsidRDefault="00000000">
            <w:pPr>
              <w:keepNext/>
              <w:spacing w:before="60" w:after="60"/>
              <w:ind w:right="284"/>
              <w:jc w:val="right"/>
              <w:rPr>
                <w:sz w:val="22"/>
              </w:rPr>
            </w:pPr>
            <w:r>
              <w:rPr>
                <w:sz w:val="22"/>
              </w:rPr>
              <w:t>6,5</w:t>
            </w:r>
          </w:p>
        </w:tc>
        <w:tc>
          <w:tcPr>
            <w:tcW w:w="1128" w:type="dxa"/>
            <w:tcBorders>
              <w:top w:val="nil"/>
              <w:bottom w:val="nil"/>
            </w:tcBorders>
          </w:tcPr>
          <w:p w:rsidR="00000000" w:rsidRDefault="00000000">
            <w:pPr>
              <w:keepNext/>
              <w:spacing w:before="60" w:after="60"/>
              <w:ind w:right="284"/>
              <w:jc w:val="right"/>
              <w:rPr>
                <w:sz w:val="22"/>
              </w:rPr>
            </w:pPr>
            <w:r>
              <w:rPr>
                <w:sz w:val="22"/>
              </w:rPr>
              <w:t>3,5</w:t>
            </w:r>
          </w:p>
        </w:tc>
        <w:tc>
          <w:tcPr>
            <w:tcW w:w="1128" w:type="dxa"/>
            <w:tcBorders>
              <w:top w:val="nil"/>
              <w:bottom w:val="nil"/>
            </w:tcBorders>
          </w:tcPr>
          <w:p w:rsidR="00000000" w:rsidRDefault="00000000">
            <w:pPr>
              <w:keepNext/>
              <w:spacing w:before="60" w:after="60"/>
              <w:ind w:right="284"/>
              <w:jc w:val="right"/>
              <w:rPr>
                <w:sz w:val="22"/>
              </w:rPr>
            </w:pPr>
            <w:r>
              <w:rPr>
                <w:sz w:val="22"/>
              </w:rPr>
              <w:t>7,8</w:t>
            </w:r>
          </w:p>
        </w:tc>
        <w:tc>
          <w:tcPr>
            <w:tcW w:w="1128" w:type="dxa"/>
            <w:tcBorders>
              <w:top w:val="nil"/>
              <w:bottom w:val="nil"/>
            </w:tcBorders>
          </w:tcPr>
          <w:p w:rsidR="00000000" w:rsidRDefault="00000000">
            <w:pPr>
              <w:keepNext/>
              <w:spacing w:before="60" w:after="60"/>
              <w:ind w:right="284"/>
              <w:jc w:val="right"/>
              <w:rPr>
                <w:sz w:val="22"/>
              </w:rPr>
            </w:pPr>
            <w:r>
              <w:rPr>
                <w:sz w:val="22"/>
              </w:rPr>
              <w:t>8,8</w:t>
            </w:r>
          </w:p>
        </w:tc>
        <w:tc>
          <w:tcPr>
            <w:tcW w:w="1128" w:type="dxa"/>
            <w:tcBorders>
              <w:top w:val="nil"/>
              <w:bottom w:val="nil"/>
            </w:tcBorders>
          </w:tcPr>
          <w:p w:rsidR="00000000" w:rsidRDefault="00000000">
            <w:pPr>
              <w:keepNext/>
              <w:spacing w:before="60" w:after="60"/>
              <w:ind w:right="284"/>
              <w:jc w:val="right"/>
              <w:rPr>
                <w:sz w:val="22"/>
              </w:rPr>
            </w:pPr>
            <w:r>
              <w:rPr>
                <w:sz w:val="22"/>
              </w:rPr>
              <w:t>9,2</w:t>
            </w:r>
          </w:p>
        </w:tc>
        <w:tc>
          <w:tcPr>
            <w:tcW w:w="1128" w:type="dxa"/>
            <w:tcBorders>
              <w:top w:val="nil"/>
              <w:bottom w:val="nil"/>
              <w:right w:val="single" w:sz="4" w:space="0" w:color="auto"/>
            </w:tcBorders>
          </w:tcPr>
          <w:p w:rsidR="00000000" w:rsidRDefault="00000000">
            <w:pPr>
              <w:keepNext/>
              <w:spacing w:before="60" w:after="60"/>
              <w:ind w:right="284"/>
              <w:jc w:val="right"/>
              <w:rPr>
                <w:sz w:val="22"/>
              </w:rPr>
            </w:pPr>
            <w:r>
              <w:rPr>
                <w:sz w:val="22"/>
              </w:rPr>
              <w:t>9,4</w:t>
            </w:r>
          </w:p>
        </w:tc>
      </w:tr>
      <w:tr w:rsidR="00000000">
        <w:tblPrEx>
          <w:tblCellMar>
            <w:top w:w="0" w:type="dxa"/>
            <w:bottom w:w="0" w:type="dxa"/>
          </w:tblCellMar>
        </w:tblPrEx>
        <w:tc>
          <w:tcPr>
            <w:tcW w:w="2716" w:type="dxa"/>
            <w:tcBorders>
              <w:top w:val="nil"/>
              <w:left w:val="single" w:sz="4" w:space="0" w:color="auto"/>
              <w:bottom w:val="nil"/>
            </w:tcBorders>
          </w:tcPr>
          <w:p w:rsidR="00000000" w:rsidRDefault="00000000">
            <w:pPr>
              <w:keepNext/>
              <w:spacing w:before="60" w:after="60"/>
              <w:rPr>
                <w:spacing w:val="-6"/>
                <w:sz w:val="22"/>
              </w:rPr>
            </w:pPr>
            <w:r>
              <w:rPr>
                <w:spacing w:val="-6"/>
                <w:sz w:val="22"/>
              </w:rPr>
              <w:t>Personnes âgées de 15 à 17 ans</w:t>
            </w:r>
          </w:p>
        </w:tc>
        <w:tc>
          <w:tcPr>
            <w:tcW w:w="1128" w:type="dxa"/>
            <w:tcBorders>
              <w:top w:val="nil"/>
              <w:bottom w:val="nil"/>
            </w:tcBorders>
          </w:tcPr>
          <w:p w:rsidR="00000000" w:rsidRDefault="00000000">
            <w:pPr>
              <w:keepNext/>
              <w:spacing w:before="60" w:after="60"/>
              <w:ind w:right="284"/>
              <w:jc w:val="right"/>
              <w:rPr>
                <w:sz w:val="22"/>
              </w:rPr>
            </w:pPr>
            <w:r>
              <w:rPr>
                <w:sz w:val="22"/>
              </w:rPr>
              <w:t>6,5</w:t>
            </w:r>
          </w:p>
        </w:tc>
        <w:tc>
          <w:tcPr>
            <w:tcW w:w="1128" w:type="dxa"/>
            <w:tcBorders>
              <w:top w:val="nil"/>
              <w:bottom w:val="nil"/>
            </w:tcBorders>
          </w:tcPr>
          <w:p w:rsidR="00000000" w:rsidRDefault="00000000">
            <w:pPr>
              <w:keepNext/>
              <w:spacing w:before="60" w:after="60"/>
              <w:ind w:right="284"/>
              <w:jc w:val="right"/>
              <w:rPr>
                <w:sz w:val="22"/>
              </w:rPr>
            </w:pPr>
            <w:r>
              <w:rPr>
                <w:sz w:val="22"/>
              </w:rPr>
              <w:t>-7,9</w:t>
            </w:r>
          </w:p>
        </w:tc>
        <w:tc>
          <w:tcPr>
            <w:tcW w:w="1128" w:type="dxa"/>
            <w:tcBorders>
              <w:top w:val="nil"/>
              <w:bottom w:val="nil"/>
            </w:tcBorders>
          </w:tcPr>
          <w:p w:rsidR="00000000" w:rsidRDefault="00000000">
            <w:pPr>
              <w:keepNext/>
              <w:spacing w:before="60" w:after="60"/>
              <w:ind w:right="284"/>
              <w:jc w:val="right"/>
              <w:rPr>
                <w:sz w:val="22"/>
              </w:rPr>
            </w:pPr>
            <w:r>
              <w:rPr>
                <w:sz w:val="22"/>
              </w:rPr>
              <w:t>19,7</w:t>
            </w:r>
          </w:p>
        </w:tc>
        <w:tc>
          <w:tcPr>
            <w:tcW w:w="1128" w:type="dxa"/>
            <w:tcBorders>
              <w:top w:val="nil"/>
              <w:bottom w:val="nil"/>
            </w:tcBorders>
          </w:tcPr>
          <w:p w:rsidR="00000000" w:rsidRDefault="00000000">
            <w:pPr>
              <w:keepNext/>
              <w:spacing w:before="60" w:after="60"/>
              <w:ind w:right="284"/>
              <w:jc w:val="right"/>
              <w:rPr>
                <w:sz w:val="22"/>
              </w:rPr>
            </w:pPr>
            <w:r>
              <w:rPr>
                <w:sz w:val="22"/>
              </w:rPr>
              <w:t>21,2</w:t>
            </w:r>
          </w:p>
        </w:tc>
        <w:tc>
          <w:tcPr>
            <w:tcW w:w="1128" w:type="dxa"/>
            <w:tcBorders>
              <w:top w:val="nil"/>
              <w:bottom w:val="nil"/>
            </w:tcBorders>
          </w:tcPr>
          <w:p w:rsidR="00000000" w:rsidRDefault="00000000">
            <w:pPr>
              <w:keepNext/>
              <w:spacing w:before="60" w:after="60"/>
              <w:ind w:right="284"/>
              <w:jc w:val="right"/>
              <w:rPr>
                <w:sz w:val="22"/>
              </w:rPr>
            </w:pPr>
            <w:r>
              <w:rPr>
                <w:sz w:val="22"/>
              </w:rPr>
              <w:t>21,8</w:t>
            </w:r>
          </w:p>
        </w:tc>
        <w:tc>
          <w:tcPr>
            <w:tcW w:w="1128" w:type="dxa"/>
            <w:tcBorders>
              <w:top w:val="nil"/>
              <w:bottom w:val="nil"/>
              <w:right w:val="single" w:sz="4" w:space="0" w:color="auto"/>
            </w:tcBorders>
          </w:tcPr>
          <w:p w:rsidR="00000000" w:rsidRDefault="00000000">
            <w:pPr>
              <w:keepNext/>
              <w:spacing w:before="60" w:after="60"/>
              <w:ind w:right="284"/>
              <w:jc w:val="right"/>
              <w:rPr>
                <w:sz w:val="22"/>
              </w:rPr>
            </w:pPr>
            <w:r>
              <w:rPr>
                <w:sz w:val="22"/>
              </w:rPr>
              <w:t>18,6</w:t>
            </w:r>
          </w:p>
        </w:tc>
      </w:tr>
      <w:tr w:rsidR="00000000">
        <w:tblPrEx>
          <w:tblCellMar>
            <w:top w:w="0" w:type="dxa"/>
            <w:bottom w:w="0" w:type="dxa"/>
          </w:tblCellMar>
        </w:tblPrEx>
        <w:tc>
          <w:tcPr>
            <w:tcW w:w="2716" w:type="dxa"/>
            <w:tcBorders>
              <w:top w:val="nil"/>
              <w:left w:val="single" w:sz="4" w:space="0" w:color="auto"/>
              <w:bottom w:val="nil"/>
            </w:tcBorders>
          </w:tcPr>
          <w:p w:rsidR="00000000" w:rsidRDefault="00000000">
            <w:pPr>
              <w:keepNext/>
              <w:spacing w:before="60" w:after="60"/>
              <w:rPr>
                <w:spacing w:val="-6"/>
                <w:sz w:val="22"/>
              </w:rPr>
            </w:pPr>
            <w:r>
              <w:rPr>
                <w:spacing w:val="-6"/>
                <w:sz w:val="22"/>
              </w:rPr>
              <w:t>Personnes âgées de 18 à 24 ans</w:t>
            </w:r>
          </w:p>
        </w:tc>
        <w:tc>
          <w:tcPr>
            <w:tcW w:w="1128" w:type="dxa"/>
            <w:tcBorders>
              <w:top w:val="nil"/>
              <w:bottom w:val="nil"/>
            </w:tcBorders>
          </w:tcPr>
          <w:p w:rsidR="00000000" w:rsidRDefault="00000000">
            <w:pPr>
              <w:keepNext/>
              <w:spacing w:before="60" w:after="60"/>
              <w:ind w:right="284"/>
              <w:jc w:val="right"/>
              <w:rPr>
                <w:sz w:val="22"/>
              </w:rPr>
            </w:pPr>
            <w:r>
              <w:rPr>
                <w:sz w:val="22"/>
              </w:rPr>
              <w:t>8,8</w:t>
            </w:r>
          </w:p>
        </w:tc>
        <w:tc>
          <w:tcPr>
            <w:tcW w:w="1128" w:type="dxa"/>
            <w:tcBorders>
              <w:top w:val="nil"/>
              <w:bottom w:val="nil"/>
            </w:tcBorders>
          </w:tcPr>
          <w:p w:rsidR="00000000" w:rsidRDefault="00000000">
            <w:pPr>
              <w:keepNext/>
              <w:spacing w:before="60" w:after="60"/>
              <w:ind w:right="284"/>
              <w:jc w:val="right"/>
              <w:rPr>
                <w:sz w:val="22"/>
              </w:rPr>
            </w:pPr>
            <w:r>
              <w:rPr>
                <w:sz w:val="22"/>
              </w:rPr>
              <w:t>0,7</w:t>
            </w:r>
          </w:p>
        </w:tc>
        <w:tc>
          <w:tcPr>
            <w:tcW w:w="1128" w:type="dxa"/>
            <w:tcBorders>
              <w:top w:val="nil"/>
              <w:bottom w:val="nil"/>
            </w:tcBorders>
          </w:tcPr>
          <w:p w:rsidR="00000000" w:rsidRDefault="00000000">
            <w:pPr>
              <w:keepNext/>
              <w:spacing w:before="60" w:after="60"/>
              <w:ind w:right="284"/>
              <w:jc w:val="right"/>
              <w:rPr>
                <w:sz w:val="22"/>
              </w:rPr>
            </w:pPr>
            <w:r>
              <w:rPr>
                <w:sz w:val="22"/>
              </w:rPr>
              <w:t>12,8</w:t>
            </w:r>
          </w:p>
        </w:tc>
        <w:tc>
          <w:tcPr>
            <w:tcW w:w="1128" w:type="dxa"/>
            <w:tcBorders>
              <w:top w:val="nil"/>
              <w:bottom w:val="nil"/>
            </w:tcBorders>
          </w:tcPr>
          <w:p w:rsidR="00000000" w:rsidRDefault="00000000">
            <w:pPr>
              <w:keepNext/>
              <w:spacing w:before="60" w:after="60"/>
              <w:ind w:right="284"/>
              <w:jc w:val="right"/>
              <w:rPr>
                <w:sz w:val="22"/>
              </w:rPr>
            </w:pPr>
            <w:r>
              <w:rPr>
                <w:sz w:val="22"/>
              </w:rPr>
              <w:t>14,2</w:t>
            </w:r>
          </w:p>
        </w:tc>
        <w:tc>
          <w:tcPr>
            <w:tcW w:w="1128" w:type="dxa"/>
            <w:tcBorders>
              <w:top w:val="nil"/>
              <w:bottom w:val="nil"/>
            </w:tcBorders>
          </w:tcPr>
          <w:p w:rsidR="00000000" w:rsidRDefault="00000000">
            <w:pPr>
              <w:keepNext/>
              <w:spacing w:before="60" w:after="60"/>
              <w:ind w:right="284"/>
              <w:jc w:val="right"/>
              <w:rPr>
                <w:sz w:val="22"/>
              </w:rPr>
            </w:pPr>
            <w:r>
              <w:rPr>
                <w:sz w:val="22"/>
              </w:rPr>
              <w:t>16,5</w:t>
            </w:r>
          </w:p>
        </w:tc>
        <w:tc>
          <w:tcPr>
            <w:tcW w:w="1128" w:type="dxa"/>
            <w:tcBorders>
              <w:top w:val="nil"/>
              <w:bottom w:val="nil"/>
              <w:right w:val="single" w:sz="4" w:space="0" w:color="auto"/>
            </w:tcBorders>
          </w:tcPr>
          <w:p w:rsidR="00000000" w:rsidRDefault="00000000">
            <w:pPr>
              <w:keepNext/>
              <w:spacing w:before="60" w:after="60"/>
              <w:ind w:right="284"/>
              <w:jc w:val="right"/>
              <w:rPr>
                <w:sz w:val="22"/>
              </w:rPr>
            </w:pPr>
            <w:r>
              <w:rPr>
                <w:sz w:val="22"/>
              </w:rPr>
              <w:t>16,6</w:t>
            </w:r>
          </w:p>
        </w:tc>
      </w:tr>
      <w:tr w:rsidR="00000000">
        <w:tblPrEx>
          <w:tblCellMar>
            <w:top w:w="0" w:type="dxa"/>
            <w:bottom w:w="0" w:type="dxa"/>
          </w:tblCellMar>
        </w:tblPrEx>
        <w:tc>
          <w:tcPr>
            <w:tcW w:w="2716" w:type="dxa"/>
            <w:tcBorders>
              <w:top w:val="nil"/>
              <w:left w:val="single" w:sz="4" w:space="0" w:color="auto"/>
              <w:bottom w:val="nil"/>
            </w:tcBorders>
          </w:tcPr>
          <w:p w:rsidR="00000000" w:rsidRDefault="00000000">
            <w:pPr>
              <w:keepNext/>
              <w:spacing w:before="60" w:after="60"/>
              <w:rPr>
                <w:spacing w:val="-6"/>
                <w:sz w:val="22"/>
              </w:rPr>
            </w:pPr>
            <w:r>
              <w:rPr>
                <w:spacing w:val="-6"/>
                <w:sz w:val="22"/>
              </w:rPr>
              <w:t>Personnes âgées de 45 à 54 ans</w:t>
            </w:r>
          </w:p>
        </w:tc>
        <w:tc>
          <w:tcPr>
            <w:tcW w:w="1128" w:type="dxa"/>
            <w:tcBorders>
              <w:top w:val="nil"/>
              <w:bottom w:val="nil"/>
            </w:tcBorders>
          </w:tcPr>
          <w:p w:rsidR="00000000" w:rsidRDefault="00000000">
            <w:pPr>
              <w:keepNext/>
              <w:spacing w:before="60" w:after="60"/>
              <w:ind w:right="284"/>
              <w:jc w:val="right"/>
              <w:rPr>
                <w:sz w:val="22"/>
              </w:rPr>
            </w:pPr>
            <w:r>
              <w:rPr>
                <w:sz w:val="22"/>
              </w:rPr>
              <w:t>10,6</w:t>
            </w:r>
          </w:p>
        </w:tc>
        <w:tc>
          <w:tcPr>
            <w:tcW w:w="1128" w:type="dxa"/>
            <w:tcBorders>
              <w:top w:val="nil"/>
              <w:bottom w:val="nil"/>
            </w:tcBorders>
          </w:tcPr>
          <w:p w:rsidR="00000000" w:rsidRDefault="00000000">
            <w:pPr>
              <w:keepNext/>
              <w:spacing w:before="60" w:after="60"/>
              <w:ind w:right="284"/>
              <w:jc w:val="right"/>
              <w:rPr>
                <w:sz w:val="22"/>
              </w:rPr>
            </w:pPr>
            <w:r>
              <w:rPr>
                <w:sz w:val="22"/>
              </w:rPr>
              <w:t>6,5</w:t>
            </w:r>
          </w:p>
        </w:tc>
        <w:tc>
          <w:tcPr>
            <w:tcW w:w="1128" w:type="dxa"/>
            <w:tcBorders>
              <w:top w:val="nil"/>
              <w:bottom w:val="nil"/>
            </w:tcBorders>
          </w:tcPr>
          <w:p w:rsidR="00000000" w:rsidRDefault="00000000">
            <w:pPr>
              <w:keepNext/>
              <w:spacing w:before="60" w:after="60"/>
              <w:ind w:right="284"/>
              <w:jc w:val="right"/>
              <w:rPr>
                <w:sz w:val="22"/>
              </w:rPr>
            </w:pPr>
            <w:r>
              <w:rPr>
                <w:sz w:val="22"/>
              </w:rPr>
              <w:t>4,5</w:t>
            </w:r>
          </w:p>
        </w:tc>
        <w:tc>
          <w:tcPr>
            <w:tcW w:w="1128" w:type="dxa"/>
            <w:tcBorders>
              <w:top w:val="nil"/>
              <w:bottom w:val="nil"/>
            </w:tcBorders>
          </w:tcPr>
          <w:p w:rsidR="00000000" w:rsidRDefault="00000000">
            <w:pPr>
              <w:keepNext/>
              <w:spacing w:before="60" w:after="60"/>
              <w:ind w:right="284"/>
              <w:jc w:val="right"/>
              <w:rPr>
                <w:sz w:val="22"/>
              </w:rPr>
            </w:pPr>
            <w:r>
              <w:rPr>
                <w:sz w:val="22"/>
              </w:rPr>
              <w:t>5,7</w:t>
            </w:r>
          </w:p>
        </w:tc>
        <w:tc>
          <w:tcPr>
            <w:tcW w:w="1128" w:type="dxa"/>
            <w:tcBorders>
              <w:top w:val="nil"/>
              <w:bottom w:val="nil"/>
            </w:tcBorders>
          </w:tcPr>
          <w:p w:rsidR="00000000" w:rsidRDefault="00000000">
            <w:pPr>
              <w:keepNext/>
              <w:spacing w:before="60" w:after="60"/>
              <w:ind w:right="284"/>
              <w:jc w:val="right"/>
              <w:rPr>
                <w:sz w:val="22"/>
              </w:rPr>
            </w:pPr>
            <w:r>
              <w:rPr>
                <w:sz w:val="22"/>
              </w:rPr>
              <w:t>6,4</w:t>
            </w:r>
          </w:p>
        </w:tc>
        <w:tc>
          <w:tcPr>
            <w:tcW w:w="1128" w:type="dxa"/>
            <w:tcBorders>
              <w:top w:val="nil"/>
              <w:bottom w:val="nil"/>
              <w:right w:val="single" w:sz="4" w:space="0" w:color="auto"/>
            </w:tcBorders>
          </w:tcPr>
          <w:p w:rsidR="00000000" w:rsidRDefault="00000000">
            <w:pPr>
              <w:keepNext/>
              <w:spacing w:before="60" w:after="60"/>
              <w:ind w:right="284"/>
              <w:jc w:val="right"/>
              <w:rPr>
                <w:sz w:val="22"/>
              </w:rPr>
            </w:pPr>
            <w:r>
              <w:rPr>
                <w:sz w:val="22"/>
              </w:rPr>
              <w:t>6,6</w:t>
            </w:r>
          </w:p>
        </w:tc>
      </w:tr>
      <w:tr w:rsidR="00000000">
        <w:tblPrEx>
          <w:tblCellMar>
            <w:top w:w="0" w:type="dxa"/>
            <w:bottom w:w="0" w:type="dxa"/>
          </w:tblCellMar>
        </w:tblPrEx>
        <w:tc>
          <w:tcPr>
            <w:tcW w:w="2716" w:type="dxa"/>
            <w:tcBorders>
              <w:top w:val="nil"/>
              <w:left w:val="single" w:sz="4" w:space="0" w:color="auto"/>
              <w:bottom w:val="nil"/>
            </w:tcBorders>
          </w:tcPr>
          <w:p w:rsidR="00000000" w:rsidRDefault="00000000">
            <w:pPr>
              <w:keepNext/>
              <w:spacing w:before="60" w:after="60"/>
              <w:rPr>
                <w:spacing w:val="-6"/>
                <w:sz w:val="22"/>
              </w:rPr>
            </w:pPr>
            <w:r>
              <w:rPr>
                <w:spacing w:val="-6"/>
                <w:sz w:val="22"/>
              </w:rPr>
              <w:t>Personnes âgées de 55 à 64 ans</w:t>
            </w:r>
          </w:p>
        </w:tc>
        <w:tc>
          <w:tcPr>
            <w:tcW w:w="1128" w:type="dxa"/>
            <w:tcBorders>
              <w:top w:val="nil"/>
              <w:bottom w:val="nil"/>
            </w:tcBorders>
          </w:tcPr>
          <w:p w:rsidR="00000000" w:rsidRDefault="00000000">
            <w:pPr>
              <w:keepNext/>
              <w:spacing w:before="60" w:after="60"/>
              <w:ind w:right="284"/>
              <w:jc w:val="right"/>
              <w:rPr>
                <w:sz w:val="22"/>
              </w:rPr>
            </w:pPr>
            <w:r>
              <w:rPr>
                <w:sz w:val="22"/>
              </w:rPr>
              <w:t>4,7</w:t>
            </w:r>
          </w:p>
        </w:tc>
        <w:tc>
          <w:tcPr>
            <w:tcW w:w="1128" w:type="dxa"/>
            <w:tcBorders>
              <w:top w:val="nil"/>
              <w:bottom w:val="nil"/>
            </w:tcBorders>
          </w:tcPr>
          <w:p w:rsidR="00000000" w:rsidRDefault="00000000">
            <w:pPr>
              <w:keepNext/>
              <w:spacing w:before="60" w:after="60"/>
              <w:ind w:right="284"/>
              <w:jc w:val="right"/>
              <w:rPr>
                <w:sz w:val="22"/>
              </w:rPr>
            </w:pPr>
            <w:r>
              <w:rPr>
                <w:sz w:val="22"/>
              </w:rPr>
              <w:t>1,0</w:t>
            </w:r>
          </w:p>
        </w:tc>
        <w:tc>
          <w:tcPr>
            <w:tcW w:w="1128" w:type="dxa"/>
            <w:tcBorders>
              <w:top w:val="nil"/>
              <w:bottom w:val="nil"/>
            </w:tcBorders>
          </w:tcPr>
          <w:p w:rsidR="00000000" w:rsidRDefault="00000000">
            <w:pPr>
              <w:keepNext/>
              <w:spacing w:before="60" w:after="60"/>
              <w:ind w:right="284"/>
              <w:jc w:val="right"/>
              <w:rPr>
                <w:sz w:val="22"/>
              </w:rPr>
            </w:pPr>
            <w:r>
              <w:rPr>
                <w:sz w:val="22"/>
              </w:rPr>
              <w:t>4,8</w:t>
            </w:r>
          </w:p>
        </w:tc>
        <w:tc>
          <w:tcPr>
            <w:tcW w:w="1128" w:type="dxa"/>
            <w:tcBorders>
              <w:top w:val="nil"/>
              <w:bottom w:val="nil"/>
            </w:tcBorders>
          </w:tcPr>
          <w:p w:rsidR="00000000" w:rsidRDefault="00000000">
            <w:pPr>
              <w:keepNext/>
              <w:spacing w:before="60" w:after="60"/>
              <w:ind w:right="284"/>
              <w:jc w:val="right"/>
              <w:rPr>
                <w:sz w:val="22"/>
              </w:rPr>
            </w:pPr>
            <w:r>
              <w:rPr>
                <w:sz w:val="22"/>
              </w:rPr>
              <w:t>5,1</w:t>
            </w:r>
          </w:p>
        </w:tc>
        <w:tc>
          <w:tcPr>
            <w:tcW w:w="1128" w:type="dxa"/>
            <w:tcBorders>
              <w:top w:val="nil"/>
              <w:bottom w:val="nil"/>
            </w:tcBorders>
          </w:tcPr>
          <w:p w:rsidR="00000000" w:rsidRDefault="00000000">
            <w:pPr>
              <w:keepNext/>
              <w:spacing w:before="60" w:after="60"/>
              <w:ind w:right="284"/>
              <w:jc w:val="right"/>
              <w:rPr>
                <w:sz w:val="22"/>
              </w:rPr>
            </w:pPr>
            <w:r>
              <w:rPr>
                <w:sz w:val="22"/>
              </w:rPr>
              <w:t>6,6</w:t>
            </w:r>
          </w:p>
        </w:tc>
        <w:tc>
          <w:tcPr>
            <w:tcW w:w="1128" w:type="dxa"/>
            <w:tcBorders>
              <w:top w:val="nil"/>
              <w:bottom w:val="nil"/>
              <w:right w:val="single" w:sz="4" w:space="0" w:color="auto"/>
            </w:tcBorders>
          </w:tcPr>
          <w:p w:rsidR="00000000" w:rsidRDefault="00000000">
            <w:pPr>
              <w:keepNext/>
              <w:spacing w:before="60" w:after="60"/>
              <w:ind w:right="284"/>
              <w:jc w:val="right"/>
              <w:rPr>
                <w:sz w:val="22"/>
              </w:rPr>
            </w:pPr>
            <w:r>
              <w:rPr>
                <w:sz w:val="22"/>
              </w:rPr>
              <w:t>6,7</w:t>
            </w:r>
          </w:p>
        </w:tc>
      </w:tr>
      <w:tr w:rsidR="00000000">
        <w:tblPrEx>
          <w:tblCellMar>
            <w:top w:w="0" w:type="dxa"/>
            <w:bottom w:w="0" w:type="dxa"/>
          </w:tblCellMar>
        </w:tblPrEx>
        <w:tc>
          <w:tcPr>
            <w:tcW w:w="2716" w:type="dxa"/>
            <w:tcBorders>
              <w:top w:val="nil"/>
              <w:left w:val="single" w:sz="4" w:space="0" w:color="auto"/>
              <w:bottom w:val="nil"/>
            </w:tcBorders>
          </w:tcPr>
          <w:p w:rsidR="00000000" w:rsidRDefault="00000000">
            <w:pPr>
              <w:keepNext/>
              <w:spacing w:before="60" w:after="60"/>
              <w:rPr>
                <w:spacing w:val="-6"/>
                <w:sz w:val="22"/>
              </w:rPr>
            </w:pPr>
            <w:r>
              <w:rPr>
                <w:spacing w:val="-6"/>
                <w:sz w:val="22"/>
              </w:rPr>
              <w:t>Zones à développer</w:t>
            </w:r>
          </w:p>
        </w:tc>
        <w:tc>
          <w:tcPr>
            <w:tcW w:w="1128" w:type="dxa"/>
            <w:tcBorders>
              <w:top w:val="nil"/>
              <w:bottom w:val="nil"/>
            </w:tcBorders>
          </w:tcPr>
          <w:p w:rsidR="00000000" w:rsidRDefault="00000000">
            <w:pPr>
              <w:keepNext/>
              <w:spacing w:before="60" w:after="60"/>
              <w:ind w:right="284"/>
              <w:jc w:val="right"/>
              <w:rPr>
                <w:sz w:val="22"/>
              </w:rPr>
            </w:pPr>
            <w:r>
              <w:rPr>
                <w:sz w:val="22"/>
              </w:rPr>
              <w:t>10,0</w:t>
            </w:r>
          </w:p>
        </w:tc>
        <w:tc>
          <w:tcPr>
            <w:tcW w:w="1128" w:type="dxa"/>
            <w:tcBorders>
              <w:top w:val="nil"/>
              <w:bottom w:val="nil"/>
            </w:tcBorders>
          </w:tcPr>
          <w:p w:rsidR="00000000" w:rsidRDefault="00000000">
            <w:pPr>
              <w:keepNext/>
              <w:spacing w:before="60" w:after="60"/>
              <w:ind w:right="284"/>
              <w:jc w:val="right"/>
              <w:rPr>
                <w:sz w:val="22"/>
              </w:rPr>
            </w:pPr>
            <w:r>
              <w:rPr>
                <w:sz w:val="22"/>
              </w:rPr>
              <w:t>2,7</w:t>
            </w:r>
          </w:p>
        </w:tc>
        <w:tc>
          <w:tcPr>
            <w:tcW w:w="1128" w:type="dxa"/>
            <w:tcBorders>
              <w:top w:val="nil"/>
              <w:bottom w:val="nil"/>
            </w:tcBorders>
          </w:tcPr>
          <w:p w:rsidR="00000000" w:rsidRDefault="00000000">
            <w:pPr>
              <w:keepNext/>
              <w:spacing w:before="60" w:after="60"/>
              <w:ind w:right="284"/>
              <w:jc w:val="right"/>
              <w:rPr>
                <w:sz w:val="22"/>
              </w:rPr>
            </w:pPr>
            <w:r>
              <w:rPr>
                <w:sz w:val="22"/>
              </w:rPr>
              <w:t>10,5</w:t>
            </w:r>
          </w:p>
        </w:tc>
        <w:tc>
          <w:tcPr>
            <w:tcW w:w="1128" w:type="dxa"/>
            <w:tcBorders>
              <w:top w:val="nil"/>
              <w:bottom w:val="nil"/>
            </w:tcBorders>
          </w:tcPr>
          <w:p w:rsidR="00000000" w:rsidRDefault="00000000">
            <w:pPr>
              <w:keepNext/>
              <w:spacing w:before="60" w:after="60"/>
              <w:ind w:right="284"/>
              <w:jc w:val="right"/>
              <w:rPr>
                <w:sz w:val="22"/>
              </w:rPr>
            </w:pPr>
            <w:r>
              <w:rPr>
                <w:sz w:val="22"/>
              </w:rPr>
              <w:t>12,7</w:t>
            </w:r>
          </w:p>
        </w:tc>
        <w:tc>
          <w:tcPr>
            <w:tcW w:w="1128" w:type="dxa"/>
            <w:tcBorders>
              <w:top w:val="nil"/>
              <w:bottom w:val="nil"/>
            </w:tcBorders>
          </w:tcPr>
          <w:p w:rsidR="00000000" w:rsidRDefault="00000000">
            <w:pPr>
              <w:keepNext/>
              <w:spacing w:before="60" w:after="60"/>
              <w:ind w:right="284"/>
              <w:jc w:val="right"/>
              <w:rPr>
                <w:sz w:val="22"/>
              </w:rPr>
            </w:pPr>
            <w:r>
              <w:rPr>
                <w:sz w:val="22"/>
              </w:rPr>
              <w:t>11,5</w:t>
            </w:r>
          </w:p>
        </w:tc>
        <w:tc>
          <w:tcPr>
            <w:tcW w:w="1128" w:type="dxa"/>
            <w:tcBorders>
              <w:top w:val="nil"/>
              <w:bottom w:val="nil"/>
              <w:right w:val="single" w:sz="4" w:space="0" w:color="auto"/>
            </w:tcBorders>
          </w:tcPr>
          <w:p w:rsidR="00000000" w:rsidRDefault="00000000">
            <w:pPr>
              <w:keepNext/>
              <w:spacing w:before="60" w:after="60"/>
              <w:ind w:right="284"/>
              <w:jc w:val="right"/>
              <w:rPr>
                <w:sz w:val="22"/>
              </w:rPr>
            </w:pPr>
            <w:r>
              <w:rPr>
                <w:sz w:val="22"/>
              </w:rPr>
              <w:t>11,9</w:t>
            </w:r>
          </w:p>
        </w:tc>
      </w:tr>
      <w:tr w:rsidR="00000000">
        <w:tblPrEx>
          <w:tblCellMar>
            <w:top w:w="0" w:type="dxa"/>
            <w:bottom w:w="0" w:type="dxa"/>
          </w:tblCellMar>
        </w:tblPrEx>
        <w:tc>
          <w:tcPr>
            <w:tcW w:w="2716" w:type="dxa"/>
            <w:tcBorders>
              <w:top w:val="nil"/>
              <w:left w:val="single" w:sz="4" w:space="0" w:color="auto"/>
              <w:bottom w:val="single" w:sz="4" w:space="0" w:color="auto"/>
            </w:tcBorders>
          </w:tcPr>
          <w:p w:rsidR="00000000" w:rsidRDefault="00000000">
            <w:pPr>
              <w:keepNext/>
              <w:spacing w:before="60" w:after="60"/>
              <w:rPr>
                <w:spacing w:val="-6"/>
                <w:sz w:val="22"/>
              </w:rPr>
            </w:pPr>
            <w:r>
              <w:rPr>
                <w:spacing w:val="-6"/>
                <w:sz w:val="22"/>
              </w:rPr>
              <w:t>Primo</w:t>
            </w:r>
            <w:r>
              <w:rPr>
                <w:spacing w:val="-6"/>
                <w:sz w:val="22"/>
              </w:rPr>
              <w:noBreakHyphen/>
              <w:t>immigrants</w:t>
            </w:r>
          </w:p>
        </w:tc>
        <w:tc>
          <w:tcPr>
            <w:tcW w:w="1128" w:type="dxa"/>
            <w:tcBorders>
              <w:top w:val="nil"/>
              <w:bottom w:val="single" w:sz="4" w:space="0" w:color="auto"/>
            </w:tcBorders>
          </w:tcPr>
          <w:p w:rsidR="00000000" w:rsidRDefault="00000000">
            <w:pPr>
              <w:keepNext/>
              <w:spacing w:before="60" w:after="60"/>
              <w:ind w:right="284"/>
              <w:jc w:val="right"/>
              <w:rPr>
                <w:sz w:val="22"/>
              </w:rPr>
            </w:pPr>
            <w:r>
              <w:rPr>
                <w:sz w:val="22"/>
              </w:rPr>
              <w:t>35,3</w:t>
            </w:r>
          </w:p>
        </w:tc>
        <w:tc>
          <w:tcPr>
            <w:tcW w:w="1128" w:type="dxa"/>
            <w:tcBorders>
              <w:top w:val="nil"/>
              <w:bottom w:val="single" w:sz="4" w:space="0" w:color="auto"/>
            </w:tcBorders>
          </w:tcPr>
          <w:p w:rsidR="00000000" w:rsidRDefault="00000000">
            <w:pPr>
              <w:keepNext/>
              <w:spacing w:before="60" w:after="60"/>
              <w:ind w:right="284"/>
              <w:jc w:val="right"/>
              <w:rPr>
                <w:sz w:val="22"/>
              </w:rPr>
            </w:pPr>
            <w:r>
              <w:rPr>
                <w:sz w:val="22"/>
              </w:rPr>
              <w:t>9,5</w:t>
            </w:r>
          </w:p>
        </w:tc>
        <w:tc>
          <w:tcPr>
            <w:tcW w:w="1128" w:type="dxa"/>
            <w:tcBorders>
              <w:top w:val="nil"/>
              <w:bottom w:val="single" w:sz="4" w:space="0" w:color="auto"/>
            </w:tcBorders>
          </w:tcPr>
          <w:p w:rsidR="00000000" w:rsidRDefault="00000000">
            <w:pPr>
              <w:keepNext/>
              <w:spacing w:before="60" w:after="60"/>
              <w:ind w:right="284"/>
              <w:jc w:val="right"/>
              <w:rPr>
                <w:sz w:val="22"/>
              </w:rPr>
            </w:pPr>
            <w:r>
              <w:rPr>
                <w:sz w:val="22"/>
              </w:rPr>
              <w:t>9,3</w:t>
            </w:r>
          </w:p>
        </w:tc>
        <w:tc>
          <w:tcPr>
            <w:tcW w:w="1128" w:type="dxa"/>
            <w:tcBorders>
              <w:top w:val="nil"/>
              <w:bottom w:val="single" w:sz="4" w:space="0" w:color="auto"/>
            </w:tcBorders>
          </w:tcPr>
          <w:p w:rsidR="00000000" w:rsidRDefault="00000000">
            <w:pPr>
              <w:keepNext/>
              <w:spacing w:before="60" w:after="60"/>
              <w:ind w:right="284"/>
              <w:jc w:val="right"/>
              <w:rPr>
                <w:sz w:val="22"/>
              </w:rPr>
            </w:pPr>
            <w:r>
              <w:rPr>
                <w:sz w:val="22"/>
              </w:rPr>
              <w:t>10,0</w:t>
            </w:r>
          </w:p>
        </w:tc>
        <w:tc>
          <w:tcPr>
            <w:tcW w:w="1128" w:type="dxa"/>
            <w:tcBorders>
              <w:top w:val="nil"/>
              <w:bottom w:val="single" w:sz="4" w:space="0" w:color="auto"/>
            </w:tcBorders>
          </w:tcPr>
          <w:p w:rsidR="00000000" w:rsidRDefault="00000000">
            <w:pPr>
              <w:keepNext/>
              <w:spacing w:before="60" w:after="60"/>
              <w:ind w:right="284"/>
              <w:jc w:val="right"/>
              <w:rPr>
                <w:sz w:val="22"/>
              </w:rPr>
            </w:pPr>
            <w:r>
              <w:rPr>
                <w:sz w:val="22"/>
              </w:rPr>
              <w:t>11,2</w:t>
            </w:r>
          </w:p>
        </w:tc>
        <w:tc>
          <w:tcPr>
            <w:tcW w:w="1128" w:type="dxa"/>
            <w:tcBorders>
              <w:top w:val="nil"/>
              <w:bottom w:val="single" w:sz="4" w:space="0" w:color="auto"/>
              <w:right w:val="single" w:sz="4" w:space="0" w:color="auto"/>
            </w:tcBorders>
          </w:tcPr>
          <w:p w:rsidR="00000000" w:rsidRDefault="00000000">
            <w:pPr>
              <w:keepNext/>
              <w:spacing w:before="60" w:after="60"/>
              <w:ind w:right="284"/>
              <w:jc w:val="right"/>
              <w:rPr>
                <w:sz w:val="22"/>
              </w:rPr>
            </w:pPr>
            <w:r>
              <w:rPr>
                <w:sz w:val="22"/>
              </w:rPr>
              <w:t>11,4</w:t>
            </w:r>
          </w:p>
        </w:tc>
      </w:tr>
    </w:tbl>
    <w:p w:rsidR="00000000" w:rsidRDefault="00000000">
      <w:pPr>
        <w:keepNext/>
        <w:spacing w:before="60" w:after="240"/>
      </w:pPr>
      <w:r>
        <w:rPr>
          <w:i/>
          <w:iCs/>
        </w:rPr>
        <w:t>Source:</w:t>
      </w:r>
      <w:r>
        <w:t xml:space="preserve"> Israël, Bureau central de statistique, Enquête sur la main</w:t>
      </w:r>
      <w:r>
        <w:noBreakHyphen/>
        <w:t>d’œuvre.</w:t>
      </w:r>
    </w:p>
    <w:p w:rsidR="00000000" w:rsidRDefault="00000000">
      <w:pPr>
        <w:spacing w:after="240"/>
      </w:pPr>
      <w:r>
        <w:t>99.</w:t>
      </w:r>
      <w:r>
        <w:tab/>
        <w:t>Comme on l’a indiqué plus haut, de 1997 à 1999, l’emploi a augmenté relativement lentement par comparaison avec les cinq années précédentes (de 2 % par an de 1997 à 1999 contre 4,9 % par an de 1991 à 1996). Dans la période 1997–1999, l’augmentation de l’emploi a été particulièrement prononcée parmi les primo</w:t>
      </w:r>
      <w:r>
        <w:noBreakHyphen/>
        <w:t>immigrants, s’établissant à 9,5 % par an en moyenne. L’emploi des très jeunes, âgés de 15 à 17 ans, a diminué de 8 % mais est resté stable parmi les jeunes âgés de 18 à 24 ans, ces deux phénomènes s’expliquant tant par l’évolution à long terme de ces groupes d’âge qui ont tendance à prolonger leurs études et qui sont concernés par le service militaire que par les conséquences du ralentissement de l’activité économique pendant cette période.</w:t>
      </w:r>
    </w:p>
    <w:p w:rsidR="00000000" w:rsidRDefault="00000000">
      <w:pPr>
        <w:spacing w:after="240"/>
      </w:pPr>
      <w:r>
        <w:t>100.</w:t>
      </w:r>
      <w:r>
        <w:tab/>
        <w:t>En ce qui concerne le chômage, on continue de constater que les jeunes travailleurs âgés de 15 à 24 ans sont les plus touchés. Le chômage est aussi particulièrement élevé parmi les Arabes et les autres groupes démographiques non juifs d’Israël, ainsi que parmi les résidents des zones à développer et les primo</w:t>
      </w:r>
      <w:r>
        <w:noBreakHyphen/>
        <w:t>immigrants.</w:t>
      </w:r>
    </w:p>
    <w:p w:rsidR="00000000" w:rsidRDefault="00000000">
      <w:pPr>
        <w:spacing w:after="240"/>
      </w:pPr>
      <w:r>
        <w:rPr>
          <w:i/>
          <w:iCs/>
        </w:rPr>
        <w:t>Politique de l’emploi</w:t>
      </w:r>
    </w:p>
    <w:p w:rsidR="00000000" w:rsidRDefault="00000000">
      <w:pPr>
        <w:spacing w:after="240"/>
      </w:pPr>
      <w:r>
        <w:t>101.</w:t>
      </w:r>
      <w:r>
        <w:tab/>
        <w:t>Comme cela avait été prévu dans le rapport initial d’Israël, le chômage a augmenté depuis 1997. Ceci a obligé à procéder à une réévaluation des politiques et mesures pertinentes dans le sens décrit plus loin. Selon les données disponibles, il semble que cette tendance ait été inversée en 2000.</w:t>
      </w:r>
    </w:p>
    <w:p w:rsidR="00000000" w:rsidRDefault="00000000">
      <w:pPr>
        <w:spacing w:after="240"/>
      </w:pPr>
      <w:r>
        <w:t>102.</w:t>
      </w:r>
      <w:r>
        <w:tab/>
        <w:t>L’augmentation du chômage depuis 1996 s’explique essentiellement par un ralentissement de l’activité économique en Israël et par son exposition à la mondialisation, les entreprises relativement petites et celles dont les produits sont concurrencés par les importations étant particulièrement vulnérables à cette situation. Les employés de ces entreprises sont généralement des travailleurs âgés ou n’ayant qu’un faible niveau d’instruction. Dans certaines d’entre elles, assurément, la législation du travail n’est pas respectée comme elle devrait l’être. Les statistiques montrent qu’au cours des trois dernières années, la proportion de chômeurs à long terme a considérablement augmenté, passant de 12 % à 16</w:t>
      </w:r>
      <w:r>
        <w:noBreakHyphen/>
        <w:t>17 % de la population active.</w:t>
      </w:r>
    </w:p>
    <w:p w:rsidR="00000000" w:rsidRDefault="00000000">
      <w:pPr>
        <w:spacing w:after="240"/>
      </w:pPr>
      <w:r>
        <w:t>103.</w:t>
      </w:r>
      <w:r>
        <w:tab/>
        <w:t>Les données correspondant à la fin de 1999 et au premier semestre de 2000 font penser qu’une amélioration continue de la situation de l’emploi en Israël est possible, mais devant l’augmentation considérable du chômage en 1997, en 1998 et pour l’essentiel de 1999, il a fallut élaborer et appliquer de nouvelles politiques et mesures en faveur de l’emploi.</w:t>
      </w:r>
    </w:p>
    <w:p w:rsidR="00000000" w:rsidRDefault="00000000">
      <w:pPr>
        <w:spacing w:after="240"/>
      </w:pPr>
      <w:r>
        <w:t>104.</w:t>
      </w:r>
      <w:r>
        <w:tab/>
        <w:t>Depuis quelques années, on admet plus facilement la nécessité d’une intervention plus importante du Gouvernement en faveur des chômeurs dont les chances de retrouver un emploi seraient minces sans cela. Divers ministères participent à l’exécution de programmes de maintien des revenus et de formation professionnelle visant à aider les chômeurs.</w:t>
      </w:r>
    </w:p>
    <w:p w:rsidR="00000000" w:rsidRDefault="00000000">
      <w:pPr>
        <w:spacing w:after="240"/>
      </w:pPr>
      <w:r>
        <w:t>105.</w:t>
      </w:r>
      <w:r>
        <w:tab/>
        <w:t>Le chômage des primo</w:t>
      </w:r>
      <w:r>
        <w:noBreakHyphen/>
        <w:t>immigrants continue de poser problème. Comme le montre le tableau ci</w:t>
      </w:r>
      <w:r>
        <w:noBreakHyphen/>
        <w:t>dessus, il a augmenté régulièrement, passant de 9,3 % en 1996 à 11,4 % en 1999. Ces taux étaient considérablement plus élevés que la moyenne constatée pour l’économie dans son ensemble dans les années considérées. De 1997 à 1999, on a dénombré en moyenne 66 500 primo</w:t>
      </w:r>
      <w:r>
        <w:noBreakHyphen/>
        <w:t>immigrants par an. Leur proportion dans la main</w:t>
      </w:r>
      <w:r>
        <w:noBreakHyphen/>
        <w:t>d’œuvre est passée de 12 % en 1996 à 17 % en 1999.</w:t>
      </w:r>
    </w:p>
    <w:p w:rsidR="00000000" w:rsidRDefault="00000000">
      <w:pPr>
        <w:spacing w:after="240"/>
      </w:pPr>
      <w:r>
        <w:t>106.</w:t>
      </w:r>
      <w:r>
        <w:tab/>
        <w:t>Les programmes destinés à améliorer les possibilités d’emploi des primo</w:t>
      </w:r>
      <w:r>
        <w:noBreakHyphen/>
        <w:t>immigrants ainsi que des chômeurs appartenant à d’autres groupes de la population active ont principalement consisté à:</w:t>
      </w:r>
    </w:p>
    <w:p w:rsidR="00000000" w:rsidRDefault="00000000">
      <w:pPr>
        <w:spacing w:after="240"/>
        <w:ind w:left="1134" w:hanging="567"/>
      </w:pPr>
      <w:r>
        <w:t>–</w:t>
      </w:r>
      <w:r>
        <w:tab/>
        <w:t>Rationaliser les activités du Service de placement public afin d’encourager les employeurs à passer par lui pour embaucher et d’améliorer l’adéquation entre les offres et les demandes d’emploi;</w:t>
      </w:r>
    </w:p>
    <w:p w:rsidR="00000000" w:rsidRDefault="00000000">
      <w:pPr>
        <w:spacing w:after="240"/>
        <w:ind w:left="1134" w:hanging="567"/>
      </w:pPr>
      <w:r>
        <w:t>–</w:t>
      </w:r>
      <w:r>
        <w:tab/>
        <w:t>Offrir des emplois temporaires dans le secteur public;</w:t>
      </w:r>
    </w:p>
    <w:p w:rsidR="00000000" w:rsidRDefault="00000000">
      <w:pPr>
        <w:spacing w:after="240"/>
        <w:ind w:left="1134" w:hanging="567"/>
      </w:pPr>
      <w:r>
        <w:t>–</w:t>
      </w:r>
      <w:r>
        <w:tab/>
        <w:t>Assurer la formation professionnelle, le recyclage et la formation en cours d’emploi.</w:t>
      </w:r>
    </w:p>
    <w:p w:rsidR="00000000" w:rsidRDefault="00000000">
      <w:pPr>
        <w:spacing w:after="240"/>
      </w:pPr>
      <w:r>
        <w:t>107.</w:t>
      </w:r>
      <w:r>
        <w:tab/>
        <w:t>Comme le montre le tableau annexé à la section concernant l’article 6, le taux de chômage de la population arabe israélienne est plus élevé que celui de la population juive israélienne. La résolution adoptée par le Gouvernement en octobre 2000, dont le texte est reproduit intégralement dans la section consacrée à l’article 2, tente d’éliminer cet écart en allouant des ressources supplémentaires à la formation professionnelle des membres de ce groupe démographique.</w:t>
      </w:r>
    </w:p>
    <w:p w:rsidR="00000000" w:rsidRDefault="00000000">
      <w:pPr>
        <w:spacing w:after="240"/>
      </w:pPr>
      <w:r>
        <w:t>108.</w:t>
      </w:r>
      <w:r>
        <w:tab/>
        <w:t>En ce qui concerne le taux de chômage de la population bédouine, calculé en appliquant les définitions internationales acceptées, il est actuellement de plus de 20 % – contre 8,3 % pour l’ensemble de la population. Ces dernières années, le Gouvernement a mis en place des projets visant à réduire le chômage parmi les Bédouins, notamment en assurant la formation professionnelle des adultes et en subventionnant les emplois, tout particulièrement dans les domaines relatifs au tourisme comme les parcs nationaux et les sites archéologiques.</w:t>
      </w:r>
    </w:p>
    <w:p w:rsidR="00000000" w:rsidRDefault="00000000">
      <w:pPr>
        <w:spacing w:after="240"/>
      </w:pPr>
      <w:r>
        <w:t>109.</w:t>
      </w:r>
      <w:r>
        <w:tab/>
        <w:t>S’agissant du chômage des femmes, quatre organismes s’emploient activement à leur trouver des débouchés: l’Autorité de l’amélioration de la condition de la femme qui relève du Cabinet du Premier Ministre; la Commission de la Knesset pour l’amélioration de la condition de la femme; le Groupe de la promotion et de l’intégration de la femme, au sein de la Commission de la fonction publique; enfin, le Groupe de la promotion de la femme du Ministère du travail et des affaires sociales.</w:t>
      </w:r>
    </w:p>
    <w:p w:rsidR="00000000" w:rsidRDefault="00000000">
      <w:pPr>
        <w:spacing w:after="240"/>
      </w:pPr>
      <w:r>
        <w:t>110.</w:t>
      </w:r>
      <w:r>
        <w:tab/>
        <w:t>En ce qui concerne la promotion de la femme dans la fonction publique, le Groupe de la promotion et de l’intégration des femmes a présenté en 1999 au Commissaire à la fonction publique des recommandations tendant à ce que chaque unité administrative procède à une enquête détaillée sur la promotion des femmes, fixe des objectifs spécifiques concernant la nomination de femmes à chaque poste, inscrive la question de la situation des femmes dans toutes les activités didactiques entreprises par la Commission de la fonction publique et agisse en faveur d’une modification de la loi sur la fonction publique d’État de sorte à rendre le directeur général de chaque unité administrative directement responsable de l’application de cette loi dans l’unité dont il a la charge.</w:t>
      </w:r>
    </w:p>
    <w:p w:rsidR="00000000" w:rsidRDefault="00000000">
      <w:pPr>
        <w:spacing w:after="240"/>
      </w:pPr>
      <w:r>
        <w:t>111.</w:t>
      </w:r>
      <w:r>
        <w:tab/>
        <w:t>Pour ce qui est des possibilités d’emploi des femmes en Israël, l’Autorité de l’amélioration de la condition de la femme et la Commission de la Knesset pour l’amélioration la condition de la femme se sont concentrées en 1999 et 2000 sur les activités suivantes: lancer une initiative visant à préparer les femmes soldats à de nouvelles qualifications militaires autrefois réservées aux hommes et une initiative visant à offrir aux femmes policiers de nouveaux postes ouvrant de meilleures perspectives de carrière et mieux rémunérés; encourager les femmes arabes à s’engager dans la police; enfin, encourager les femmes arabes à suivre une formation d’assistance sociale affectée à la population arabe, qui en manque actuellement.</w:t>
      </w:r>
    </w:p>
    <w:p w:rsidR="00000000" w:rsidRDefault="00000000">
      <w:pPr>
        <w:spacing w:after="240"/>
      </w:pPr>
      <w:r>
        <w:t>112.</w:t>
      </w:r>
      <w:r>
        <w:tab/>
        <w:t>Les programmes de travaux publics mentionnés dans le rapport initial d’Israël se sont poursuivis depuis 1996, dans une tentative pour trouver des solutions provisoires en faveur des chômeurs. Il convient de noter l’intérêt que porte le Gouvernement à ce que la portée de ces projets soit élargie, en particulier au bénéfice des chômeurs à long terme qui ont perdu leurs qualifications et leurs habitudes de travail. Le Ministère du travail et des affaires sociales met au point des programmes qui combinent la formation professionnelle et/ou des cours d’enseignement général avec l’emploi à des projets de travaux publics afin d’améliorer les qualifications de ces personnes à long terme. D’après les statistiques du Ministère, en 1997, 870 chômeurs en moyenne travaillaient ainsi 18 jours par mois en moyenne. Ce chiffre est monté en 1998 à 1 280 personnes travaillant 17 jours par mois et en 1999 à environ 1 700 personnes employées 17 jours par mois (voir plus loin, «orientation professionnelle»).</w:t>
      </w:r>
    </w:p>
    <w:p w:rsidR="00000000" w:rsidRDefault="00000000">
      <w:pPr>
        <w:spacing w:after="240"/>
      </w:pPr>
      <w:r>
        <w:t>113.</w:t>
      </w:r>
      <w:r>
        <w:tab/>
        <w:t>Les programmes économiques à long terme du Gouvernement continuent de mettre l’accent sur les mesures mentionnées dans le rapport initial d’Israël.</w:t>
      </w:r>
    </w:p>
    <w:p w:rsidR="00000000" w:rsidRDefault="00000000">
      <w:pPr>
        <w:keepNext/>
        <w:spacing w:after="240"/>
        <w:rPr>
          <w:b/>
          <w:bCs/>
        </w:rPr>
      </w:pPr>
      <w:r>
        <w:rPr>
          <w:b/>
          <w:bCs/>
        </w:rPr>
        <w:t>Emploi et liberté individuelle: le droit au travail en tant que droit constitutionnel</w:t>
      </w:r>
    </w:p>
    <w:p w:rsidR="00000000" w:rsidRDefault="00000000">
      <w:pPr>
        <w:spacing w:after="240"/>
      </w:pPr>
      <w:r>
        <w:t>114.</w:t>
      </w:r>
      <w:r>
        <w:tab/>
        <w:t>Parmi les décisions rendues par les juridictions israéliennes du travail ces quatre dernières années figurent des déclarations générales qui semblent accorder au «droit au travail» une valeur fondamentale, découlant soit du droit fondamental à la dignité humaine, soit du droit à la liberté de choisir son emploi (Tribunal du travail de Jérusalem, 54/3</w:t>
      </w:r>
      <w:r>
        <w:noBreakHyphen/>
        <w:t xml:space="preserve">289, </w:t>
      </w:r>
      <w:r>
        <w:rPr>
          <w:i/>
          <w:iCs/>
        </w:rPr>
        <w:t xml:space="preserve">Dr Orly Peret </w:t>
      </w:r>
      <w:r>
        <w:t xml:space="preserve">c. </w:t>
      </w:r>
      <w:r>
        <w:rPr>
          <w:i/>
          <w:iCs/>
        </w:rPr>
        <w:t>Amitzur Farkash</w:t>
      </w:r>
      <w:r>
        <w:t xml:space="preserve">, 9 janvier 1996, Recueil de jurisprudence des tribunaux du travail, vol. 5, p. 639; Tribunal national du travail, 300337/98, </w:t>
      </w:r>
      <w:r>
        <w:rPr>
          <w:i/>
          <w:iCs/>
        </w:rPr>
        <w:t xml:space="preserve">Tavizy Arian </w:t>
      </w:r>
      <w:r>
        <w:t>c. A</w:t>
      </w:r>
      <w:r>
        <w:rPr>
          <w:i/>
          <w:iCs/>
        </w:rPr>
        <w:t>dministration des tribunaux</w:t>
      </w:r>
      <w:r>
        <w:t>, 20 janvier 2000, Recueil de jurisprudence du Tribunal national du travail, vol. 33 1), p. 20).</w:t>
      </w:r>
    </w:p>
    <w:p w:rsidR="00000000" w:rsidRDefault="00000000">
      <w:pPr>
        <w:spacing w:after="240"/>
      </w:pPr>
      <w:r>
        <w:t>115.</w:t>
      </w:r>
      <w:r>
        <w:tab/>
        <w:t>Dans aucune de ces affaires toutefois, le respect de ce droit n’a été déterminant par lui</w:t>
      </w:r>
      <w:r>
        <w:noBreakHyphen/>
        <w:t>même. On peut donc considérer que le statut constitutionnel du droit au travail est une question encore en suspens.</w:t>
      </w:r>
    </w:p>
    <w:p w:rsidR="00000000" w:rsidRDefault="00000000">
      <w:pPr>
        <w:spacing w:after="240"/>
        <w:rPr>
          <w:b/>
          <w:bCs/>
          <w:i/>
          <w:iCs/>
        </w:rPr>
      </w:pPr>
      <w:r>
        <w:rPr>
          <w:b/>
          <w:bCs/>
          <w:i/>
          <w:iCs/>
        </w:rPr>
        <w:t>Le droit au travail en tant que droit statutaire</w:t>
      </w:r>
    </w:p>
    <w:p w:rsidR="00000000" w:rsidRDefault="00000000">
      <w:pPr>
        <w:spacing w:after="240"/>
      </w:pPr>
      <w:r>
        <w:t>116.</w:t>
      </w:r>
      <w:r>
        <w:tab/>
        <w:t xml:space="preserve">Depuis la présentation du rapport initial d’Israël, un nouveau procès en matière de protection statutaire de la sécurité de l’emploi a été intenté. La loi sur le travail des femmes a été modifiée en 2000 pour interdire le licenciement d’une femme devant s’absenter de son travail afin de se protéger d’un mari qui la bat. </w:t>
      </w:r>
    </w:p>
    <w:p w:rsidR="00000000" w:rsidRDefault="00000000">
      <w:pPr>
        <w:spacing w:after="240"/>
      </w:pPr>
      <w:r>
        <w:t>117.</w:t>
      </w:r>
      <w:r>
        <w:tab/>
        <w:t xml:space="preserve">Des universitaires et des organisations de travailleurs ont récemment critiqué la loi de 1996 sur l’emploi de travailleurs par les embaucheurs dont il est question dans le rapport initial. Le Tribunal national du travail a également relevé à plusieurs reprises des lacunes dans le droit en vigueur, notamment dans des affaires où l’on avait embauché des travailleurs sur contrat pour de longues périodes. Dans l’affaire </w:t>
      </w:r>
      <w:r>
        <w:rPr>
          <w:i/>
          <w:iCs/>
        </w:rPr>
        <w:t>Tzvi Shaffir</w:t>
      </w:r>
      <w:r>
        <w:t>, qui a fait jurisprudence, le Tribunal a déclaré:</w:t>
      </w:r>
    </w:p>
    <w:p w:rsidR="00000000" w:rsidRDefault="00000000">
      <w:pPr>
        <w:spacing w:after="240"/>
        <w:ind w:left="567" w:firstLine="567"/>
        <w:rPr>
          <w:u w:val="single"/>
        </w:rPr>
      </w:pPr>
      <w:r>
        <w:t>Je considère que le système de recrutement par l’intermédiaire d’agences de travail intérimaire ou d’embaucheurs, pour de longues périodes, constitue une évolution négative des relations du travail, préjudiciable à la protection des travailleurs prévue par le droit du travail, tant au plan individuel qu’au plan collectif… Toute personne employée pendant une longue période par la même entreprise devrait être considérée comme un salarié de cette entreprise. Dans le cas contraire, il existera deux classes de travailleurs sur le lieu de travail: ceux qui sont protégés par les conventions collectives et les ordonnances de prorogation des contrats s’appliquant à l’employeur et ceux qui sont censés être employés par l’agence de travail intérimaire, laquelle n’est pas liée par lesdits accords et ordonnances… Ces derniers travailleurs deviennent en quelque sorte des «hors la loi» dans les locaux de l’entreprise qui s’attache leurs services.</w:t>
      </w:r>
    </w:p>
    <w:p w:rsidR="00000000" w:rsidRDefault="00000000">
      <w:r>
        <w:tab/>
        <w:t>Tribunal national du travail, 57/3</w:t>
      </w:r>
      <w:r>
        <w:noBreakHyphen/>
        <w:t xml:space="preserve">56, </w:t>
      </w:r>
      <w:r>
        <w:rPr>
          <w:i/>
          <w:iCs/>
        </w:rPr>
        <w:t>Tzvi Shaffir</w:t>
      </w:r>
      <w:r>
        <w:t xml:space="preserve"> c. </w:t>
      </w:r>
      <w:r>
        <w:rPr>
          <w:i/>
          <w:iCs/>
        </w:rPr>
        <w:t>Netiv Bitzuah Taassyaty Inc.,</w:t>
      </w:r>
    </w:p>
    <w:p w:rsidR="00000000" w:rsidRDefault="00000000">
      <w:pPr>
        <w:spacing w:after="240"/>
      </w:pPr>
      <w:r>
        <w:tab/>
        <w:t>Recueil de jurisprudence du Tribunal national du travail, vol. 32, p. 241.</w:t>
      </w:r>
    </w:p>
    <w:p w:rsidR="00000000" w:rsidRDefault="00000000">
      <w:pPr>
        <w:spacing w:after="240"/>
      </w:pPr>
      <w:r>
        <w:t>118.</w:t>
      </w:r>
      <w:r>
        <w:tab/>
        <w:t>Répondant à ces préoccupations, le Ministère du travail et des affaires sociales a élaboré en 1999 un projet de loi visant à réformer radicalement la loi en vigueur. Alors que le Gouvernement discutait encore de ce projet, un député de la Knesset a réussi à faire adopter sa propre proposition de loi. En conséquence, la loi a été radicalement modifiée en 2000.</w:t>
      </w:r>
    </w:p>
    <w:p w:rsidR="00000000" w:rsidRDefault="00000000">
      <w:pPr>
        <w:spacing w:after="240"/>
      </w:pPr>
      <w:r>
        <w:t>119.</w:t>
      </w:r>
      <w:r>
        <w:tab/>
        <w:t>Désormais, l’emploi de travailleurs sur contrat est limité à une période maximale de neuf mois, pouvant être prolongée de six mois supplémentaires par autorisation spéciale du Ministre du travail et des affaires sociales. La loi stipule aussi qu’un travailleur contractuel employé par la même entreprise au</w:t>
      </w:r>
      <w:r>
        <w:noBreakHyphen/>
        <w:t>delà de la période maximale doit automatiquement être considéré comme un salarié de cette entreprise. En outre, tout travailleur contractuel a droit, à compter de son premier jour de travail dans l’entreprise qui s’attache ses services, aux mêmes droits que ceux dont jouissent les salariés de cette entreprise à qualifications et à ancienneté égales.</w:t>
      </w:r>
    </w:p>
    <w:p w:rsidR="00000000" w:rsidRDefault="00000000">
      <w:pPr>
        <w:spacing w:after="240"/>
      </w:pPr>
      <w:r>
        <w:t>120.</w:t>
      </w:r>
      <w:r>
        <w:tab/>
        <w:t>La loi ainsi modifiée n’est entrée en vigueur qu’en janvier 2001. Elle constitue une réforme majeure, touchant près de 6 % des salariés du pays. Il convenait donc d’observer une période d’ajustement avant son entrée en vigueur. Cependant, même ce temps d’adaptation a été jugé insuffisant, du moins dans le secteur public. Cette modification impose de réexaminer les conditions d’emploi de milliers de travailleurs contractuels employés dans le secteur public. Pour cette raison, le Gouvernement a demandé à la Knesset d’en reporter l’entrée en vigueur à janvier 2002 afin d’achever sa réorganisation. Cette demande est toujours en instance d’examen à la Knesset.</w:t>
      </w:r>
    </w:p>
    <w:p w:rsidR="00000000" w:rsidRDefault="00000000">
      <w:pPr>
        <w:spacing w:after="240"/>
      </w:pPr>
      <w:r>
        <w:t>121.</w:t>
      </w:r>
      <w:r>
        <w:tab/>
        <w:t>Le Ministère du travail et des affaires sociales achève actuellement une étude systématique sur le nombre et les qualifications des travailleurs engagés sur contrat en Israël. Des informations factuelles détaillées seront donc fournies dans les rapports à venir.</w:t>
      </w:r>
    </w:p>
    <w:p w:rsidR="00000000" w:rsidRDefault="00000000">
      <w:pPr>
        <w:spacing w:after="240"/>
      </w:pPr>
      <w:r>
        <w:t>122.</w:t>
      </w:r>
      <w:r>
        <w:tab/>
        <w:t xml:space="preserve">En ce qui concerne les aspects de la loi qui touchent aux contrôles administratifs, d’importants faits nouveaux sont survenus depuis la présentation du rapport initial. Tout d’abord, il a été fait mention dans le rapport initial d’une pétition à la Haute Cour de justice tendant à déclarer anticonstitutionnelles les dispositions légales subordonnant la présentation d’une garantie financière à la délivrance d’une autorisation d’entrée en activité à une agence de travail intérimaire. En 1998, la Haute Cour de justice, dans son arrêt définitif, a confirmé la constitutionnalité de cette prescription, dans un précédent historique (HCJ 450/97, </w:t>
      </w:r>
      <w:r>
        <w:rPr>
          <w:i/>
          <w:iCs/>
        </w:rPr>
        <w:t>Tnuffah Manpower Services and Maintenance Ltd.</w:t>
      </w:r>
      <w:r>
        <w:t xml:space="preserve"> c. </w:t>
      </w:r>
      <w:r>
        <w:rPr>
          <w:i/>
          <w:iCs/>
        </w:rPr>
        <w:t>Ministère du travail et des affaires sociales</w:t>
      </w:r>
      <w:r>
        <w:t>). Cette décision de justice a été commentée plus haut dans le présent rapport, au titre de l’article 2.</w:t>
      </w:r>
    </w:p>
    <w:p w:rsidR="00000000" w:rsidRDefault="00000000">
      <w:pPr>
        <w:keepNext/>
        <w:keepLines/>
        <w:spacing w:after="240"/>
      </w:pPr>
      <w:r>
        <w:t>123.</w:t>
      </w:r>
      <w:r>
        <w:tab/>
        <w:t>En outre, le Ministre du travail et des affaires sociales a usé de son pouvoir d’intervention à l’encontre de nombreuses agences, lorsque, par suite de plaintes et d’enquêtes, des infractions à la loi ont été révélées, notamment des infractions aux obligations légales incombant à une agence en tant qu’employeur. Ces activités administratives ont eu l’un ou plusieurs des résultats suivants:</w:t>
      </w:r>
    </w:p>
    <w:p w:rsidR="00000000" w:rsidRDefault="00000000">
      <w:pPr>
        <w:numPr>
          <w:ilvl w:val="0"/>
          <w:numId w:val="51"/>
        </w:numPr>
        <w:spacing w:after="240"/>
      </w:pPr>
      <w:r>
        <w:t>Remboursement par l’agence de sommes dues à ses employés;</w:t>
      </w:r>
    </w:p>
    <w:p w:rsidR="00000000" w:rsidRDefault="00000000">
      <w:pPr>
        <w:numPr>
          <w:ilvl w:val="0"/>
          <w:numId w:val="51"/>
        </w:numPr>
        <w:spacing w:after="240"/>
      </w:pPr>
      <w:r>
        <w:t>Limitation de l’étendue des activités d’une agence jusqu’à ce que certaines conditions soient remplies;</w:t>
      </w:r>
    </w:p>
    <w:p w:rsidR="00000000" w:rsidRDefault="00000000">
      <w:pPr>
        <w:numPr>
          <w:ilvl w:val="0"/>
          <w:numId w:val="51"/>
        </w:numPr>
        <w:spacing w:after="240"/>
      </w:pPr>
      <w:r>
        <w:t>Désignation d’un comptable chargé de vérifier le respect par une agence de certaines réglementations fiscales;</w:t>
      </w:r>
    </w:p>
    <w:p w:rsidR="00000000" w:rsidRDefault="00000000">
      <w:pPr>
        <w:numPr>
          <w:ilvl w:val="0"/>
          <w:numId w:val="51"/>
        </w:numPr>
        <w:spacing w:after="240"/>
      </w:pPr>
      <w:r>
        <w:t>Poursuites pénales, principalement en vue de faire respecter l’interdiction d’ouvrir une agence sans autorisation;</w:t>
      </w:r>
    </w:p>
    <w:p w:rsidR="00000000" w:rsidRDefault="00000000">
      <w:pPr>
        <w:numPr>
          <w:ilvl w:val="0"/>
          <w:numId w:val="51"/>
        </w:numPr>
        <w:spacing w:after="240"/>
      </w:pPr>
      <w:r>
        <w:t>Annulation de l’autorisation.</w:t>
      </w:r>
    </w:p>
    <w:p w:rsidR="00000000" w:rsidRDefault="00000000">
      <w:pPr>
        <w:spacing w:after="240"/>
      </w:pPr>
      <w:r>
        <w:t>124.</w:t>
      </w:r>
      <w:r>
        <w:tab/>
        <w:t>Enfin, il convient de noter que le nombre d’agences agréées s’élève actuellement à 300. Plus d’une centaine d’agences en activité avant l’entrée en vigueur de la loi en 1996 ont fermé par suite de sa mise en application.</w:t>
      </w:r>
    </w:p>
    <w:p w:rsidR="00000000" w:rsidRDefault="00000000">
      <w:pPr>
        <w:keepNext/>
        <w:spacing w:after="240"/>
        <w:rPr>
          <w:i/>
          <w:iCs/>
        </w:rPr>
      </w:pPr>
      <w:r>
        <w:rPr>
          <w:b/>
          <w:bCs/>
          <w:i/>
          <w:iCs/>
        </w:rPr>
        <w:t>Le droit au travail dans la jurisprudence israélienne</w:t>
      </w:r>
    </w:p>
    <w:p w:rsidR="00000000" w:rsidRDefault="00000000">
      <w:pPr>
        <w:keepNext/>
        <w:spacing w:after="240"/>
      </w:pPr>
      <w:r>
        <w:t>125.</w:t>
      </w:r>
      <w:r>
        <w:tab/>
        <w:t xml:space="preserve">La doctrine relative à l’entrave à la liberté du commerce et au libre jeu de la concurrence dont il était question dans le rapport initial s’est trouvée encore consolidée par des affaires judiciaires récentes. Il convient de mentionner un nouveau précédent, connu sous le nom d’«affaire Checkpoint» (BSHA 27/99, </w:t>
      </w:r>
      <w:r>
        <w:rPr>
          <w:i/>
          <w:iCs/>
        </w:rPr>
        <w:t xml:space="preserve">Dan Prumer Checkpoint Software Technologies Inc. </w:t>
      </w:r>
      <w:r>
        <w:t xml:space="preserve">c. </w:t>
      </w:r>
      <w:r>
        <w:rPr>
          <w:i/>
          <w:iCs/>
        </w:rPr>
        <w:t>Redgard Inc.</w:t>
      </w:r>
      <w:r>
        <w:t>, Tribunal national du travail, 4 juin 1999). Le Tribunal national du travail a examiné un contrat obligeant un employé d’une société de haute technologie à s’abstenir, pendant une période de 22 mois suivant l’expiration du contrat, de se mettre au service d’une société concurrente. Cet employé était un spécialiste de la mise au point de logiciels dans le domaine de la sécurité informatique, qui avait acquis des connaissances spécialisées supplémentaires dans le cadre du travail qu’il avait effectué au titre de ce contrat. Le Tribunal du travail de district avait émis une injonction temporaire interdisant à l’employé de s’engager chez Checkpoint, une société rivale. Par une décision prise à la majorité de ses membres, le Tribunal national du travail a annulé cette injonction.</w:t>
      </w:r>
    </w:p>
    <w:p w:rsidR="00000000" w:rsidRDefault="00000000">
      <w:pPr>
        <w:spacing w:after="240"/>
      </w:pPr>
      <w:r>
        <w:t>126.</w:t>
      </w:r>
      <w:r>
        <w:tab/>
        <w:t>L’importance de cette affaire réside moins dans les principes appliqués que dans leur application en l’espèce. Le tribunal a fait la part des intérêts et des droits d’une manière analogue à l’approche décrite dans le rapport initial. Cependant, les commentateurs ont considéré que cette décision était inappropriée dans la mesure où elle accordait une protection à un salarié spécialisé de la branche des technologies de pointe, où de nombreux employés sont en fait en telle position de force par rapport à leur employeur qu’ils n’ont guère besoin de protection particulière. Certains ont même affirmé que ce précédent aurait pour effet d’éliminer la protection des secrets de fabrique de l’employeur et pourrait même compromettre la viabilité de l’ensemble de la branche des technologies de pointe. Il convient de noter que le tribunal a évoqué cette préoccupation concrète dans sa décision. Mais elle a également souligné que les connaissances spécialisées, même acquises en cours d’emploi, faisaient partie des qualifications personnelles d’un salarié. En tant que telles, ces connaissances font partie de ses biens, qui devraient être protégés au titre du droit fondamental à la protection de la propriété, consacré par la Loi fondamentale relative: à la dignité humaine et à la liberté de l’être humain. Tout bien considéré, cette approche favorise en fait le droit au travail de tout travailleur.</w:t>
      </w:r>
    </w:p>
    <w:p w:rsidR="00000000" w:rsidRDefault="00000000">
      <w:pPr>
        <w:keepNext/>
        <w:spacing w:after="240"/>
        <w:rPr>
          <w:b/>
          <w:bCs/>
        </w:rPr>
      </w:pPr>
      <w:r>
        <w:rPr>
          <w:b/>
          <w:bCs/>
        </w:rPr>
        <w:t>Programmes de formation technique et professionnelle: orientation professionnelle</w:t>
      </w:r>
    </w:p>
    <w:p w:rsidR="00000000" w:rsidRDefault="00000000">
      <w:pPr>
        <w:keepNext/>
        <w:spacing w:after="240"/>
      </w:pPr>
      <w:r>
        <w:t>127.</w:t>
      </w:r>
      <w:r>
        <w:tab/>
        <w:t>Aucune modification n’est survenue depuis la présentation du rapport initial d’Israël.</w:t>
      </w:r>
    </w:p>
    <w:p w:rsidR="00000000" w:rsidRDefault="00000000">
      <w:pPr>
        <w:keepNext/>
        <w:spacing w:after="240"/>
        <w:rPr>
          <w:b/>
          <w:bCs/>
        </w:rPr>
      </w:pPr>
      <w:r>
        <w:rPr>
          <w:b/>
          <w:bCs/>
        </w:rPr>
        <w:t>Éducation professionnelle et technique parrainée par le Ministère de l’éducation dans le cadre du système d’enseignement scolaire</w:t>
      </w:r>
    </w:p>
    <w:p w:rsidR="00000000" w:rsidRDefault="00000000">
      <w:pPr>
        <w:keepNext/>
        <w:spacing w:after="240"/>
      </w:pPr>
      <w:r>
        <w:t>128.</w:t>
      </w:r>
      <w:r>
        <w:tab/>
        <w:t>Le nombre et la proportion d’élèves suivant une formation professionnelle dans les écoles secondaires a continué d’augmenter rapidement. Au cours de l’année scolaire 1999</w:t>
      </w:r>
      <w:r>
        <w:noBreakHyphen/>
        <w:t>2000, 115 000 élèves (des systèmes juif et arabe) suivaient un cycle d’enseignement professionnel/technologique, soit une augmentation de 17 % par rapport à 1998</w:t>
      </w:r>
      <w:r>
        <w:noBreakHyphen/>
        <w:t>1999. En 1999</w:t>
      </w:r>
      <w:r>
        <w:noBreakHyphen/>
        <w:t>2000, l’effectif total d’élèves inscrits dans l’enseignement secondaire n’a augmenté que de 2 %.</w:t>
      </w:r>
    </w:p>
    <w:p w:rsidR="00000000" w:rsidRDefault="00000000">
      <w:pPr>
        <w:spacing w:after="240"/>
      </w:pPr>
      <w:r>
        <w:t>129.</w:t>
      </w:r>
      <w:r>
        <w:tab/>
        <w:t>Aucune information à jour n’est disponible sur le nombre d’établissements offrant une formation professionnelle avancée. On sait cependant qu’en 1998-1999, 53 000 élèves étudiaient dans ces établissements, dont près de la moitié étaient inscrits dans des programmes préparant aux professions d’ingénieur d’exécution et de technicien, 20 % suivaient des cours de formation pédagogique, 15 % des cours de secrétariat et de gestion des entreprises, le reste se formant au métier d’infirmier, à des métiers paramédicaux, ou suivant des cours dans les domaines des arts, de l’architecture et du design.</w:t>
      </w:r>
    </w:p>
    <w:p w:rsidR="00000000" w:rsidRDefault="00000000">
      <w:pPr>
        <w:keepNext/>
        <w:spacing w:after="240"/>
        <w:rPr>
          <w:b/>
          <w:bCs/>
        </w:rPr>
      </w:pPr>
      <w:r>
        <w:rPr>
          <w:b/>
          <w:bCs/>
        </w:rPr>
        <w:t>Formation professionnelle des adultes et des jeunes parrainée par le Ministère du travail et des affaires sociales</w:t>
      </w:r>
    </w:p>
    <w:p w:rsidR="00000000" w:rsidRDefault="00000000">
      <w:pPr>
        <w:keepNext/>
        <w:spacing w:after="240"/>
      </w:pPr>
      <w:r>
        <w:t>130.</w:t>
      </w:r>
      <w:r>
        <w:tab/>
        <w:t>Les tableaux suivants montrent l’étendue de la formation professionnelle parrainée par le Ministère en 1999, d’autres renseignements étant fournis plus loin:</w:t>
      </w:r>
    </w:p>
    <w:tbl>
      <w:tblPr>
        <w:tblW w:w="0" w:type="auto"/>
        <w:tblInd w:w="1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58"/>
        <w:gridCol w:w="2882"/>
      </w:tblGrid>
      <w:tr w:rsidR="00000000">
        <w:tblPrEx>
          <w:tblCellMar>
            <w:top w:w="0" w:type="dxa"/>
            <w:bottom w:w="0" w:type="dxa"/>
          </w:tblCellMar>
        </w:tblPrEx>
        <w:tc>
          <w:tcPr>
            <w:tcW w:w="6240" w:type="dxa"/>
            <w:gridSpan w:val="2"/>
            <w:tcBorders>
              <w:top w:val="nil"/>
              <w:left w:val="nil"/>
              <w:bottom w:val="nil"/>
              <w:right w:val="nil"/>
            </w:tcBorders>
          </w:tcPr>
          <w:p w:rsidR="00000000" w:rsidRDefault="00000000">
            <w:pPr>
              <w:spacing w:after="240"/>
              <w:jc w:val="center"/>
              <w:rPr>
                <w:b/>
                <w:bCs/>
              </w:rPr>
            </w:pPr>
            <w:r>
              <w:rPr>
                <w:b/>
                <w:bCs/>
              </w:rPr>
              <w:t>Tableau 2</w:t>
            </w:r>
          </w:p>
        </w:tc>
      </w:tr>
      <w:tr w:rsidR="00000000">
        <w:tblPrEx>
          <w:tblCellMar>
            <w:top w:w="0" w:type="dxa"/>
            <w:bottom w:w="0" w:type="dxa"/>
          </w:tblCellMar>
        </w:tblPrEx>
        <w:tc>
          <w:tcPr>
            <w:tcW w:w="6240" w:type="dxa"/>
            <w:gridSpan w:val="2"/>
            <w:tcBorders>
              <w:top w:val="nil"/>
              <w:left w:val="nil"/>
              <w:right w:val="nil"/>
            </w:tcBorders>
          </w:tcPr>
          <w:p w:rsidR="00000000" w:rsidRDefault="00000000">
            <w:pPr>
              <w:spacing w:after="240"/>
              <w:jc w:val="center"/>
              <w:rPr>
                <w:b/>
                <w:bCs/>
              </w:rPr>
            </w:pPr>
            <w:r>
              <w:rPr>
                <w:b/>
                <w:bCs/>
              </w:rPr>
              <w:t>Formation des jeunes – 1999</w:t>
            </w:r>
          </w:p>
        </w:tc>
      </w:tr>
      <w:tr w:rsidR="00000000">
        <w:tblPrEx>
          <w:tblCellMar>
            <w:top w:w="0" w:type="dxa"/>
            <w:bottom w:w="0" w:type="dxa"/>
          </w:tblCellMar>
        </w:tblPrEx>
        <w:tc>
          <w:tcPr>
            <w:tcW w:w="3358" w:type="dxa"/>
            <w:tcBorders>
              <w:bottom w:val="single" w:sz="4" w:space="0" w:color="auto"/>
              <w:right w:val="single" w:sz="4" w:space="0" w:color="auto"/>
            </w:tcBorders>
          </w:tcPr>
          <w:p w:rsidR="00000000" w:rsidRDefault="00000000">
            <w:pPr>
              <w:spacing w:before="60" w:after="60"/>
              <w:jc w:val="center"/>
              <w:rPr>
                <w:i/>
                <w:iCs/>
              </w:rPr>
            </w:pPr>
            <w:r>
              <w:rPr>
                <w:i/>
                <w:iCs/>
              </w:rPr>
              <w:t>Cadre de la formation</w:t>
            </w:r>
          </w:p>
        </w:tc>
        <w:tc>
          <w:tcPr>
            <w:tcW w:w="2882" w:type="dxa"/>
            <w:tcBorders>
              <w:left w:val="single" w:sz="4" w:space="0" w:color="auto"/>
              <w:bottom w:val="single" w:sz="4" w:space="0" w:color="auto"/>
            </w:tcBorders>
          </w:tcPr>
          <w:p w:rsidR="00000000" w:rsidRDefault="00000000">
            <w:pPr>
              <w:spacing w:before="60" w:after="60"/>
              <w:jc w:val="center"/>
              <w:rPr>
                <w:i/>
                <w:iCs/>
              </w:rPr>
            </w:pPr>
            <w:r>
              <w:rPr>
                <w:i/>
                <w:iCs/>
              </w:rPr>
              <w:t>1999</w:t>
            </w:r>
          </w:p>
        </w:tc>
      </w:tr>
      <w:tr w:rsidR="00000000">
        <w:tblPrEx>
          <w:tblCellMar>
            <w:top w:w="0" w:type="dxa"/>
            <w:bottom w:w="0" w:type="dxa"/>
          </w:tblCellMar>
        </w:tblPrEx>
        <w:tc>
          <w:tcPr>
            <w:tcW w:w="3358" w:type="dxa"/>
            <w:tcBorders>
              <w:bottom w:val="nil"/>
              <w:right w:val="single" w:sz="4" w:space="0" w:color="auto"/>
            </w:tcBorders>
          </w:tcPr>
          <w:p w:rsidR="00000000" w:rsidRDefault="00000000">
            <w:pPr>
              <w:spacing w:before="60" w:after="60"/>
            </w:pPr>
            <w:r>
              <w:t>Nombre total d’élèves</w:t>
            </w:r>
          </w:p>
        </w:tc>
        <w:tc>
          <w:tcPr>
            <w:tcW w:w="2882" w:type="dxa"/>
            <w:tcBorders>
              <w:left w:val="single" w:sz="4" w:space="0" w:color="auto"/>
              <w:bottom w:val="nil"/>
            </w:tcBorders>
          </w:tcPr>
          <w:p w:rsidR="00000000" w:rsidRDefault="00000000">
            <w:pPr>
              <w:spacing w:before="60" w:after="60"/>
              <w:jc w:val="right"/>
            </w:pPr>
            <w:r>
              <w:t>14 280</w:t>
            </w:r>
          </w:p>
        </w:tc>
      </w:tr>
      <w:tr w:rsidR="00000000">
        <w:tblPrEx>
          <w:tblCellMar>
            <w:top w:w="0" w:type="dxa"/>
            <w:bottom w:w="0" w:type="dxa"/>
          </w:tblCellMar>
        </w:tblPrEx>
        <w:tc>
          <w:tcPr>
            <w:tcW w:w="3358" w:type="dxa"/>
            <w:tcBorders>
              <w:top w:val="nil"/>
              <w:bottom w:val="nil"/>
              <w:right w:val="single" w:sz="4" w:space="0" w:color="auto"/>
            </w:tcBorders>
          </w:tcPr>
          <w:p w:rsidR="00000000" w:rsidRDefault="00000000">
            <w:pPr>
              <w:spacing w:before="60" w:after="60"/>
            </w:pPr>
            <w:r>
              <w:t>Apprentissage</w:t>
            </w:r>
          </w:p>
        </w:tc>
        <w:tc>
          <w:tcPr>
            <w:tcW w:w="2882" w:type="dxa"/>
            <w:tcBorders>
              <w:top w:val="nil"/>
              <w:left w:val="single" w:sz="4" w:space="0" w:color="auto"/>
              <w:bottom w:val="nil"/>
            </w:tcBorders>
          </w:tcPr>
          <w:p w:rsidR="00000000" w:rsidRDefault="00000000">
            <w:pPr>
              <w:spacing w:before="60" w:after="60"/>
              <w:jc w:val="right"/>
            </w:pPr>
            <w:r>
              <w:t>7 280</w:t>
            </w:r>
          </w:p>
        </w:tc>
      </w:tr>
      <w:tr w:rsidR="00000000">
        <w:tblPrEx>
          <w:tblCellMar>
            <w:top w:w="0" w:type="dxa"/>
            <w:bottom w:w="0" w:type="dxa"/>
          </w:tblCellMar>
        </w:tblPrEx>
        <w:tc>
          <w:tcPr>
            <w:tcW w:w="3358" w:type="dxa"/>
            <w:tcBorders>
              <w:top w:val="nil"/>
              <w:bottom w:val="nil"/>
              <w:right w:val="single" w:sz="4" w:space="0" w:color="auto"/>
            </w:tcBorders>
          </w:tcPr>
          <w:p w:rsidR="00000000" w:rsidRDefault="00000000">
            <w:pPr>
              <w:spacing w:before="60" w:after="60"/>
            </w:pPr>
            <w:r>
              <w:t>Écoles industrielles</w:t>
            </w:r>
          </w:p>
        </w:tc>
        <w:tc>
          <w:tcPr>
            <w:tcW w:w="2882" w:type="dxa"/>
            <w:tcBorders>
              <w:top w:val="nil"/>
              <w:left w:val="single" w:sz="4" w:space="0" w:color="auto"/>
              <w:bottom w:val="nil"/>
            </w:tcBorders>
          </w:tcPr>
          <w:p w:rsidR="00000000" w:rsidRDefault="00000000">
            <w:pPr>
              <w:spacing w:before="60" w:after="60"/>
              <w:jc w:val="right"/>
            </w:pPr>
            <w:r>
              <w:t>6 400</w:t>
            </w:r>
          </w:p>
        </w:tc>
      </w:tr>
      <w:tr w:rsidR="00000000">
        <w:tblPrEx>
          <w:tblCellMar>
            <w:top w:w="0" w:type="dxa"/>
            <w:bottom w:w="0" w:type="dxa"/>
          </w:tblCellMar>
        </w:tblPrEx>
        <w:tc>
          <w:tcPr>
            <w:tcW w:w="3358" w:type="dxa"/>
            <w:tcBorders>
              <w:top w:val="nil"/>
              <w:right w:val="single" w:sz="4" w:space="0" w:color="auto"/>
            </w:tcBorders>
          </w:tcPr>
          <w:p w:rsidR="00000000" w:rsidRDefault="00000000">
            <w:pPr>
              <w:spacing w:before="60" w:after="60"/>
            </w:pPr>
            <w:r>
              <w:t>Adolescents</w:t>
            </w:r>
          </w:p>
        </w:tc>
        <w:tc>
          <w:tcPr>
            <w:tcW w:w="2882" w:type="dxa"/>
            <w:tcBorders>
              <w:top w:val="nil"/>
              <w:left w:val="single" w:sz="4" w:space="0" w:color="auto"/>
            </w:tcBorders>
          </w:tcPr>
          <w:p w:rsidR="00000000" w:rsidRDefault="00000000">
            <w:pPr>
              <w:spacing w:before="60" w:after="60"/>
              <w:jc w:val="right"/>
            </w:pPr>
            <w:r>
              <w:t>600</w:t>
            </w:r>
          </w:p>
        </w:tc>
      </w:tr>
    </w:tbl>
    <w:p w:rsidR="00000000" w:rsidRDefault="00000000">
      <w:pPr>
        <w:spacing w:after="240"/>
        <w:jc w:val="center"/>
        <w:rPr>
          <w:b/>
          <w:bCs/>
          <w:u w:val="single"/>
        </w:rPr>
      </w:pPr>
    </w:p>
    <w:tbl>
      <w:tblPr>
        <w:tblW w:w="0" w:type="auto"/>
        <w:tblInd w:w="1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58"/>
        <w:gridCol w:w="2882"/>
      </w:tblGrid>
      <w:tr w:rsidR="00000000">
        <w:tblPrEx>
          <w:tblCellMar>
            <w:top w:w="0" w:type="dxa"/>
            <w:bottom w:w="0" w:type="dxa"/>
          </w:tblCellMar>
        </w:tblPrEx>
        <w:tc>
          <w:tcPr>
            <w:tcW w:w="6240" w:type="dxa"/>
            <w:gridSpan w:val="2"/>
            <w:tcBorders>
              <w:top w:val="nil"/>
              <w:left w:val="nil"/>
              <w:bottom w:val="nil"/>
              <w:right w:val="nil"/>
            </w:tcBorders>
          </w:tcPr>
          <w:p w:rsidR="00000000" w:rsidRDefault="00000000">
            <w:pPr>
              <w:keepNext/>
              <w:spacing w:after="240"/>
              <w:jc w:val="center"/>
              <w:rPr>
                <w:b/>
                <w:bCs/>
              </w:rPr>
            </w:pPr>
            <w:r>
              <w:rPr>
                <w:b/>
                <w:bCs/>
              </w:rPr>
              <w:t>Tableau 3</w:t>
            </w:r>
          </w:p>
        </w:tc>
      </w:tr>
      <w:tr w:rsidR="00000000">
        <w:tblPrEx>
          <w:tblCellMar>
            <w:top w:w="0" w:type="dxa"/>
            <w:bottom w:w="0" w:type="dxa"/>
          </w:tblCellMar>
        </w:tblPrEx>
        <w:tc>
          <w:tcPr>
            <w:tcW w:w="6240" w:type="dxa"/>
            <w:gridSpan w:val="2"/>
            <w:tcBorders>
              <w:top w:val="nil"/>
              <w:left w:val="nil"/>
              <w:right w:val="nil"/>
            </w:tcBorders>
          </w:tcPr>
          <w:p w:rsidR="00000000" w:rsidRDefault="00000000">
            <w:pPr>
              <w:keepNext/>
              <w:spacing w:after="240"/>
              <w:jc w:val="center"/>
            </w:pPr>
            <w:r>
              <w:rPr>
                <w:b/>
                <w:bCs/>
              </w:rPr>
              <w:t>Institut national de formation technologique, 1999</w:t>
            </w:r>
          </w:p>
        </w:tc>
      </w:tr>
      <w:tr w:rsidR="00000000">
        <w:tblPrEx>
          <w:tblCellMar>
            <w:top w:w="0" w:type="dxa"/>
            <w:bottom w:w="0" w:type="dxa"/>
          </w:tblCellMar>
        </w:tblPrEx>
        <w:tc>
          <w:tcPr>
            <w:tcW w:w="3358" w:type="dxa"/>
            <w:tcBorders>
              <w:bottom w:val="single" w:sz="4" w:space="0" w:color="auto"/>
              <w:right w:val="single" w:sz="4" w:space="0" w:color="auto"/>
            </w:tcBorders>
          </w:tcPr>
          <w:p w:rsidR="00000000" w:rsidRDefault="00000000">
            <w:pPr>
              <w:keepNext/>
              <w:spacing w:before="60" w:after="60"/>
              <w:jc w:val="center"/>
              <w:rPr>
                <w:i/>
                <w:iCs/>
              </w:rPr>
            </w:pPr>
            <w:r>
              <w:rPr>
                <w:i/>
                <w:iCs/>
              </w:rPr>
              <w:t>Cadre de la formation</w:t>
            </w:r>
          </w:p>
        </w:tc>
        <w:tc>
          <w:tcPr>
            <w:tcW w:w="2882" w:type="dxa"/>
            <w:tcBorders>
              <w:left w:val="single" w:sz="4" w:space="0" w:color="auto"/>
              <w:bottom w:val="single" w:sz="4" w:space="0" w:color="auto"/>
            </w:tcBorders>
          </w:tcPr>
          <w:p w:rsidR="00000000" w:rsidRDefault="00000000">
            <w:pPr>
              <w:keepNext/>
              <w:spacing w:before="60" w:after="60"/>
              <w:jc w:val="center"/>
              <w:rPr>
                <w:i/>
                <w:iCs/>
              </w:rPr>
            </w:pPr>
            <w:r>
              <w:rPr>
                <w:i/>
                <w:iCs/>
              </w:rPr>
              <w:t>1999</w:t>
            </w:r>
          </w:p>
        </w:tc>
      </w:tr>
      <w:tr w:rsidR="00000000">
        <w:tblPrEx>
          <w:tblCellMar>
            <w:top w:w="0" w:type="dxa"/>
            <w:bottom w:w="0" w:type="dxa"/>
          </w:tblCellMar>
        </w:tblPrEx>
        <w:tc>
          <w:tcPr>
            <w:tcW w:w="3358" w:type="dxa"/>
            <w:tcBorders>
              <w:bottom w:val="nil"/>
              <w:right w:val="single" w:sz="4" w:space="0" w:color="auto"/>
            </w:tcBorders>
          </w:tcPr>
          <w:p w:rsidR="00000000" w:rsidRDefault="00000000">
            <w:pPr>
              <w:keepNext/>
              <w:spacing w:before="60" w:after="60"/>
            </w:pPr>
            <w:r>
              <w:t>Nombre total d’étudiants</w:t>
            </w:r>
          </w:p>
        </w:tc>
        <w:tc>
          <w:tcPr>
            <w:tcW w:w="2882" w:type="dxa"/>
            <w:tcBorders>
              <w:left w:val="single" w:sz="4" w:space="0" w:color="auto"/>
              <w:bottom w:val="nil"/>
            </w:tcBorders>
          </w:tcPr>
          <w:p w:rsidR="00000000" w:rsidRDefault="00000000">
            <w:pPr>
              <w:keepNext/>
              <w:spacing w:before="60" w:after="60"/>
              <w:jc w:val="right"/>
            </w:pPr>
            <w:r>
              <w:t>22 500</w:t>
            </w:r>
          </w:p>
        </w:tc>
      </w:tr>
      <w:tr w:rsidR="00000000">
        <w:tblPrEx>
          <w:tblCellMar>
            <w:top w:w="0" w:type="dxa"/>
            <w:bottom w:w="0" w:type="dxa"/>
          </w:tblCellMar>
        </w:tblPrEx>
        <w:tc>
          <w:tcPr>
            <w:tcW w:w="3358" w:type="dxa"/>
            <w:tcBorders>
              <w:top w:val="nil"/>
              <w:right w:val="single" w:sz="4" w:space="0" w:color="auto"/>
            </w:tcBorders>
          </w:tcPr>
          <w:p w:rsidR="00000000" w:rsidRDefault="00000000">
            <w:pPr>
              <w:keepNext/>
              <w:spacing w:before="60" w:after="60"/>
            </w:pPr>
            <w:r>
              <w:t>Ingénieurs d’exécution et techniciens</w:t>
            </w:r>
          </w:p>
        </w:tc>
        <w:tc>
          <w:tcPr>
            <w:tcW w:w="2882" w:type="dxa"/>
            <w:tcBorders>
              <w:top w:val="nil"/>
              <w:left w:val="single" w:sz="4" w:space="0" w:color="auto"/>
            </w:tcBorders>
          </w:tcPr>
          <w:p w:rsidR="00000000" w:rsidRDefault="00000000">
            <w:pPr>
              <w:keepNext/>
              <w:spacing w:before="60" w:after="60"/>
              <w:jc w:val="right"/>
            </w:pPr>
            <w:r>
              <w:t>22 500</w:t>
            </w:r>
          </w:p>
        </w:tc>
      </w:tr>
    </w:tbl>
    <w:p w:rsidR="00000000" w:rsidRDefault="00000000">
      <w:pPr>
        <w:spacing w:after="240"/>
        <w:jc w:val="center"/>
        <w:rPr>
          <w:b/>
          <w:bCs/>
          <w:u w:val="single"/>
        </w:rPr>
      </w:pPr>
    </w:p>
    <w:tbl>
      <w:tblPr>
        <w:tblW w:w="0" w:type="auto"/>
        <w:tblInd w:w="1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80"/>
        <w:gridCol w:w="2160"/>
      </w:tblGrid>
      <w:tr w:rsidR="00000000">
        <w:tblPrEx>
          <w:tblCellMar>
            <w:top w:w="0" w:type="dxa"/>
            <w:bottom w:w="0" w:type="dxa"/>
          </w:tblCellMar>
        </w:tblPrEx>
        <w:tc>
          <w:tcPr>
            <w:tcW w:w="6240" w:type="dxa"/>
            <w:gridSpan w:val="2"/>
            <w:tcBorders>
              <w:top w:val="nil"/>
              <w:left w:val="nil"/>
              <w:bottom w:val="nil"/>
              <w:right w:val="nil"/>
            </w:tcBorders>
          </w:tcPr>
          <w:p w:rsidR="00000000" w:rsidRDefault="00000000">
            <w:pPr>
              <w:spacing w:after="240"/>
              <w:jc w:val="center"/>
              <w:rPr>
                <w:b/>
                <w:bCs/>
              </w:rPr>
            </w:pPr>
            <w:r>
              <w:rPr>
                <w:b/>
                <w:bCs/>
              </w:rPr>
              <w:t>Tableau 4</w:t>
            </w:r>
          </w:p>
        </w:tc>
      </w:tr>
      <w:tr w:rsidR="00000000">
        <w:tblPrEx>
          <w:tblCellMar>
            <w:top w:w="0" w:type="dxa"/>
            <w:bottom w:w="0" w:type="dxa"/>
          </w:tblCellMar>
        </w:tblPrEx>
        <w:tc>
          <w:tcPr>
            <w:tcW w:w="6240" w:type="dxa"/>
            <w:gridSpan w:val="2"/>
            <w:tcBorders>
              <w:top w:val="nil"/>
              <w:left w:val="nil"/>
              <w:right w:val="nil"/>
            </w:tcBorders>
          </w:tcPr>
          <w:p w:rsidR="00000000" w:rsidRDefault="00000000">
            <w:pPr>
              <w:spacing w:after="240"/>
              <w:jc w:val="center"/>
              <w:rPr>
                <w:b/>
                <w:bCs/>
              </w:rPr>
            </w:pPr>
            <w:r>
              <w:rPr>
                <w:b/>
                <w:bCs/>
              </w:rPr>
              <w:t>Formation professionnelle des adultes, 1999</w:t>
            </w:r>
          </w:p>
        </w:tc>
      </w:tr>
      <w:tr w:rsidR="00000000">
        <w:tblPrEx>
          <w:tblCellMar>
            <w:top w:w="0" w:type="dxa"/>
            <w:bottom w:w="0" w:type="dxa"/>
          </w:tblCellMar>
        </w:tblPrEx>
        <w:tc>
          <w:tcPr>
            <w:tcW w:w="4080" w:type="dxa"/>
            <w:tcBorders>
              <w:bottom w:val="nil"/>
              <w:right w:val="single" w:sz="4" w:space="0" w:color="auto"/>
            </w:tcBorders>
          </w:tcPr>
          <w:p w:rsidR="00000000" w:rsidRDefault="00000000">
            <w:pPr>
              <w:spacing w:before="60" w:after="60"/>
            </w:pPr>
            <w:r>
              <w:t>Nombre total d’étudiants</w:t>
            </w:r>
          </w:p>
        </w:tc>
        <w:tc>
          <w:tcPr>
            <w:tcW w:w="2160" w:type="dxa"/>
            <w:tcBorders>
              <w:left w:val="single" w:sz="4" w:space="0" w:color="auto"/>
              <w:bottom w:val="nil"/>
            </w:tcBorders>
          </w:tcPr>
          <w:p w:rsidR="00000000" w:rsidRDefault="00000000">
            <w:pPr>
              <w:spacing w:before="60" w:after="60"/>
              <w:jc w:val="right"/>
            </w:pPr>
            <w:r>
              <w:t>59 307</w:t>
            </w:r>
          </w:p>
        </w:tc>
      </w:tr>
      <w:tr w:rsidR="00000000">
        <w:tblPrEx>
          <w:tblCellMar>
            <w:top w:w="0" w:type="dxa"/>
            <w:bottom w:w="0" w:type="dxa"/>
          </w:tblCellMar>
        </w:tblPrEx>
        <w:tc>
          <w:tcPr>
            <w:tcW w:w="4080" w:type="dxa"/>
            <w:tcBorders>
              <w:top w:val="nil"/>
              <w:bottom w:val="nil"/>
              <w:right w:val="single" w:sz="4" w:space="0" w:color="auto"/>
            </w:tcBorders>
          </w:tcPr>
          <w:p w:rsidR="00000000" w:rsidRDefault="00000000">
            <w:pPr>
              <w:spacing w:before="60" w:after="60"/>
            </w:pPr>
            <w:r>
              <w:t xml:space="preserve">   Recyclage des universitaires</w:t>
            </w:r>
          </w:p>
        </w:tc>
        <w:tc>
          <w:tcPr>
            <w:tcW w:w="2160" w:type="dxa"/>
            <w:tcBorders>
              <w:top w:val="nil"/>
              <w:left w:val="single" w:sz="4" w:space="0" w:color="auto"/>
              <w:bottom w:val="nil"/>
            </w:tcBorders>
          </w:tcPr>
          <w:p w:rsidR="00000000" w:rsidRDefault="00000000">
            <w:pPr>
              <w:spacing w:before="60" w:after="60"/>
              <w:jc w:val="right"/>
            </w:pPr>
            <w:r>
              <w:t>9 000</w:t>
            </w:r>
          </w:p>
        </w:tc>
      </w:tr>
      <w:tr w:rsidR="00000000">
        <w:tblPrEx>
          <w:tblCellMar>
            <w:top w:w="0" w:type="dxa"/>
            <w:bottom w:w="0" w:type="dxa"/>
          </w:tblCellMar>
        </w:tblPrEx>
        <w:tc>
          <w:tcPr>
            <w:tcW w:w="4080" w:type="dxa"/>
            <w:tcBorders>
              <w:top w:val="nil"/>
              <w:bottom w:val="nil"/>
              <w:right w:val="single" w:sz="4" w:space="0" w:color="auto"/>
            </w:tcBorders>
          </w:tcPr>
          <w:p w:rsidR="00000000" w:rsidRDefault="00000000">
            <w:pPr>
              <w:spacing w:before="60" w:after="60"/>
            </w:pPr>
            <w:r>
              <w:t xml:space="preserve">   Formation de base des adultes</w:t>
            </w:r>
          </w:p>
        </w:tc>
        <w:tc>
          <w:tcPr>
            <w:tcW w:w="2160" w:type="dxa"/>
            <w:tcBorders>
              <w:top w:val="nil"/>
              <w:left w:val="single" w:sz="4" w:space="0" w:color="auto"/>
              <w:bottom w:val="nil"/>
            </w:tcBorders>
          </w:tcPr>
          <w:p w:rsidR="00000000" w:rsidRDefault="00000000">
            <w:pPr>
              <w:spacing w:before="60" w:after="60"/>
              <w:jc w:val="right"/>
            </w:pPr>
            <w:r>
              <w:t>29 095</w:t>
            </w:r>
          </w:p>
        </w:tc>
      </w:tr>
      <w:tr w:rsidR="00000000">
        <w:tblPrEx>
          <w:tblCellMar>
            <w:top w:w="0" w:type="dxa"/>
            <w:bottom w:w="0" w:type="dxa"/>
          </w:tblCellMar>
        </w:tblPrEx>
        <w:tc>
          <w:tcPr>
            <w:tcW w:w="4080" w:type="dxa"/>
            <w:tcBorders>
              <w:top w:val="nil"/>
              <w:bottom w:val="nil"/>
              <w:right w:val="single" w:sz="4" w:space="0" w:color="auto"/>
            </w:tcBorders>
          </w:tcPr>
          <w:p w:rsidR="00000000" w:rsidRDefault="00000000">
            <w:pPr>
              <w:spacing w:before="60" w:after="60"/>
            </w:pPr>
            <w:r>
              <w:t xml:space="preserve">   Formation en cours d’emploi</w:t>
            </w:r>
          </w:p>
        </w:tc>
        <w:tc>
          <w:tcPr>
            <w:tcW w:w="2160" w:type="dxa"/>
            <w:tcBorders>
              <w:top w:val="nil"/>
              <w:left w:val="single" w:sz="4" w:space="0" w:color="auto"/>
              <w:bottom w:val="nil"/>
            </w:tcBorders>
          </w:tcPr>
          <w:p w:rsidR="00000000" w:rsidRDefault="00000000">
            <w:pPr>
              <w:spacing w:before="60" w:after="60"/>
              <w:jc w:val="right"/>
            </w:pPr>
            <w:r>
              <w:t>1 212</w:t>
            </w:r>
          </w:p>
        </w:tc>
      </w:tr>
      <w:tr w:rsidR="00000000">
        <w:tblPrEx>
          <w:tblCellMar>
            <w:top w:w="0" w:type="dxa"/>
            <w:bottom w:w="0" w:type="dxa"/>
          </w:tblCellMar>
        </w:tblPrEx>
        <w:tc>
          <w:tcPr>
            <w:tcW w:w="4080" w:type="dxa"/>
            <w:tcBorders>
              <w:top w:val="nil"/>
              <w:bottom w:val="nil"/>
              <w:right w:val="single" w:sz="4" w:space="0" w:color="auto"/>
            </w:tcBorders>
          </w:tcPr>
          <w:p w:rsidR="00000000" w:rsidRDefault="00000000">
            <w:pPr>
              <w:spacing w:before="60" w:after="60"/>
            </w:pPr>
            <w:r>
              <w:t xml:space="preserve">   Cours supplémentaires</w:t>
            </w:r>
          </w:p>
        </w:tc>
        <w:tc>
          <w:tcPr>
            <w:tcW w:w="2160" w:type="dxa"/>
            <w:tcBorders>
              <w:top w:val="nil"/>
              <w:left w:val="single" w:sz="4" w:space="0" w:color="auto"/>
              <w:bottom w:val="nil"/>
            </w:tcBorders>
          </w:tcPr>
          <w:p w:rsidR="00000000" w:rsidRDefault="00000000">
            <w:pPr>
              <w:spacing w:before="60" w:after="60"/>
              <w:jc w:val="right"/>
            </w:pPr>
            <w:r>
              <w:t>1 000</w:t>
            </w:r>
          </w:p>
        </w:tc>
      </w:tr>
      <w:tr w:rsidR="00000000">
        <w:tblPrEx>
          <w:tblCellMar>
            <w:top w:w="0" w:type="dxa"/>
            <w:bottom w:w="0" w:type="dxa"/>
          </w:tblCellMar>
        </w:tblPrEx>
        <w:tc>
          <w:tcPr>
            <w:tcW w:w="4080" w:type="dxa"/>
            <w:tcBorders>
              <w:top w:val="nil"/>
              <w:right w:val="single" w:sz="4" w:space="0" w:color="auto"/>
            </w:tcBorders>
          </w:tcPr>
          <w:p w:rsidR="00000000" w:rsidRDefault="00000000">
            <w:pPr>
              <w:spacing w:before="60" w:after="60"/>
            </w:pPr>
            <w:r>
              <w:t xml:space="preserve">   Cours du secteur privé supervisés par</w:t>
            </w:r>
            <w:r>
              <w:br/>
              <w:t xml:space="preserve">   le Bureau</w:t>
            </w:r>
          </w:p>
        </w:tc>
        <w:tc>
          <w:tcPr>
            <w:tcW w:w="2160" w:type="dxa"/>
            <w:tcBorders>
              <w:top w:val="nil"/>
              <w:left w:val="single" w:sz="4" w:space="0" w:color="auto"/>
            </w:tcBorders>
          </w:tcPr>
          <w:p w:rsidR="00000000" w:rsidRDefault="00000000">
            <w:pPr>
              <w:spacing w:before="60" w:after="60"/>
              <w:jc w:val="right"/>
            </w:pPr>
            <w:r>
              <w:t>20 000 approx.</w:t>
            </w:r>
          </w:p>
        </w:tc>
      </w:tr>
    </w:tbl>
    <w:p w:rsidR="00000000" w:rsidRDefault="00000000">
      <w:pPr>
        <w:spacing w:after="240"/>
        <w:rPr>
          <w:i/>
          <w:iCs/>
        </w:rPr>
      </w:pPr>
    </w:p>
    <w:p w:rsidR="00000000" w:rsidRDefault="00000000">
      <w:pPr>
        <w:keepNext/>
        <w:spacing w:after="240"/>
      </w:pPr>
      <w:r>
        <w:rPr>
          <w:i/>
          <w:iCs/>
        </w:rPr>
        <w:t>Cours de formation professionnelle à l’intention des adultes</w:t>
      </w:r>
    </w:p>
    <w:p w:rsidR="00000000" w:rsidRDefault="00000000">
      <w:pPr>
        <w:keepNext/>
        <w:spacing w:after="240"/>
      </w:pPr>
      <w:r>
        <w:t>131.</w:t>
      </w:r>
      <w:r>
        <w:tab/>
        <w:t>Le Bureau de la formation et de l’organisation des carrières du Ministère du travail et des affaires sociales (dénommé ci</w:t>
      </w:r>
      <w:r>
        <w:noBreakHyphen/>
        <w:t>après «le Bureau») conçoit et dispense des cours de formation et de recyclage de jour et du soir à l’intention des adultes dans ses propres centres de formation, dans des centres gérés par d’autres agences et dans des centres qu’il administre conjointement avec des organismes privés.</w:t>
      </w:r>
    </w:p>
    <w:p w:rsidR="00000000" w:rsidRDefault="00000000">
      <w:pPr>
        <w:spacing w:after="240"/>
      </w:pPr>
      <w:r>
        <w:t>132.</w:t>
      </w:r>
      <w:r>
        <w:tab/>
        <w:t>Formation professionnelle en cours d’emploi: Environ 50 % de ces cours de formation sont donnés par les instituts de formation en cours d’emploi intégrée de «ORT» et «AMAL» (deux importants réseaux privés d’éducation), le reste des cours étant donnés soit directement soit dans le cadre d’activités mixtes.</w:t>
      </w:r>
    </w:p>
    <w:p w:rsidR="00000000" w:rsidRDefault="00000000">
      <w:pPr>
        <w:spacing w:after="240"/>
      </w:pPr>
      <w:r>
        <w:t>133.</w:t>
      </w:r>
      <w:r>
        <w:tab/>
        <w:t>Recyclage des gradués de l’université: Afin de répondre de manière constructive à la demande de personnel titulaire d’une formation supérieure et, en même temps, pour résoudre le problème du chômage des diplômés (qu’ils soient Israéliens ou primo</w:t>
      </w:r>
      <w:r>
        <w:noBreakHyphen/>
        <w:t>immigrants), le Bureau gère deux centres de recyclage des diplômés à Tel-Aviv et Haïfa. Cette activité vient en sus des cours spécifiques donnés dans tout le pays.</w:t>
      </w:r>
    </w:p>
    <w:p w:rsidR="00000000" w:rsidRDefault="00000000">
      <w:pPr>
        <w:keepNext/>
        <w:keepLines/>
        <w:spacing w:after="240"/>
      </w:pPr>
      <w:r>
        <w:t>134.</w:t>
      </w:r>
      <w:r>
        <w:tab/>
        <w:t>Formation de la main</w:t>
      </w:r>
      <w:r>
        <w:noBreakHyphen/>
        <w:t>d’œuvre en prévision des états d’urgence: Le Bureau mène des activités spéciales de formation en vue de pourvoir des postes essentiels en cas d’état d’urgence. Dans ce cadre, il gère un centre spécial de formation des conducteurs qui fournit à ceux</w:t>
      </w:r>
      <w:r>
        <w:noBreakHyphen/>
        <w:t>ci une formation en cours d’emploi en matière de conduite, de transport de fret, d’enlèvement des épaves, etc.</w:t>
      </w:r>
    </w:p>
    <w:p w:rsidR="00000000" w:rsidRDefault="00000000">
      <w:pPr>
        <w:keepNext/>
        <w:spacing w:after="240"/>
        <w:rPr>
          <w:i/>
          <w:iCs/>
        </w:rPr>
      </w:pPr>
      <w:r>
        <w:rPr>
          <w:i/>
          <w:iCs/>
        </w:rPr>
        <w:t>Formation professionnelle des jeunes</w:t>
      </w:r>
    </w:p>
    <w:p w:rsidR="00000000" w:rsidRDefault="00000000">
      <w:pPr>
        <w:keepNext/>
        <w:spacing w:after="240"/>
      </w:pPr>
      <w:r>
        <w:t>135.</w:t>
      </w:r>
      <w:r>
        <w:tab/>
        <w:t>Certains de ces cours sont conçus à l’intention des jeunes marginaux (voir plus haut, tableau 2) et, en pareil cas, le groupe de stagiaires est toujours placé sous la supervision d’un travailleur social. Environ 10 % de ces cours sont dispensés dans des pensionnats, qui offrent un cadre favorable à la formation professionnelle et à l’éducation des adolescents.</w:t>
      </w:r>
    </w:p>
    <w:p w:rsidR="00000000" w:rsidRDefault="00000000">
      <w:pPr>
        <w:spacing w:after="240"/>
      </w:pPr>
      <w:r>
        <w:t>136.</w:t>
      </w:r>
      <w:r>
        <w:tab/>
        <w:t>En vertu de la loi de 1953 sur l’apprentissage, un jeune peut être employé en tant qu’apprenti dans les branches d’activité homologuées par le Ministre du travail et des affaires sociales. Conformément à cette loi, les jeunes apprennent leur métier par le travail et doivent étudier dans des classes d’enseignement professionnel agréées. Le Ministère du travail et des affaires sociales supervise les progrès de l’apprenti dans son atelier et à l’école, par le biais d’inspecteurs de l’apprentissage et d’examens périodiques. Les diplômés reçoivent des brevets professionnels officiels.</w:t>
      </w:r>
    </w:p>
    <w:p w:rsidR="00000000" w:rsidRDefault="00000000">
      <w:pPr>
        <w:spacing w:after="240"/>
      </w:pPr>
      <w:r>
        <w:t>137.</w:t>
      </w:r>
      <w:r>
        <w:tab/>
        <w:t>Par suite d’une modification de cette loi promulguée en 1972, tous les jeunes qui travaillent (y compris ceux qui exercent des professions non encore homologuées comme pouvant faire l’objet d’un apprentissage) doivent étudier au moins un jour par semaine, comme les apprentis. Pour des raisons d’ordre organisationnel et budgétaire, cette loi est appliquée par phases successives. Elle a commencé à être appliquée au cours de l’année scolaire 1972/73 et il était entendu que tous les jeunes qui travaillent y seraient soumis avant l’année scolaire 1990/91. Il semble actuellement qu’en raison des restrictions budgétaires, l’application universelle de cette loi doive être reportée à une date ultérieure.</w:t>
      </w:r>
    </w:p>
    <w:p w:rsidR="00000000" w:rsidRDefault="00000000">
      <w:pPr>
        <w:spacing w:after="240"/>
      </w:pPr>
      <w:r>
        <w:t>138.</w:t>
      </w:r>
      <w:r>
        <w:tab/>
        <w:t>L’apprentissage se fait dans des écoles spéciales gérées par des réseaux d’enseignement professionnel tels que ORT, AMAL, le Conseil des femmes, etc. Les jeunes apprentis sont, de par la loi, exonérés des frais scolaires.</w:t>
      </w:r>
    </w:p>
    <w:p w:rsidR="00000000" w:rsidRDefault="00000000">
      <w:pPr>
        <w:keepNext/>
        <w:spacing w:after="240"/>
        <w:rPr>
          <w:i/>
          <w:iCs/>
        </w:rPr>
      </w:pPr>
      <w:r>
        <w:rPr>
          <w:i/>
          <w:iCs/>
        </w:rPr>
        <w:t>Formation de techniciens et d’ingénieurs d’exécution</w:t>
      </w:r>
    </w:p>
    <w:p w:rsidR="00000000" w:rsidRDefault="00000000">
      <w:pPr>
        <w:keepNext/>
        <w:spacing w:after="240"/>
      </w:pPr>
      <w:r>
        <w:t>139.</w:t>
      </w:r>
      <w:r>
        <w:tab/>
        <w:t>La formation de techniciens et d’ingénieurs d’exécution (voir tableau 3 ci</w:t>
      </w:r>
      <w:r>
        <w:noBreakHyphen/>
        <w:t>dessus) est dévolue à l’Institut national de formation technologique, qui mène cette activité en coopération avec le Ministère de l’éducation et de la culture. Ce programme est exécuté avec l’assistance de 41 écoles et branches. L’Institut constitue aussi le cadre officiel de la fourniture de services pédagogiques aux écoles (programmes d’étude, supervision, examens et délivrance de diplômes).</w:t>
      </w:r>
    </w:p>
    <w:p w:rsidR="00000000" w:rsidRDefault="00000000">
      <w:pPr>
        <w:keepNext/>
        <w:spacing w:after="240"/>
        <w:rPr>
          <w:b/>
          <w:bCs/>
        </w:rPr>
      </w:pPr>
      <w:r>
        <w:rPr>
          <w:b/>
          <w:bCs/>
        </w:rPr>
        <w:t>Programmes intégrés du Bureau et de la branche des industries de haute technologie</w:t>
      </w:r>
    </w:p>
    <w:p w:rsidR="00000000" w:rsidRDefault="00000000">
      <w:pPr>
        <w:spacing w:after="240"/>
      </w:pPr>
      <w:r>
        <w:t>140.</w:t>
      </w:r>
      <w:r>
        <w:tab/>
        <w:t>La croissance de l’industrie israélienne des technologies avancées en fait d’ores et déjà une part prépondérante du PIB. La demande de main</w:t>
      </w:r>
      <w:r>
        <w:noBreakHyphen/>
        <w:t>d’œuvre formée dans de nombreux domaines intéressant cette branche augmente en conséquence. Un groupe d’industries de pointe s’est formé pour renforcer l’adéquation entre les besoins des entreprises et le réseau de formation du Bureau (c’est</w:t>
      </w:r>
      <w:r>
        <w:noBreakHyphen/>
        <w:t>à</w:t>
      </w:r>
      <w:r>
        <w:noBreakHyphen/>
        <w:t>dire l’Institut national israélien de formation technologique). Leurs principaux objectifs sont de mettre l’accent sur l’importance d’une compréhension interdisciplinaire, qui doit faire partie du programme d’études des techniciens et ingénieurs d’exécution, et de mettre au point un programme d’études interdisciplinaire fondé sur la situation réelle de l’ensemble de l’industrie.</w:t>
      </w:r>
    </w:p>
    <w:p w:rsidR="00000000" w:rsidRDefault="00000000">
      <w:pPr>
        <w:spacing w:after="240"/>
      </w:pPr>
      <w:r>
        <w:t>141.</w:t>
      </w:r>
      <w:r>
        <w:tab/>
        <w:t>À l’heure actuelle, 10 collèges de techniciens et d’ingénieurs d’exécution participent à ce programme dans les domaines de l’électricité, de l’électronique, de la construction mécanique, des systèmes de contrôle, de la climatisation, de la chimie et de la biotechnologie. Il importe de mentionner que ce programme est suivi d’un cours de recyclage des formateurs. Ce projet a également mis en place un numéro d’urgence à l’intention des enseignants. On élabore aussi un site Web qui pourra être consulté par les enseignants et les étudiants intéressés par les domaines concernés. Enfin, l’ensemble du programme fait l’objet d’une évaluation systématique.</w:t>
      </w:r>
    </w:p>
    <w:p w:rsidR="00000000" w:rsidRDefault="00000000">
      <w:pPr>
        <w:keepNext/>
        <w:spacing w:after="240"/>
        <w:rPr>
          <w:i/>
          <w:iCs/>
        </w:rPr>
      </w:pPr>
      <w:r>
        <w:rPr>
          <w:i/>
          <w:iCs/>
        </w:rPr>
        <w:t>Formation des femmes</w:t>
      </w:r>
    </w:p>
    <w:p w:rsidR="00000000" w:rsidRDefault="00000000">
      <w:pPr>
        <w:spacing w:after="240"/>
      </w:pPr>
      <w:r>
        <w:t>142.</w:t>
      </w:r>
      <w:r>
        <w:tab/>
        <w:t>En ce qui concerne la participation des femmes à la population active, il existe deux groupes − les femmes juives ultra</w:t>
      </w:r>
      <w:r>
        <w:noBreakHyphen/>
        <w:t>orthodoxes et les femmes arabes − qui nécessitent des mesures et programmes spéciaux en raison des facteurs culturels entravant leur entrée potentielle sur le marché du travail. On met actuellement au point des outils permettant de favoriser leur intégration dans le marché du travail, à l’intérieur du cadre et des limites notés plus haut.</w:t>
      </w:r>
    </w:p>
    <w:p w:rsidR="00000000" w:rsidRDefault="00000000">
      <w:pPr>
        <w:spacing w:after="240"/>
      </w:pPr>
      <w:r>
        <w:t>143.</w:t>
      </w:r>
      <w:r>
        <w:tab/>
        <w:t>Dans le domaine de la formation professionnelle, l’intention est de poursuivre la politique consistant à consacrer des budgets spéciaux à la formation des femmes. Ainsi qu’on l’expose dans les paragraphes qui suivent, certains programmes spéciaux sont ciblés vers les femmes en général tandis que d’autres visent plus particulièrement des groupes vulnérables de femmes.</w:t>
      </w:r>
    </w:p>
    <w:p w:rsidR="00000000" w:rsidRDefault="00000000">
      <w:pPr>
        <w:spacing w:after="240"/>
      </w:pPr>
      <w:r>
        <w:t>144.</w:t>
      </w:r>
      <w:r>
        <w:tab/>
        <w:t>Le Service de la promotion de la femme du Ministère a pour principal objectif d’améliorer la capacité d’insertion professionnelle des femmes et leur indépendance économique, grâce à des politiques d’épanouissement professionnel et personnel. Il a pris les initiatives ci</w:t>
      </w:r>
      <w:r>
        <w:noBreakHyphen/>
        <w:t>après:</w:t>
      </w:r>
    </w:p>
    <w:p w:rsidR="00000000" w:rsidRDefault="00000000">
      <w:pPr>
        <w:spacing w:after="240"/>
        <w:ind w:firstLine="567"/>
      </w:pPr>
      <w:r>
        <w:t>a)</w:t>
      </w:r>
      <w:r>
        <w:tab/>
        <w:t>Mise en place d’ateliers à l’intention des femmes, y compris les femmes primo</w:t>
      </w:r>
      <w:r>
        <w:noBreakHyphen/>
        <w:t>immigrantes, non juives et ultra</w:t>
      </w:r>
      <w:r>
        <w:noBreakHyphen/>
        <w:t>orthodoxes:</w:t>
      </w:r>
    </w:p>
    <w:p w:rsidR="00000000" w:rsidRDefault="00000000">
      <w:pPr>
        <w:spacing w:after="240"/>
        <w:ind w:left="1134" w:hanging="567"/>
      </w:pPr>
      <w:r>
        <w:t>–</w:t>
      </w:r>
      <w:r>
        <w:tab/>
        <w:t>Type I: Prise en charge de soi et compétences professionnelles − en sus des cours de recyclage.</w:t>
      </w:r>
    </w:p>
    <w:p w:rsidR="00000000" w:rsidRDefault="00000000">
      <w:pPr>
        <w:spacing w:after="240"/>
        <w:ind w:left="1134" w:hanging="567"/>
      </w:pPr>
      <w:r>
        <w:t>–</w:t>
      </w:r>
      <w:r>
        <w:tab/>
        <w:t>Type II: Esprit d’entreprise et compétences professionnelles − en sus des cours de recyclage.</w:t>
      </w:r>
    </w:p>
    <w:p w:rsidR="00000000" w:rsidRDefault="00000000">
      <w:pPr>
        <w:spacing w:after="240"/>
        <w:ind w:left="1134" w:hanging="567"/>
      </w:pPr>
      <w:r>
        <w:t>–</w:t>
      </w:r>
      <w:r>
        <w:tab/>
        <w:t>Type III: Initiation à l’employabilité et à la recherche d’un emploi − au sein de la communauté [1996 − 20 ateliers; 1997 − 55 ateliers; 1998 − 70 ateliers; 1999 − 80 ateliers; 2000 − 120 ateliers (1 800 participantes); total: 345 ateliers, (3 500 participantes)]. Les participantes font état d’une amélioration de leur image de soi, de leur prise en charge personnelle et professionnelle et d’une meilleure évaluation du marché du travail. Les participantes aux ateliers sur l’esprit d’entreprise disent avoir acquis une meilleure compréhension et connaissance des divers aspects de la création de petites entreprises. Les participantes aux ateliers organisés au sein de leur communauté bénéficient généralement d’une assistance professionnelle continue. À l’issue de ces ateliers, ces femmes s’inscrivent à diverses activités, par exemple des cours de fin d’études, des classes d’hébreu (destinées principalement aux femmes non juives et primo</w:t>
      </w:r>
      <w:r>
        <w:noBreakHyphen/>
        <w:t>immigrantes), des cours de formation professionnelle, ou encore elles prennent un emploi ou se livrent quelque activité bénévole.</w:t>
      </w:r>
    </w:p>
    <w:p w:rsidR="00000000" w:rsidRDefault="00000000">
      <w:pPr>
        <w:spacing w:after="240"/>
      </w:pPr>
      <w:r>
        <w:tab/>
        <w:t>b)</w:t>
      </w:r>
      <w:r>
        <w:tab/>
        <w:t>Cours sur l’esprit d’entreprise et les petites entreprises (130 heures); ces cours sont destinés aux femmes qui ont l’esprit d’entreprise et/ou des projets, mais qui n’ont pas accès à une formation en raison d’obstacles économiques, géographiques ou culturels. Cette formation accroît leurs chances de créer une entreprise viable et d’améliorer leur situation économique (20 à 50 % des participantes créent leur propre entreprise). Certaines le font à un stade ultérieur. D’autres, se rendant compte de ce que cela implique, préfèrent chercher un emploi ordinaire. Les entreprises créées par les participantes le sont principalement dans le secteur des services (restauration, garderies d’enfants, médecine parallèle, chambres d’hôte, salons de beauté, boutiques de fleuriste ou de cadeaux, services de secrétariat ou travail intérimaire, par exemple). Certaines s’associent à part entière à leur mari pour créer ou gérer une entreprise familiale (1996 − 2 cours à l’intention des femmes bédouines; 1997 − 2 cours: l’un à l’intention des femmes arabes, l’autre à l’intention des femmes juives; 1998 − 1 cours à l’intention des femmes ultra</w:t>
      </w:r>
      <w:r>
        <w:noBreakHyphen/>
        <w:t>orthodoxes; 1999 − 2 cours: l’un à l’intention des femmes ultra</w:t>
      </w:r>
      <w:r>
        <w:noBreakHyphen/>
        <w:t>orthodoxes, l’autre à l’intention des femmes druzes; total: 130 participantes);</w:t>
      </w:r>
    </w:p>
    <w:p w:rsidR="00000000" w:rsidRDefault="00000000">
      <w:pPr>
        <w:spacing w:after="240"/>
      </w:pPr>
      <w:r>
        <w:tab/>
        <w:t>c)</w:t>
      </w:r>
      <w:r>
        <w:tab/>
        <w:t>Ateliers et orientation professionnelle à l’intention de spécialistes travaillant au contact des femmes dans la communauté: l’intention est de fournir des connaissances et des outils permettant d’autonomiser les femmes et de les orienter dans leur carrière professionnelle et la recherche d’un emploi. Parmi les participants figuraient des conseillers en formation travaillant dans le cadre de projets de rénovation des centres</w:t>
      </w:r>
      <w:r>
        <w:noBreakHyphen/>
        <w:t>villes (atelier ouvert en 1997); le personnel d’encadrement des centres de formation professionnelle (atelier ouvert en 1998); des travailleurs sociaux − deux ateliers en 1998 (orientation professionnelle permanente, parallèlement à l’organisation d’ateliers communautaires mixtes à l’intention des femmes);</w:t>
      </w:r>
    </w:p>
    <w:p w:rsidR="00000000" w:rsidRDefault="00000000">
      <w:pPr>
        <w:spacing w:after="240"/>
      </w:pPr>
      <w:r>
        <w:tab/>
        <w:t>d)</w:t>
      </w:r>
      <w:r>
        <w:tab/>
        <w:t>Nouvelles populations cibles: en 2000, le Service a étendu l’accès de ses ateliers aux groupes suivants: les personnes placées devant un choix de carrière, par exemple les élèves en fin d’études, les étudiants de cours préparatoire, et les groupes ayant des besoins particuliers, par exemple les personnes handicapées au cours de leur formation professionnelle dans des centres de réadaptation et les parents isolés au chômage;</w:t>
      </w:r>
    </w:p>
    <w:p w:rsidR="00000000" w:rsidRDefault="00000000">
      <w:pPr>
        <w:spacing w:after="240"/>
      </w:pPr>
      <w:r>
        <w:tab/>
        <w:t>e)</w:t>
      </w:r>
      <w:r>
        <w:tab/>
        <w:t>Un programme pilote intitulé «Apprenez un métier pour réussir». Le Bureau, en collaboration avec les ONG actives dans la défense des droits des femmes, a lancé un nouveau programme pilote visant à réduire la pauvreté parmi les femmes. Ce programme comprend des ateliers sur l’autonomisation et les compétences professionnelles, des cours de fin d’études, et il permet aux participantes de s’inscrire en priorité à des cours ordinaires de formation professionnelle et de création d’entreprises. On a choisi plusieurs sites dans des municipalités juives et arabes où le taux de chômage est supérieur à 10 %.</w:t>
      </w:r>
    </w:p>
    <w:p w:rsidR="00000000" w:rsidRDefault="00000000">
      <w:pPr>
        <w:keepNext/>
        <w:spacing w:after="240"/>
        <w:rPr>
          <w:b/>
          <w:bCs/>
        </w:rPr>
      </w:pPr>
      <w:r>
        <w:rPr>
          <w:b/>
          <w:bCs/>
        </w:rPr>
        <w:t>Emplois offerts à certaines catégories de travailleurs: Interdiction de la discrimination</w:t>
      </w:r>
    </w:p>
    <w:p w:rsidR="00000000" w:rsidRDefault="00000000">
      <w:pPr>
        <w:spacing w:after="240"/>
      </w:pPr>
      <w:r>
        <w:t>145.</w:t>
      </w:r>
      <w:r>
        <w:tab/>
        <w:t>Loi sur l’égalité des chances dans l’emploi de 1988: Ces dernières années, la Division de l’application des lois du Ministère du travail et des affaires sociales a intensifié ses activités au titre de cette loi: il a effectué 167 enquêtes en 1996, 99 en 1997, 264 en 1998, 290 en 1999 et 597 en 2000 (jusqu’au mois d’août).</w:t>
      </w:r>
    </w:p>
    <w:p w:rsidR="00000000" w:rsidRDefault="00000000">
      <w:pPr>
        <w:spacing w:after="240"/>
      </w:pPr>
      <w:r>
        <w:t>146.</w:t>
      </w:r>
      <w:r>
        <w:tab/>
        <w:t>En 2000 (jusqu’au mois d’août), le Département juridique a intenté 6 procès et avait en préparation 51 autres mises en accusation. On dénombre beaucoup d’affaires de publicité mensongère. Quelques</w:t>
      </w:r>
      <w:r>
        <w:noBreakHyphen/>
        <w:t>unes ont trait à des accusations de discrimination grave. Il n’existe pas encore de jurisprudence fournie sur ce type d’affaires. Dans un petit nombre de cas, des amendes relativement élevées (pouvant atteindre 10 000 nouveaux shekels) ont été infligées pour publicité mensongère.</w:t>
      </w:r>
    </w:p>
    <w:p w:rsidR="00000000" w:rsidRDefault="00000000">
      <w:pPr>
        <w:spacing w:after="240"/>
      </w:pPr>
      <w:r>
        <w:t>147.</w:t>
      </w:r>
      <w:r>
        <w:tab/>
        <w:t>Le règlement de 1999 sur l’égalité des chances dans l’emploi a établi le cadre juridique de la nomination d’un conseil public, doté de pouvoirs consultatifs en ce qui concerne l’application de la loi de 1988 sur l’égalité des chances.</w:t>
      </w:r>
    </w:p>
    <w:p w:rsidR="00000000" w:rsidRDefault="00000000">
      <w:pPr>
        <w:spacing w:after="240"/>
      </w:pPr>
      <w:r>
        <w:t>148.</w:t>
      </w:r>
      <w:r>
        <w:tab/>
        <w:t>La loi sur l’égalité des chances dans l’emploi de 1988 a été modifiée en 1998 par la loi sur la prévention du harcèlement sexuel de sorte à élargir la portée de l’article 7 concernant le harcèlement sexuel ainsi que de l’article sur le harcèlement moral qui suit celui sur le harcèlement sexuel. Il n’existe encore aucun précédent sur cette question, mais on compte un petit nombre d’affaires dans lesquelles on est parvenu à un règlement grâce à la loi modifiée, si bien que ses effets sont déjà bien ressentis dans ce domaine. De plus amples renseignements sur cette nouvelle législation sont fournis dans le présent rapport au titre de l’article 3.</w:t>
      </w:r>
    </w:p>
    <w:p w:rsidR="00000000" w:rsidRDefault="00000000">
      <w:pPr>
        <w:spacing w:after="240"/>
      </w:pPr>
      <w:r>
        <w:t>149.</w:t>
      </w:r>
      <w:r>
        <w:tab/>
        <w:t>Il convient de noter que d’autres modifications récentes de la législation sur l’emploi ont également pour objectif indirect d’améliorer la situation des femmes. Elles ont trait aux travailleurs étrangers et aux travailleurs sur contrat, la proportion de femmes dans ces groupes étant relativement élevée.</w:t>
      </w:r>
    </w:p>
    <w:p w:rsidR="00000000" w:rsidRDefault="00000000">
      <w:pPr>
        <w:keepNext/>
        <w:spacing w:after="240"/>
      </w:pPr>
      <w:r>
        <w:rPr>
          <w:b/>
          <w:bCs/>
        </w:rPr>
        <w:t>Situation effective de l’emploi</w:t>
      </w:r>
    </w:p>
    <w:p w:rsidR="00000000" w:rsidRDefault="00000000">
      <w:pPr>
        <w:spacing w:after="240"/>
      </w:pPr>
      <w:r>
        <w:t>150.</w:t>
      </w:r>
      <w:r>
        <w:tab/>
        <w:t>On trouvera ci</w:t>
      </w:r>
      <w:r>
        <w:noBreakHyphen/>
        <w:t>après les statistiques de 1999 concernant les salariés, ventilées par sexe et par groupe démographique:</w:t>
      </w:r>
    </w:p>
    <w:p w:rsidR="00000000" w:rsidRDefault="00000000">
      <w:pPr>
        <w:keepNext/>
        <w:keepLines/>
        <w:spacing w:after="240"/>
        <w:jc w:val="center"/>
        <w:rPr>
          <w:b/>
          <w:bCs/>
        </w:rPr>
      </w:pPr>
      <w:r>
        <w:rPr>
          <w:b/>
          <w:bCs/>
        </w:rPr>
        <w:t>Tableau 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2030"/>
        <w:gridCol w:w="2030"/>
      </w:tblGrid>
      <w:tr w:rsidR="00000000">
        <w:tblPrEx>
          <w:tblCellMar>
            <w:top w:w="0" w:type="dxa"/>
            <w:bottom w:w="0" w:type="dxa"/>
          </w:tblCellMar>
        </w:tblPrEx>
        <w:trPr>
          <w:jc w:val="center"/>
        </w:trPr>
        <w:tc>
          <w:tcPr>
            <w:tcW w:w="3164"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after="60"/>
              <w:rPr>
                <w:u w:val="single"/>
              </w:rPr>
            </w:pPr>
          </w:p>
        </w:tc>
        <w:tc>
          <w:tcPr>
            <w:tcW w:w="2030"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after="60"/>
              <w:jc w:val="center"/>
            </w:pPr>
            <w:r>
              <w:t>En milliers</w:t>
            </w:r>
          </w:p>
        </w:tc>
        <w:tc>
          <w:tcPr>
            <w:tcW w:w="2030"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after="60"/>
              <w:jc w:val="center"/>
            </w:pPr>
            <w:r>
              <w:t>En pourcentage</w:t>
            </w:r>
          </w:p>
        </w:tc>
      </w:tr>
      <w:tr w:rsidR="00000000">
        <w:tblPrEx>
          <w:tblCellMar>
            <w:top w:w="0" w:type="dxa"/>
            <w:bottom w:w="0" w:type="dxa"/>
          </w:tblCellMar>
        </w:tblPrEx>
        <w:trPr>
          <w:jc w:val="center"/>
        </w:trPr>
        <w:tc>
          <w:tcPr>
            <w:tcW w:w="3164" w:type="dxa"/>
            <w:tcBorders>
              <w:top w:val="single" w:sz="4" w:space="0" w:color="auto"/>
              <w:bottom w:val="nil"/>
            </w:tcBorders>
          </w:tcPr>
          <w:p w:rsidR="00000000" w:rsidRDefault="00000000">
            <w:pPr>
              <w:keepNext/>
              <w:keepLines/>
              <w:spacing w:before="60" w:after="60"/>
            </w:pPr>
            <w:r>
              <w:t>Ensemble des salariés</w:t>
            </w:r>
          </w:p>
        </w:tc>
        <w:tc>
          <w:tcPr>
            <w:tcW w:w="2030" w:type="dxa"/>
            <w:tcBorders>
              <w:top w:val="single" w:sz="4" w:space="0" w:color="auto"/>
              <w:bottom w:val="nil"/>
            </w:tcBorders>
            <w:vAlign w:val="center"/>
          </w:tcPr>
          <w:p w:rsidR="00000000" w:rsidRDefault="00000000">
            <w:pPr>
              <w:keepNext/>
              <w:keepLines/>
              <w:spacing w:before="60" w:after="60"/>
              <w:jc w:val="right"/>
            </w:pPr>
            <w:r>
              <w:t>2 136,7</w:t>
            </w:r>
          </w:p>
        </w:tc>
        <w:tc>
          <w:tcPr>
            <w:tcW w:w="2030" w:type="dxa"/>
            <w:tcBorders>
              <w:top w:val="single" w:sz="4" w:space="0" w:color="auto"/>
              <w:bottom w:val="nil"/>
            </w:tcBorders>
          </w:tcPr>
          <w:p w:rsidR="00000000" w:rsidRDefault="00000000">
            <w:pPr>
              <w:keepNext/>
              <w:keepLines/>
              <w:spacing w:before="60" w:after="60"/>
              <w:jc w:val="right"/>
            </w:pPr>
            <w:r>
              <w:t>100,0</w:t>
            </w:r>
          </w:p>
        </w:tc>
      </w:tr>
      <w:tr w:rsidR="00000000">
        <w:tblPrEx>
          <w:tblCellMar>
            <w:top w:w="0" w:type="dxa"/>
            <w:bottom w:w="0" w:type="dxa"/>
          </w:tblCellMar>
        </w:tblPrEx>
        <w:trPr>
          <w:jc w:val="center"/>
        </w:trPr>
        <w:tc>
          <w:tcPr>
            <w:tcW w:w="3164" w:type="dxa"/>
            <w:tcBorders>
              <w:top w:val="nil"/>
              <w:bottom w:val="nil"/>
            </w:tcBorders>
          </w:tcPr>
          <w:p w:rsidR="00000000" w:rsidRDefault="00000000">
            <w:pPr>
              <w:keepNext/>
              <w:keepLines/>
              <w:spacing w:before="60" w:after="60"/>
            </w:pPr>
            <w:r>
              <w:t>Hommes</w:t>
            </w:r>
          </w:p>
        </w:tc>
        <w:tc>
          <w:tcPr>
            <w:tcW w:w="2030" w:type="dxa"/>
            <w:tcBorders>
              <w:top w:val="nil"/>
              <w:bottom w:val="nil"/>
            </w:tcBorders>
            <w:vAlign w:val="center"/>
          </w:tcPr>
          <w:p w:rsidR="00000000" w:rsidRDefault="00000000">
            <w:pPr>
              <w:keepNext/>
              <w:keepLines/>
              <w:spacing w:before="60" w:after="60"/>
              <w:jc w:val="right"/>
            </w:pPr>
            <w:r>
              <w:t>1 176,2</w:t>
            </w:r>
          </w:p>
        </w:tc>
        <w:tc>
          <w:tcPr>
            <w:tcW w:w="2030" w:type="dxa"/>
            <w:tcBorders>
              <w:top w:val="nil"/>
              <w:bottom w:val="nil"/>
            </w:tcBorders>
          </w:tcPr>
          <w:p w:rsidR="00000000" w:rsidRDefault="00000000">
            <w:pPr>
              <w:keepNext/>
              <w:keepLines/>
              <w:spacing w:before="60" w:after="60"/>
              <w:jc w:val="right"/>
            </w:pPr>
            <w:r>
              <w:t>55,0</w:t>
            </w:r>
          </w:p>
        </w:tc>
      </w:tr>
      <w:tr w:rsidR="00000000">
        <w:tblPrEx>
          <w:tblCellMar>
            <w:top w:w="0" w:type="dxa"/>
            <w:bottom w:w="0" w:type="dxa"/>
          </w:tblCellMar>
        </w:tblPrEx>
        <w:trPr>
          <w:jc w:val="center"/>
        </w:trPr>
        <w:tc>
          <w:tcPr>
            <w:tcW w:w="3164" w:type="dxa"/>
            <w:tcBorders>
              <w:top w:val="nil"/>
              <w:bottom w:val="nil"/>
            </w:tcBorders>
          </w:tcPr>
          <w:p w:rsidR="00000000" w:rsidRDefault="00000000">
            <w:pPr>
              <w:keepNext/>
              <w:keepLines/>
              <w:spacing w:before="60" w:after="60"/>
            </w:pPr>
            <w:r>
              <w:t>Femmes</w:t>
            </w:r>
          </w:p>
        </w:tc>
        <w:tc>
          <w:tcPr>
            <w:tcW w:w="2030" w:type="dxa"/>
            <w:tcBorders>
              <w:top w:val="nil"/>
              <w:bottom w:val="nil"/>
            </w:tcBorders>
            <w:vAlign w:val="center"/>
          </w:tcPr>
          <w:p w:rsidR="00000000" w:rsidRDefault="00000000">
            <w:pPr>
              <w:keepNext/>
              <w:keepLines/>
              <w:spacing w:before="60" w:after="60"/>
              <w:jc w:val="right"/>
            </w:pPr>
            <w:r>
              <w:t>960,5</w:t>
            </w:r>
          </w:p>
        </w:tc>
        <w:tc>
          <w:tcPr>
            <w:tcW w:w="2030" w:type="dxa"/>
            <w:tcBorders>
              <w:top w:val="nil"/>
              <w:bottom w:val="nil"/>
            </w:tcBorders>
          </w:tcPr>
          <w:p w:rsidR="00000000" w:rsidRDefault="00000000">
            <w:pPr>
              <w:keepNext/>
              <w:keepLines/>
              <w:spacing w:before="60" w:after="60"/>
              <w:jc w:val="right"/>
            </w:pPr>
            <w:r>
              <w:t>45,0</w:t>
            </w:r>
          </w:p>
        </w:tc>
      </w:tr>
      <w:tr w:rsidR="00000000">
        <w:tblPrEx>
          <w:tblCellMar>
            <w:top w:w="0" w:type="dxa"/>
            <w:bottom w:w="0" w:type="dxa"/>
          </w:tblCellMar>
        </w:tblPrEx>
        <w:trPr>
          <w:jc w:val="center"/>
        </w:trPr>
        <w:tc>
          <w:tcPr>
            <w:tcW w:w="3164" w:type="dxa"/>
            <w:tcBorders>
              <w:top w:val="nil"/>
              <w:bottom w:val="nil"/>
            </w:tcBorders>
          </w:tcPr>
          <w:p w:rsidR="00000000" w:rsidRDefault="00000000">
            <w:pPr>
              <w:keepNext/>
              <w:keepLines/>
              <w:spacing w:before="60" w:after="60"/>
            </w:pPr>
            <w:r>
              <w:t>Juifs</w:t>
            </w:r>
          </w:p>
        </w:tc>
        <w:tc>
          <w:tcPr>
            <w:tcW w:w="2030" w:type="dxa"/>
            <w:tcBorders>
              <w:top w:val="nil"/>
              <w:bottom w:val="nil"/>
            </w:tcBorders>
            <w:vAlign w:val="center"/>
          </w:tcPr>
          <w:p w:rsidR="00000000" w:rsidRDefault="00000000">
            <w:pPr>
              <w:keepNext/>
              <w:keepLines/>
              <w:spacing w:before="60" w:after="60"/>
              <w:jc w:val="right"/>
            </w:pPr>
            <w:r>
              <w:t>1 857,1</w:t>
            </w:r>
          </w:p>
        </w:tc>
        <w:tc>
          <w:tcPr>
            <w:tcW w:w="2030" w:type="dxa"/>
            <w:tcBorders>
              <w:top w:val="nil"/>
              <w:bottom w:val="nil"/>
            </w:tcBorders>
          </w:tcPr>
          <w:p w:rsidR="00000000" w:rsidRDefault="00000000">
            <w:pPr>
              <w:keepNext/>
              <w:keepLines/>
              <w:spacing w:before="60" w:after="60"/>
              <w:jc w:val="right"/>
            </w:pPr>
            <w:r>
              <w:t>86,9</w:t>
            </w:r>
          </w:p>
        </w:tc>
      </w:tr>
      <w:tr w:rsidR="00000000">
        <w:tblPrEx>
          <w:tblCellMar>
            <w:top w:w="0" w:type="dxa"/>
            <w:bottom w:w="0" w:type="dxa"/>
          </w:tblCellMar>
        </w:tblPrEx>
        <w:trPr>
          <w:jc w:val="center"/>
        </w:trPr>
        <w:tc>
          <w:tcPr>
            <w:tcW w:w="3164" w:type="dxa"/>
            <w:tcBorders>
              <w:top w:val="nil"/>
            </w:tcBorders>
          </w:tcPr>
          <w:p w:rsidR="00000000" w:rsidRDefault="00000000">
            <w:pPr>
              <w:keepNext/>
              <w:keepLines/>
              <w:spacing w:before="60" w:after="60"/>
            </w:pPr>
            <w:r>
              <w:t>Arabes et autres</w:t>
            </w:r>
          </w:p>
        </w:tc>
        <w:tc>
          <w:tcPr>
            <w:tcW w:w="2030" w:type="dxa"/>
            <w:tcBorders>
              <w:top w:val="nil"/>
            </w:tcBorders>
            <w:vAlign w:val="center"/>
          </w:tcPr>
          <w:p w:rsidR="00000000" w:rsidRDefault="00000000">
            <w:pPr>
              <w:keepNext/>
              <w:keepLines/>
              <w:spacing w:before="60" w:after="60"/>
              <w:jc w:val="right"/>
            </w:pPr>
            <w:r>
              <w:t>279,7</w:t>
            </w:r>
          </w:p>
        </w:tc>
        <w:tc>
          <w:tcPr>
            <w:tcW w:w="2030" w:type="dxa"/>
            <w:tcBorders>
              <w:top w:val="nil"/>
            </w:tcBorders>
          </w:tcPr>
          <w:p w:rsidR="00000000" w:rsidRDefault="00000000">
            <w:pPr>
              <w:keepNext/>
              <w:keepLines/>
              <w:spacing w:before="60" w:after="60"/>
              <w:jc w:val="right"/>
            </w:pPr>
            <w:r>
              <w:t>13,1</w:t>
            </w:r>
          </w:p>
        </w:tc>
      </w:tr>
    </w:tbl>
    <w:p w:rsidR="00000000" w:rsidRDefault="00000000">
      <w:pPr>
        <w:spacing w:before="240" w:after="240"/>
        <w:ind w:left="601"/>
      </w:pPr>
      <w:r>
        <w:rPr>
          <w:i/>
          <w:iCs/>
        </w:rPr>
        <w:t xml:space="preserve">Source: </w:t>
      </w:r>
      <w:r>
        <w:t xml:space="preserve">Bureau central israélien de statistique, </w:t>
      </w:r>
      <w:r>
        <w:rPr>
          <w:i/>
          <w:iCs/>
        </w:rPr>
        <w:t>Enquête sur la main</w:t>
      </w:r>
      <w:r>
        <w:rPr>
          <w:i/>
          <w:iCs/>
        </w:rPr>
        <w:noBreakHyphen/>
        <w:t xml:space="preserve">d’œuvre, </w:t>
      </w:r>
      <w:r>
        <w:t>1999.</w:t>
      </w:r>
    </w:p>
    <w:p w:rsidR="00000000" w:rsidRDefault="00000000">
      <w:pPr>
        <w:keepNext/>
        <w:spacing w:after="240"/>
        <w:rPr>
          <w:i/>
          <w:iCs/>
        </w:rPr>
      </w:pPr>
      <w:r>
        <w:rPr>
          <w:i/>
          <w:iCs/>
        </w:rPr>
        <w:t>Métier et continent d’origine</w:t>
      </w:r>
    </w:p>
    <w:p w:rsidR="00000000" w:rsidRDefault="00000000">
      <w:pPr>
        <w:spacing w:after="240"/>
      </w:pPr>
      <w:r>
        <w:t>151.</w:t>
      </w:r>
      <w:r>
        <w:tab/>
        <w:t>On trouvera dans le tableau ci</w:t>
      </w:r>
      <w:r>
        <w:noBreakHyphen/>
        <w:t>après les statistiques de 1999 concernant les Juifs salariés, ventilées par métier, continent d’origine et sexe. En 1999, près de 30 % des Juifs israéliens salariés étaient des universitaires, des spécialistes et des techniciens, 36 % étaient des employés de bureau ou des vendeurs, et 18 % des ouvriers qualifiés travaillant dans l’industrie manufacturière, la construction et d’autres branches d’activité. Si l’on compare la situation de 1999 à celle de 1995, on constate une évolution marquée: la proportion de Juifs israéliens occupant un emploi d’ouvrier qualifié a baissé tandis que celle des universitaires, spécialistes, techniciens, administrateurs et autres «cols blancs» a augmenté.</w:t>
      </w:r>
    </w:p>
    <w:p w:rsidR="00000000" w:rsidRDefault="00000000">
      <w:pPr>
        <w:spacing w:after="240"/>
      </w:pPr>
      <w:r>
        <w:t>152.</w:t>
      </w:r>
      <w:r>
        <w:tab/>
        <w:t>En ce qui concerne l’origine géographique, en 1999, près de 60 % des juifs salariés étaient nés en Israël, 29 % venaient de pays européens et du continent américain et 12,5 % étaient nés dans des pays d’Asie et d’Afrique. En 1999, par comparaison avec la situation de 1995, une proportion plus importante de la population juive était née en Israël, et l’on constatait simultanément une baisse considérable, en termes absolus comme relatifs, du nombre de Juifs israéliens nés dans des pays d’Asie et d’Afrique. Par contre, la proportion de Juifs nés en Europe et en Amérique s’est maintenue en 1999 au même niveau que celui de 1995 (29 %), essentiellement du fait de la poursuite de l’immigration en provenance des pays issus de l’ex</w:t>
      </w:r>
      <w:r>
        <w:noBreakHyphen/>
        <w:t>Union soviétique.</w:t>
      </w:r>
    </w:p>
    <w:p w:rsidR="00000000" w:rsidRDefault="00000000">
      <w:pPr>
        <w:spacing w:after="240"/>
      </w:pPr>
      <w:r>
        <w:t>153.</w:t>
      </w:r>
      <w:r>
        <w:tab/>
        <w:t>En 1999, un tiers des Juifs nés en Europe et dans les Amériques, 30 % de ceux qui étaient nés en Israël et 18 % de ceux qui étaient nés en Asie et en Afrique étaient des universitaires et des spécialistes. La diminution du nombre et de la proportion de Juifs employés comme ouvriers qualifiés de 1995 à 1999 a été particulièrement importante parmi les Juifs nés en Israël, mais on pouvait également la constater parmi les travailleurs nés en Europe et dans les Amériques, comme en Asie et en Afrique.</w:t>
      </w:r>
    </w:p>
    <w:p w:rsidR="00000000" w:rsidRDefault="00000000">
      <w:pPr>
        <w:keepNext/>
        <w:keepLines/>
        <w:spacing w:after="240"/>
        <w:jc w:val="center"/>
        <w:rPr>
          <w:b/>
          <w:bCs/>
          <w:sz w:val="22"/>
        </w:rPr>
      </w:pPr>
      <w:r>
        <w:rPr>
          <w:b/>
          <w:bCs/>
          <w:sz w:val="22"/>
        </w:rPr>
        <w:t>Tableau 6</w:t>
      </w:r>
    </w:p>
    <w:p w:rsidR="00000000" w:rsidRDefault="00000000">
      <w:pPr>
        <w:keepNext/>
        <w:keepLines/>
        <w:spacing w:after="240"/>
        <w:jc w:val="center"/>
        <w:rPr>
          <w:b/>
          <w:bCs/>
        </w:rPr>
      </w:pPr>
      <w:r>
        <w:rPr>
          <w:b/>
          <w:bCs/>
          <w:sz w:val="22"/>
        </w:rPr>
        <w:t>Travailleurs juifs, par métier, continent de naissance et sexe, 1999</w:t>
      </w:r>
      <w:r>
        <w:rPr>
          <w:b/>
          <w:bCs/>
          <w:sz w:val="22"/>
        </w:rPr>
        <w:br/>
        <w:t>(En milliers)</w:t>
      </w:r>
    </w:p>
    <w:tbl>
      <w:tblPr>
        <w:tblW w:w="9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7"/>
        <w:gridCol w:w="1418"/>
        <w:gridCol w:w="1418"/>
        <w:gridCol w:w="1418"/>
        <w:gridCol w:w="1418"/>
      </w:tblGrid>
      <w:tr w:rsidR="00000000">
        <w:tblPrEx>
          <w:tblCellMar>
            <w:top w:w="0" w:type="dxa"/>
            <w:bottom w:w="0" w:type="dxa"/>
          </w:tblCellMar>
        </w:tblPrEx>
        <w:trPr>
          <w:tblHeader/>
        </w:trPr>
        <w:tc>
          <w:tcPr>
            <w:tcW w:w="3827" w:type="dxa"/>
            <w:tcBorders>
              <w:bottom w:val="single" w:sz="4" w:space="0" w:color="auto"/>
            </w:tcBorders>
            <w:vAlign w:val="center"/>
          </w:tcPr>
          <w:p w:rsidR="00000000" w:rsidRDefault="00000000">
            <w:pPr>
              <w:keepNext/>
              <w:keepLines/>
              <w:spacing w:before="40" w:after="40"/>
              <w:jc w:val="center"/>
              <w:rPr>
                <w:sz w:val="22"/>
              </w:rPr>
            </w:pPr>
            <w:r>
              <w:rPr>
                <w:sz w:val="22"/>
              </w:rPr>
              <w:t>Métier et sexe</w:t>
            </w:r>
          </w:p>
        </w:tc>
        <w:tc>
          <w:tcPr>
            <w:tcW w:w="1418" w:type="dxa"/>
            <w:tcBorders>
              <w:bottom w:val="single" w:sz="4" w:space="0" w:color="auto"/>
            </w:tcBorders>
            <w:vAlign w:val="center"/>
          </w:tcPr>
          <w:p w:rsidR="00000000" w:rsidRDefault="00000000">
            <w:pPr>
              <w:keepNext/>
              <w:keepLines/>
              <w:spacing w:before="40" w:after="40"/>
              <w:jc w:val="center"/>
              <w:rPr>
                <w:sz w:val="22"/>
              </w:rPr>
            </w:pPr>
            <w:r>
              <w:rPr>
                <w:sz w:val="22"/>
              </w:rPr>
              <w:t>Total</w:t>
            </w:r>
          </w:p>
        </w:tc>
        <w:tc>
          <w:tcPr>
            <w:tcW w:w="1418" w:type="dxa"/>
            <w:tcBorders>
              <w:bottom w:val="single" w:sz="4" w:space="0" w:color="auto"/>
            </w:tcBorders>
            <w:vAlign w:val="center"/>
          </w:tcPr>
          <w:p w:rsidR="00000000" w:rsidRDefault="00000000">
            <w:pPr>
              <w:keepNext/>
              <w:keepLines/>
              <w:spacing w:before="40" w:after="40"/>
              <w:jc w:val="center"/>
              <w:rPr>
                <w:sz w:val="22"/>
              </w:rPr>
            </w:pPr>
            <w:r>
              <w:rPr>
                <w:sz w:val="22"/>
              </w:rPr>
              <w:t>Nés en Israël</w:t>
            </w:r>
          </w:p>
        </w:tc>
        <w:tc>
          <w:tcPr>
            <w:tcW w:w="1418" w:type="dxa"/>
            <w:tcBorders>
              <w:bottom w:val="single" w:sz="4" w:space="0" w:color="auto"/>
            </w:tcBorders>
            <w:vAlign w:val="center"/>
          </w:tcPr>
          <w:p w:rsidR="00000000" w:rsidRDefault="00000000">
            <w:pPr>
              <w:keepNext/>
              <w:keepLines/>
              <w:spacing w:before="40" w:after="40"/>
              <w:jc w:val="center"/>
              <w:rPr>
                <w:sz w:val="22"/>
              </w:rPr>
            </w:pPr>
            <w:r>
              <w:rPr>
                <w:sz w:val="22"/>
              </w:rPr>
              <w:t>Asie/</w:t>
            </w:r>
            <w:r>
              <w:rPr>
                <w:sz w:val="22"/>
              </w:rPr>
              <w:br/>
              <w:t>Afrique</w:t>
            </w:r>
          </w:p>
        </w:tc>
        <w:tc>
          <w:tcPr>
            <w:tcW w:w="1418" w:type="dxa"/>
            <w:tcBorders>
              <w:bottom w:val="single" w:sz="4" w:space="0" w:color="auto"/>
            </w:tcBorders>
            <w:vAlign w:val="center"/>
          </w:tcPr>
          <w:p w:rsidR="00000000" w:rsidRDefault="00000000">
            <w:pPr>
              <w:keepNext/>
              <w:keepLines/>
              <w:spacing w:before="40" w:after="40"/>
              <w:jc w:val="center"/>
              <w:rPr>
                <w:sz w:val="22"/>
              </w:rPr>
            </w:pPr>
            <w:r>
              <w:rPr>
                <w:sz w:val="22"/>
              </w:rPr>
              <w:t>Europe/ Amérique</w:t>
            </w:r>
          </w:p>
        </w:tc>
      </w:tr>
      <w:tr w:rsidR="00000000">
        <w:tblPrEx>
          <w:tblCellMar>
            <w:top w:w="0" w:type="dxa"/>
            <w:bottom w:w="0" w:type="dxa"/>
          </w:tblCellMar>
        </w:tblPrEx>
        <w:tc>
          <w:tcPr>
            <w:tcW w:w="3827" w:type="dxa"/>
            <w:tcBorders>
              <w:bottom w:val="nil"/>
            </w:tcBorders>
          </w:tcPr>
          <w:p w:rsidR="00000000" w:rsidRDefault="00000000">
            <w:pPr>
              <w:spacing w:before="60" w:after="40"/>
              <w:rPr>
                <w:i/>
                <w:iCs/>
                <w:sz w:val="22"/>
              </w:rPr>
            </w:pPr>
            <w:r>
              <w:rPr>
                <w:sz w:val="22"/>
              </w:rPr>
              <w:t>Total général</w:t>
            </w:r>
            <w:r>
              <w:rPr>
                <w:b/>
                <w:bCs/>
                <w:i/>
                <w:iCs/>
                <w:sz w:val="22"/>
                <w:vertAlign w:val="superscript"/>
              </w:rPr>
              <w:t>a</w:t>
            </w:r>
          </w:p>
        </w:tc>
        <w:tc>
          <w:tcPr>
            <w:tcW w:w="1418" w:type="dxa"/>
            <w:tcBorders>
              <w:bottom w:val="nil"/>
            </w:tcBorders>
          </w:tcPr>
          <w:p w:rsidR="00000000" w:rsidRDefault="00000000">
            <w:pPr>
              <w:spacing w:before="60" w:after="40"/>
              <w:ind w:right="22"/>
              <w:jc w:val="right"/>
              <w:rPr>
                <w:sz w:val="22"/>
              </w:rPr>
            </w:pPr>
            <w:r>
              <w:rPr>
                <w:sz w:val="22"/>
              </w:rPr>
              <w:t>1 857,1</w:t>
            </w:r>
          </w:p>
        </w:tc>
        <w:tc>
          <w:tcPr>
            <w:tcW w:w="1418" w:type="dxa"/>
            <w:tcBorders>
              <w:bottom w:val="nil"/>
            </w:tcBorders>
          </w:tcPr>
          <w:p w:rsidR="00000000" w:rsidRDefault="00000000">
            <w:pPr>
              <w:spacing w:before="60" w:after="40"/>
              <w:ind w:right="22"/>
              <w:jc w:val="right"/>
              <w:rPr>
                <w:sz w:val="22"/>
              </w:rPr>
            </w:pPr>
            <w:r>
              <w:rPr>
                <w:sz w:val="22"/>
              </w:rPr>
              <w:t>1 083,0</w:t>
            </w:r>
          </w:p>
        </w:tc>
        <w:tc>
          <w:tcPr>
            <w:tcW w:w="1418" w:type="dxa"/>
            <w:tcBorders>
              <w:bottom w:val="nil"/>
            </w:tcBorders>
          </w:tcPr>
          <w:p w:rsidR="00000000" w:rsidRDefault="00000000">
            <w:pPr>
              <w:spacing w:before="60" w:after="40"/>
              <w:ind w:right="22"/>
              <w:jc w:val="right"/>
              <w:rPr>
                <w:sz w:val="22"/>
              </w:rPr>
            </w:pPr>
            <w:r>
              <w:rPr>
                <w:sz w:val="22"/>
              </w:rPr>
              <w:t>233,2</w:t>
            </w:r>
          </w:p>
        </w:tc>
        <w:tc>
          <w:tcPr>
            <w:tcW w:w="1418" w:type="dxa"/>
            <w:tcBorders>
              <w:bottom w:val="nil"/>
            </w:tcBorders>
          </w:tcPr>
          <w:p w:rsidR="00000000" w:rsidRDefault="00000000">
            <w:pPr>
              <w:spacing w:before="60" w:after="40"/>
              <w:ind w:right="22"/>
              <w:jc w:val="right"/>
              <w:rPr>
                <w:sz w:val="22"/>
              </w:rPr>
            </w:pPr>
            <w:r>
              <w:rPr>
                <w:sz w:val="22"/>
              </w:rPr>
              <w:t>534,6</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Universitaires</w:t>
            </w:r>
          </w:p>
        </w:tc>
        <w:tc>
          <w:tcPr>
            <w:tcW w:w="1418" w:type="dxa"/>
            <w:tcBorders>
              <w:top w:val="nil"/>
              <w:bottom w:val="nil"/>
            </w:tcBorders>
          </w:tcPr>
          <w:p w:rsidR="00000000" w:rsidRDefault="00000000">
            <w:pPr>
              <w:spacing w:before="40" w:after="40"/>
              <w:ind w:right="22"/>
              <w:jc w:val="right"/>
              <w:rPr>
                <w:sz w:val="22"/>
              </w:rPr>
            </w:pPr>
            <w:r>
              <w:rPr>
                <w:sz w:val="22"/>
              </w:rPr>
              <w:t>247,0</w:t>
            </w:r>
          </w:p>
        </w:tc>
        <w:tc>
          <w:tcPr>
            <w:tcW w:w="1418" w:type="dxa"/>
            <w:tcBorders>
              <w:top w:val="nil"/>
              <w:bottom w:val="nil"/>
            </w:tcBorders>
          </w:tcPr>
          <w:p w:rsidR="00000000" w:rsidRDefault="00000000">
            <w:pPr>
              <w:spacing w:before="40" w:after="40"/>
              <w:ind w:right="22"/>
              <w:jc w:val="right"/>
              <w:rPr>
                <w:sz w:val="22"/>
              </w:rPr>
            </w:pPr>
            <w:r>
              <w:rPr>
                <w:sz w:val="22"/>
              </w:rPr>
              <w:t>141,8</w:t>
            </w:r>
          </w:p>
        </w:tc>
        <w:tc>
          <w:tcPr>
            <w:tcW w:w="1418" w:type="dxa"/>
            <w:tcBorders>
              <w:top w:val="nil"/>
              <w:bottom w:val="nil"/>
            </w:tcBorders>
          </w:tcPr>
          <w:p w:rsidR="00000000" w:rsidRDefault="00000000">
            <w:pPr>
              <w:spacing w:before="40" w:after="40"/>
              <w:ind w:right="22"/>
              <w:jc w:val="right"/>
              <w:rPr>
                <w:sz w:val="22"/>
              </w:rPr>
            </w:pPr>
            <w:r>
              <w:rPr>
                <w:sz w:val="22"/>
              </w:rPr>
              <w:t>13,9</w:t>
            </w:r>
          </w:p>
        </w:tc>
        <w:tc>
          <w:tcPr>
            <w:tcW w:w="1418" w:type="dxa"/>
            <w:tcBorders>
              <w:top w:val="nil"/>
              <w:bottom w:val="nil"/>
            </w:tcBorders>
          </w:tcPr>
          <w:p w:rsidR="00000000" w:rsidRDefault="00000000">
            <w:pPr>
              <w:spacing w:before="40" w:after="40"/>
              <w:ind w:right="22"/>
              <w:jc w:val="right"/>
              <w:rPr>
                <w:sz w:val="22"/>
              </w:rPr>
            </w:pPr>
            <w:r>
              <w:rPr>
                <w:sz w:val="22"/>
              </w:rPr>
              <w:t>90,7</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Autres spécialistes et techniciens</w:t>
            </w:r>
          </w:p>
        </w:tc>
        <w:tc>
          <w:tcPr>
            <w:tcW w:w="1418" w:type="dxa"/>
            <w:tcBorders>
              <w:top w:val="nil"/>
              <w:bottom w:val="nil"/>
            </w:tcBorders>
            <w:vAlign w:val="bottom"/>
          </w:tcPr>
          <w:p w:rsidR="00000000" w:rsidRDefault="00000000">
            <w:pPr>
              <w:spacing w:before="40" w:after="40"/>
              <w:ind w:right="22"/>
              <w:jc w:val="right"/>
              <w:rPr>
                <w:sz w:val="22"/>
              </w:rPr>
            </w:pPr>
            <w:r>
              <w:rPr>
                <w:sz w:val="22"/>
              </w:rPr>
              <w:t>287,9</w:t>
            </w:r>
          </w:p>
        </w:tc>
        <w:tc>
          <w:tcPr>
            <w:tcW w:w="1418" w:type="dxa"/>
            <w:tcBorders>
              <w:top w:val="nil"/>
              <w:bottom w:val="nil"/>
            </w:tcBorders>
            <w:vAlign w:val="bottom"/>
          </w:tcPr>
          <w:p w:rsidR="00000000" w:rsidRDefault="00000000">
            <w:pPr>
              <w:spacing w:before="40" w:after="40"/>
              <w:ind w:right="22"/>
              <w:jc w:val="right"/>
              <w:rPr>
                <w:sz w:val="22"/>
              </w:rPr>
            </w:pPr>
            <w:r>
              <w:rPr>
                <w:sz w:val="22"/>
              </w:rPr>
              <w:t>179,6</w:t>
            </w:r>
          </w:p>
        </w:tc>
        <w:tc>
          <w:tcPr>
            <w:tcW w:w="1418" w:type="dxa"/>
            <w:tcBorders>
              <w:top w:val="nil"/>
              <w:bottom w:val="nil"/>
            </w:tcBorders>
            <w:vAlign w:val="bottom"/>
          </w:tcPr>
          <w:p w:rsidR="00000000" w:rsidRDefault="00000000">
            <w:pPr>
              <w:spacing w:before="40" w:after="40"/>
              <w:ind w:right="22"/>
              <w:jc w:val="right"/>
              <w:rPr>
                <w:sz w:val="22"/>
              </w:rPr>
            </w:pPr>
            <w:r>
              <w:rPr>
                <w:sz w:val="22"/>
              </w:rPr>
              <w:t>28,1</w:t>
            </w:r>
          </w:p>
        </w:tc>
        <w:tc>
          <w:tcPr>
            <w:tcW w:w="1418" w:type="dxa"/>
            <w:tcBorders>
              <w:top w:val="nil"/>
              <w:bottom w:val="nil"/>
            </w:tcBorders>
            <w:vAlign w:val="bottom"/>
          </w:tcPr>
          <w:p w:rsidR="00000000" w:rsidRDefault="00000000">
            <w:pPr>
              <w:spacing w:before="40" w:after="40"/>
              <w:ind w:right="22"/>
              <w:jc w:val="right"/>
              <w:rPr>
                <w:sz w:val="22"/>
              </w:rPr>
            </w:pPr>
            <w:r>
              <w:rPr>
                <w:sz w:val="22"/>
              </w:rPr>
              <w:t>80,1</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Cadres</w:t>
            </w:r>
          </w:p>
        </w:tc>
        <w:tc>
          <w:tcPr>
            <w:tcW w:w="1418" w:type="dxa"/>
            <w:tcBorders>
              <w:top w:val="nil"/>
              <w:bottom w:val="nil"/>
            </w:tcBorders>
            <w:vAlign w:val="bottom"/>
          </w:tcPr>
          <w:p w:rsidR="00000000" w:rsidRDefault="00000000">
            <w:pPr>
              <w:spacing w:before="40" w:after="40"/>
              <w:ind w:right="22"/>
              <w:jc w:val="right"/>
              <w:rPr>
                <w:sz w:val="22"/>
              </w:rPr>
            </w:pPr>
            <w:r>
              <w:rPr>
                <w:sz w:val="22"/>
              </w:rPr>
              <w:t>130,0</w:t>
            </w:r>
          </w:p>
        </w:tc>
        <w:tc>
          <w:tcPr>
            <w:tcW w:w="1418" w:type="dxa"/>
            <w:tcBorders>
              <w:top w:val="nil"/>
              <w:bottom w:val="nil"/>
            </w:tcBorders>
            <w:vAlign w:val="bottom"/>
          </w:tcPr>
          <w:p w:rsidR="00000000" w:rsidRDefault="00000000">
            <w:pPr>
              <w:spacing w:before="40" w:after="40"/>
              <w:ind w:right="22"/>
              <w:jc w:val="right"/>
              <w:rPr>
                <w:sz w:val="22"/>
              </w:rPr>
            </w:pPr>
            <w:r>
              <w:rPr>
                <w:sz w:val="22"/>
              </w:rPr>
              <w:t>88,7</w:t>
            </w:r>
          </w:p>
        </w:tc>
        <w:tc>
          <w:tcPr>
            <w:tcW w:w="1418" w:type="dxa"/>
            <w:tcBorders>
              <w:top w:val="nil"/>
              <w:bottom w:val="nil"/>
            </w:tcBorders>
            <w:vAlign w:val="bottom"/>
          </w:tcPr>
          <w:p w:rsidR="00000000" w:rsidRDefault="00000000">
            <w:pPr>
              <w:spacing w:before="40" w:after="40"/>
              <w:ind w:right="22"/>
              <w:jc w:val="right"/>
              <w:rPr>
                <w:sz w:val="22"/>
              </w:rPr>
            </w:pPr>
            <w:r>
              <w:rPr>
                <w:sz w:val="22"/>
              </w:rPr>
              <w:t>14,2</w:t>
            </w:r>
          </w:p>
        </w:tc>
        <w:tc>
          <w:tcPr>
            <w:tcW w:w="1418" w:type="dxa"/>
            <w:tcBorders>
              <w:top w:val="nil"/>
              <w:bottom w:val="nil"/>
            </w:tcBorders>
            <w:vAlign w:val="bottom"/>
          </w:tcPr>
          <w:p w:rsidR="00000000" w:rsidRDefault="00000000">
            <w:pPr>
              <w:spacing w:before="40" w:after="40"/>
              <w:ind w:right="22"/>
              <w:jc w:val="right"/>
              <w:rPr>
                <w:sz w:val="22"/>
              </w:rPr>
            </w:pPr>
            <w:r>
              <w:rPr>
                <w:sz w:val="22"/>
              </w:rPr>
              <w:t>26,7</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Employés de bureau</w:t>
            </w:r>
          </w:p>
        </w:tc>
        <w:tc>
          <w:tcPr>
            <w:tcW w:w="1418" w:type="dxa"/>
            <w:tcBorders>
              <w:top w:val="nil"/>
              <w:bottom w:val="nil"/>
            </w:tcBorders>
            <w:vAlign w:val="bottom"/>
          </w:tcPr>
          <w:p w:rsidR="00000000" w:rsidRDefault="00000000">
            <w:pPr>
              <w:spacing w:before="40" w:after="40"/>
              <w:ind w:right="22"/>
              <w:jc w:val="right"/>
              <w:rPr>
                <w:sz w:val="22"/>
              </w:rPr>
            </w:pPr>
            <w:r>
              <w:rPr>
                <w:sz w:val="22"/>
              </w:rPr>
              <w:t>341,7</w:t>
            </w:r>
          </w:p>
        </w:tc>
        <w:tc>
          <w:tcPr>
            <w:tcW w:w="1418" w:type="dxa"/>
            <w:tcBorders>
              <w:top w:val="nil"/>
              <w:bottom w:val="nil"/>
            </w:tcBorders>
            <w:vAlign w:val="bottom"/>
          </w:tcPr>
          <w:p w:rsidR="00000000" w:rsidRDefault="00000000">
            <w:pPr>
              <w:spacing w:before="40" w:after="40"/>
              <w:ind w:right="22"/>
              <w:jc w:val="right"/>
              <w:rPr>
                <w:sz w:val="22"/>
              </w:rPr>
            </w:pPr>
            <w:r>
              <w:rPr>
                <w:sz w:val="22"/>
              </w:rPr>
              <w:t>237,0</w:t>
            </w:r>
          </w:p>
        </w:tc>
        <w:tc>
          <w:tcPr>
            <w:tcW w:w="1418" w:type="dxa"/>
            <w:tcBorders>
              <w:top w:val="nil"/>
              <w:bottom w:val="nil"/>
            </w:tcBorders>
            <w:vAlign w:val="bottom"/>
          </w:tcPr>
          <w:p w:rsidR="00000000" w:rsidRDefault="00000000">
            <w:pPr>
              <w:spacing w:before="40" w:after="40"/>
              <w:ind w:right="22"/>
              <w:jc w:val="right"/>
              <w:rPr>
                <w:sz w:val="22"/>
              </w:rPr>
            </w:pPr>
            <w:r>
              <w:rPr>
                <w:sz w:val="22"/>
              </w:rPr>
              <w:t>35,3</w:t>
            </w:r>
          </w:p>
        </w:tc>
        <w:tc>
          <w:tcPr>
            <w:tcW w:w="1418" w:type="dxa"/>
            <w:tcBorders>
              <w:top w:val="nil"/>
              <w:bottom w:val="nil"/>
            </w:tcBorders>
            <w:vAlign w:val="bottom"/>
          </w:tcPr>
          <w:p w:rsidR="00000000" w:rsidRDefault="00000000">
            <w:pPr>
              <w:spacing w:before="40" w:after="40"/>
              <w:ind w:right="22"/>
              <w:jc w:val="right"/>
              <w:rPr>
                <w:sz w:val="22"/>
              </w:rPr>
            </w:pPr>
            <w:r>
              <w:rPr>
                <w:sz w:val="22"/>
              </w:rPr>
              <w:t>68,3</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Agents, employés des secteurs des ventes et des services</w:t>
            </w:r>
          </w:p>
        </w:tc>
        <w:tc>
          <w:tcPr>
            <w:tcW w:w="1418" w:type="dxa"/>
            <w:tcBorders>
              <w:top w:val="nil"/>
              <w:bottom w:val="nil"/>
            </w:tcBorders>
            <w:vAlign w:val="bottom"/>
          </w:tcPr>
          <w:p w:rsidR="00000000" w:rsidRDefault="00000000">
            <w:pPr>
              <w:spacing w:before="40" w:after="40"/>
              <w:ind w:right="22"/>
              <w:jc w:val="right"/>
              <w:rPr>
                <w:sz w:val="22"/>
              </w:rPr>
            </w:pPr>
            <w:r>
              <w:rPr>
                <w:sz w:val="22"/>
              </w:rPr>
              <w:t>349,1</w:t>
            </w:r>
          </w:p>
        </w:tc>
        <w:tc>
          <w:tcPr>
            <w:tcW w:w="1418" w:type="dxa"/>
            <w:tcBorders>
              <w:top w:val="nil"/>
              <w:bottom w:val="nil"/>
            </w:tcBorders>
            <w:vAlign w:val="bottom"/>
          </w:tcPr>
          <w:p w:rsidR="00000000" w:rsidRDefault="00000000">
            <w:pPr>
              <w:spacing w:before="40" w:after="40"/>
              <w:ind w:right="22"/>
              <w:jc w:val="right"/>
              <w:rPr>
                <w:sz w:val="22"/>
              </w:rPr>
            </w:pPr>
            <w:r>
              <w:rPr>
                <w:sz w:val="22"/>
              </w:rPr>
              <w:t>200,2</w:t>
            </w:r>
          </w:p>
        </w:tc>
        <w:tc>
          <w:tcPr>
            <w:tcW w:w="1418" w:type="dxa"/>
            <w:tcBorders>
              <w:top w:val="nil"/>
              <w:bottom w:val="nil"/>
            </w:tcBorders>
            <w:vAlign w:val="bottom"/>
          </w:tcPr>
          <w:p w:rsidR="00000000" w:rsidRDefault="00000000">
            <w:pPr>
              <w:spacing w:before="40" w:after="40"/>
              <w:ind w:right="22"/>
              <w:jc w:val="right"/>
              <w:rPr>
                <w:sz w:val="22"/>
              </w:rPr>
            </w:pPr>
            <w:r>
              <w:rPr>
                <w:sz w:val="22"/>
              </w:rPr>
              <w:t>57,1</w:t>
            </w:r>
          </w:p>
        </w:tc>
        <w:tc>
          <w:tcPr>
            <w:tcW w:w="1418" w:type="dxa"/>
            <w:tcBorders>
              <w:top w:val="nil"/>
              <w:bottom w:val="nil"/>
            </w:tcBorders>
            <w:vAlign w:val="bottom"/>
          </w:tcPr>
          <w:p w:rsidR="00000000" w:rsidRDefault="00000000">
            <w:pPr>
              <w:spacing w:before="40" w:after="40"/>
              <w:ind w:right="22"/>
              <w:jc w:val="right"/>
              <w:rPr>
                <w:sz w:val="22"/>
              </w:rPr>
            </w:pPr>
            <w:r>
              <w:rPr>
                <w:sz w:val="22"/>
              </w:rPr>
              <w:t>90,1</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Ouvriers agricoles qualifiés</w:t>
            </w:r>
          </w:p>
        </w:tc>
        <w:tc>
          <w:tcPr>
            <w:tcW w:w="1418" w:type="dxa"/>
            <w:tcBorders>
              <w:top w:val="nil"/>
              <w:bottom w:val="nil"/>
            </w:tcBorders>
            <w:vAlign w:val="bottom"/>
          </w:tcPr>
          <w:p w:rsidR="00000000" w:rsidRDefault="00000000">
            <w:pPr>
              <w:spacing w:before="40" w:after="40"/>
              <w:ind w:right="22"/>
              <w:jc w:val="right"/>
              <w:rPr>
                <w:sz w:val="22"/>
              </w:rPr>
            </w:pPr>
            <w:r>
              <w:rPr>
                <w:sz w:val="22"/>
              </w:rPr>
              <w:t>33,4</w:t>
            </w:r>
          </w:p>
        </w:tc>
        <w:tc>
          <w:tcPr>
            <w:tcW w:w="1418" w:type="dxa"/>
            <w:tcBorders>
              <w:top w:val="nil"/>
              <w:bottom w:val="nil"/>
            </w:tcBorders>
            <w:vAlign w:val="bottom"/>
          </w:tcPr>
          <w:p w:rsidR="00000000" w:rsidRDefault="00000000">
            <w:pPr>
              <w:spacing w:before="40" w:after="40"/>
              <w:ind w:right="22"/>
              <w:jc w:val="right"/>
              <w:rPr>
                <w:sz w:val="22"/>
              </w:rPr>
            </w:pPr>
            <w:r>
              <w:rPr>
                <w:sz w:val="22"/>
              </w:rPr>
              <w:t>22,7</w:t>
            </w:r>
          </w:p>
        </w:tc>
        <w:tc>
          <w:tcPr>
            <w:tcW w:w="1418" w:type="dxa"/>
            <w:tcBorders>
              <w:top w:val="nil"/>
              <w:bottom w:val="nil"/>
            </w:tcBorders>
            <w:vAlign w:val="bottom"/>
          </w:tcPr>
          <w:p w:rsidR="00000000" w:rsidRDefault="00000000">
            <w:pPr>
              <w:spacing w:before="40" w:after="40"/>
              <w:ind w:right="22"/>
              <w:jc w:val="right"/>
              <w:rPr>
                <w:sz w:val="22"/>
              </w:rPr>
            </w:pPr>
            <w:r>
              <w:rPr>
                <w:sz w:val="22"/>
              </w:rPr>
              <w:t>4,6</w:t>
            </w:r>
          </w:p>
        </w:tc>
        <w:tc>
          <w:tcPr>
            <w:tcW w:w="1418" w:type="dxa"/>
            <w:tcBorders>
              <w:top w:val="nil"/>
              <w:bottom w:val="nil"/>
            </w:tcBorders>
            <w:vAlign w:val="bottom"/>
          </w:tcPr>
          <w:p w:rsidR="00000000" w:rsidRDefault="00000000">
            <w:pPr>
              <w:spacing w:before="40" w:after="40"/>
              <w:ind w:right="22"/>
              <w:jc w:val="right"/>
              <w:rPr>
                <w:sz w:val="22"/>
              </w:rPr>
            </w:pPr>
            <w:r>
              <w:rPr>
                <w:sz w:val="22"/>
              </w:rPr>
              <w:t>5,3</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Ouvriers qualifiés</w:t>
            </w:r>
          </w:p>
        </w:tc>
        <w:tc>
          <w:tcPr>
            <w:tcW w:w="1418" w:type="dxa"/>
            <w:tcBorders>
              <w:top w:val="nil"/>
              <w:bottom w:val="nil"/>
            </w:tcBorders>
            <w:vAlign w:val="bottom"/>
          </w:tcPr>
          <w:p w:rsidR="00000000" w:rsidRDefault="00000000">
            <w:pPr>
              <w:spacing w:before="40" w:after="40"/>
              <w:ind w:right="22"/>
              <w:jc w:val="right"/>
              <w:rPr>
                <w:sz w:val="22"/>
              </w:rPr>
            </w:pPr>
            <w:r>
              <w:rPr>
                <w:sz w:val="22"/>
              </w:rPr>
              <w:t>330,6</w:t>
            </w:r>
          </w:p>
        </w:tc>
        <w:tc>
          <w:tcPr>
            <w:tcW w:w="1418" w:type="dxa"/>
            <w:tcBorders>
              <w:top w:val="nil"/>
              <w:bottom w:val="nil"/>
            </w:tcBorders>
            <w:vAlign w:val="bottom"/>
          </w:tcPr>
          <w:p w:rsidR="00000000" w:rsidRDefault="00000000">
            <w:pPr>
              <w:spacing w:before="40" w:after="40"/>
              <w:ind w:right="22"/>
              <w:jc w:val="right"/>
              <w:rPr>
                <w:sz w:val="22"/>
              </w:rPr>
            </w:pPr>
            <w:r>
              <w:rPr>
                <w:sz w:val="22"/>
              </w:rPr>
              <w:t>162,2</w:t>
            </w:r>
          </w:p>
        </w:tc>
        <w:tc>
          <w:tcPr>
            <w:tcW w:w="1418" w:type="dxa"/>
            <w:tcBorders>
              <w:top w:val="nil"/>
              <w:bottom w:val="nil"/>
            </w:tcBorders>
            <w:vAlign w:val="bottom"/>
          </w:tcPr>
          <w:p w:rsidR="00000000" w:rsidRDefault="00000000">
            <w:pPr>
              <w:spacing w:before="40" w:after="40"/>
              <w:ind w:right="22"/>
              <w:jc w:val="right"/>
              <w:rPr>
                <w:sz w:val="22"/>
              </w:rPr>
            </w:pPr>
            <w:r>
              <w:rPr>
                <w:sz w:val="22"/>
              </w:rPr>
              <w:t>52,2</w:t>
            </w:r>
          </w:p>
        </w:tc>
        <w:tc>
          <w:tcPr>
            <w:tcW w:w="1418" w:type="dxa"/>
            <w:tcBorders>
              <w:top w:val="nil"/>
              <w:bottom w:val="nil"/>
            </w:tcBorders>
            <w:vAlign w:val="bottom"/>
          </w:tcPr>
          <w:p w:rsidR="00000000" w:rsidRDefault="00000000">
            <w:pPr>
              <w:spacing w:before="40" w:after="40"/>
              <w:ind w:right="22"/>
              <w:jc w:val="right"/>
              <w:rPr>
                <w:sz w:val="22"/>
              </w:rPr>
            </w:pPr>
            <w:r>
              <w:rPr>
                <w:sz w:val="22"/>
              </w:rPr>
              <w:t>113,5</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Ouvriers spécialisés</w:t>
            </w:r>
          </w:p>
        </w:tc>
        <w:tc>
          <w:tcPr>
            <w:tcW w:w="1418" w:type="dxa"/>
            <w:tcBorders>
              <w:top w:val="nil"/>
              <w:bottom w:val="nil"/>
            </w:tcBorders>
            <w:vAlign w:val="bottom"/>
          </w:tcPr>
          <w:p w:rsidR="00000000" w:rsidRDefault="00000000">
            <w:pPr>
              <w:spacing w:before="40" w:after="40"/>
              <w:ind w:right="22"/>
              <w:jc w:val="right"/>
              <w:rPr>
                <w:sz w:val="22"/>
              </w:rPr>
            </w:pPr>
            <w:r>
              <w:rPr>
                <w:sz w:val="22"/>
              </w:rPr>
              <w:t>137,4</w:t>
            </w:r>
          </w:p>
        </w:tc>
        <w:tc>
          <w:tcPr>
            <w:tcW w:w="1418" w:type="dxa"/>
            <w:tcBorders>
              <w:top w:val="nil"/>
              <w:bottom w:val="nil"/>
            </w:tcBorders>
            <w:vAlign w:val="bottom"/>
          </w:tcPr>
          <w:p w:rsidR="00000000" w:rsidRDefault="00000000">
            <w:pPr>
              <w:spacing w:before="40" w:after="40"/>
              <w:ind w:right="22"/>
              <w:jc w:val="right"/>
              <w:rPr>
                <w:sz w:val="22"/>
              </w:rPr>
            </w:pPr>
            <w:r>
              <w:rPr>
                <w:sz w:val="22"/>
              </w:rPr>
              <w:t>50,8</w:t>
            </w:r>
          </w:p>
        </w:tc>
        <w:tc>
          <w:tcPr>
            <w:tcW w:w="1418" w:type="dxa"/>
            <w:tcBorders>
              <w:top w:val="nil"/>
              <w:bottom w:val="nil"/>
            </w:tcBorders>
            <w:vAlign w:val="bottom"/>
          </w:tcPr>
          <w:p w:rsidR="00000000" w:rsidRDefault="00000000">
            <w:pPr>
              <w:spacing w:before="40" w:after="40"/>
              <w:ind w:right="22"/>
              <w:jc w:val="right"/>
              <w:rPr>
                <w:sz w:val="22"/>
              </w:rPr>
            </w:pPr>
            <w:r>
              <w:rPr>
                <w:sz w:val="22"/>
              </w:rPr>
              <w:t>26,7</w:t>
            </w:r>
          </w:p>
        </w:tc>
        <w:tc>
          <w:tcPr>
            <w:tcW w:w="1418" w:type="dxa"/>
            <w:tcBorders>
              <w:top w:val="nil"/>
              <w:bottom w:val="nil"/>
            </w:tcBorders>
            <w:vAlign w:val="bottom"/>
          </w:tcPr>
          <w:p w:rsidR="00000000" w:rsidRDefault="00000000">
            <w:pPr>
              <w:spacing w:before="40" w:after="40"/>
              <w:ind w:right="22"/>
              <w:jc w:val="right"/>
              <w:rPr>
                <w:sz w:val="22"/>
              </w:rPr>
            </w:pPr>
            <w:r>
              <w:rPr>
                <w:sz w:val="22"/>
              </w:rPr>
              <w:t>59,9</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Hommes – Total</w:t>
            </w:r>
          </w:p>
        </w:tc>
        <w:tc>
          <w:tcPr>
            <w:tcW w:w="1418" w:type="dxa"/>
            <w:tcBorders>
              <w:top w:val="nil"/>
              <w:bottom w:val="nil"/>
            </w:tcBorders>
            <w:vAlign w:val="bottom"/>
          </w:tcPr>
          <w:p w:rsidR="00000000" w:rsidRDefault="00000000">
            <w:pPr>
              <w:spacing w:before="40" w:after="40"/>
              <w:ind w:right="22"/>
              <w:jc w:val="right"/>
              <w:rPr>
                <w:sz w:val="22"/>
              </w:rPr>
            </w:pPr>
            <w:r>
              <w:rPr>
                <w:sz w:val="22"/>
              </w:rPr>
              <w:t>964,6</w:t>
            </w:r>
          </w:p>
        </w:tc>
        <w:tc>
          <w:tcPr>
            <w:tcW w:w="1418" w:type="dxa"/>
            <w:tcBorders>
              <w:top w:val="nil"/>
              <w:bottom w:val="nil"/>
            </w:tcBorders>
            <w:vAlign w:val="bottom"/>
          </w:tcPr>
          <w:p w:rsidR="00000000" w:rsidRDefault="00000000">
            <w:pPr>
              <w:spacing w:before="40" w:after="40"/>
              <w:ind w:right="22"/>
              <w:jc w:val="right"/>
              <w:rPr>
                <w:sz w:val="22"/>
              </w:rPr>
            </w:pPr>
            <w:r>
              <w:rPr>
                <w:sz w:val="22"/>
              </w:rPr>
              <w:t>553,4</w:t>
            </w:r>
          </w:p>
        </w:tc>
        <w:tc>
          <w:tcPr>
            <w:tcW w:w="1418" w:type="dxa"/>
            <w:tcBorders>
              <w:top w:val="nil"/>
              <w:bottom w:val="nil"/>
            </w:tcBorders>
            <w:vAlign w:val="bottom"/>
          </w:tcPr>
          <w:p w:rsidR="00000000" w:rsidRDefault="00000000">
            <w:pPr>
              <w:spacing w:before="40" w:after="40"/>
              <w:ind w:right="22"/>
              <w:jc w:val="right"/>
              <w:rPr>
                <w:sz w:val="22"/>
              </w:rPr>
            </w:pPr>
            <w:r>
              <w:rPr>
                <w:sz w:val="22"/>
              </w:rPr>
              <w:t>133,5</w:t>
            </w:r>
          </w:p>
        </w:tc>
        <w:tc>
          <w:tcPr>
            <w:tcW w:w="1418" w:type="dxa"/>
            <w:tcBorders>
              <w:top w:val="nil"/>
              <w:bottom w:val="nil"/>
            </w:tcBorders>
            <w:vAlign w:val="bottom"/>
          </w:tcPr>
          <w:p w:rsidR="00000000" w:rsidRDefault="00000000">
            <w:pPr>
              <w:spacing w:before="40" w:after="40"/>
              <w:ind w:right="22"/>
              <w:jc w:val="right"/>
              <w:rPr>
                <w:sz w:val="22"/>
              </w:rPr>
            </w:pPr>
            <w:r>
              <w:rPr>
                <w:sz w:val="22"/>
              </w:rPr>
              <w:t>274,0</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Universitaires</w:t>
            </w:r>
          </w:p>
        </w:tc>
        <w:tc>
          <w:tcPr>
            <w:tcW w:w="1418" w:type="dxa"/>
            <w:tcBorders>
              <w:top w:val="nil"/>
              <w:bottom w:val="nil"/>
            </w:tcBorders>
            <w:vAlign w:val="bottom"/>
          </w:tcPr>
          <w:p w:rsidR="00000000" w:rsidRDefault="00000000">
            <w:pPr>
              <w:spacing w:before="40" w:after="40"/>
              <w:ind w:right="22"/>
              <w:jc w:val="right"/>
              <w:rPr>
                <w:sz w:val="22"/>
              </w:rPr>
            </w:pPr>
            <w:r>
              <w:rPr>
                <w:sz w:val="22"/>
              </w:rPr>
              <w:t>128,3</w:t>
            </w:r>
          </w:p>
        </w:tc>
        <w:tc>
          <w:tcPr>
            <w:tcW w:w="1418" w:type="dxa"/>
            <w:tcBorders>
              <w:top w:val="nil"/>
              <w:bottom w:val="nil"/>
            </w:tcBorders>
            <w:vAlign w:val="bottom"/>
          </w:tcPr>
          <w:p w:rsidR="00000000" w:rsidRDefault="00000000">
            <w:pPr>
              <w:spacing w:before="40" w:after="40"/>
              <w:ind w:right="22"/>
              <w:jc w:val="right"/>
              <w:rPr>
                <w:sz w:val="22"/>
              </w:rPr>
            </w:pPr>
            <w:r>
              <w:rPr>
                <w:sz w:val="22"/>
              </w:rPr>
              <w:t>68,6</w:t>
            </w:r>
          </w:p>
        </w:tc>
        <w:tc>
          <w:tcPr>
            <w:tcW w:w="1418" w:type="dxa"/>
            <w:tcBorders>
              <w:top w:val="nil"/>
              <w:bottom w:val="nil"/>
            </w:tcBorders>
            <w:vAlign w:val="bottom"/>
          </w:tcPr>
          <w:p w:rsidR="00000000" w:rsidRDefault="00000000">
            <w:pPr>
              <w:spacing w:before="40" w:after="40"/>
              <w:ind w:right="22"/>
              <w:jc w:val="right"/>
              <w:rPr>
                <w:sz w:val="22"/>
              </w:rPr>
            </w:pPr>
            <w:r>
              <w:rPr>
                <w:sz w:val="22"/>
              </w:rPr>
              <w:t>9,2</w:t>
            </w:r>
          </w:p>
        </w:tc>
        <w:tc>
          <w:tcPr>
            <w:tcW w:w="1418" w:type="dxa"/>
            <w:tcBorders>
              <w:top w:val="nil"/>
              <w:bottom w:val="nil"/>
            </w:tcBorders>
            <w:vAlign w:val="bottom"/>
          </w:tcPr>
          <w:p w:rsidR="00000000" w:rsidRDefault="00000000">
            <w:pPr>
              <w:spacing w:before="40" w:after="40"/>
              <w:ind w:right="22"/>
              <w:jc w:val="right"/>
              <w:rPr>
                <w:sz w:val="22"/>
              </w:rPr>
            </w:pPr>
            <w:r>
              <w:rPr>
                <w:sz w:val="22"/>
              </w:rPr>
              <w:t>49,6</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Autres spécialistes et techniciens</w:t>
            </w:r>
          </w:p>
        </w:tc>
        <w:tc>
          <w:tcPr>
            <w:tcW w:w="1418" w:type="dxa"/>
            <w:tcBorders>
              <w:top w:val="nil"/>
              <w:bottom w:val="nil"/>
            </w:tcBorders>
            <w:vAlign w:val="bottom"/>
          </w:tcPr>
          <w:p w:rsidR="00000000" w:rsidRDefault="00000000">
            <w:pPr>
              <w:spacing w:before="40" w:after="40"/>
              <w:ind w:right="22"/>
              <w:jc w:val="right"/>
              <w:rPr>
                <w:sz w:val="22"/>
              </w:rPr>
            </w:pPr>
            <w:r>
              <w:rPr>
                <w:sz w:val="22"/>
              </w:rPr>
              <w:t>112,8</w:t>
            </w:r>
          </w:p>
        </w:tc>
        <w:tc>
          <w:tcPr>
            <w:tcW w:w="1418" w:type="dxa"/>
            <w:tcBorders>
              <w:top w:val="nil"/>
              <w:bottom w:val="nil"/>
            </w:tcBorders>
            <w:vAlign w:val="bottom"/>
          </w:tcPr>
          <w:p w:rsidR="00000000" w:rsidRDefault="00000000">
            <w:pPr>
              <w:spacing w:before="40" w:after="40"/>
              <w:ind w:right="22"/>
              <w:jc w:val="right"/>
              <w:rPr>
                <w:sz w:val="22"/>
              </w:rPr>
            </w:pPr>
            <w:r>
              <w:rPr>
                <w:sz w:val="22"/>
              </w:rPr>
              <w:t>65,9</w:t>
            </w:r>
          </w:p>
        </w:tc>
        <w:tc>
          <w:tcPr>
            <w:tcW w:w="1418" w:type="dxa"/>
            <w:tcBorders>
              <w:top w:val="nil"/>
              <w:bottom w:val="nil"/>
            </w:tcBorders>
            <w:vAlign w:val="bottom"/>
          </w:tcPr>
          <w:p w:rsidR="00000000" w:rsidRDefault="00000000">
            <w:pPr>
              <w:spacing w:before="40" w:after="40"/>
              <w:ind w:right="22"/>
              <w:jc w:val="right"/>
              <w:rPr>
                <w:sz w:val="22"/>
              </w:rPr>
            </w:pPr>
            <w:r>
              <w:rPr>
                <w:sz w:val="22"/>
              </w:rPr>
              <w:t>11,9</w:t>
            </w:r>
          </w:p>
        </w:tc>
        <w:tc>
          <w:tcPr>
            <w:tcW w:w="1418" w:type="dxa"/>
            <w:tcBorders>
              <w:top w:val="nil"/>
              <w:bottom w:val="nil"/>
            </w:tcBorders>
            <w:vAlign w:val="bottom"/>
          </w:tcPr>
          <w:p w:rsidR="00000000" w:rsidRDefault="00000000">
            <w:pPr>
              <w:spacing w:before="40" w:after="40"/>
              <w:ind w:right="22"/>
              <w:jc w:val="right"/>
              <w:rPr>
                <w:sz w:val="22"/>
              </w:rPr>
            </w:pPr>
            <w:r>
              <w:rPr>
                <w:sz w:val="22"/>
              </w:rPr>
              <w:t>34,3</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Cadres</w:t>
            </w:r>
          </w:p>
        </w:tc>
        <w:tc>
          <w:tcPr>
            <w:tcW w:w="1418" w:type="dxa"/>
            <w:tcBorders>
              <w:top w:val="nil"/>
              <w:bottom w:val="nil"/>
            </w:tcBorders>
            <w:vAlign w:val="bottom"/>
          </w:tcPr>
          <w:p w:rsidR="00000000" w:rsidRDefault="00000000">
            <w:pPr>
              <w:spacing w:before="40" w:after="40"/>
              <w:ind w:right="22"/>
              <w:jc w:val="right"/>
              <w:rPr>
                <w:sz w:val="22"/>
              </w:rPr>
            </w:pPr>
            <w:r>
              <w:rPr>
                <w:sz w:val="22"/>
              </w:rPr>
              <w:t>97,4</w:t>
            </w:r>
          </w:p>
        </w:tc>
        <w:tc>
          <w:tcPr>
            <w:tcW w:w="1418" w:type="dxa"/>
            <w:tcBorders>
              <w:top w:val="nil"/>
              <w:bottom w:val="nil"/>
            </w:tcBorders>
            <w:vAlign w:val="bottom"/>
          </w:tcPr>
          <w:p w:rsidR="00000000" w:rsidRDefault="00000000">
            <w:pPr>
              <w:spacing w:before="40" w:after="40"/>
              <w:ind w:right="22"/>
              <w:jc w:val="right"/>
              <w:rPr>
                <w:sz w:val="22"/>
              </w:rPr>
            </w:pPr>
            <w:r>
              <w:rPr>
                <w:sz w:val="22"/>
              </w:rPr>
              <w:t>65,9</w:t>
            </w:r>
          </w:p>
        </w:tc>
        <w:tc>
          <w:tcPr>
            <w:tcW w:w="1418" w:type="dxa"/>
            <w:tcBorders>
              <w:top w:val="nil"/>
              <w:bottom w:val="nil"/>
            </w:tcBorders>
            <w:vAlign w:val="bottom"/>
          </w:tcPr>
          <w:p w:rsidR="00000000" w:rsidRDefault="00000000">
            <w:pPr>
              <w:spacing w:before="40" w:after="40"/>
              <w:ind w:right="22"/>
              <w:jc w:val="right"/>
              <w:rPr>
                <w:sz w:val="22"/>
              </w:rPr>
            </w:pPr>
            <w:r>
              <w:rPr>
                <w:sz w:val="22"/>
              </w:rPr>
              <w:t>12,0</w:t>
            </w:r>
          </w:p>
        </w:tc>
        <w:tc>
          <w:tcPr>
            <w:tcW w:w="1418" w:type="dxa"/>
            <w:tcBorders>
              <w:top w:val="nil"/>
              <w:bottom w:val="nil"/>
            </w:tcBorders>
            <w:vAlign w:val="bottom"/>
          </w:tcPr>
          <w:p w:rsidR="00000000" w:rsidRDefault="00000000">
            <w:pPr>
              <w:spacing w:before="40" w:after="40"/>
              <w:ind w:right="22"/>
              <w:jc w:val="right"/>
              <w:rPr>
                <w:sz w:val="22"/>
              </w:rPr>
            </w:pPr>
            <w:r>
              <w:rPr>
                <w:sz w:val="22"/>
              </w:rPr>
              <w:t>19,4</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Employés de bureau</w:t>
            </w:r>
          </w:p>
        </w:tc>
        <w:tc>
          <w:tcPr>
            <w:tcW w:w="1418" w:type="dxa"/>
            <w:tcBorders>
              <w:top w:val="nil"/>
              <w:bottom w:val="nil"/>
            </w:tcBorders>
            <w:vAlign w:val="bottom"/>
          </w:tcPr>
          <w:p w:rsidR="00000000" w:rsidRDefault="00000000">
            <w:pPr>
              <w:spacing w:before="40" w:after="40"/>
              <w:ind w:right="22"/>
              <w:jc w:val="right"/>
              <w:rPr>
                <w:sz w:val="22"/>
              </w:rPr>
            </w:pPr>
            <w:r>
              <w:rPr>
                <w:sz w:val="22"/>
              </w:rPr>
              <w:t>85,8</w:t>
            </w:r>
          </w:p>
        </w:tc>
        <w:tc>
          <w:tcPr>
            <w:tcW w:w="1418" w:type="dxa"/>
            <w:tcBorders>
              <w:top w:val="nil"/>
              <w:bottom w:val="nil"/>
            </w:tcBorders>
            <w:vAlign w:val="bottom"/>
          </w:tcPr>
          <w:p w:rsidR="00000000" w:rsidRDefault="00000000">
            <w:pPr>
              <w:spacing w:before="40" w:after="40"/>
              <w:ind w:right="22"/>
              <w:jc w:val="right"/>
              <w:rPr>
                <w:sz w:val="22"/>
              </w:rPr>
            </w:pPr>
            <w:r>
              <w:rPr>
                <w:sz w:val="22"/>
              </w:rPr>
              <w:t>54,2</w:t>
            </w:r>
          </w:p>
        </w:tc>
        <w:tc>
          <w:tcPr>
            <w:tcW w:w="1418" w:type="dxa"/>
            <w:tcBorders>
              <w:top w:val="nil"/>
              <w:bottom w:val="nil"/>
            </w:tcBorders>
            <w:vAlign w:val="bottom"/>
          </w:tcPr>
          <w:p w:rsidR="00000000" w:rsidRDefault="00000000">
            <w:pPr>
              <w:spacing w:before="40" w:after="40"/>
              <w:ind w:right="22"/>
              <w:jc w:val="right"/>
              <w:rPr>
                <w:sz w:val="22"/>
              </w:rPr>
            </w:pPr>
            <w:r>
              <w:rPr>
                <w:sz w:val="22"/>
              </w:rPr>
              <w:t>13,5</w:t>
            </w:r>
          </w:p>
        </w:tc>
        <w:tc>
          <w:tcPr>
            <w:tcW w:w="1418" w:type="dxa"/>
            <w:tcBorders>
              <w:top w:val="nil"/>
              <w:bottom w:val="nil"/>
            </w:tcBorders>
            <w:vAlign w:val="bottom"/>
          </w:tcPr>
          <w:p w:rsidR="00000000" w:rsidRDefault="00000000">
            <w:pPr>
              <w:spacing w:before="40" w:after="40"/>
              <w:ind w:right="22"/>
              <w:jc w:val="right"/>
              <w:rPr>
                <w:sz w:val="22"/>
              </w:rPr>
            </w:pPr>
            <w:r>
              <w:rPr>
                <w:sz w:val="22"/>
              </w:rPr>
              <w:t>17,8</w:t>
            </w:r>
          </w:p>
        </w:tc>
      </w:tr>
      <w:tr w:rsidR="00000000">
        <w:tblPrEx>
          <w:tblCellMar>
            <w:top w:w="0" w:type="dxa"/>
            <w:bottom w:w="0" w:type="dxa"/>
          </w:tblCellMar>
        </w:tblPrEx>
        <w:tc>
          <w:tcPr>
            <w:tcW w:w="3827" w:type="dxa"/>
            <w:tcBorders>
              <w:top w:val="nil"/>
              <w:bottom w:val="nil"/>
            </w:tcBorders>
          </w:tcPr>
          <w:p w:rsidR="00000000" w:rsidRDefault="00000000">
            <w:pPr>
              <w:keepNext/>
              <w:keepLines/>
              <w:spacing w:before="40" w:after="40"/>
              <w:rPr>
                <w:sz w:val="22"/>
              </w:rPr>
            </w:pPr>
            <w:r>
              <w:rPr>
                <w:sz w:val="22"/>
              </w:rPr>
              <w:t>Agents, employés des secteurs des ventes et des services</w:t>
            </w:r>
          </w:p>
        </w:tc>
        <w:tc>
          <w:tcPr>
            <w:tcW w:w="1418" w:type="dxa"/>
            <w:tcBorders>
              <w:top w:val="nil"/>
              <w:bottom w:val="nil"/>
            </w:tcBorders>
            <w:vAlign w:val="bottom"/>
          </w:tcPr>
          <w:p w:rsidR="00000000" w:rsidRDefault="00000000">
            <w:pPr>
              <w:spacing w:before="40" w:after="40"/>
              <w:ind w:right="22"/>
              <w:jc w:val="right"/>
              <w:rPr>
                <w:sz w:val="22"/>
              </w:rPr>
            </w:pPr>
            <w:r>
              <w:rPr>
                <w:sz w:val="22"/>
              </w:rPr>
              <w:t>151,4</w:t>
            </w:r>
          </w:p>
        </w:tc>
        <w:tc>
          <w:tcPr>
            <w:tcW w:w="1418" w:type="dxa"/>
            <w:tcBorders>
              <w:top w:val="nil"/>
              <w:bottom w:val="nil"/>
            </w:tcBorders>
            <w:vAlign w:val="bottom"/>
          </w:tcPr>
          <w:p w:rsidR="00000000" w:rsidRDefault="00000000">
            <w:pPr>
              <w:spacing w:before="40" w:after="40"/>
              <w:ind w:right="22"/>
              <w:jc w:val="right"/>
              <w:rPr>
                <w:sz w:val="22"/>
              </w:rPr>
            </w:pPr>
            <w:r>
              <w:rPr>
                <w:sz w:val="22"/>
              </w:rPr>
              <w:t>97,9</w:t>
            </w:r>
          </w:p>
        </w:tc>
        <w:tc>
          <w:tcPr>
            <w:tcW w:w="1418" w:type="dxa"/>
            <w:tcBorders>
              <w:top w:val="nil"/>
              <w:bottom w:val="nil"/>
            </w:tcBorders>
            <w:vAlign w:val="bottom"/>
          </w:tcPr>
          <w:p w:rsidR="00000000" w:rsidRDefault="00000000">
            <w:pPr>
              <w:spacing w:before="40" w:after="40"/>
              <w:ind w:right="22"/>
              <w:jc w:val="right"/>
              <w:rPr>
                <w:sz w:val="22"/>
              </w:rPr>
            </w:pPr>
            <w:r>
              <w:rPr>
                <w:sz w:val="22"/>
              </w:rPr>
              <w:t>23,2</w:t>
            </w:r>
          </w:p>
        </w:tc>
        <w:tc>
          <w:tcPr>
            <w:tcW w:w="1418" w:type="dxa"/>
            <w:tcBorders>
              <w:top w:val="nil"/>
              <w:bottom w:val="nil"/>
            </w:tcBorders>
            <w:vAlign w:val="bottom"/>
          </w:tcPr>
          <w:p w:rsidR="00000000" w:rsidRDefault="00000000">
            <w:pPr>
              <w:spacing w:before="40" w:after="40"/>
              <w:ind w:right="22"/>
              <w:jc w:val="right"/>
              <w:rPr>
                <w:sz w:val="22"/>
              </w:rPr>
            </w:pPr>
            <w:r>
              <w:rPr>
                <w:sz w:val="22"/>
              </w:rPr>
              <w:t>29,6</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Ouvriers agricoles qualifiés</w:t>
            </w:r>
          </w:p>
        </w:tc>
        <w:tc>
          <w:tcPr>
            <w:tcW w:w="1418" w:type="dxa"/>
            <w:tcBorders>
              <w:top w:val="nil"/>
              <w:bottom w:val="nil"/>
            </w:tcBorders>
            <w:vAlign w:val="bottom"/>
          </w:tcPr>
          <w:p w:rsidR="00000000" w:rsidRDefault="00000000">
            <w:pPr>
              <w:spacing w:before="40" w:after="40"/>
              <w:ind w:right="22"/>
              <w:jc w:val="right"/>
              <w:rPr>
                <w:sz w:val="22"/>
              </w:rPr>
            </w:pPr>
            <w:r>
              <w:rPr>
                <w:sz w:val="22"/>
              </w:rPr>
              <w:t>28,0</w:t>
            </w:r>
          </w:p>
        </w:tc>
        <w:tc>
          <w:tcPr>
            <w:tcW w:w="1418" w:type="dxa"/>
            <w:tcBorders>
              <w:top w:val="nil"/>
              <w:bottom w:val="nil"/>
            </w:tcBorders>
            <w:vAlign w:val="bottom"/>
          </w:tcPr>
          <w:p w:rsidR="00000000" w:rsidRDefault="00000000">
            <w:pPr>
              <w:spacing w:before="40" w:after="40"/>
              <w:ind w:right="22"/>
              <w:jc w:val="right"/>
              <w:rPr>
                <w:sz w:val="22"/>
              </w:rPr>
            </w:pPr>
            <w:r>
              <w:rPr>
                <w:sz w:val="22"/>
              </w:rPr>
              <w:t>19,9</w:t>
            </w:r>
          </w:p>
        </w:tc>
        <w:tc>
          <w:tcPr>
            <w:tcW w:w="1418" w:type="dxa"/>
            <w:tcBorders>
              <w:top w:val="nil"/>
              <w:bottom w:val="nil"/>
            </w:tcBorders>
            <w:vAlign w:val="bottom"/>
          </w:tcPr>
          <w:p w:rsidR="00000000" w:rsidRDefault="00000000">
            <w:pPr>
              <w:spacing w:before="40" w:after="40"/>
              <w:ind w:right="22"/>
              <w:jc w:val="right"/>
              <w:rPr>
                <w:sz w:val="22"/>
              </w:rPr>
            </w:pPr>
            <w:r>
              <w:rPr>
                <w:sz w:val="22"/>
              </w:rPr>
              <w:t>3,9</w:t>
            </w:r>
          </w:p>
        </w:tc>
        <w:tc>
          <w:tcPr>
            <w:tcW w:w="1418" w:type="dxa"/>
            <w:tcBorders>
              <w:top w:val="nil"/>
              <w:bottom w:val="nil"/>
            </w:tcBorders>
            <w:vAlign w:val="bottom"/>
          </w:tcPr>
          <w:p w:rsidR="00000000" w:rsidRDefault="00000000">
            <w:pPr>
              <w:spacing w:before="40" w:after="40"/>
              <w:ind w:right="22"/>
              <w:jc w:val="right"/>
              <w:rPr>
                <w:sz w:val="22"/>
              </w:rPr>
            </w:pPr>
            <w:r>
              <w:rPr>
                <w:sz w:val="22"/>
              </w:rPr>
              <w:t>4,1</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Ouvriers qualifiés</w:t>
            </w:r>
          </w:p>
        </w:tc>
        <w:tc>
          <w:tcPr>
            <w:tcW w:w="1418" w:type="dxa"/>
            <w:tcBorders>
              <w:top w:val="nil"/>
              <w:bottom w:val="nil"/>
            </w:tcBorders>
            <w:vAlign w:val="bottom"/>
          </w:tcPr>
          <w:p w:rsidR="00000000" w:rsidRDefault="00000000">
            <w:pPr>
              <w:spacing w:before="40" w:after="40"/>
              <w:ind w:right="22"/>
              <w:jc w:val="right"/>
              <w:rPr>
                <w:sz w:val="22"/>
              </w:rPr>
            </w:pPr>
            <w:r>
              <w:rPr>
                <w:sz w:val="22"/>
              </w:rPr>
              <w:t>288,4</w:t>
            </w:r>
          </w:p>
        </w:tc>
        <w:tc>
          <w:tcPr>
            <w:tcW w:w="1418" w:type="dxa"/>
            <w:tcBorders>
              <w:top w:val="nil"/>
              <w:bottom w:val="nil"/>
            </w:tcBorders>
            <w:vAlign w:val="bottom"/>
          </w:tcPr>
          <w:p w:rsidR="00000000" w:rsidRDefault="00000000">
            <w:pPr>
              <w:spacing w:before="40" w:after="40"/>
              <w:ind w:right="22"/>
              <w:jc w:val="right"/>
              <w:rPr>
                <w:sz w:val="22"/>
              </w:rPr>
            </w:pPr>
            <w:r>
              <w:rPr>
                <w:sz w:val="22"/>
              </w:rPr>
              <w:t>150,0</w:t>
            </w:r>
          </w:p>
        </w:tc>
        <w:tc>
          <w:tcPr>
            <w:tcW w:w="1418" w:type="dxa"/>
            <w:tcBorders>
              <w:top w:val="nil"/>
              <w:bottom w:val="nil"/>
            </w:tcBorders>
            <w:vAlign w:val="bottom"/>
          </w:tcPr>
          <w:p w:rsidR="00000000" w:rsidRDefault="00000000">
            <w:pPr>
              <w:spacing w:before="40" w:after="40"/>
              <w:ind w:right="22"/>
              <w:jc w:val="right"/>
              <w:rPr>
                <w:sz w:val="22"/>
              </w:rPr>
            </w:pPr>
            <w:r>
              <w:rPr>
                <w:sz w:val="22"/>
              </w:rPr>
              <w:t>47,4</w:t>
            </w:r>
          </w:p>
        </w:tc>
        <w:tc>
          <w:tcPr>
            <w:tcW w:w="1418" w:type="dxa"/>
            <w:tcBorders>
              <w:top w:val="nil"/>
              <w:bottom w:val="nil"/>
            </w:tcBorders>
            <w:vAlign w:val="bottom"/>
          </w:tcPr>
          <w:p w:rsidR="00000000" w:rsidRDefault="00000000">
            <w:pPr>
              <w:spacing w:before="40" w:after="40"/>
              <w:ind w:right="22"/>
              <w:jc w:val="right"/>
              <w:rPr>
                <w:sz w:val="22"/>
              </w:rPr>
            </w:pPr>
            <w:r>
              <w:rPr>
                <w:sz w:val="22"/>
              </w:rPr>
              <w:t>90,7</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Ouvriers spécialisés</w:t>
            </w:r>
          </w:p>
        </w:tc>
        <w:tc>
          <w:tcPr>
            <w:tcW w:w="1418" w:type="dxa"/>
            <w:tcBorders>
              <w:top w:val="nil"/>
              <w:bottom w:val="nil"/>
            </w:tcBorders>
            <w:vAlign w:val="bottom"/>
          </w:tcPr>
          <w:p w:rsidR="00000000" w:rsidRDefault="00000000">
            <w:pPr>
              <w:spacing w:before="40" w:after="40"/>
              <w:ind w:right="22"/>
              <w:jc w:val="right"/>
              <w:rPr>
                <w:sz w:val="22"/>
              </w:rPr>
            </w:pPr>
            <w:r>
              <w:rPr>
                <w:sz w:val="22"/>
              </w:rPr>
              <w:t>72,3</w:t>
            </w:r>
          </w:p>
        </w:tc>
        <w:tc>
          <w:tcPr>
            <w:tcW w:w="1418" w:type="dxa"/>
            <w:tcBorders>
              <w:top w:val="nil"/>
              <w:bottom w:val="nil"/>
            </w:tcBorders>
            <w:vAlign w:val="bottom"/>
          </w:tcPr>
          <w:p w:rsidR="00000000" w:rsidRDefault="00000000">
            <w:pPr>
              <w:spacing w:before="40" w:after="40"/>
              <w:ind w:right="22"/>
              <w:jc w:val="right"/>
              <w:rPr>
                <w:sz w:val="22"/>
              </w:rPr>
            </w:pPr>
            <w:r>
              <w:rPr>
                <w:sz w:val="22"/>
              </w:rPr>
              <w:t>31,0</w:t>
            </w:r>
          </w:p>
        </w:tc>
        <w:tc>
          <w:tcPr>
            <w:tcW w:w="1418" w:type="dxa"/>
            <w:tcBorders>
              <w:top w:val="nil"/>
              <w:bottom w:val="nil"/>
            </w:tcBorders>
            <w:vAlign w:val="bottom"/>
          </w:tcPr>
          <w:p w:rsidR="00000000" w:rsidRDefault="00000000">
            <w:pPr>
              <w:spacing w:before="40" w:after="40"/>
              <w:ind w:right="22"/>
              <w:jc w:val="right"/>
              <w:rPr>
                <w:sz w:val="22"/>
              </w:rPr>
            </w:pPr>
            <w:r>
              <w:rPr>
                <w:sz w:val="22"/>
              </w:rPr>
              <w:t>12,4</w:t>
            </w:r>
          </w:p>
        </w:tc>
        <w:tc>
          <w:tcPr>
            <w:tcW w:w="1418" w:type="dxa"/>
            <w:tcBorders>
              <w:top w:val="nil"/>
              <w:bottom w:val="nil"/>
            </w:tcBorders>
            <w:vAlign w:val="bottom"/>
          </w:tcPr>
          <w:p w:rsidR="00000000" w:rsidRDefault="00000000">
            <w:pPr>
              <w:spacing w:before="40" w:after="40"/>
              <w:ind w:right="22"/>
              <w:jc w:val="right"/>
              <w:rPr>
                <w:sz w:val="22"/>
              </w:rPr>
            </w:pPr>
            <w:r>
              <w:rPr>
                <w:sz w:val="22"/>
              </w:rPr>
              <w:t>28,5</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Femmes – Total</w:t>
            </w:r>
          </w:p>
        </w:tc>
        <w:tc>
          <w:tcPr>
            <w:tcW w:w="1418" w:type="dxa"/>
            <w:tcBorders>
              <w:top w:val="nil"/>
              <w:bottom w:val="nil"/>
            </w:tcBorders>
            <w:vAlign w:val="bottom"/>
          </w:tcPr>
          <w:p w:rsidR="00000000" w:rsidRDefault="00000000">
            <w:pPr>
              <w:spacing w:before="40" w:after="40"/>
              <w:ind w:right="22"/>
              <w:jc w:val="right"/>
              <w:rPr>
                <w:sz w:val="22"/>
              </w:rPr>
            </w:pPr>
            <w:r>
              <w:rPr>
                <w:sz w:val="22"/>
              </w:rPr>
              <w:t>892,5</w:t>
            </w:r>
          </w:p>
        </w:tc>
        <w:tc>
          <w:tcPr>
            <w:tcW w:w="1418" w:type="dxa"/>
            <w:tcBorders>
              <w:top w:val="nil"/>
              <w:bottom w:val="nil"/>
            </w:tcBorders>
            <w:vAlign w:val="bottom"/>
          </w:tcPr>
          <w:p w:rsidR="00000000" w:rsidRDefault="00000000">
            <w:pPr>
              <w:spacing w:before="40" w:after="40"/>
              <w:ind w:right="22"/>
              <w:jc w:val="right"/>
              <w:rPr>
                <w:sz w:val="22"/>
              </w:rPr>
            </w:pPr>
            <w:r>
              <w:rPr>
                <w:sz w:val="22"/>
              </w:rPr>
              <w:t>529,7</w:t>
            </w:r>
          </w:p>
        </w:tc>
        <w:tc>
          <w:tcPr>
            <w:tcW w:w="1418" w:type="dxa"/>
            <w:tcBorders>
              <w:top w:val="nil"/>
              <w:bottom w:val="nil"/>
            </w:tcBorders>
            <w:vAlign w:val="bottom"/>
          </w:tcPr>
          <w:p w:rsidR="00000000" w:rsidRDefault="00000000">
            <w:pPr>
              <w:spacing w:before="40" w:after="40"/>
              <w:ind w:right="22"/>
              <w:jc w:val="right"/>
              <w:rPr>
                <w:sz w:val="22"/>
              </w:rPr>
            </w:pPr>
            <w:r>
              <w:rPr>
                <w:sz w:val="22"/>
              </w:rPr>
              <w:t>99,7</w:t>
            </w:r>
          </w:p>
        </w:tc>
        <w:tc>
          <w:tcPr>
            <w:tcW w:w="1418" w:type="dxa"/>
            <w:tcBorders>
              <w:top w:val="nil"/>
              <w:bottom w:val="nil"/>
            </w:tcBorders>
            <w:vAlign w:val="bottom"/>
          </w:tcPr>
          <w:p w:rsidR="00000000" w:rsidRDefault="00000000">
            <w:pPr>
              <w:spacing w:before="40" w:after="40"/>
              <w:ind w:right="22"/>
              <w:jc w:val="right"/>
              <w:rPr>
                <w:sz w:val="22"/>
              </w:rPr>
            </w:pPr>
            <w:r>
              <w:rPr>
                <w:sz w:val="22"/>
              </w:rPr>
              <w:t>260,5</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Universitaires</w:t>
            </w:r>
          </w:p>
        </w:tc>
        <w:tc>
          <w:tcPr>
            <w:tcW w:w="1418" w:type="dxa"/>
            <w:tcBorders>
              <w:top w:val="nil"/>
              <w:bottom w:val="nil"/>
            </w:tcBorders>
            <w:vAlign w:val="bottom"/>
          </w:tcPr>
          <w:p w:rsidR="00000000" w:rsidRDefault="00000000">
            <w:pPr>
              <w:spacing w:before="40" w:after="40"/>
              <w:ind w:right="22"/>
              <w:jc w:val="right"/>
              <w:rPr>
                <w:sz w:val="22"/>
              </w:rPr>
            </w:pPr>
            <w:r>
              <w:rPr>
                <w:sz w:val="22"/>
              </w:rPr>
              <w:t>118,7</w:t>
            </w:r>
          </w:p>
        </w:tc>
        <w:tc>
          <w:tcPr>
            <w:tcW w:w="1418" w:type="dxa"/>
            <w:tcBorders>
              <w:top w:val="nil"/>
              <w:bottom w:val="nil"/>
            </w:tcBorders>
            <w:vAlign w:val="bottom"/>
          </w:tcPr>
          <w:p w:rsidR="00000000" w:rsidRDefault="00000000">
            <w:pPr>
              <w:spacing w:before="40" w:after="40"/>
              <w:ind w:right="22"/>
              <w:jc w:val="right"/>
              <w:rPr>
                <w:sz w:val="22"/>
              </w:rPr>
            </w:pPr>
            <w:r>
              <w:rPr>
                <w:sz w:val="22"/>
              </w:rPr>
              <w:t>72,6</w:t>
            </w:r>
          </w:p>
        </w:tc>
        <w:tc>
          <w:tcPr>
            <w:tcW w:w="1418" w:type="dxa"/>
            <w:tcBorders>
              <w:top w:val="nil"/>
              <w:bottom w:val="nil"/>
            </w:tcBorders>
            <w:vAlign w:val="bottom"/>
          </w:tcPr>
          <w:p w:rsidR="00000000" w:rsidRDefault="00000000">
            <w:pPr>
              <w:spacing w:before="40" w:after="40"/>
              <w:ind w:right="22"/>
              <w:jc w:val="right"/>
              <w:rPr>
                <w:sz w:val="22"/>
              </w:rPr>
            </w:pPr>
            <w:r>
              <w:rPr>
                <w:sz w:val="22"/>
              </w:rPr>
              <w:t>4,8</w:t>
            </w:r>
          </w:p>
        </w:tc>
        <w:tc>
          <w:tcPr>
            <w:tcW w:w="1418" w:type="dxa"/>
            <w:tcBorders>
              <w:top w:val="nil"/>
              <w:bottom w:val="nil"/>
            </w:tcBorders>
            <w:vAlign w:val="bottom"/>
          </w:tcPr>
          <w:p w:rsidR="00000000" w:rsidRDefault="00000000">
            <w:pPr>
              <w:spacing w:before="40" w:after="40"/>
              <w:ind w:right="22"/>
              <w:jc w:val="right"/>
              <w:rPr>
                <w:sz w:val="22"/>
              </w:rPr>
            </w:pPr>
            <w:r>
              <w:rPr>
                <w:sz w:val="22"/>
              </w:rPr>
              <w:t>41,2</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Autres spécialistes et techniciennes</w:t>
            </w:r>
          </w:p>
        </w:tc>
        <w:tc>
          <w:tcPr>
            <w:tcW w:w="1418" w:type="dxa"/>
            <w:tcBorders>
              <w:top w:val="nil"/>
              <w:bottom w:val="nil"/>
            </w:tcBorders>
            <w:vAlign w:val="bottom"/>
          </w:tcPr>
          <w:p w:rsidR="00000000" w:rsidRDefault="00000000">
            <w:pPr>
              <w:spacing w:before="40" w:after="40"/>
              <w:ind w:right="22"/>
              <w:jc w:val="right"/>
              <w:rPr>
                <w:sz w:val="22"/>
              </w:rPr>
            </w:pPr>
            <w:r>
              <w:rPr>
                <w:sz w:val="22"/>
              </w:rPr>
              <w:t>174,9</w:t>
            </w:r>
          </w:p>
        </w:tc>
        <w:tc>
          <w:tcPr>
            <w:tcW w:w="1418" w:type="dxa"/>
            <w:tcBorders>
              <w:top w:val="nil"/>
              <w:bottom w:val="nil"/>
            </w:tcBorders>
            <w:vAlign w:val="bottom"/>
          </w:tcPr>
          <w:p w:rsidR="00000000" w:rsidRDefault="00000000">
            <w:pPr>
              <w:spacing w:before="40" w:after="40"/>
              <w:ind w:right="15"/>
              <w:jc w:val="right"/>
              <w:rPr>
                <w:sz w:val="22"/>
              </w:rPr>
            </w:pPr>
            <w:r>
              <w:rPr>
                <w:sz w:val="22"/>
              </w:rPr>
              <w:t>112,8</w:t>
            </w:r>
          </w:p>
        </w:tc>
        <w:tc>
          <w:tcPr>
            <w:tcW w:w="1418" w:type="dxa"/>
            <w:tcBorders>
              <w:top w:val="nil"/>
              <w:bottom w:val="nil"/>
            </w:tcBorders>
            <w:vAlign w:val="bottom"/>
          </w:tcPr>
          <w:p w:rsidR="00000000" w:rsidRDefault="00000000">
            <w:pPr>
              <w:spacing w:before="40" w:after="40"/>
              <w:ind w:right="15"/>
              <w:jc w:val="right"/>
              <w:rPr>
                <w:sz w:val="22"/>
              </w:rPr>
            </w:pPr>
            <w:r>
              <w:rPr>
                <w:sz w:val="22"/>
              </w:rPr>
              <w:t>16,5</w:t>
            </w:r>
          </w:p>
        </w:tc>
        <w:tc>
          <w:tcPr>
            <w:tcW w:w="1418" w:type="dxa"/>
            <w:tcBorders>
              <w:top w:val="nil"/>
              <w:bottom w:val="nil"/>
            </w:tcBorders>
            <w:vAlign w:val="bottom"/>
          </w:tcPr>
          <w:p w:rsidR="00000000" w:rsidRDefault="00000000">
            <w:pPr>
              <w:spacing w:before="40" w:after="40"/>
              <w:ind w:right="15"/>
              <w:jc w:val="right"/>
              <w:rPr>
                <w:sz w:val="22"/>
              </w:rPr>
            </w:pPr>
            <w:r>
              <w:rPr>
                <w:sz w:val="22"/>
              </w:rPr>
              <w:t>45,7</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Cadres</w:t>
            </w:r>
          </w:p>
        </w:tc>
        <w:tc>
          <w:tcPr>
            <w:tcW w:w="1418" w:type="dxa"/>
            <w:tcBorders>
              <w:top w:val="nil"/>
              <w:bottom w:val="nil"/>
            </w:tcBorders>
            <w:vAlign w:val="bottom"/>
          </w:tcPr>
          <w:p w:rsidR="00000000" w:rsidRDefault="00000000">
            <w:pPr>
              <w:spacing w:before="40" w:after="40"/>
              <w:ind w:right="22"/>
              <w:jc w:val="right"/>
              <w:rPr>
                <w:sz w:val="22"/>
              </w:rPr>
            </w:pPr>
            <w:r>
              <w:rPr>
                <w:sz w:val="22"/>
              </w:rPr>
              <w:t>33,0</w:t>
            </w:r>
          </w:p>
        </w:tc>
        <w:tc>
          <w:tcPr>
            <w:tcW w:w="1418" w:type="dxa"/>
            <w:tcBorders>
              <w:top w:val="nil"/>
              <w:bottom w:val="nil"/>
            </w:tcBorders>
            <w:vAlign w:val="bottom"/>
          </w:tcPr>
          <w:p w:rsidR="00000000" w:rsidRDefault="00000000">
            <w:pPr>
              <w:spacing w:before="40" w:after="40"/>
              <w:ind w:right="22"/>
              <w:jc w:val="right"/>
              <w:rPr>
                <w:sz w:val="22"/>
              </w:rPr>
            </w:pPr>
            <w:r>
              <w:rPr>
                <w:sz w:val="22"/>
              </w:rPr>
              <w:t>23,3</w:t>
            </w:r>
          </w:p>
        </w:tc>
        <w:tc>
          <w:tcPr>
            <w:tcW w:w="1418" w:type="dxa"/>
            <w:tcBorders>
              <w:top w:val="nil"/>
              <w:bottom w:val="nil"/>
            </w:tcBorders>
            <w:vAlign w:val="bottom"/>
          </w:tcPr>
          <w:p w:rsidR="00000000" w:rsidRDefault="00000000">
            <w:pPr>
              <w:spacing w:before="40" w:after="40"/>
              <w:ind w:right="22"/>
              <w:jc w:val="right"/>
              <w:rPr>
                <w:sz w:val="22"/>
              </w:rPr>
            </w:pPr>
            <w:r>
              <w:rPr>
                <w:sz w:val="22"/>
              </w:rPr>
              <w:t>2,3</w:t>
            </w:r>
          </w:p>
        </w:tc>
        <w:tc>
          <w:tcPr>
            <w:tcW w:w="1418" w:type="dxa"/>
            <w:tcBorders>
              <w:top w:val="nil"/>
              <w:bottom w:val="nil"/>
            </w:tcBorders>
            <w:vAlign w:val="bottom"/>
          </w:tcPr>
          <w:p w:rsidR="00000000" w:rsidRDefault="00000000">
            <w:pPr>
              <w:spacing w:before="40" w:after="40"/>
              <w:ind w:right="22"/>
              <w:jc w:val="right"/>
              <w:rPr>
                <w:sz w:val="22"/>
              </w:rPr>
            </w:pPr>
            <w:r>
              <w:rPr>
                <w:sz w:val="22"/>
              </w:rPr>
              <w:t>7,0</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Employées de bureau</w:t>
            </w:r>
          </w:p>
        </w:tc>
        <w:tc>
          <w:tcPr>
            <w:tcW w:w="1418" w:type="dxa"/>
            <w:tcBorders>
              <w:top w:val="nil"/>
              <w:bottom w:val="nil"/>
            </w:tcBorders>
            <w:vAlign w:val="bottom"/>
          </w:tcPr>
          <w:p w:rsidR="00000000" w:rsidRDefault="00000000">
            <w:pPr>
              <w:spacing w:before="40" w:after="40"/>
              <w:ind w:right="22"/>
              <w:jc w:val="right"/>
              <w:rPr>
                <w:sz w:val="22"/>
              </w:rPr>
            </w:pPr>
            <w:r>
              <w:rPr>
                <w:sz w:val="22"/>
              </w:rPr>
              <w:t>254,4</w:t>
            </w:r>
          </w:p>
        </w:tc>
        <w:tc>
          <w:tcPr>
            <w:tcW w:w="1418" w:type="dxa"/>
            <w:tcBorders>
              <w:top w:val="nil"/>
              <w:bottom w:val="nil"/>
            </w:tcBorders>
            <w:vAlign w:val="bottom"/>
          </w:tcPr>
          <w:p w:rsidR="00000000" w:rsidRDefault="00000000">
            <w:pPr>
              <w:spacing w:before="40" w:after="40"/>
              <w:ind w:right="22"/>
              <w:jc w:val="right"/>
              <w:rPr>
                <w:sz w:val="22"/>
              </w:rPr>
            </w:pPr>
            <w:r>
              <w:rPr>
                <w:sz w:val="22"/>
              </w:rPr>
              <w:t>181,7</w:t>
            </w:r>
          </w:p>
        </w:tc>
        <w:tc>
          <w:tcPr>
            <w:tcW w:w="1418" w:type="dxa"/>
            <w:tcBorders>
              <w:top w:val="nil"/>
              <w:bottom w:val="nil"/>
            </w:tcBorders>
            <w:vAlign w:val="bottom"/>
          </w:tcPr>
          <w:p w:rsidR="00000000" w:rsidRDefault="00000000">
            <w:pPr>
              <w:spacing w:before="40" w:after="40"/>
              <w:ind w:right="22"/>
              <w:jc w:val="right"/>
              <w:rPr>
                <w:sz w:val="22"/>
              </w:rPr>
            </w:pPr>
            <w:r>
              <w:rPr>
                <w:sz w:val="22"/>
              </w:rPr>
              <w:t>21,7</w:t>
            </w:r>
          </w:p>
        </w:tc>
        <w:tc>
          <w:tcPr>
            <w:tcW w:w="1418" w:type="dxa"/>
            <w:tcBorders>
              <w:top w:val="nil"/>
              <w:bottom w:val="nil"/>
            </w:tcBorders>
            <w:vAlign w:val="bottom"/>
          </w:tcPr>
          <w:p w:rsidR="00000000" w:rsidRDefault="00000000">
            <w:pPr>
              <w:spacing w:before="40" w:after="40"/>
              <w:ind w:right="22"/>
              <w:jc w:val="right"/>
              <w:rPr>
                <w:sz w:val="22"/>
              </w:rPr>
            </w:pPr>
            <w:r>
              <w:rPr>
                <w:sz w:val="22"/>
              </w:rPr>
              <w:t>50,6</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Agents, employées des secteurs des ventes et des services</w:t>
            </w:r>
          </w:p>
        </w:tc>
        <w:tc>
          <w:tcPr>
            <w:tcW w:w="1418" w:type="dxa"/>
            <w:tcBorders>
              <w:top w:val="nil"/>
              <w:bottom w:val="nil"/>
            </w:tcBorders>
            <w:vAlign w:val="bottom"/>
          </w:tcPr>
          <w:p w:rsidR="00000000" w:rsidRDefault="00000000">
            <w:pPr>
              <w:spacing w:before="40" w:after="40"/>
              <w:ind w:right="22"/>
              <w:jc w:val="right"/>
              <w:rPr>
                <w:sz w:val="22"/>
              </w:rPr>
            </w:pPr>
            <w:r>
              <w:rPr>
                <w:sz w:val="22"/>
              </w:rPr>
              <w:t>197,2</w:t>
            </w:r>
          </w:p>
        </w:tc>
        <w:tc>
          <w:tcPr>
            <w:tcW w:w="1418" w:type="dxa"/>
            <w:tcBorders>
              <w:top w:val="nil"/>
              <w:bottom w:val="nil"/>
            </w:tcBorders>
            <w:vAlign w:val="bottom"/>
          </w:tcPr>
          <w:p w:rsidR="00000000" w:rsidRDefault="00000000">
            <w:pPr>
              <w:spacing w:before="40" w:after="40"/>
              <w:ind w:right="22"/>
              <w:jc w:val="right"/>
              <w:rPr>
                <w:sz w:val="22"/>
              </w:rPr>
            </w:pPr>
            <w:r>
              <w:rPr>
                <w:sz w:val="22"/>
              </w:rPr>
              <w:t>102,2</w:t>
            </w:r>
          </w:p>
        </w:tc>
        <w:tc>
          <w:tcPr>
            <w:tcW w:w="1418" w:type="dxa"/>
            <w:tcBorders>
              <w:top w:val="nil"/>
              <w:bottom w:val="nil"/>
            </w:tcBorders>
            <w:vAlign w:val="bottom"/>
          </w:tcPr>
          <w:p w:rsidR="00000000" w:rsidRDefault="00000000">
            <w:pPr>
              <w:spacing w:before="40" w:after="40"/>
              <w:ind w:right="22"/>
              <w:jc w:val="right"/>
              <w:rPr>
                <w:sz w:val="22"/>
              </w:rPr>
            </w:pPr>
            <w:r>
              <w:rPr>
                <w:sz w:val="22"/>
              </w:rPr>
              <w:t>33,9</w:t>
            </w:r>
          </w:p>
        </w:tc>
        <w:tc>
          <w:tcPr>
            <w:tcW w:w="1418" w:type="dxa"/>
            <w:tcBorders>
              <w:top w:val="nil"/>
              <w:bottom w:val="nil"/>
            </w:tcBorders>
            <w:vAlign w:val="bottom"/>
          </w:tcPr>
          <w:p w:rsidR="00000000" w:rsidRDefault="00000000">
            <w:pPr>
              <w:spacing w:before="40" w:after="40"/>
              <w:ind w:right="22"/>
              <w:jc w:val="right"/>
              <w:rPr>
                <w:sz w:val="22"/>
              </w:rPr>
            </w:pPr>
            <w:r>
              <w:rPr>
                <w:sz w:val="22"/>
              </w:rPr>
              <w:t>60,5</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Ouvrières agricoles qualifiées</w:t>
            </w:r>
          </w:p>
        </w:tc>
        <w:tc>
          <w:tcPr>
            <w:tcW w:w="1418" w:type="dxa"/>
            <w:tcBorders>
              <w:top w:val="nil"/>
              <w:bottom w:val="nil"/>
            </w:tcBorders>
            <w:vAlign w:val="bottom"/>
          </w:tcPr>
          <w:p w:rsidR="00000000" w:rsidRDefault="00000000">
            <w:pPr>
              <w:spacing w:before="40" w:after="40"/>
              <w:ind w:right="22"/>
              <w:jc w:val="right"/>
              <w:rPr>
                <w:sz w:val="22"/>
              </w:rPr>
            </w:pPr>
            <w:r>
              <w:rPr>
                <w:sz w:val="22"/>
              </w:rPr>
              <w:t>5,4</w:t>
            </w:r>
          </w:p>
        </w:tc>
        <w:tc>
          <w:tcPr>
            <w:tcW w:w="1418" w:type="dxa"/>
            <w:tcBorders>
              <w:top w:val="nil"/>
              <w:bottom w:val="nil"/>
            </w:tcBorders>
            <w:vAlign w:val="bottom"/>
          </w:tcPr>
          <w:p w:rsidR="00000000" w:rsidRDefault="00000000">
            <w:pPr>
              <w:spacing w:before="40" w:after="40"/>
              <w:ind w:right="15"/>
              <w:jc w:val="right"/>
              <w:rPr>
                <w:sz w:val="22"/>
              </w:rPr>
            </w:pPr>
            <w:r>
              <w:rPr>
                <w:sz w:val="22"/>
              </w:rPr>
              <w:t>3,2</w:t>
            </w:r>
          </w:p>
        </w:tc>
        <w:tc>
          <w:tcPr>
            <w:tcW w:w="1418" w:type="dxa"/>
            <w:tcBorders>
              <w:top w:val="nil"/>
              <w:bottom w:val="nil"/>
            </w:tcBorders>
            <w:vAlign w:val="bottom"/>
          </w:tcPr>
          <w:p w:rsidR="00000000" w:rsidRDefault="00000000">
            <w:pPr>
              <w:spacing w:before="40" w:after="40"/>
              <w:jc w:val="right"/>
              <w:rPr>
                <w:sz w:val="22"/>
              </w:rPr>
            </w:pPr>
            <w:r>
              <w:rPr>
                <w:sz w:val="22"/>
              </w:rPr>
              <w:t>0,8</w:t>
            </w:r>
          </w:p>
        </w:tc>
        <w:tc>
          <w:tcPr>
            <w:tcW w:w="1418" w:type="dxa"/>
            <w:tcBorders>
              <w:top w:val="nil"/>
              <w:bottom w:val="nil"/>
            </w:tcBorders>
            <w:vAlign w:val="bottom"/>
          </w:tcPr>
          <w:p w:rsidR="00000000" w:rsidRDefault="00000000">
            <w:pPr>
              <w:spacing w:before="40" w:after="40"/>
              <w:jc w:val="right"/>
              <w:rPr>
                <w:sz w:val="22"/>
              </w:rPr>
            </w:pPr>
            <w:r>
              <w:rPr>
                <w:sz w:val="22"/>
              </w:rPr>
              <w:t>1,3</w:t>
            </w:r>
          </w:p>
        </w:tc>
      </w:tr>
      <w:tr w:rsidR="00000000">
        <w:tblPrEx>
          <w:tblCellMar>
            <w:top w:w="0" w:type="dxa"/>
            <w:bottom w:w="0" w:type="dxa"/>
          </w:tblCellMar>
        </w:tblPrEx>
        <w:tc>
          <w:tcPr>
            <w:tcW w:w="3827" w:type="dxa"/>
            <w:tcBorders>
              <w:top w:val="nil"/>
              <w:bottom w:val="nil"/>
            </w:tcBorders>
          </w:tcPr>
          <w:p w:rsidR="00000000" w:rsidRDefault="00000000">
            <w:pPr>
              <w:spacing w:before="40" w:after="40"/>
              <w:rPr>
                <w:sz w:val="22"/>
              </w:rPr>
            </w:pPr>
            <w:r>
              <w:rPr>
                <w:sz w:val="22"/>
              </w:rPr>
              <w:t>Ouvrières qualifiées</w:t>
            </w:r>
          </w:p>
        </w:tc>
        <w:tc>
          <w:tcPr>
            <w:tcW w:w="1418" w:type="dxa"/>
            <w:tcBorders>
              <w:top w:val="nil"/>
              <w:bottom w:val="nil"/>
            </w:tcBorders>
            <w:vAlign w:val="bottom"/>
          </w:tcPr>
          <w:p w:rsidR="00000000" w:rsidRDefault="00000000">
            <w:pPr>
              <w:spacing w:before="40" w:after="40"/>
              <w:ind w:right="22"/>
              <w:jc w:val="right"/>
              <w:rPr>
                <w:sz w:val="22"/>
              </w:rPr>
            </w:pPr>
            <w:r>
              <w:rPr>
                <w:sz w:val="22"/>
              </w:rPr>
              <w:t>41,9</w:t>
            </w:r>
          </w:p>
        </w:tc>
        <w:tc>
          <w:tcPr>
            <w:tcW w:w="1418" w:type="dxa"/>
            <w:tcBorders>
              <w:top w:val="nil"/>
              <w:bottom w:val="nil"/>
            </w:tcBorders>
            <w:vAlign w:val="bottom"/>
          </w:tcPr>
          <w:p w:rsidR="00000000" w:rsidRDefault="00000000">
            <w:pPr>
              <w:spacing w:before="40" w:after="40"/>
              <w:ind w:right="22"/>
              <w:jc w:val="right"/>
              <w:rPr>
                <w:sz w:val="22"/>
              </w:rPr>
            </w:pPr>
            <w:r>
              <w:rPr>
                <w:sz w:val="22"/>
              </w:rPr>
              <w:t>13,2</w:t>
            </w:r>
          </w:p>
        </w:tc>
        <w:tc>
          <w:tcPr>
            <w:tcW w:w="1418" w:type="dxa"/>
            <w:tcBorders>
              <w:top w:val="nil"/>
              <w:bottom w:val="nil"/>
            </w:tcBorders>
            <w:vAlign w:val="bottom"/>
          </w:tcPr>
          <w:p w:rsidR="00000000" w:rsidRDefault="00000000">
            <w:pPr>
              <w:spacing w:before="40" w:after="40"/>
              <w:ind w:right="22"/>
              <w:jc w:val="right"/>
              <w:rPr>
                <w:sz w:val="22"/>
              </w:rPr>
            </w:pPr>
            <w:r>
              <w:rPr>
                <w:sz w:val="22"/>
              </w:rPr>
              <w:t>5,3</w:t>
            </w:r>
          </w:p>
        </w:tc>
        <w:tc>
          <w:tcPr>
            <w:tcW w:w="1418" w:type="dxa"/>
            <w:tcBorders>
              <w:top w:val="nil"/>
              <w:bottom w:val="nil"/>
            </w:tcBorders>
            <w:vAlign w:val="bottom"/>
          </w:tcPr>
          <w:p w:rsidR="00000000" w:rsidRDefault="00000000">
            <w:pPr>
              <w:spacing w:before="40" w:after="40"/>
              <w:ind w:right="22"/>
              <w:jc w:val="right"/>
              <w:rPr>
                <w:sz w:val="22"/>
              </w:rPr>
            </w:pPr>
            <w:r>
              <w:rPr>
                <w:sz w:val="22"/>
              </w:rPr>
              <w:t>22,9</w:t>
            </w:r>
          </w:p>
        </w:tc>
      </w:tr>
      <w:tr w:rsidR="00000000">
        <w:tblPrEx>
          <w:tblCellMar>
            <w:top w:w="0" w:type="dxa"/>
            <w:bottom w:w="0" w:type="dxa"/>
          </w:tblCellMar>
        </w:tblPrEx>
        <w:tc>
          <w:tcPr>
            <w:tcW w:w="3827" w:type="dxa"/>
            <w:tcBorders>
              <w:top w:val="nil"/>
              <w:bottom w:val="single" w:sz="4" w:space="0" w:color="auto"/>
            </w:tcBorders>
          </w:tcPr>
          <w:p w:rsidR="00000000" w:rsidRDefault="00000000">
            <w:pPr>
              <w:keepNext/>
              <w:spacing w:before="40" w:after="40"/>
              <w:rPr>
                <w:sz w:val="22"/>
              </w:rPr>
            </w:pPr>
            <w:r>
              <w:rPr>
                <w:sz w:val="22"/>
              </w:rPr>
              <w:t>Ouvrières spécialisées</w:t>
            </w:r>
          </w:p>
        </w:tc>
        <w:tc>
          <w:tcPr>
            <w:tcW w:w="1418" w:type="dxa"/>
            <w:tcBorders>
              <w:top w:val="nil"/>
              <w:bottom w:val="single" w:sz="4" w:space="0" w:color="auto"/>
            </w:tcBorders>
            <w:vAlign w:val="bottom"/>
          </w:tcPr>
          <w:p w:rsidR="00000000" w:rsidRDefault="00000000">
            <w:pPr>
              <w:keepNext/>
              <w:spacing w:before="40" w:after="40"/>
              <w:ind w:right="22"/>
              <w:jc w:val="right"/>
              <w:rPr>
                <w:sz w:val="22"/>
              </w:rPr>
            </w:pPr>
            <w:r>
              <w:rPr>
                <w:sz w:val="22"/>
              </w:rPr>
              <w:t>66,9</w:t>
            </w:r>
          </w:p>
        </w:tc>
        <w:tc>
          <w:tcPr>
            <w:tcW w:w="1418" w:type="dxa"/>
            <w:tcBorders>
              <w:top w:val="nil"/>
              <w:bottom w:val="single" w:sz="4" w:space="0" w:color="auto"/>
            </w:tcBorders>
            <w:vAlign w:val="bottom"/>
          </w:tcPr>
          <w:p w:rsidR="00000000" w:rsidRDefault="00000000">
            <w:pPr>
              <w:keepNext/>
              <w:spacing w:before="40" w:after="40"/>
              <w:ind w:right="22"/>
              <w:jc w:val="right"/>
              <w:rPr>
                <w:sz w:val="22"/>
              </w:rPr>
            </w:pPr>
            <w:r>
              <w:rPr>
                <w:sz w:val="22"/>
              </w:rPr>
              <w:t>20,7</w:t>
            </w:r>
          </w:p>
        </w:tc>
        <w:tc>
          <w:tcPr>
            <w:tcW w:w="1418" w:type="dxa"/>
            <w:tcBorders>
              <w:top w:val="nil"/>
              <w:bottom w:val="single" w:sz="4" w:space="0" w:color="auto"/>
            </w:tcBorders>
            <w:vAlign w:val="bottom"/>
          </w:tcPr>
          <w:p w:rsidR="00000000" w:rsidRDefault="00000000">
            <w:pPr>
              <w:keepNext/>
              <w:spacing w:before="40" w:after="40"/>
              <w:ind w:right="22"/>
              <w:jc w:val="right"/>
              <w:rPr>
                <w:sz w:val="22"/>
              </w:rPr>
            </w:pPr>
            <w:r>
              <w:rPr>
                <w:sz w:val="22"/>
              </w:rPr>
              <w:t>14,4</w:t>
            </w:r>
          </w:p>
        </w:tc>
        <w:tc>
          <w:tcPr>
            <w:tcW w:w="1418" w:type="dxa"/>
            <w:tcBorders>
              <w:top w:val="nil"/>
              <w:bottom w:val="single" w:sz="4" w:space="0" w:color="auto"/>
            </w:tcBorders>
            <w:vAlign w:val="bottom"/>
          </w:tcPr>
          <w:p w:rsidR="00000000" w:rsidRDefault="00000000">
            <w:pPr>
              <w:keepNext/>
              <w:spacing w:before="40" w:after="40"/>
              <w:ind w:right="22"/>
              <w:jc w:val="right"/>
              <w:rPr>
                <w:sz w:val="22"/>
              </w:rPr>
            </w:pPr>
            <w:r>
              <w:rPr>
                <w:sz w:val="22"/>
              </w:rPr>
              <w:t>31,3</w:t>
            </w:r>
          </w:p>
        </w:tc>
      </w:tr>
    </w:tbl>
    <w:p w:rsidR="00000000" w:rsidRDefault="00000000">
      <w:pPr>
        <w:spacing w:before="240" w:after="240"/>
        <w:rPr>
          <w:sz w:val="22"/>
        </w:rPr>
      </w:pPr>
      <w:r>
        <w:rPr>
          <w:i/>
          <w:iCs/>
          <w:sz w:val="22"/>
        </w:rPr>
        <w:t>Source:</w:t>
      </w:r>
      <w:r>
        <w:rPr>
          <w:sz w:val="22"/>
        </w:rPr>
        <w:t xml:space="preserve"> Bureau central israélien de statistique, </w:t>
      </w:r>
      <w:r>
        <w:rPr>
          <w:i/>
          <w:iCs/>
          <w:sz w:val="22"/>
        </w:rPr>
        <w:t>Enquête sur la main</w:t>
      </w:r>
      <w:r>
        <w:rPr>
          <w:i/>
          <w:iCs/>
          <w:sz w:val="22"/>
        </w:rPr>
        <w:noBreakHyphen/>
        <w:t>d’œuvre</w:t>
      </w:r>
      <w:r>
        <w:rPr>
          <w:sz w:val="22"/>
        </w:rPr>
        <w:t>, 1999.</w:t>
      </w:r>
    </w:p>
    <w:p w:rsidR="00000000" w:rsidRDefault="00000000">
      <w:pPr>
        <w:spacing w:after="240"/>
      </w:pPr>
      <w:r>
        <w:rPr>
          <w:b/>
          <w:bCs/>
          <w:i/>
          <w:iCs/>
          <w:vertAlign w:val="superscript"/>
        </w:rPr>
        <w:t>a</w:t>
      </w:r>
      <w:r>
        <w:t xml:space="preserve"> </w:t>
      </w:r>
      <w:r>
        <w:rPr>
          <w:sz w:val="22"/>
        </w:rPr>
        <w:t>Y compris les personnes dont le métier n’est pas connu.</w:t>
      </w:r>
    </w:p>
    <w:p w:rsidR="00000000" w:rsidRDefault="00000000">
      <w:pPr>
        <w:spacing w:after="240"/>
      </w:pPr>
      <w:r>
        <w:t>154.</w:t>
      </w:r>
      <w:r>
        <w:tab/>
        <w:t>La population active arabe israélienne (voir plus loin, tableau 8) était en 1999, comme en 1995, composée en grande majorité d’hommes, dont 51 % occupaient un emploi d’ouvrier qualifié. La participation des femmes arabes à la population active reste faible, quoiqu’elle augmente lentement. En 1999, la proportion de femmes arabes israéliennes salariées parmi les travailleurs arabes israéliens atteignait 24 %, contre 21 % en 1995. Parmi les femmes salariées en 1999, 28 % étaient des universitaires et des spécialistes, 36 % des employées de bureau et vendeuses, et 34 % étaient employées dans l’industrie comme main</w:t>
      </w:r>
      <w:r>
        <w:noBreakHyphen/>
        <w:t>d’œuvre qualifiée ou non.</w:t>
      </w:r>
    </w:p>
    <w:p w:rsidR="00000000" w:rsidRDefault="00000000">
      <w:pPr>
        <w:keepNext/>
        <w:spacing w:after="240"/>
        <w:rPr>
          <w:i/>
          <w:iCs/>
        </w:rPr>
      </w:pPr>
      <w:r>
        <w:rPr>
          <w:i/>
          <w:iCs/>
        </w:rPr>
        <w:t>Travailleurs étrangers</w:t>
      </w:r>
    </w:p>
    <w:p w:rsidR="00000000" w:rsidRDefault="00000000">
      <w:pPr>
        <w:spacing w:after="240"/>
      </w:pPr>
      <w:r>
        <w:t>155.</w:t>
      </w:r>
      <w:r>
        <w:tab/>
        <w:t>Ces dernières années, le phénomène des travailleurs étrangers, décrit dans le rapport initial, a suscité de vives préoccupations en raison de ses incidences dans les domaines du travail, de l’emploi et de l’aide sociale. En conséquence, la loi de 1991 sur les travailleurs étrangers (interdiction de l’embauche illégale et garantie de conditions de travail équitables) a été révisée par un amendement entré en vigueur le 1</w:t>
      </w:r>
      <w:r>
        <w:rPr>
          <w:vertAlign w:val="superscript"/>
        </w:rPr>
        <w:t>er</w:t>
      </w:r>
      <w:r>
        <w:t> juillet 2000. (La traduction en anglais de la loi modifiée figure à l’annexe I au présent rapport.)</w:t>
      </w:r>
      <w:r>
        <w:rPr>
          <w:rStyle w:val="FootnoteReference"/>
        </w:rPr>
        <w:footnoteReference w:customMarkFollows="1" w:id="6"/>
        <w:t>*</w:t>
      </w:r>
    </w:p>
    <w:p w:rsidR="00000000" w:rsidRDefault="00000000">
      <w:pPr>
        <w:spacing w:after="240"/>
      </w:pPr>
      <w:r>
        <w:t>156.</w:t>
      </w:r>
      <w:r>
        <w:tab/>
        <w:t>Le premier aspect de la modification de 2000 concerne les droits des travailleurs étrangers, notamment:</w:t>
      </w:r>
    </w:p>
    <w:p w:rsidR="00000000" w:rsidRDefault="00000000">
      <w:pPr>
        <w:spacing w:after="240"/>
        <w:ind w:left="1134" w:hanging="567"/>
      </w:pPr>
      <w:r>
        <w:t>–</w:t>
      </w:r>
      <w:r>
        <w:tab/>
        <w:t>Le droit à un contrat de travail rédigé dans la langue du travailleur étranger, assorti de sa version en hébreu. Il convient de noter que l’établissement d’un contrat par écrit n’est pas obligatoire si le travailleur concerné ne s’exprime pas dans une langue étrangère;</w:t>
      </w:r>
    </w:p>
    <w:p w:rsidR="00000000" w:rsidRDefault="00000000">
      <w:pPr>
        <w:spacing w:after="240"/>
        <w:ind w:left="1134" w:hanging="567"/>
      </w:pPr>
      <w:r>
        <w:t>–</w:t>
      </w:r>
      <w:r>
        <w:tab/>
        <w:t>L’obligation de fournir au travailleur une assurance médicale, aux frais de l’employeur;</w:t>
      </w:r>
    </w:p>
    <w:p w:rsidR="00000000" w:rsidRDefault="00000000">
      <w:pPr>
        <w:spacing w:after="240"/>
        <w:ind w:left="1134" w:hanging="567"/>
      </w:pPr>
      <w:r>
        <w:t>–</w:t>
      </w:r>
      <w:r>
        <w:tab/>
        <w:t>L’obligation de fournir un «logement décent» dont le coût doit être pour l’essentiel à la charge de l’employeur.</w:t>
      </w:r>
    </w:p>
    <w:p w:rsidR="00000000" w:rsidRDefault="00000000">
      <w:pPr>
        <w:spacing w:after="240"/>
      </w:pPr>
      <w:r>
        <w:t>157.</w:t>
      </w:r>
      <w:r>
        <w:tab/>
        <w:t>En outre, l’employeur est désormais tenu de faire rapport tous les mois à la Division des payes du Service de l’emploi sur le salaire qu’il verse à chacun de ses employés étrangers. Il est également tenu de conserver une copie des attestations d’assurance médicale, des bulletins de salaire et de tenir un registre des heures de travail et de repos de chaque travailleur sur le lieu de travail.</w:t>
      </w:r>
    </w:p>
    <w:p w:rsidR="00000000" w:rsidRDefault="00000000">
      <w:pPr>
        <w:spacing w:after="240"/>
      </w:pPr>
      <w:r>
        <w:t>158.</w:t>
      </w:r>
      <w:r>
        <w:tab/>
        <w:t>En juillet 2000, quatre ensembles de règlements pris en vertu de la loi modifiée sont entrés en vigueur. Ces textes déterminent les critères de définition de ce qu’est un «logement décent», le montant maximum qu’un employeur peut déduire du salaire d’un travailleur au titre des frais de logement, les pièces que l’employeur est tenu de conserver, les modalités concernant l’obligation redditionnelle de l’employeur.</w:t>
      </w:r>
    </w:p>
    <w:p w:rsidR="00000000" w:rsidRDefault="00000000">
      <w:pPr>
        <w:spacing w:after="240"/>
      </w:pPr>
      <w:r>
        <w:t>159.</w:t>
      </w:r>
      <w:r>
        <w:tab/>
        <w:t>La loi modifiée soumet également les employeurs de travailleurs étrangers à des taxes obligatoires. Les amendes administratives pour violation de cette loi avaient déjà été augmentées en 1998, passant de 2 000 à 5 000 nouveaux shekels. La nouvelle modification apportée en 2000 porte le montant de ces amendes à 80 000 nouveaux shekels. Neuf nouvelles infractions, consistant essentiellement en violations des droits des travailleurs étrangers, ont également été ajoutées. Un nouvel article fournit une protection contre l’altération par un employeur du montant du salaire et des conditions de travail d’un travailleur étranger, sur plainte du travailleur étranger ou d’un particulier agissant en son nom. Le champ de la responsabilité pour violation de cette loi a aussi été étendu aux agences de travail intérimaire qui louent les services de travailleurs étrangers, à l’organisation des conditions de vie, aux assurances médicales, aux salaires, etc. Les pouvoirs de supervision des inspecteurs chargés d’appliquer cette loi ont également été élargis, de manière à leur donner le droit de saisir sur le lieu de travail des documents tels que bulletins de salaire et mains courantes où sont portées les heures de travail et de repos.</w:t>
      </w:r>
    </w:p>
    <w:p w:rsidR="00000000" w:rsidRDefault="00000000">
      <w:pPr>
        <w:spacing w:after="240"/>
      </w:pPr>
      <w:r>
        <w:t>160.</w:t>
      </w:r>
      <w:r>
        <w:tab/>
        <w:t>En outre, la loi sur le Service de l’emploi a été modifiée de façon à interdire aux organismes privés de faire payer une commission aux chercheurs d’emploi. Cette modification a pour but d’empêcher ces organismes de contourner la loi en utilisant les services d’un particulier agissant de fait, mais non de droit, pour leur compte en Israël ou à l’étranger.</w:t>
      </w:r>
    </w:p>
    <w:p w:rsidR="00000000" w:rsidRDefault="00000000">
      <w:pPr>
        <w:keepNext/>
        <w:spacing w:after="240"/>
        <w:rPr>
          <w:i/>
          <w:iCs/>
        </w:rPr>
      </w:pPr>
      <w:r>
        <w:rPr>
          <w:i/>
          <w:iCs/>
        </w:rPr>
        <w:t>Situation effective des travailleurs étrangers</w:t>
      </w:r>
    </w:p>
    <w:p w:rsidR="00000000" w:rsidRDefault="00000000">
      <w:pPr>
        <w:spacing w:after="240"/>
      </w:pPr>
      <w:r>
        <w:t>161.</w:t>
      </w:r>
      <w:r>
        <w:tab/>
        <w:t>La modification de 2000 n’étant entrée en vigueur que récemment, les informations ci</w:t>
      </w:r>
      <w:r>
        <w:noBreakHyphen/>
        <w:t>après ont trait à la situation juridique qui régnait avant qu’elle n’entre en vigueur. Des renseignements sur l’application de la loi modifiée figureront dans les rapports futurs. D’après les données fournies par les agences de placement, le nombre d’autorisations d’emploi de travailleurs étrangers délivrées cette année s’élevait à 72 445. D’après les estimations du Bureau central de statistique, près de 150 000 travailleurs, en situation régulière ou non, sont actuellement employés en Israël. Ainsi, il est possible d’estimer que le nombre de travailleurs étrangers en situation irrégulière est à peu près égal à celui des travailleurs en règle. Compte tenu de la politique déclarée du Gouvernement, qui est de réduire le nombre de travailleurs étrangers employés en Israël, ces données semblent positives.</w:t>
      </w:r>
    </w:p>
    <w:p w:rsidR="00000000" w:rsidRDefault="00000000">
      <w:pPr>
        <w:spacing w:after="240"/>
      </w:pPr>
      <w:r>
        <w:t>162.</w:t>
      </w:r>
      <w:r>
        <w:tab/>
        <w:t>D’après les statistiques du Ministère de l’intérieur, les pays dont sont originaires les travailleurs étrangers sont les suivants:</w:t>
      </w:r>
    </w:p>
    <w:p w:rsidR="00000000" w:rsidRDefault="00000000">
      <w:pPr>
        <w:spacing w:after="240"/>
        <w:ind w:firstLine="567"/>
      </w:pPr>
      <w:r>
        <w:t>–</w:t>
      </w:r>
      <w:r>
        <w:tab/>
      </w:r>
      <w:r>
        <w:rPr>
          <w:u w:val="single"/>
        </w:rPr>
        <w:t>Europe</w:t>
      </w:r>
      <w:r>
        <w:t>: Pologne, Bulgarie, Roumanie, Yougoslavie et Ex</w:t>
      </w:r>
      <w:r>
        <w:noBreakHyphen/>
        <w:t>Union soviétique;</w:t>
      </w:r>
    </w:p>
    <w:p w:rsidR="00000000" w:rsidRDefault="00000000">
      <w:pPr>
        <w:spacing w:after="240"/>
        <w:ind w:firstLine="567"/>
      </w:pPr>
      <w:r>
        <w:t>–</w:t>
      </w:r>
      <w:r>
        <w:tab/>
      </w:r>
      <w:r>
        <w:rPr>
          <w:u w:val="single"/>
        </w:rPr>
        <w:t>Asie</w:t>
      </w:r>
      <w:r>
        <w:t>: Philippines, Thaïlande, Inde et Chine;</w:t>
      </w:r>
    </w:p>
    <w:p w:rsidR="00000000" w:rsidRDefault="00000000">
      <w:pPr>
        <w:spacing w:after="240"/>
        <w:ind w:firstLine="567"/>
      </w:pPr>
      <w:r>
        <w:t>–</w:t>
      </w:r>
      <w:r>
        <w:tab/>
      </w:r>
      <w:r>
        <w:rPr>
          <w:u w:val="single"/>
        </w:rPr>
        <w:t>Afrique</w:t>
      </w:r>
      <w:r>
        <w:t>: Ghana et Nigéria;</w:t>
      </w:r>
    </w:p>
    <w:p w:rsidR="00000000" w:rsidRDefault="00000000">
      <w:pPr>
        <w:spacing w:after="240"/>
        <w:ind w:left="1134" w:hanging="567"/>
      </w:pPr>
      <w:r>
        <w:t>–</w:t>
      </w:r>
      <w:r>
        <w:tab/>
      </w:r>
      <w:r>
        <w:rPr>
          <w:u w:val="single"/>
        </w:rPr>
        <w:t>Amérique du Sud et Amérique centrale</w:t>
      </w:r>
      <w:r>
        <w:t>: Colombie, Bolivie, Équateur, Chili et Brésil.</w:t>
      </w:r>
    </w:p>
    <w:p w:rsidR="00000000" w:rsidRDefault="00000000">
      <w:pPr>
        <w:spacing w:after="240"/>
      </w:pPr>
      <w:r>
        <w:t>163.</w:t>
      </w:r>
      <w:r>
        <w:tab/>
        <w:t>L’Administration des travailleurs étrangers, mentionnée dans le rapport initial d’Israël, distribue systématiquement une brochure d’information aux travailleurs qui débarquent à l’aéroport international Ben Gurion. Ces brochures, rédigées dans un certain nombre de langues, énumèrent les obligations légales de l’employeur à l’égard des travailleurs étrangers. Elles fournissent également un numéro d’urgence où l’on peut déposer plainte auprès de la Division de l’application des lois du Ministère du travail et des affaires sociales. Les plaintes anonymes sont également accueillies. Des publications analogues sont aussi distribuées par diverses ONG actives dans ce domaine.</w:t>
      </w:r>
    </w:p>
    <w:p w:rsidR="00000000" w:rsidRDefault="00000000">
      <w:pPr>
        <w:spacing w:after="240"/>
      </w:pPr>
      <w:r>
        <w:t>164.</w:t>
      </w:r>
      <w:r>
        <w:tab/>
        <w:t>L’Administration des travailleurs étrangers a pour objet d’amener les employeurs à respecter leurs obligations à l’égard des travailleurs étrangers conformément à la législation du travail. Son activité s’intensifie. En 1998, 1 198 employeurs ont été frappés d’une amende (5 081 lieux de travail ont été inspectés, concernant 10 740 travailleurs). Dans la période allant de novembre 1999 à août 2000, 2 262 employeurs ont reçu une amende pour embauches illégales, le total de ces amendes se montant à 11 millions de nouveaux shekels. Au cours de cette période, 359 employeurs ont refusé de s’acquitter de l’amende administrative et préféré aller au tribunal.</w:t>
      </w:r>
    </w:p>
    <w:p w:rsidR="00000000" w:rsidRDefault="00000000">
      <w:pPr>
        <w:spacing w:after="240"/>
        <w:jc w:val="center"/>
        <w:rPr>
          <w:b/>
          <w:bCs/>
          <w:sz w:val="22"/>
        </w:rPr>
      </w:pPr>
      <w:r>
        <w:br w:type="page"/>
      </w:r>
      <w:r>
        <w:rPr>
          <w:b/>
          <w:bCs/>
          <w:sz w:val="22"/>
        </w:rPr>
        <w:t>Tableau 7</w:t>
      </w:r>
    </w:p>
    <w:p w:rsidR="00000000" w:rsidRDefault="00000000">
      <w:pPr>
        <w:keepNext/>
        <w:spacing w:after="240"/>
        <w:jc w:val="center"/>
        <w:rPr>
          <w:b/>
          <w:bCs/>
          <w:sz w:val="22"/>
        </w:rPr>
      </w:pPr>
      <w:r>
        <w:rPr>
          <w:b/>
          <w:bCs/>
          <w:sz w:val="22"/>
        </w:rPr>
        <w:t>Emploi et chômage des Israéliens: chiffres et tendances, 1996</w:t>
      </w:r>
      <w:r>
        <w:rPr>
          <w:b/>
          <w:bCs/>
          <w:sz w:val="22"/>
        </w:rPr>
        <w:noBreakHyphen/>
        <w:t>1999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65"/>
        <w:gridCol w:w="1111"/>
        <w:gridCol w:w="1103"/>
        <w:gridCol w:w="1603"/>
        <w:gridCol w:w="1614"/>
      </w:tblGrid>
      <w:tr w:rsidR="00000000">
        <w:tblPrEx>
          <w:tblCellMar>
            <w:top w:w="0" w:type="dxa"/>
            <w:bottom w:w="0" w:type="dxa"/>
          </w:tblCellMar>
        </w:tblPrEx>
        <w:trPr>
          <w:cantSplit/>
          <w:tblHeader/>
        </w:trPr>
        <w:tc>
          <w:tcPr>
            <w:tcW w:w="2140" w:type="pct"/>
            <w:vMerge w:val="restart"/>
            <w:vAlign w:val="center"/>
          </w:tcPr>
          <w:p w:rsidR="00000000" w:rsidRDefault="00000000">
            <w:pPr>
              <w:spacing w:before="40" w:after="40"/>
              <w:jc w:val="center"/>
              <w:rPr>
                <w:sz w:val="20"/>
              </w:rPr>
            </w:pPr>
          </w:p>
        </w:tc>
        <w:tc>
          <w:tcPr>
            <w:tcW w:w="585" w:type="pct"/>
            <w:vMerge w:val="restart"/>
            <w:vAlign w:val="center"/>
          </w:tcPr>
          <w:p w:rsidR="00000000" w:rsidRDefault="00000000">
            <w:pPr>
              <w:spacing w:before="40" w:after="40"/>
              <w:jc w:val="center"/>
              <w:rPr>
                <w:sz w:val="20"/>
              </w:rPr>
            </w:pPr>
            <w:r>
              <w:rPr>
                <w:sz w:val="20"/>
              </w:rPr>
              <w:t>1996</w:t>
            </w:r>
          </w:p>
        </w:tc>
        <w:tc>
          <w:tcPr>
            <w:tcW w:w="581" w:type="pct"/>
            <w:vMerge w:val="restart"/>
            <w:vAlign w:val="center"/>
          </w:tcPr>
          <w:p w:rsidR="00000000" w:rsidRDefault="00000000">
            <w:pPr>
              <w:spacing w:before="40" w:after="40"/>
              <w:jc w:val="center"/>
              <w:rPr>
                <w:sz w:val="20"/>
              </w:rPr>
            </w:pPr>
            <w:r>
              <w:rPr>
                <w:sz w:val="20"/>
              </w:rPr>
              <w:t>1999</w:t>
            </w:r>
          </w:p>
        </w:tc>
        <w:tc>
          <w:tcPr>
            <w:tcW w:w="844" w:type="pct"/>
          </w:tcPr>
          <w:p w:rsidR="00000000" w:rsidRDefault="00000000">
            <w:pPr>
              <w:spacing w:before="40" w:after="40"/>
              <w:jc w:val="center"/>
              <w:rPr>
                <w:sz w:val="20"/>
              </w:rPr>
            </w:pPr>
            <w:r>
              <w:rPr>
                <w:sz w:val="20"/>
              </w:rPr>
              <w:t>Moyenne annuelle</w:t>
            </w:r>
          </w:p>
        </w:tc>
        <w:tc>
          <w:tcPr>
            <w:tcW w:w="850" w:type="pct"/>
          </w:tcPr>
          <w:p w:rsidR="00000000" w:rsidRDefault="00000000">
            <w:pPr>
              <w:spacing w:before="40" w:after="40"/>
              <w:jc w:val="center"/>
              <w:rPr>
                <w:sz w:val="20"/>
              </w:rPr>
            </w:pPr>
            <w:r>
              <w:rPr>
                <w:sz w:val="20"/>
              </w:rPr>
              <w:t>Évolution en pourcentage</w:t>
            </w:r>
          </w:p>
        </w:tc>
      </w:tr>
      <w:tr w:rsidR="00000000">
        <w:tblPrEx>
          <w:tblCellMar>
            <w:top w:w="0" w:type="dxa"/>
            <w:bottom w:w="0" w:type="dxa"/>
          </w:tblCellMar>
        </w:tblPrEx>
        <w:trPr>
          <w:cantSplit/>
          <w:tblHeader/>
        </w:trPr>
        <w:tc>
          <w:tcPr>
            <w:tcW w:w="2140" w:type="pct"/>
            <w:vMerge/>
            <w:tcBorders>
              <w:bottom w:val="single" w:sz="4" w:space="0" w:color="auto"/>
            </w:tcBorders>
          </w:tcPr>
          <w:p w:rsidR="00000000" w:rsidRDefault="00000000">
            <w:pPr>
              <w:spacing w:before="40" w:after="40"/>
              <w:rPr>
                <w:sz w:val="20"/>
              </w:rPr>
            </w:pPr>
          </w:p>
        </w:tc>
        <w:tc>
          <w:tcPr>
            <w:tcW w:w="585" w:type="pct"/>
            <w:vMerge/>
            <w:tcBorders>
              <w:bottom w:val="single" w:sz="4" w:space="0" w:color="auto"/>
            </w:tcBorders>
          </w:tcPr>
          <w:p w:rsidR="00000000" w:rsidRDefault="00000000">
            <w:pPr>
              <w:spacing w:before="40" w:after="40"/>
              <w:jc w:val="center"/>
              <w:rPr>
                <w:sz w:val="20"/>
              </w:rPr>
            </w:pPr>
          </w:p>
        </w:tc>
        <w:tc>
          <w:tcPr>
            <w:tcW w:w="581" w:type="pct"/>
            <w:vMerge/>
            <w:tcBorders>
              <w:bottom w:val="single" w:sz="4" w:space="0" w:color="auto"/>
            </w:tcBorders>
          </w:tcPr>
          <w:p w:rsidR="00000000" w:rsidRDefault="00000000">
            <w:pPr>
              <w:spacing w:before="40" w:after="40"/>
              <w:jc w:val="center"/>
              <w:rPr>
                <w:sz w:val="20"/>
              </w:rPr>
            </w:pPr>
          </w:p>
        </w:tc>
        <w:tc>
          <w:tcPr>
            <w:tcW w:w="844" w:type="pct"/>
            <w:tcBorders>
              <w:bottom w:val="single" w:sz="4" w:space="0" w:color="auto"/>
            </w:tcBorders>
          </w:tcPr>
          <w:p w:rsidR="00000000" w:rsidRDefault="00000000">
            <w:pPr>
              <w:spacing w:before="40" w:after="40"/>
              <w:jc w:val="center"/>
              <w:rPr>
                <w:sz w:val="20"/>
              </w:rPr>
            </w:pPr>
            <w:r>
              <w:rPr>
                <w:sz w:val="20"/>
              </w:rPr>
              <w:t>1991</w:t>
            </w:r>
            <w:r>
              <w:rPr>
                <w:sz w:val="20"/>
              </w:rPr>
              <w:noBreakHyphen/>
              <w:t>1996</w:t>
            </w:r>
          </w:p>
        </w:tc>
        <w:tc>
          <w:tcPr>
            <w:tcW w:w="850" w:type="pct"/>
            <w:tcBorders>
              <w:bottom w:val="single" w:sz="4" w:space="0" w:color="auto"/>
            </w:tcBorders>
          </w:tcPr>
          <w:p w:rsidR="00000000" w:rsidRDefault="00000000">
            <w:pPr>
              <w:spacing w:before="40" w:after="40"/>
              <w:jc w:val="center"/>
              <w:rPr>
                <w:sz w:val="20"/>
              </w:rPr>
            </w:pPr>
            <w:r>
              <w:rPr>
                <w:sz w:val="20"/>
              </w:rPr>
              <w:t>1996</w:t>
            </w:r>
            <w:r>
              <w:rPr>
                <w:sz w:val="20"/>
              </w:rPr>
              <w:noBreakHyphen/>
              <w:t>1999</w:t>
            </w:r>
          </w:p>
        </w:tc>
      </w:tr>
      <w:tr w:rsidR="00000000">
        <w:tblPrEx>
          <w:tblCellMar>
            <w:top w:w="0" w:type="dxa"/>
            <w:bottom w:w="0" w:type="dxa"/>
          </w:tblCellMar>
        </w:tblPrEx>
        <w:tc>
          <w:tcPr>
            <w:tcW w:w="2140" w:type="pct"/>
            <w:tcBorders>
              <w:bottom w:val="nil"/>
            </w:tcBorders>
          </w:tcPr>
          <w:p w:rsidR="00000000" w:rsidRDefault="00000000">
            <w:pPr>
              <w:spacing w:before="40" w:after="40"/>
              <w:rPr>
                <w:sz w:val="20"/>
              </w:rPr>
            </w:pPr>
            <w:r>
              <w:rPr>
                <w:sz w:val="20"/>
              </w:rPr>
              <w:t>Population totale</w:t>
            </w:r>
          </w:p>
        </w:tc>
        <w:tc>
          <w:tcPr>
            <w:tcW w:w="585" w:type="pct"/>
            <w:tcBorders>
              <w:bottom w:val="nil"/>
            </w:tcBorders>
          </w:tcPr>
          <w:p w:rsidR="00000000" w:rsidRDefault="00000000">
            <w:pPr>
              <w:spacing w:before="40" w:after="40"/>
              <w:jc w:val="right"/>
              <w:rPr>
                <w:sz w:val="20"/>
              </w:rPr>
            </w:pPr>
          </w:p>
        </w:tc>
        <w:tc>
          <w:tcPr>
            <w:tcW w:w="581" w:type="pct"/>
            <w:tcBorders>
              <w:bottom w:val="nil"/>
            </w:tcBorders>
          </w:tcPr>
          <w:p w:rsidR="00000000" w:rsidRDefault="00000000">
            <w:pPr>
              <w:spacing w:before="40" w:after="40"/>
              <w:jc w:val="right"/>
              <w:rPr>
                <w:sz w:val="20"/>
              </w:rPr>
            </w:pPr>
          </w:p>
        </w:tc>
        <w:tc>
          <w:tcPr>
            <w:tcW w:w="844" w:type="pct"/>
            <w:tcBorders>
              <w:bottom w:val="nil"/>
            </w:tcBorders>
          </w:tcPr>
          <w:p w:rsidR="00000000" w:rsidRDefault="00000000">
            <w:pPr>
              <w:spacing w:before="40" w:after="40"/>
              <w:jc w:val="right"/>
              <w:rPr>
                <w:sz w:val="20"/>
              </w:rPr>
            </w:pPr>
          </w:p>
        </w:tc>
        <w:tc>
          <w:tcPr>
            <w:tcW w:w="850" w:type="pct"/>
            <w:tcBorders>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Personnes âgées de 15 ans ou plus (en milliers)</w:t>
            </w:r>
          </w:p>
        </w:tc>
        <w:tc>
          <w:tcPr>
            <w:tcW w:w="585" w:type="pct"/>
            <w:tcBorders>
              <w:top w:val="nil"/>
              <w:bottom w:val="nil"/>
            </w:tcBorders>
          </w:tcPr>
          <w:p w:rsidR="00000000" w:rsidRDefault="00000000">
            <w:pPr>
              <w:spacing w:before="40" w:after="40"/>
              <w:jc w:val="right"/>
              <w:rPr>
                <w:sz w:val="20"/>
              </w:rPr>
            </w:pPr>
            <w:r>
              <w:rPr>
                <w:sz w:val="20"/>
              </w:rPr>
              <w:t>4 019,9</w:t>
            </w:r>
          </w:p>
        </w:tc>
        <w:tc>
          <w:tcPr>
            <w:tcW w:w="581" w:type="pct"/>
            <w:tcBorders>
              <w:top w:val="nil"/>
              <w:bottom w:val="nil"/>
            </w:tcBorders>
          </w:tcPr>
          <w:p w:rsidR="00000000" w:rsidRDefault="00000000">
            <w:pPr>
              <w:spacing w:before="40" w:after="40"/>
              <w:jc w:val="right"/>
              <w:rPr>
                <w:sz w:val="20"/>
              </w:rPr>
            </w:pPr>
            <w:r>
              <w:rPr>
                <w:sz w:val="20"/>
              </w:rPr>
              <w:t>4 358,5</w:t>
            </w:r>
          </w:p>
        </w:tc>
        <w:tc>
          <w:tcPr>
            <w:tcW w:w="844" w:type="pct"/>
            <w:tcBorders>
              <w:top w:val="nil"/>
              <w:bottom w:val="nil"/>
            </w:tcBorders>
          </w:tcPr>
          <w:p w:rsidR="00000000" w:rsidRDefault="00000000">
            <w:pPr>
              <w:spacing w:before="40" w:after="40"/>
              <w:jc w:val="right"/>
              <w:rPr>
                <w:sz w:val="20"/>
              </w:rPr>
            </w:pPr>
            <w:r>
              <w:rPr>
                <w:sz w:val="20"/>
              </w:rPr>
              <w:t>3,2</w:t>
            </w:r>
          </w:p>
        </w:tc>
        <w:tc>
          <w:tcPr>
            <w:tcW w:w="850" w:type="pct"/>
            <w:tcBorders>
              <w:top w:val="nil"/>
              <w:bottom w:val="nil"/>
            </w:tcBorders>
          </w:tcPr>
          <w:p w:rsidR="00000000" w:rsidRDefault="00000000">
            <w:pPr>
              <w:spacing w:before="40" w:after="40"/>
              <w:jc w:val="right"/>
              <w:rPr>
                <w:sz w:val="20"/>
              </w:rPr>
            </w:pPr>
            <w:r>
              <w:rPr>
                <w:sz w:val="20"/>
              </w:rPr>
              <w:t>2,7</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Main</w:t>
            </w:r>
            <w:r>
              <w:rPr>
                <w:sz w:val="20"/>
              </w:rPr>
              <w:noBreakHyphen/>
              <w:t>d’œuvre civile:</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2 156,9</w:t>
            </w:r>
          </w:p>
        </w:tc>
        <w:tc>
          <w:tcPr>
            <w:tcW w:w="581" w:type="pct"/>
            <w:tcBorders>
              <w:top w:val="nil"/>
              <w:bottom w:val="nil"/>
            </w:tcBorders>
          </w:tcPr>
          <w:p w:rsidR="00000000" w:rsidRDefault="00000000">
            <w:pPr>
              <w:spacing w:before="40" w:after="40"/>
              <w:jc w:val="right"/>
              <w:rPr>
                <w:sz w:val="20"/>
              </w:rPr>
            </w:pPr>
            <w:r>
              <w:rPr>
                <w:sz w:val="20"/>
              </w:rPr>
              <w:t>2 345,2</w:t>
            </w:r>
          </w:p>
        </w:tc>
        <w:tc>
          <w:tcPr>
            <w:tcW w:w="844" w:type="pct"/>
            <w:tcBorders>
              <w:top w:val="nil"/>
              <w:bottom w:val="nil"/>
            </w:tcBorders>
          </w:tcPr>
          <w:p w:rsidR="00000000" w:rsidRDefault="00000000">
            <w:pPr>
              <w:spacing w:before="40" w:after="40"/>
              <w:jc w:val="right"/>
              <w:rPr>
                <w:sz w:val="20"/>
              </w:rPr>
            </w:pPr>
            <w:r>
              <w:rPr>
                <w:sz w:val="20"/>
              </w:rPr>
              <w:t>4,0</w:t>
            </w:r>
          </w:p>
        </w:tc>
        <w:tc>
          <w:tcPr>
            <w:tcW w:w="850" w:type="pct"/>
            <w:tcBorders>
              <w:top w:val="nil"/>
              <w:bottom w:val="nil"/>
            </w:tcBorders>
          </w:tcPr>
          <w:p w:rsidR="00000000" w:rsidRDefault="00000000">
            <w:pPr>
              <w:spacing w:before="40" w:after="40"/>
              <w:jc w:val="right"/>
              <w:rPr>
                <w:sz w:val="20"/>
              </w:rPr>
            </w:pPr>
            <w:r>
              <w:rPr>
                <w:sz w:val="20"/>
              </w:rPr>
              <w:t>2,8</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participation (%)</w:t>
            </w:r>
          </w:p>
        </w:tc>
        <w:tc>
          <w:tcPr>
            <w:tcW w:w="585" w:type="pct"/>
            <w:tcBorders>
              <w:top w:val="nil"/>
              <w:bottom w:val="nil"/>
            </w:tcBorders>
          </w:tcPr>
          <w:p w:rsidR="00000000" w:rsidRDefault="00000000">
            <w:pPr>
              <w:spacing w:before="40" w:after="40"/>
              <w:jc w:val="right"/>
              <w:rPr>
                <w:sz w:val="20"/>
              </w:rPr>
            </w:pPr>
            <w:r>
              <w:rPr>
                <w:sz w:val="20"/>
              </w:rPr>
              <w:t>53,7</w:t>
            </w:r>
          </w:p>
        </w:tc>
        <w:tc>
          <w:tcPr>
            <w:tcW w:w="581" w:type="pct"/>
            <w:tcBorders>
              <w:top w:val="nil"/>
              <w:bottom w:val="nil"/>
            </w:tcBorders>
          </w:tcPr>
          <w:p w:rsidR="00000000" w:rsidRDefault="00000000">
            <w:pPr>
              <w:spacing w:before="40" w:after="40"/>
              <w:jc w:val="right"/>
              <w:rPr>
                <w:sz w:val="20"/>
              </w:rPr>
            </w:pPr>
            <w:r>
              <w:rPr>
                <w:sz w:val="20"/>
              </w:rPr>
              <w:t>53,8</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Travailleurs salariés (en milliers)</w:t>
            </w:r>
          </w:p>
        </w:tc>
        <w:tc>
          <w:tcPr>
            <w:tcW w:w="585" w:type="pct"/>
            <w:tcBorders>
              <w:top w:val="nil"/>
              <w:bottom w:val="nil"/>
            </w:tcBorders>
          </w:tcPr>
          <w:p w:rsidR="00000000" w:rsidRDefault="00000000">
            <w:pPr>
              <w:spacing w:before="40" w:after="40"/>
              <w:jc w:val="right"/>
              <w:rPr>
                <w:sz w:val="20"/>
              </w:rPr>
            </w:pPr>
            <w:r>
              <w:rPr>
                <w:sz w:val="20"/>
              </w:rPr>
              <w:t>2 012,8</w:t>
            </w:r>
          </w:p>
        </w:tc>
        <w:tc>
          <w:tcPr>
            <w:tcW w:w="581" w:type="pct"/>
            <w:tcBorders>
              <w:top w:val="nil"/>
              <w:bottom w:val="nil"/>
            </w:tcBorders>
          </w:tcPr>
          <w:p w:rsidR="00000000" w:rsidRDefault="00000000">
            <w:pPr>
              <w:spacing w:before="40" w:after="40"/>
              <w:jc w:val="right"/>
              <w:rPr>
                <w:sz w:val="20"/>
              </w:rPr>
            </w:pPr>
            <w:r>
              <w:rPr>
                <w:sz w:val="20"/>
              </w:rPr>
              <w:t>2 136,7</w:t>
            </w:r>
          </w:p>
        </w:tc>
        <w:tc>
          <w:tcPr>
            <w:tcW w:w="844" w:type="pct"/>
            <w:tcBorders>
              <w:top w:val="nil"/>
              <w:bottom w:val="nil"/>
            </w:tcBorders>
          </w:tcPr>
          <w:p w:rsidR="00000000" w:rsidRDefault="00000000">
            <w:pPr>
              <w:spacing w:before="40" w:after="40"/>
              <w:jc w:val="right"/>
              <w:rPr>
                <w:sz w:val="20"/>
              </w:rPr>
            </w:pPr>
            <w:r>
              <w:rPr>
                <w:sz w:val="20"/>
              </w:rPr>
              <w:t>4,9</w:t>
            </w:r>
          </w:p>
        </w:tc>
        <w:tc>
          <w:tcPr>
            <w:tcW w:w="850" w:type="pct"/>
            <w:tcBorders>
              <w:top w:val="nil"/>
              <w:bottom w:val="nil"/>
            </w:tcBorders>
          </w:tcPr>
          <w:p w:rsidR="00000000" w:rsidRDefault="00000000">
            <w:pPr>
              <w:spacing w:before="40" w:after="40"/>
              <w:jc w:val="right"/>
              <w:rPr>
                <w:sz w:val="20"/>
              </w:rPr>
            </w:pPr>
            <w:r>
              <w:rPr>
                <w:sz w:val="20"/>
              </w:rPr>
              <w:t>2,0</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Chômeurs</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144,1</w:t>
            </w:r>
          </w:p>
        </w:tc>
        <w:tc>
          <w:tcPr>
            <w:tcW w:w="581" w:type="pct"/>
            <w:tcBorders>
              <w:top w:val="nil"/>
              <w:bottom w:val="nil"/>
            </w:tcBorders>
          </w:tcPr>
          <w:p w:rsidR="00000000" w:rsidRDefault="00000000">
            <w:pPr>
              <w:spacing w:before="40" w:after="40"/>
              <w:jc w:val="right"/>
              <w:rPr>
                <w:sz w:val="20"/>
              </w:rPr>
            </w:pPr>
            <w:r>
              <w:rPr>
                <w:sz w:val="20"/>
              </w:rPr>
              <w:t>208,5</w:t>
            </w:r>
          </w:p>
        </w:tc>
        <w:tc>
          <w:tcPr>
            <w:tcW w:w="844" w:type="pct"/>
            <w:tcBorders>
              <w:top w:val="nil"/>
              <w:bottom w:val="nil"/>
            </w:tcBorders>
          </w:tcPr>
          <w:p w:rsidR="00000000" w:rsidRDefault="00000000">
            <w:pPr>
              <w:spacing w:before="40" w:after="40"/>
              <w:jc w:val="right"/>
              <w:rPr>
                <w:sz w:val="20"/>
              </w:rPr>
            </w:pPr>
            <w:r>
              <w:rPr>
                <w:sz w:val="20"/>
              </w:rPr>
              <w:t>-4,9</w:t>
            </w:r>
          </w:p>
        </w:tc>
        <w:tc>
          <w:tcPr>
            <w:tcW w:w="850" w:type="pct"/>
            <w:tcBorders>
              <w:top w:val="nil"/>
              <w:bottom w:val="nil"/>
            </w:tcBorders>
          </w:tcPr>
          <w:p w:rsidR="00000000" w:rsidRDefault="00000000">
            <w:pPr>
              <w:spacing w:before="40" w:after="40"/>
              <w:jc w:val="right"/>
              <w:rPr>
                <w:sz w:val="20"/>
              </w:rPr>
            </w:pPr>
            <w:r>
              <w:rPr>
                <w:sz w:val="20"/>
              </w:rPr>
              <w:t>13,1</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chômage (%)</w:t>
            </w:r>
          </w:p>
        </w:tc>
        <w:tc>
          <w:tcPr>
            <w:tcW w:w="585" w:type="pct"/>
            <w:tcBorders>
              <w:top w:val="nil"/>
              <w:bottom w:val="nil"/>
            </w:tcBorders>
          </w:tcPr>
          <w:p w:rsidR="00000000" w:rsidRDefault="00000000">
            <w:pPr>
              <w:spacing w:before="40" w:after="40"/>
              <w:jc w:val="right"/>
              <w:rPr>
                <w:sz w:val="20"/>
              </w:rPr>
            </w:pPr>
            <w:r>
              <w:rPr>
                <w:sz w:val="20"/>
              </w:rPr>
              <w:t>6,7</w:t>
            </w:r>
          </w:p>
        </w:tc>
        <w:tc>
          <w:tcPr>
            <w:tcW w:w="581" w:type="pct"/>
            <w:tcBorders>
              <w:top w:val="nil"/>
              <w:bottom w:val="nil"/>
            </w:tcBorders>
          </w:tcPr>
          <w:p w:rsidR="00000000" w:rsidRDefault="00000000">
            <w:pPr>
              <w:spacing w:before="40" w:after="40"/>
              <w:jc w:val="right"/>
              <w:rPr>
                <w:sz w:val="20"/>
              </w:rPr>
            </w:pPr>
            <w:r>
              <w:rPr>
                <w:sz w:val="20"/>
              </w:rPr>
              <w:t>8,9</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Juifs</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Personnes âgées de 15 ans ou plus (en milliers)</w:t>
            </w:r>
          </w:p>
        </w:tc>
        <w:tc>
          <w:tcPr>
            <w:tcW w:w="585" w:type="pct"/>
            <w:tcBorders>
              <w:top w:val="nil"/>
              <w:bottom w:val="nil"/>
            </w:tcBorders>
          </w:tcPr>
          <w:p w:rsidR="00000000" w:rsidRDefault="00000000">
            <w:pPr>
              <w:spacing w:before="40" w:after="40"/>
              <w:jc w:val="right"/>
              <w:rPr>
                <w:sz w:val="20"/>
              </w:rPr>
            </w:pPr>
            <w:r>
              <w:rPr>
                <w:sz w:val="20"/>
              </w:rPr>
              <w:t>3 362,6</w:t>
            </w:r>
          </w:p>
        </w:tc>
        <w:tc>
          <w:tcPr>
            <w:tcW w:w="581" w:type="pct"/>
            <w:tcBorders>
              <w:top w:val="nil"/>
              <w:bottom w:val="nil"/>
            </w:tcBorders>
          </w:tcPr>
          <w:p w:rsidR="00000000" w:rsidRDefault="00000000">
            <w:pPr>
              <w:spacing w:before="40" w:after="40"/>
              <w:jc w:val="right"/>
              <w:rPr>
                <w:sz w:val="20"/>
              </w:rPr>
            </w:pPr>
            <w:r>
              <w:rPr>
                <w:sz w:val="20"/>
              </w:rPr>
              <w:t>3 616,2</w:t>
            </w:r>
          </w:p>
        </w:tc>
        <w:tc>
          <w:tcPr>
            <w:tcW w:w="844" w:type="pct"/>
            <w:tcBorders>
              <w:top w:val="nil"/>
              <w:bottom w:val="nil"/>
            </w:tcBorders>
          </w:tcPr>
          <w:p w:rsidR="00000000" w:rsidRDefault="00000000">
            <w:pPr>
              <w:spacing w:before="40" w:after="40"/>
              <w:jc w:val="right"/>
              <w:rPr>
                <w:sz w:val="20"/>
              </w:rPr>
            </w:pPr>
            <w:r>
              <w:rPr>
                <w:sz w:val="20"/>
              </w:rPr>
              <w:t>3,0</w:t>
            </w:r>
          </w:p>
        </w:tc>
        <w:tc>
          <w:tcPr>
            <w:tcW w:w="850" w:type="pct"/>
            <w:tcBorders>
              <w:top w:val="nil"/>
              <w:bottom w:val="nil"/>
            </w:tcBorders>
          </w:tcPr>
          <w:p w:rsidR="00000000" w:rsidRDefault="00000000">
            <w:pPr>
              <w:spacing w:before="40" w:after="40"/>
              <w:jc w:val="right"/>
              <w:rPr>
                <w:sz w:val="20"/>
              </w:rPr>
            </w:pPr>
            <w:r>
              <w:rPr>
                <w:sz w:val="20"/>
              </w:rPr>
              <w:t>2,5</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Main</w:t>
            </w:r>
            <w:r>
              <w:rPr>
                <w:sz w:val="20"/>
              </w:rPr>
              <w:noBreakHyphen/>
              <w:t>d’œuvre civile:</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1 880,2</w:t>
            </w:r>
          </w:p>
        </w:tc>
        <w:tc>
          <w:tcPr>
            <w:tcW w:w="581" w:type="pct"/>
            <w:tcBorders>
              <w:top w:val="nil"/>
              <w:bottom w:val="nil"/>
            </w:tcBorders>
          </w:tcPr>
          <w:p w:rsidR="00000000" w:rsidRDefault="00000000">
            <w:pPr>
              <w:spacing w:before="40" w:after="40"/>
              <w:jc w:val="right"/>
              <w:rPr>
                <w:sz w:val="20"/>
              </w:rPr>
            </w:pPr>
            <w:r>
              <w:rPr>
                <w:sz w:val="20"/>
              </w:rPr>
              <w:t>2 029,4</w:t>
            </w:r>
          </w:p>
        </w:tc>
        <w:tc>
          <w:tcPr>
            <w:tcW w:w="844" w:type="pct"/>
            <w:tcBorders>
              <w:top w:val="nil"/>
              <w:bottom w:val="nil"/>
            </w:tcBorders>
          </w:tcPr>
          <w:p w:rsidR="00000000" w:rsidRDefault="00000000">
            <w:pPr>
              <w:spacing w:before="40" w:after="40"/>
              <w:jc w:val="right"/>
              <w:rPr>
                <w:sz w:val="20"/>
              </w:rPr>
            </w:pPr>
            <w:r>
              <w:rPr>
                <w:sz w:val="20"/>
              </w:rPr>
              <w:t>3,9</w:t>
            </w:r>
          </w:p>
        </w:tc>
        <w:tc>
          <w:tcPr>
            <w:tcW w:w="850" w:type="pct"/>
            <w:tcBorders>
              <w:top w:val="nil"/>
              <w:bottom w:val="nil"/>
            </w:tcBorders>
          </w:tcPr>
          <w:p w:rsidR="00000000" w:rsidRDefault="00000000">
            <w:pPr>
              <w:spacing w:before="40" w:after="40"/>
              <w:jc w:val="right"/>
              <w:rPr>
                <w:sz w:val="20"/>
              </w:rPr>
            </w:pPr>
            <w:r>
              <w:rPr>
                <w:sz w:val="20"/>
              </w:rPr>
              <w:t>2,6</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participation (%)</w:t>
            </w:r>
          </w:p>
        </w:tc>
        <w:tc>
          <w:tcPr>
            <w:tcW w:w="585" w:type="pct"/>
            <w:tcBorders>
              <w:top w:val="nil"/>
              <w:bottom w:val="nil"/>
            </w:tcBorders>
          </w:tcPr>
          <w:p w:rsidR="00000000" w:rsidRDefault="00000000">
            <w:pPr>
              <w:spacing w:before="40" w:after="40"/>
              <w:jc w:val="right"/>
              <w:rPr>
                <w:sz w:val="20"/>
              </w:rPr>
            </w:pPr>
            <w:r>
              <w:rPr>
                <w:sz w:val="20"/>
              </w:rPr>
              <w:t>55,9</w:t>
            </w:r>
          </w:p>
        </w:tc>
        <w:tc>
          <w:tcPr>
            <w:tcW w:w="581" w:type="pct"/>
            <w:tcBorders>
              <w:top w:val="nil"/>
              <w:bottom w:val="nil"/>
            </w:tcBorders>
          </w:tcPr>
          <w:p w:rsidR="00000000" w:rsidRDefault="00000000">
            <w:pPr>
              <w:spacing w:before="40" w:after="40"/>
              <w:jc w:val="right"/>
              <w:rPr>
                <w:sz w:val="20"/>
              </w:rPr>
            </w:pPr>
            <w:r>
              <w:rPr>
                <w:sz w:val="20"/>
              </w:rPr>
              <w:t>56,1</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Travailleurs salariés (en milliers)</w:t>
            </w:r>
          </w:p>
        </w:tc>
        <w:tc>
          <w:tcPr>
            <w:tcW w:w="585" w:type="pct"/>
            <w:tcBorders>
              <w:top w:val="nil"/>
              <w:bottom w:val="nil"/>
            </w:tcBorders>
          </w:tcPr>
          <w:p w:rsidR="00000000" w:rsidRDefault="00000000">
            <w:pPr>
              <w:spacing w:before="40" w:after="40"/>
              <w:jc w:val="right"/>
              <w:rPr>
                <w:sz w:val="20"/>
              </w:rPr>
            </w:pPr>
            <w:r>
              <w:rPr>
                <w:sz w:val="20"/>
              </w:rPr>
              <w:t>1 753,3</w:t>
            </w:r>
          </w:p>
        </w:tc>
        <w:tc>
          <w:tcPr>
            <w:tcW w:w="581" w:type="pct"/>
            <w:tcBorders>
              <w:top w:val="nil"/>
              <w:bottom w:val="nil"/>
            </w:tcBorders>
          </w:tcPr>
          <w:p w:rsidR="00000000" w:rsidRDefault="00000000">
            <w:pPr>
              <w:spacing w:before="40" w:after="40"/>
              <w:jc w:val="right"/>
              <w:rPr>
                <w:sz w:val="20"/>
              </w:rPr>
            </w:pPr>
            <w:r>
              <w:rPr>
                <w:sz w:val="20"/>
              </w:rPr>
              <w:t>1 857,0</w:t>
            </w:r>
          </w:p>
        </w:tc>
        <w:tc>
          <w:tcPr>
            <w:tcW w:w="844" w:type="pct"/>
            <w:tcBorders>
              <w:top w:val="nil"/>
              <w:bottom w:val="nil"/>
            </w:tcBorders>
          </w:tcPr>
          <w:p w:rsidR="00000000" w:rsidRDefault="00000000">
            <w:pPr>
              <w:spacing w:before="40" w:after="40"/>
              <w:jc w:val="right"/>
              <w:rPr>
                <w:sz w:val="20"/>
              </w:rPr>
            </w:pPr>
            <w:r>
              <w:rPr>
                <w:sz w:val="20"/>
              </w:rPr>
              <w:t>4,7</w:t>
            </w:r>
          </w:p>
        </w:tc>
        <w:tc>
          <w:tcPr>
            <w:tcW w:w="850" w:type="pct"/>
            <w:tcBorders>
              <w:top w:val="nil"/>
              <w:bottom w:val="nil"/>
            </w:tcBorders>
          </w:tcPr>
          <w:p w:rsidR="00000000" w:rsidRDefault="00000000">
            <w:pPr>
              <w:spacing w:before="40" w:after="40"/>
              <w:jc w:val="right"/>
              <w:rPr>
                <w:sz w:val="20"/>
              </w:rPr>
            </w:pPr>
            <w:r>
              <w:rPr>
                <w:sz w:val="20"/>
              </w:rPr>
              <w:t>1,9</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Chômeurs</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keepNext/>
              <w:spacing w:before="40" w:after="40"/>
              <w:jc w:val="right"/>
              <w:rPr>
                <w:sz w:val="20"/>
              </w:rPr>
            </w:pPr>
            <w:r>
              <w:rPr>
                <w:sz w:val="20"/>
              </w:rPr>
              <w:t>127,0</w:t>
            </w:r>
          </w:p>
        </w:tc>
        <w:tc>
          <w:tcPr>
            <w:tcW w:w="581" w:type="pct"/>
            <w:tcBorders>
              <w:top w:val="nil"/>
              <w:bottom w:val="nil"/>
            </w:tcBorders>
          </w:tcPr>
          <w:p w:rsidR="00000000" w:rsidRDefault="00000000">
            <w:pPr>
              <w:keepNext/>
              <w:spacing w:before="40" w:after="40"/>
              <w:jc w:val="right"/>
              <w:rPr>
                <w:sz w:val="20"/>
              </w:rPr>
            </w:pPr>
            <w:r>
              <w:rPr>
                <w:sz w:val="20"/>
              </w:rPr>
              <w:t>172,4</w:t>
            </w:r>
          </w:p>
        </w:tc>
        <w:tc>
          <w:tcPr>
            <w:tcW w:w="844" w:type="pct"/>
            <w:tcBorders>
              <w:top w:val="nil"/>
              <w:bottom w:val="nil"/>
            </w:tcBorders>
          </w:tcPr>
          <w:p w:rsidR="00000000" w:rsidRDefault="00000000">
            <w:pPr>
              <w:keepNext/>
              <w:spacing w:before="40" w:after="40"/>
              <w:jc w:val="right"/>
              <w:rPr>
                <w:sz w:val="20"/>
              </w:rPr>
            </w:pPr>
            <w:r>
              <w:rPr>
                <w:sz w:val="20"/>
              </w:rPr>
              <w:t>-5,0</w:t>
            </w:r>
          </w:p>
        </w:tc>
        <w:tc>
          <w:tcPr>
            <w:tcW w:w="850" w:type="pct"/>
            <w:tcBorders>
              <w:top w:val="nil"/>
              <w:bottom w:val="nil"/>
            </w:tcBorders>
          </w:tcPr>
          <w:p w:rsidR="00000000" w:rsidRDefault="00000000">
            <w:pPr>
              <w:keepNext/>
              <w:spacing w:before="40" w:after="40"/>
              <w:jc w:val="right"/>
              <w:rPr>
                <w:sz w:val="20"/>
              </w:rPr>
            </w:pPr>
            <w:r>
              <w:rPr>
                <w:sz w:val="20"/>
              </w:rPr>
              <w:t>10,7</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chômage (%)</w:t>
            </w:r>
          </w:p>
        </w:tc>
        <w:tc>
          <w:tcPr>
            <w:tcW w:w="585" w:type="pct"/>
            <w:tcBorders>
              <w:top w:val="nil"/>
              <w:bottom w:val="nil"/>
            </w:tcBorders>
          </w:tcPr>
          <w:p w:rsidR="00000000" w:rsidRDefault="00000000">
            <w:pPr>
              <w:spacing w:before="40" w:after="40"/>
              <w:jc w:val="right"/>
              <w:rPr>
                <w:sz w:val="20"/>
              </w:rPr>
            </w:pPr>
            <w:r>
              <w:rPr>
                <w:sz w:val="20"/>
              </w:rPr>
              <w:t>6,7</w:t>
            </w:r>
          </w:p>
        </w:tc>
        <w:tc>
          <w:tcPr>
            <w:tcW w:w="581" w:type="pct"/>
            <w:tcBorders>
              <w:top w:val="nil"/>
              <w:bottom w:val="nil"/>
            </w:tcBorders>
          </w:tcPr>
          <w:p w:rsidR="00000000" w:rsidRDefault="00000000">
            <w:pPr>
              <w:spacing w:before="40" w:after="40"/>
              <w:jc w:val="right"/>
              <w:rPr>
                <w:sz w:val="20"/>
              </w:rPr>
            </w:pPr>
            <w:r>
              <w:rPr>
                <w:sz w:val="20"/>
              </w:rPr>
              <w:t>8,5</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keepNext/>
              <w:spacing w:before="40" w:after="40"/>
              <w:rPr>
                <w:sz w:val="20"/>
              </w:rPr>
            </w:pPr>
            <w:r>
              <w:rPr>
                <w:sz w:val="20"/>
              </w:rPr>
              <w:t>Hommes</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ind w:right="19"/>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keepNext/>
              <w:spacing w:before="40" w:after="40"/>
              <w:rPr>
                <w:sz w:val="20"/>
              </w:rPr>
            </w:pPr>
            <w:r>
              <w:rPr>
                <w:sz w:val="20"/>
              </w:rPr>
              <w:t>Personnes âgées de 15 ans ou plus (en milliers)</w:t>
            </w:r>
          </w:p>
        </w:tc>
        <w:tc>
          <w:tcPr>
            <w:tcW w:w="585" w:type="pct"/>
            <w:tcBorders>
              <w:top w:val="nil"/>
              <w:bottom w:val="nil"/>
            </w:tcBorders>
          </w:tcPr>
          <w:p w:rsidR="00000000" w:rsidRDefault="00000000">
            <w:pPr>
              <w:spacing w:before="40" w:after="40"/>
              <w:jc w:val="right"/>
              <w:rPr>
                <w:sz w:val="20"/>
              </w:rPr>
            </w:pPr>
            <w:r>
              <w:rPr>
                <w:sz w:val="20"/>
              </w:rPr>
              <w:t>1 959,7</w:t>
            </w:r>
          </w:p>
        </w:tc>
        <w:tc>
          <w:tcPr>
            <w:tcW w:w="581" w:type="pct"/>
            <w:tcBorders>
              <w:top w:val="nil"/>
              <w:bottom w:val="nil"/>
            </w:tcBorders>
          </w:tcPr>
          <w:p w:rsidR="00000000" w:rsidRDefault="00000000">
            <w:pPr>
              <w:spacing w:before="40" w:after="40"/>
              <w:ind w:right="19"/>
              <w:jc w:val="right"/>
              <w:rPr>
                <w:sz w:val="20"/>
              </w:rPr>
            </w:pPr>
            <w:r>
              <w:rPr>
                <w:sz w:val="20"/>
              </w:rPr>
              <w:t>2 116,3</w:t>
            </w:r>
          </w:p>
        </w:tc>
        <w:tc>
          <w:tcPr>
            <w:tcW w:w="844" w:type="pct"/>
            <w:tcBorders>
              <w:top w:val="nil"/>
              <w:bottom w:val="nil"/>
            </w:tcBorders>
          </w:tcPr>
          <w:p w:rsidR="00000000" w:rsidRDefault="00000000">
            <w:pPr>
              <w:keepNext/>
              <w:spacing w:before="40" w:after="40"/>
              <w:jc w:val="right"/>
              <w:rPr>
                <w:sz w:val="20"/>
              </w:rPr>
            </w:pPr>
            <w:r>
              <w:rPr>
                <w:sz w:val="20"/>
              </w:rPr>
              <w:t>3,1</w:t>
            </w:r>
          </w:p>
        </w:tc>
        <w:tc>
          <w:tcPr>
            <w:tcW w:w="850" w:type="pct"/>
            <w:tcBorders>
              <w:top w:val="nil"/>
              <w:bottom w:val="nil"/>
            </w:tcBorders>
          </w:tcPr>
          <w:p w:rsidR="00000000" w:rsidRDefault="00000000">
            <w:pPr>
              <w:spacing w:before="40" w:after="40"/>
              <w:jc w:val="right"/>
              <w:rPr>
                <w:sz w:val="20"/>
              </w:rPr>
            </w:pPr>
            <w:r>
              <w:rPr>
                <w:sz w:val="20"/>
              </w:rPr>
              <w:t>2,6</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Main</w:t>
            </w:r>
            <w:r>
              <w:rPr>
                <w:sz w:val="20"/>
              </w:rPr>
              <w:noBreakHyphen/>
              <w:t>d’œuvre civile:</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1 217,8</w:t>
            </w:r>
          </w:p>
        </w:tc>
        <w:tc>
          <w:tcPr>
            <w:tcW w:w="581" w:type="pct"/>
            <w:tcBorders>
              <w:top w:val="nil"/>
              <w:bottom w:val="nil"/>
            </w:tcBorders>
          </w:tcPr>
          <w:p w:rsidR="00000000" w:rsidRDefault="00000000">
            <w:pPr>
              <w:spacing w:before="40" w:after="40"/>
              <w:jc w:val="right"/>
              <w:rPr>
                <w:sz w:val="20"/>
              </w:rPr>
            </w:pPr>
            <w:r>
              <w:rPr>
                <w:sz w:val="20"/>
              </w:rPr>
              <w:t>1 285,0</w:t>
            </w:r>
          </w:p>
        </w:tc>
        <w:tc>
          <w:tcPr>
            <w:tcW w:w="844" w:type="pct"/>
            <w:tcBorders>
              <w:top w:val="nil"/>
              <w:bottom w:val="nil"/>
            </w:tcBorders>
          </w:tcPr>
          <w:p w:rsidR="00000000" w:rsidRDefault="00000000">
            <w:pPr>
              <w:spacing w:before="40" w:after="40"/>
              <w:jc w:val="right"/>
              <w:rPr>
                <w:sz w:val="20"/>
              </w:rPr>
            </w:pPr>
            <w:r>
              <w:rPr>
                <w:sz w:val="20"/>
              </w:rPr>
              <w:t>3,1</w:t>
            </w:r>
          </w:p>
        </w:tc>
        <w:tc>
          <w:tcPr>
            <w:tcW w:w="850" w:type="pct"/>
            <w:tcBorders>
              <w:top w:val="nil"/>
              <w:bottom w:val="nil"/>
            </w:tcBorders>
          </w:tcPr>
          <w:p w:rsidR="00000000" w:rsidRDefault="00000000">
            <w:pPr>
              <w:spacing w:before="40" w:after="40"/>
              <w:jc w:val="right"/>
              <w:rPr>
                <w:sz w:val="20"/>
              </w:rPr>
            </w:pPr>
            <w:r>
              <w:rPr>
                <w:sz w:val="20"/>
              </w:rPr>
              <w:t>2,6</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participation (%)</w:t>
            </w:r>
          </w:p>
        </w:tc>
        <w:tc>
          <w:tcPr>
            <w:tcW w:w="585" w:type="pct"/>
            <w:tcBorders>
              <w:top w:val="nil"/>
              <w:bottom w:val="nil"/>
            </w:tcBorders>
          </w:tcPr>
          <w:p w:rsidR="00000000" w:rsidRDefault="00000000">
            <w:pPr>
              <w:spacing w:before="40" w:after="40"/>
              <w:jc w:val="right"/>
              <w:rPr>
                <w:sz w:val="20"/>
              </w:rPr>
            </w:pPr>
            <w:r>
              <w:rPr>
                <w:sz w:val="20"/>
              </w:rPr>
              <w:t>62,1</w:t>
            </w:r>
          </w:p>
        </w:tc>
        <w:tc>
          <w:tcPr>
            <w:tcW w:w="581" w:type="pct"/>
            <w:tcBorders>
              <w:top w:val="nil"/>
              <w:bottom w:val="nil"/>
            </w:tcBorders>
          </w:tcPr>
          <w:p w:rsidR="00000000" w:rsidRDefault="00000000">
            <w:pPr>
              <w:spacing w:before="40" w:after="40"/>
              <w:jc w:val="right"/>
              <w:rPr>
                <w:sz w:val="20"/>
              </w:rPr>
            </w:pPr>
            <w:r>
              <w:rPr>
                <w:sz w:val="20"/>
              </w:rPr>
              <w:t>60,7</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Travailleurs salariés (en milliers)</w:t>
            </w:r>
          </w:p>
        </w:tc>
        <w:tc>
          <w:tcPr>
            <w:tcW w:w="585" w:type="pct"/>
            <w:tcBorders>
              <w:top w:val="nil"/>
              <w:bottom w:val="nil"/>
            </w:tcBorders>
          </w:tcPr>
          <w:p w:rsidR="00000000" w:rsidRDefault="00000000">
            <w:pPr>
              <w:spacing w:before="40" w:after="40"/>
              <w:jc w:val="right"/>
              <w:rPr>
                <w:sz w:val="20"/>
              </w:rPr>
            </w:pPr>
            <w:r>
              <w:rPr>
                <w:sz w:val="20"/>
              </w:rPr>
              <w:t>1 147,0</w:t>
            </w:r>
          </w:p>
        </w:tc>
        <w:tc>
          <w:tcPr>
            <w:tcW w:w="581" w:type="pct"/>
            <w:tcBorders>
              <w:top w:val="nil"/>
              <w:bottom w:val="nil"/>
            </w:tcBorders>
          </w:tcPr>
          <w:p w:rsidR="00000000" w:rsidRDefault="00000000">
            <w:pPr>
              <w:spacing w:before="40" w:after="40"/>
              <w:jc w:val="right"/>
              <w:rPr>
                <w:sz w:val="20"/>
              </w:rPr>
            </w:pPr>
            <w:r>
              <w:rPr>
                <w:sz w:val="20"/>
              </w:rPr>
              <w:t>1 176,2</w:t>
            </w:r>
          </w:p>
        </w:tc>
        <w:tc>
          <w:tcPr>
            <w:tcW w:w="844" w:type="pct"/>
            <w:tcBorders>
              <w:top w:val="nil"/>
              <w:bottom w:val="nil"/>
            </w:tcBorders>
          </w:tcPr>
          <w:p w:rsidR="00000000" w:rsidRDefault="00000000">
            <w:pPr>
              <w:spacing w:before="40" w:after="40"/>
              <w:jc w:val="right"/>
              <w:rPr>
                <w:sz w:val="20"/>
              </w:rPr>
            </w:pPr>
            <w:r>
              <w:rPr>
                <w:sz w:val="20"/>
              </w:rPr>
              <w:t>3,8</w:t>
            </w:r>
          </w:p>
        </w:tc>
        <w:tc>
          <w:tcPr>
            <w:tcW w:w="850" w:type="pct"/>
            <w:tcBorders>
              <w:top w:val="nil"/>
              <w:bottom w:val="nil"/>
            </w:tcBorders>
          </w:tcPr>
          <w:p w:rsidR="00000000" w:rsidRDefault="00000000">
            <w:pPr>
              <w:spacing w:before="40" w:after="40"/>
              <w:jc w:val="right"/>
              <w:rPr>
                <w:sz w:val="20"/>
              </w:rPr>
            </w:pPr>
            <w:r>
              <w:rPr>
                <w:sz w:val="20"/>
              </w:rPr>
              <w:t>0,8</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Chômeurs</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70,8</w:t>
            </w:r>
          </w:p>
        </w:tc>
        <w:tc>
          <w:tcPr>
            <w:tcW w:w="581" w:type="pct"/>
            <w:tcBorders>
              <w:top w:val="nil"/>
              <w:bottom w:val="nil"/>
            </w:tcBorders>
          </w:tcPr>
          <w:p w:rsidR="00000000" w:rsidRDefault="00000000">
            <w:pPr>
              <w:spacing w:before="40" w:after="40"/>
              <w:jc w:val="right"/>
              <w:rPr>
                <w:sz w:val="20"/>
              </w:rPr>
            </w:pPr>
            <w:r>
              <w:rPr>
                <w:sz w:val="20"/>
              </w:rPr>
              <w:t>108,8</w:t>
            </w:r>
          </w:p>
        </w:tc>
        <w:tc>
          <w:tcPr>
            <w:tcW w:w="844" w:type="pct"/>
            <w:tcBorders>
              <w:top w:val="nil"/>
              <w:bottom w:val="nil"/>
            </w:tcBorders>
          </w:tcPr>
          <w:p w:rsidR="00000000" w:rsidRDefault="00000000">
            <w:pPr>
              <w:spacing w:before="40" w:after="40"/>
              <w:jc w:val="right"/>
              <w:rPr>
                <w:sz w:val="20"/>
              </w:rPr>
            </w:pPr>
            <w:r>
              <w:rPr>
                <w:sz w:val="20"/>
              </w:rPr>
              <w:t>-4,7</w:t>
            </w:r>
          </w:p>
        </w:tc>
        <w:tc>
          <w:tcPr>
            <w:tcW w:w="850" w:type="pct"/>
            <w:tcBorders>
              <w:top w:val="nil"/>
              <w:bottom w:val="nil"/>
            </w:tcBorders>
          </w:tcPr>
          <w:p w:rsidR="00000000" w:rsidRDefault="00000000">
            <w:pPr>
              <w:spacing w:before="40" w:after="40"/>
              <w:jc w:val="right"/>
              <w:rPr>
                <w:sz w:val="20"/>
              </w:rPr>
            </w:pPr>
            <w:r>
              <w:rPr>
                <w:sz w:val="20"/>
              </w:rPr>
              <w:t>15,4</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chômage (%)</w:t>
            </w:r>
          </w:p>
        </w:tc>
        <w:tc>
          <w:tcPr>
            <w:tcW w:w="585" w:type="pct"/>
            <w:tcBorders>
              <w:top w:val="nil"/>
              <w:bottom w:val="nil"/>
            </w:tcBorders>
          </w:tcPr>
          <w:p w:rsidR="00000000" w:rsidRDefault="00000000">
            <w:pPr>
              <w:spacing w:before="40" w:after="40"/>
              <w:jc w:val="right"/>
              <w:rPr>
                <w:sz w:val="20"/>
              </w:rPr>
            </w:pPr>
            <w:r>
              <w:rPr>
                <w:sz w:val="20"/>
              </w:rPr>
              <w:t>5,8</w:t>
            </w:r>
          </w:p>
        </w:tc>
        <w:tc>
          <w:tcPr>
            <w:tcW w:w="581" w:type="pct"/>
            <w:tcBorders>
              <w:top w:val="nil"/>
              <w:bottom w:val="nil"/>
            </w:tcBorders>
          </w:tcPr>
          <w:p w:rsidR="00000000" w:rsidRDefault="00000000">
            <w:pPr>
              <w:spacing w:before="40" w:after="40"/>
              <w:jc w:val="right"/>
              <w:rPr>
                <w:sz w:val="20"/>
              </w:rPr>
            </w:pPr>
            <w:r>
              <w:rPr>
                <w:sz w:val="20"/>
              </w:rPr>
              <w:t>8,5</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p>
        </w:tc>
        <w:tc>
          <w:tcPr>
            <w:tcW w:w="585" w:type="pct"/>
            <w:tcBorders>
              <w:top w:val="nil"/>
              <w:bottom w:val="nil"/>
            </w:tcBorders>
          </w:tcPr>
          <w:p w:rsidR="00000000" w:rsidRDefault="00000000">
            <w:pPr>
              <w:spacing w:before="40" w:after="40"/>
              <w:jc w:val="right"/>
              <w:rPr>
                <w:i/>
                <w:iCs/>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keepNext/>
              <w:keepLines/>
              <w:spacing w:before="40" w:after="40"/>
              <w:rPr>
                <w:sz w:val="20"/>
              </w:rPr>
            </w:pPr>
            <w:r>
              <w:rPr>
                <w:sz w:val="20"/>
              </w:rPr>
              <w:t>Femmes</w:t>
            </w:r>
          </w:p>
        </w:tc>
        <w:tc>
          <w:tcPr>
            <w:tcW w:w="585" w:type="pct"/>
            <w:tcBorders>
              <w:top w:val="nil"/>
              <w:bottom w:val="nil"/>
            </w:tcBorders>
          </w:tcPr>
          <w:p w:rsidR="00000000" w:rsidRDefault="00000000">
            <w:pPr>
              <w:keepNext/>
              <w:keepLines/>
              <w:spacing w:before="40" w:after="40"/>
              <w:jc w:val="right"/>
              <w:rPr>
                <w:i/>
                <w:iCs/>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Personnes âgées de 15 ans ou plus (en milliers)</w:t>
            </w:r>
          </w:p>
        </w:tc>
        <w:tc>
          <w:tcPr>
            <w:tcW w:w="585" w:type="pct"/>
            <w:tcBorders>
              <w:top w:val="nil"/>
              <w:bottom w:val="nil"/>
            </w:tcBorders>
          </w:tcPr>
          <w:p w:rsidR="00000000" w:rsidRDefault="00000000">
            <w:pPr>
              <w:spacing w:before="40" w:after="40"/>
              <w:jc w:val="right"/>
              <w:rPr>
                <w:sz w:val="20"/>
              </w:rPr>
            </w:pPr>
            <w:r>
              <w:rPr>
                <w:sz w:val="20"/>
              </w:rPr>
              <w:t>2 060,1</w:t>
            </w:r>
          </w:p>
        </w:tc>
        <w:tc>
          <w:tcPr>
            <w:tcW w:w="581" w:type="pct"/>
            <w:tcBorders>
              <w:top w:val="nil"/>
              <w:bottom w:val="nil"/>
            </w:tcBorders>
          </w:tcPr>
          <w:p w:rsidR="00000000" w:rsidRDefault="00000000">
            <w:pPr>
              <w:spacing w:before="40" w:after="40"/>
              <w:jc w:val="right"/>
              <w:rPr>
                <w:sz w:val="20"/>
              </w:rPr>
            </w:pPr>
            <w:r>
              <w:rPr>
                <w:sz w:val="20"/>
              </w:rPr>
              <w:t>2 242,2</w:t>
            </w:r>
          </w:p>
        </w:tc>
        <w:tc>
          <w:tcPr>
            <w:tcW w:w="844" w:type="pct"/>
            <w:tcBorders>
              <w:top w:val="nil"/>
              <w:bottom w:val="nil"/>
            </w:tcBorders>
          </w:tcPr>
          <w:p w:rsidR="00000000" w:rsidRDefault="00000000">
            <w:pPr>
              <w:spacing w:before="40" w:after="40"/>
              <w:jc w:val="right"/>
              <w:rPr>
                <w:sz w:val="20"/>
              </w:rPr>
            </w:pPr>
            <w:r>
              <w:rPr>
                <w:sz w:val="20"/>
              </w:rPr>
              <w:t>3,3</w:t>
            </w:r>
          </w:p>
        </w:tc>
        <w:tc>
          <w:tcPr>
            <w:tcW w:w="850" w:type="pct"/>
            <w:tcBorders>
              <w:top w:val="nil"/>
              <w:bottom w:val="nil"/>
            </w:tcBorders>
          </w:tcPr>
          <w:p w:rsidR="00000000" w:rsidRDefault="00000000">
            <w:pPr>
              <w:spacing w:before="40" w:after="40"/>
              <w:jc w:val="right"/>
              <w:rPr>
                <w:sz w:val="20"/>
              </w:rPr>
            </w:pPr>
            <w:r>
              <w:rPr>
                <w:sz w:val="20"/>
              </w:rPr>
              <w:t>2,9</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Main</w:t>
            </w:r>
            <w:r>
              <w:rPr>
                <w:sz w:val="20"/>
              </w:rPr>
              <w:noBreakHyphen/>
              <w:t>d’œuvre civile:</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939,1</w:t>
            </w:r>
          </w:p>
        </w:tc>
        <w:tc>
          <w:tcPr>
            <w:tcW w:w="581" w:type="pct"/>
            <w:tcBorders>
              <w:top w:val="nil"/>
              <w:bottom w:val="nil"/>
            </w:tcBorders>
          </w:tcPr>
          <w:p w:rsidR="00000000" w:rsidRDefault="00000000">
            <w:pPr>
              <w:spacing w:before="40" w:after="40"/>
              <w:jc w:val="right"/>
              <w:rPr>
                <w:sz w:val="20"/>
              </w:rPr>
            </w:pPr>
            <w:r>
              <w:rPr>
                <w:sz w:val="20"/>
              </w:rPr>
              <w:t>1 060,2</w:t>
            </w:r>
          </w:p>
        </w:tc>
        <w:tc>
          <w:tcPr>
            <w:tcW w:w="844" w:type="pct"/>
            <w:tcBorders>
              <w:top w:val="nil"/>
              <w:bottom w:val="nil"/>
            </w:tcBorders>
          </w:tcPr>
          <w:p w:rsidR="00000000" w:rsidRDefault="00000000">
            <w:pPr>
              <w:spacing w:before="40" w:after="40"/>
              <w:jc w:val="right"/>
              <w:rPr>
                <w:sz w:val="20"/>
              </w:rPr>
            </w:pPr>
            <w:r>
              <w:rPr>
                <w:sz w:val="20"/>
              </w:rPr>
              <w:t>5,2</w:t>
            </w:r>
          </w:p>
        </w:tc>
        <w:tc>
          <w:tcPr>
            <w:tcW w:w="850" w:type="pct"/>
            <w:tcBorders>
              <w:top w:val="nil"/>
              <w:bottom w:val="nil"/>
            </w:tcBorders>
          </w:tcPr>
          <w:p w:rsidR="00000000" w:rsidRDefault="00000000">
            <w:pPr>
              <w:spacing w:before="40" w:after="40"/>
              <w:jc w:val="right"/>
              <w:rPr>
                <w:sz w:val="20"/>
              </w:rPr>
            </w:pPr>
            <w:r>
              <w:rPr>
                <w:sz w:val="20"/>
              </w:rPr>
              <w:t>4,1</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participation (%)</w:t>
            </w:r>
          </w:p>
        </w:tc>
        <w:tc>
          <w:tcPr>
            <w:tcW w:w="585" w:type="pct"/>
            <w:tcBorders>
              <w:top w:val="nil"/>
              <w:bottom w:val="nil"/>
            </w:tcBorders>
          </w:tcPr>
          <w:p w:rsidR="00000000" w:rsidRDefault="00000000">
            <w:pPr>
              <w:spacing w:before="40" w:after="40"/>
              <w:jc w:val="right"/>
              <w:rPr>
                <w:sz w:val="20"/>
              </w:rPr>
            </w:pPr>
            <w:r>
              <w:rPr>
                <w:sz w:val="20"/>
              </w:rPr>
              <w:t>45,6</w:t>
            </w:r>
          </w:p>
        </w:tc>
        <w:tc>
          <w:tcPr>
            <w:tcW w:w="581" w:type="pct"/>
            <w:tcBorders>
              <w:top w:val="nil"/>
              <w:bottom w:val="nil"/>
            </w:tcBorders>
          </w:tcPr>
          <w:p w:rsidR="00000000" w:rsidRDefault="00000000">
            <w:pPr>
              <w:spacing w:before="40" w:after="40"/>
              <w:jc w:val="right"/>
              <w:rPr>
                <w:sz w:val="20"/>
              </w:rPr>
            </w:pPr>
            <w:r>
              <w:rPr>
                <w:sz w:val="20"/>
              </w:rPr>
              <w:t>47,3</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Travailleuses salariées (en milliers)</w:t>
            </w:r>
          </w:p>
        </w:tc>
        <w:tc>
          <w:tcPr>
            <w:tcW w:w="585" w:type="pct"/>
            <w:tcBorders>
              <w:top w:val="nil"/>
              <w:bottom w:val="nil"/>
            </w:tcBorders>
          </w:tcPr>
          <w:p w:rsidR="00000000" w:rsidRDefault="00000000">
            <w:pPr>
              <w:spacing w:before="40" w:after="40"/>
              <w:jc w:val="right"/>
              <w:rPr>
                <w:sz w:val="20"/>
              </w:rPr>
            </w:pPr>
            <w:r>
              <w:rPr>
                <w:sz w:val="20"/>
              </w:rPr>
              <w:t>865,8</w:t>
            </w:r>
          </w:p>
        </w:tc>
        <w:tc>
          <w:tcPr>
            <w:tcW w:w="581" w:type="pct"/>
            <w:tcBorders>
              <w:top w:val="nil"/>
              <w:bottom w:val="nil"/>
            </w:tcBorders>
          </w:tcPr>
          <w:p w:rsidR="00000000" w:rsidRDefault="00000000">
            <w:pPr>
              <w:spacing w:before="40" w:after="40"/>
              <w:jc w:val="right"/>
              <w:rPr>
                <w:sz w:val="20"/>
              </w:rPr>
            </w:pPr>
            <w:r>
              <w:rPr>
                <w:sz w:val="20"/>
              </w:rPr>
              <w:t>960,5</w:t>
            </w:r>
          </w:p>
        </w:tc>
        <w:tc>
          <w:tcPr>
            <w:tcW w:w="844" w:type="pct"/>
            <w:tcBorders>
              <w:top w:val="nil"/>
              <w:bottom w:val="nil"/>
            </w:tcBorders>
          </w:tcPr>
          <w:p w:rsidR="00000000" w:rsidRDefault="00000000">
            <w:pPr>
              <w:spacing w:before="40" w:after="40"/>
              <w:jc w:val="right"/>
              <w:rPr>
                <w:sz w:val="20"/>
              </w:rPr>
            </w:pPr>
            <w:r>
              <w:rPr>
                <w:sz w:val="20"/>
              </w:rPr>
              <w:t>6,5</w:t>
            </w:r>
          </w:p>
        </w:tc>
        <w:tc>
          <w:tcPr>
            <w:tcW w:w="850" w:type="pct"/>
            <w:tcBorders>
              <w:top w:val="nil"/>
              <w:bottom w:val="nil"/>
            </w:tcBorders>
          </w:tcPr>
          <w:p w:rsidR="00000000" w:rsidRDefault="00000000">
            <w:pPr>
              <w:spacing w:before="40" w:after="40"/>
              <w:jc w:val="right"/>
              <w:rPr>
                <w:sz w:val="20"/>
              </w:rPr>
            </w:pPr>
            <w:r>
              <w:rPr>
                <w:sz w:val="20"/>
              </w:rPr>
              <w:t>3,2</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Chômeuses</w:t>
            </w:r>
          </w:p>
        </w:tc>
        <w:tc>
          <w:tcPr>
            <w:tcW w:w="585" w:type="pct"/>
            <w:tcBorders>
              <w:top w:val="nil"/>
              <w:bottom w:val="nil"/>
            </w:tcBorders>
          </w:tcPr>
          <w:p w:rsidR="00000000" w:rsidRDefault="00000000">
            <w:pPr>
              <w:spacing w:before="40" w:after="40"/>
              <w:jc w:val="right"/>
              <w:rPr>
                <w:i/>
                <w:iCs/>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73,3</w:t>
            </w:r>
          </w:p>
        </w:tc>
        <w:tc>
          <w:tcPr>
            <w:tcW w:w="581" w:type="pct"/>
            <w:tcBorders>
              <w:top w:val="nil"/>
              <w:bottom w:val="nil"/>
            </w:tcBorders>
          </w:tcPr>
          <w:p w:rsidR="00000000" w:rsidRDefault="00000000">
            <w:pPr>
              <w:spacing w:before="40" w:after="40"/>
              <w:jc w:val="right"/>
              <w:rPr>
                <w:sz w:val="20"/>
              </w:rPr>
            </w:pPr>
            <w:r>
              <w:rPr>
                <w:sz w:val="20"/>
              </w:rPr>
              <w:t>99,7</w:t>
            </w:r>
          </w:p>
        </w:tc>
        <w:tc>
          <w:tcPr>
            <w:tcW w:w="844" w:type="pct"/>
            <w:tcBorders>
              <w:top w:val="nil"/>
              <w:bottom w:val="nil"/>
            </w:tcBorders>
          </w:tcPr>
          <w:p w:rsidR="00000000" w:rsidRDefault="00000000">
            <w:pPr>
              <w:spacing w:before="40" w:after="40"/>
              <w:jc w:val="right"/>
              <w:rPr>
                <w:sz w:val="20"/>
              </w:rPr>
            </w:pPr>
            <w:r>
              <w:rPr>
                <w:sz w:val="20"/>
              </w:rPr>
              <w:t>-5,6</w:t>
            </w:r>
          </w:p>
        </w:tc>
        <w:tc>
          <w:tcPr>
            <w:tcW w:w="850" w:type="pct"/>
            <w:tcBorders>
              <w:top w:val="nil"/>
              <w:bottom w:val="nil"/>
            </w:tcBorders>
          </w:tcPr>
          <w:p w:rsidR="00000000" w:rsidRDefault="00000000">
            <w:pPr>
              <w:spacing w:before="40" w:after="40"/>
              <w:jc w:val="right"/>
              <w:rPr>
                <w:sz w:val="20"/>
              </w:rPr>
            </w:pPr>
            <w:r>
              <w:rPr>
                <w:sz w:val="20"/>
              </w:rPr>
              <w:t>6,3</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chômage (%)</w:t>
            </w:r>
          </w:p>
        </w:tc>
        <w:tc>
          <w:tcPr>
            <w:tcW w:w="585" w:type="pct"/>
            <w:tcBorders>
              <w:top w:val="nil"/>
              <w:bottom w:val="nil"/>
            </w:tcBorders>
          </w:tcPr>
          <w:p w:rsidR="00000000" w:rsidRDefault="00000000">
            <w:pPr>
              <w:spacing w:before="40" w:after="40"/>
              <w:jc w:val="right"/>
              <w:rPr>
                <w:sz w:val="20"/>
              </w:rPr>
            </w:pPr>
            <w:r>
              <w:rPr>
                <w:sz w:val="20"/>
              </w:rPr>
              <w:t>7,8</w:t>
            </w:r>
          </w:p>
        </w:tc>
        <w:tc>
          <w:tcPr>
            <w:tcW w:w="581" w:type="pct"/>
            <w:tcBorders>
              <w:top w:val="nil"/>
              <w:bottom w:val="nil"/>
            </w:tcBorders>
          </w:tcPr>
          <w:p w:rsidR="00000000" w:rsidRDefault="00000000">
            <w:pPr>
              <w:spacing w:before="40" w:after="40"/>
              <w:jc w:val="right"/>
              <w:rPr>
                <w:sz w:val="20"/>
              </w:rPr>
            </w:pPr>
            <w:r>
              <w:rPr>
                <w:sz w:val="20"/>
              </w:rPr>
              <w:t>9,4</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p>
        </w:tc>
        <w:tc>
          <w:tcPr>
            <w:tcW w:w="585" w:type="pct"/>
            <w:tcBorders>
              <w:top w:val="nil"/>
              <w:bottom w:val="nil"/>
            </w:tcBorders>
          </w:tcPr>
          <w:p w:rsidR="00000000" w:rsidRDefault="00000000">
            <w:pPr>
              <w:spacing w:before="40" w:after="40"/>
              <w:jc w:val="right"/>
              <w:rPr>
                <w:i/>
                <w:iCs/>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Arabes et autres</w:t>
            </w:r>
          </w:p>
        </w:tc>
        <w:tc>
          <w:tcPr>
            <w:tcW w:w="585" w:type="pct"/>
            <w:tcBorders>
              <w:top w:val="nil"/>
              <w:bottom w:val="nil"/>
            </w:tcBorders>
          </w:tcPr>
          <w:p w:rsidR="00000000" w:rsidRDefault="00000000">
            <w:pPr>
              <w:spacing w:before="40" w:after="40"/>
              <w:jc w:val="right"/>
              <w:rPr>
                <w:i/>
                <w:iCs/>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Personnes âgées de 15 ans ou plus (en milliers)</w:t>
            </w:r>
          </w:p>
        </w:tc>
        <w:tc>
          <w:tcPr>
            <w:tcW w:w="585" w:type="pct"/>
            <w:tcBorders>
              <w:top w:val="nil"/>
              <w:bottom w:val="nil"/>
            </w:tcBorders>
          </w:tcPr>
          <w:p w:rsidR="00000000" w:rsidRDefault="00000000">
            <w:pPr>
              <w:spacing w:before="40" w:after="40"/>
              <w:jc w:val="right"/>
              <w:rPr>
                <w:sz w:val="20"/>
              </w:rPr>
            </w:pPr>
            <w:r>
              <w:rPr>
                <w:sz w:val="20"/>
              </w:rPr>
              <w:t>657,3</w:t>
            </w:r>
          </w:p>
        </w:tc>
        <w:tc>
          <w:tcPr>
            <w:tcW w:w="581" w:type="pct"/>
            <w:tcBorders>
              <w:top w:val="nil"/>
              <w:bottom w:val="nil"/>
            </w:tcBorders>
          </w:tcPr>
          <w:p w:rsidR="00000000" w:rsidRDefault="00000000">
            <w:pPr>
              <w:spacing w:before="40" w:after="40"/>
              <w:jc w:val="right"/>
              <w:rPr>
                <w:sz w:val="20"/>
              </w:rPr>
            </w:pPr>
            <w:r>
              <w:rPr>
                <w:sz w:val="20"/>
              </w:rPr>
              <w:t>742,2</w:t>
            </w:r>
          </w:p>
        </w:tc>
        <w:tc>
          <w:tcPr>
            <w:tcW w:w="844" w:type="pct"/>
            <w:tcBorders>
              <w:top w:val="nil"/>
              <w:bottom w:val="nil"/>
            </w:tcBorders>
          </w:tcPr>
          <w:p w:rsidR="00000000" w:rsidRDefault="00000000">
            <w:pPr>
              <w:spacing w:before="40" w:after="40"/>
              <w:jc w:val="right"/>
              <w:rPr>
                <w:sz w:val="20"/>
              </w:rPr>
            </w:pPr>
            <w:r>
              <w:rPr>
                <w:sz w:val="20"/>
              </w:rPr>
              <w:t>4,6</w:t>
            </w:r>
          </w:p>
        </w:tc>
        <w:tc>
          <w:tcPr>
            <w:tcW w:w="850" w:type="pct"/>
            <w:tcBorders>
              <w:top w:val="nil"/>
              <w:bottom w:val="nil"/>
            </w:tcBorders>
          </w:tcPr>
          <w:p w:rsidR="00000000" w:rsidRDefault="00000000">
            <w:pPr>
              <w:spacing w:before="40" w:after="40"/>
              <w:jc w:val="right"/>
              <w:rPr>
                <w:sz w:val="20"/>
              </w:rPr>
            </w:pPr>
            <w:r>
              <w:rPr>
                <w:sz w:val="20"/>
              </w:rPr>
              <w:t>4,1</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Main</w:t>
            </w:r>
            <w:r>
              <w:rPr>
                <w:sz w:val="20"/>
              </w:rPr>
              <w:noBreakHyphen/>
              <w:t>d’œuvre civile:</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276,6</w:t>
            </w:r>
          </w:p>
        </w:tc>
        <w:tc>
          <w:tcPr>
            <w:tcW w:w="581" w:type="pct"/>
            <w:tcBorders>
              <w:top w:val="nil"/>
              <w:bottom w:val="nil"/>
            </w:tcBorders>
          </w:tcPr>
          <w:p w:rsidR="00000000" w:rsidRDefault="00000000">
            <w:pPr>
              <w:spacing w:before="40" w:after="40"/>
              <w:jc w:val="right"/>
              <w:rPr>
                <w:sz w:val="20"/>
              </w:rPr>
            </w:pPr>
            <w:r>
              <w:rPr>
                <w:sz w:val="20"/>
              </w:rPr>
              <w:t>315,8</w:t>
            </w:r>
          </w:p>
        </w:tc>
        <w:tc>
          <w:tcPr>
            <w:tcW w:w="844" w:type="pct"/>
            <w:tcBorders>
              <w:top w:val="nil"/>
              <w:bottom w:val="nil"/>
            </w:tcBorders>
          </w:tcPr>
          <w:p w:rsidR="00000000" w:rsidRDefault="00000000">
            <w:pPr>
              <w:spacing w:before="40" w:after="40"/>
              <w:jc w:val="right"/>
              <w:rPr>
                <w:sz w:val="20"/>
              </w:rPr>
            </w:pPr>
            <w:r>
              <w:rPr>
                <w:sz w:val="20"/>
              </w:rPr>
              <w:t>5,3</w:t>
            </w:r>
          </w:p>
        </w:tc>
        <w:tc>
          <w:tcPr>
            <w:tcW w:w="850" w:type="pct"/>
            <w:tcBorders>
              <w:top w:val="nil"/>
              <w:bottom w:val="nil"/>
            </w:tcBorders>
          </w:tcPr>
          <w:p w:rsidR="00000000" w:rsidRDefault="00000000">
            <w:pPr>
              <w:spacing w:before="40" w:after="40"/>
              <w:jc w:val="right"/>
              <w:rPr>
                <w:sz w:val="20"/>
              </w:rPr>
            </w:pPr>
            <w:r>
              <w:rPr>
                <w:sz w:val="20"/>
              </w:rPr>
              <w:t>4,5</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participation (%)</w:t>
            </w:r>
          </w:p>
        </w:tc>
        <w:tc>
          <w:tcPr>
            <w:tcW w:w="585" w:type="pct"/>
            <w:tcBorders>
              <w:top w:val="nil"/>
              <w:bottom w:val="nil"/>
            </w:tcBorders>
          </w:tcPr>
          <w:p w:rsidR="00000000" w:rsidRDefault="00000000">
            <w:pPr>
              <w:spacing w:before="40" w:after="40"/>
              <w:jc w:val="right"/>
              <w:rPr>
                <w:sz w:val="20"/>
              </w:rPr>
            </w:pPr>
            <w:r>
              <w:rPr>
                <w:sz w:val="20"/>
              </w:rPr>
              <w:t>42,1</w:t>
            </w:r>
          </w:p>
        </w:tc>
        <w:tc>
          <w:tcPr>
            <w:tcW w:w="581" w:type="pct"/>
            <w:tcBorders>
              <w:top w:val="nil"/>
              <w:bottom w:val="nil"/>
            </w:tcBorders>
          </w:tcPr>
          <w:p w:rsidR="00000000" w:rsidRDefault="00000000">
            <w:pPr>
              <w:spacing w:before="40" w:after="40"/>
              <w:jc w:val="right"/>
              <w:rPr>
                <w:sz w:val="20"/>
              </w:rPr>
            </w:pPr>
            <w:r>
              <w:rPr>
                <w:sz w:val="20"/>
              </w:rPr>
              <w:t>42,5</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Travailleurs salariés (en milliers)</w:t>
            </w:r>
          </w:p>
        </w:tc>
        <w:tc>
          <w:tcPr>
            <w:tcW w:w="585" w:type="pct"/>
            <w:tcBorders>
              <w:top w:val="nil"/>
              <w:bottom w:val="nil"/>
            </w:tcBorders>
          </w:tcPr>
          <w:p w:rsidR="00000000" w:rsidRDefault="00000000">
            <w:pPr>
              <w:spacing w:before="40" w:after="40"/>
              <w:jc w:val="right"/>
              <w:rPr>
                <w:sz w:val="20"/>
              </w:rPr>
            </w:pPr>
            <w:r>
              <w:rPr>
                <w:sz w:val="20"/>
              </w:rPr>
              <w:t>259,5</w:t>
            </w:r>
          </w:p>
        </w:tc>
        <w:tc>
          <w:tcPr>
            <w:tcW w:w="581" w:type="pct"/>
            <w:tcBorders>
              <w:top w:val="nil"/>
              <w:bottom w:val="nil"/>
            </w:tcBorders>
          </w:tcPr>
          <w:p w:rsidR="00000000" w:rsidRDefault="00000000">
            <w:pPr>
              <w:spacing w:before="40" w:after="40"/>
              <w:jc w:val="right"/>
              <w:rPr>
                <w:sz w:val="20"/>
              </w:rPr>
            </w:pPr>
            <w:r>
              <w:rPr>
                <w:sz w:val="20"/>
              </w:rPr>
              <w:t>279,7</w:t>
            </w:r>
          </w:p>
        </w:tc>
        <w:tc>
          <w:tcPr>
            <w:tcW w:w="844" w:type="pct"/>
            <w:tcBorders>
              <w:top w:val="nil"/>
              <w:bottom w:val="nil"/>
            </w:tcBorders>
          </w:tcPr>
          <w:p w:rsidR="00000000" w:rsidRDefault="00000000">
            <w:pPr>
              <w:spacing w:before="40" w:after="40"/>
              <w:jc w:val="right"/>
              <w:rPr>
                <w:sz w:val="20"/>
              </w:rPr>
            </w:pPr>
            <w:r>
              <w:rPr>
                <w:sz w:val="20"/>
              </w:rPr>
              <w:t>6,3</w:t>
            </w:r>
          </w:p>
        </w:tc>
        <w:tc>
          <w:tcPr>
            <w:tcW w:w="850" w:type="pct"/>
            <w:tcBorders>
              <w:top w:val="nil"/>
              <w:bottom w:val="nil"/>
            </w:tcBorders>
          </w:tcPr>
          <w:p w:rsidR="00000000" w:rsidRDefault="00000000">
            <w:pPr>
              <w:spacing w:before="40" w:after="40"/>
              <w:jc w:val="right"/>
              <w:rPr>
                <w:sz w:val="20"/>
              </w:rPr>
            </w:pPr>
            <w:r>
              <w:rPr>
                <w:sz w:val="20"/>
              </w:rPr>
              <w:t>2,5</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Chômeurs</w:t>
            </w:r>
          </w:p>
        </w:tc>
        <w:tc>
          <w:tcPr>
            <w:tcW w:w="585" w:type="pct"/>
            <w:tcBorders>
              <w:top w:val="nil"/>
              <w:bottom w:val="nil"/>
            </w:tcBorders>
          </w:tcPr>
          <w:p w:rsidR="00000000" w:rsidRDefault="00000000">
            <w:pPr>
              <w:spacing w:before="40" w:after="40"/>
              <w:jc w:val="right"/>
              <w:rPr>
                <w:i/>
                <w:iCs/>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17,2</w:t>
            </w:r>
          </w:p>
        </w:tc>
        <w:tc>
          <w:tcPr>
            <w:tcW w:w="581" w:type="pct"/>
            <w:tcBorders>
              <w:top w:val="nil"/>
              <w:bottom w:val="nil"/>
            </w:tcBorders>
          </w:tcPr>
          <w:p w:rsidR="00000000" w:rsidRDefault="00000000">
            <w:pPr>
              <w:spacing w:before="40" w:after="40"/>
              <w:jc w:val="right"/>
              <w:rPr>
                <w:sz w:val="20"/>
              </w:rPr>
            </w:pPr>
            <w:r>
              <w:rPr>
                <w:sz w:val="20"/>
              </w:rPr>
              <w:t>36,1</w:t>
            </w:r>
          </w:p>
        </w:tc>
        <w:tc>
          <w:tcPr>
            <w:tcW w:w="844" w:type="pct"/>
            <w:tcBorders>
              <w:top w:val="nil"/>
              <w:bottom w:val="nil"/>
            </w:tcBorders>
          </w:tcPr>
          <w:p w:rsidR="00000000" w:rsidRDefault="00000000">
            <w:pPr>
              <w:spacing w:before="40" w:after="40"/>
              <w:jc w:val="right"/>
              <w:rPr>
                <w:sz w:val="20"/>
              </w:rPr>
            </w:pPr>
            <w:r>
              <w:rPr>
                <w:sz w:val="20"/>
              </w:rPr>
              <w:t>-5,1</w:t>
            </w:r>
          </w:p>
        </w:tc>
        <w:tc>
          <w:tcPr>
            <w:tcW w:w="850" w:type="pct"/>
            <w:tcBorders>
              <w:top w:val="nil"/>
              <w:bottom w:val="nil"/>
            </w:tcBorders>
          </w:tcPr>
          <w:p w:rsidR="00000000" w:rsidRDefault="00000000">
            <w:pPr>
              <w:spacing w:before="40" w:after="40"/>
              <w:jc w:val="right"/>
              <w:rPr>
                <w:sz w:val="20"/>
              </w:rPr>
            </w:pPr>
            <w:r>
              <w:rPr>
                <w:sz w:val="20"/>
              </w:rPr>
              <w:t>3,2</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chômage (%)</w:t>
            </w:r>
          </w:p>
        </w:tc>
        <w:tc>
          <w:tcPr>
            <w:tcW w:w="585" w:type="pct"/>
            <w:tcBorders>
              <w:top w:val="nil"/>
              <w:bottom w:val="nil"/>
            </w:tcBorders>
          </w:tcPr>
          <w:p w:rsidR="00000000" w:rsidRDefault="00000000">
            <w:pPr>
              <w:spacing w:before="40" w:after="40"/>
              <w:jc w:val="right"/>
              <w:rPr>
                <w:sz w:val="20"/>
              </w:rPr>
            </w:pPr>
            <w:r>
              <w:rPr>
                <w:sz w:val="20"/>
              </w:rPr>
              <w:t>6,2</w:t>
            </w:r>
          </w:p>
        </w:tc>
        <w:tc>
          <w:tcPr>
            <w:tcW w:w="581" w:type="pct"/>
            <w:tcBorders>
              <w:top w:val="nil"/>
              <w:bottom w:val="nil"/>
            </w:tcBorders>
          </w:tcPr>
          <w:p w:rsidR="00000000" w:rsidRDefault="00000000">
            <w:pPr>
              <w:spacing w:before="40" w:after="40"/>
              <w:jc w:val="right"/>
              <w:rPr>
                <w:sz w:val="20"/>
              </w:rPr>
            </w:pPr>
            <w:r>
              <w:rPr>
                <w:sz w:val="20"/>
              </w:rPr>
              <w:t>11,4</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Personnes âgées de 15 à 17 ans</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Personnes âgées de 15 ans ou plus (en milliers)</w:t>
            </w:r>
          </w:p>
        </w:tc>
        <w:tc>
          <w:tcPr>
            <w:tcW w:w="585" w:type="pct"/>
            <w:tcBorders>
              <w:top w:val="nil"/>
              <w:bottom w:val="nil"/>
            </w:tcBorders>
          </w:tcPr>
          <w:p w:rsidR="00000000" w:rsidRDefault="00000000">
            <w:pPr>
              <w:spacing w:before="40" w:after="40"/>
              <w:jc w:val="right"/>
              <w:rPr>
                <w:sz w:val="20"/>
              </w:rPr>
            </w:pPr>
            <w:r>
              <w:rPr>
                <w:sz w:val="20"/>
              </w:rPr>
              <w:t>303,2</w:t>
            </w:r>
          </w:p>
        </w:tc>
        <w:tc>
          <w:tcPr>
            <w:tcW w:w="581" w:type="pct"/>
            <w:tcBorders>
              <w:top w:val="nil"/>
              <w:bottom w:val="nil"/>
            </w:tcBorders>
          </w:tcPr>
          <w:p w:rsidR="00000000" w:rsidRDefault="00000000">
            <w:pPr>
              <w:spacing w:before="40" w:after="40"/>
              <w:jc w:val="right"/>
              <w:rPr>
                <w:sz w:val="20"/>
              </w:rPr>
            </w:pPr>
            <w:r>
              <w:rPr>
                <w:sz w:val="20"/>
              </w:rPr>
              <w:t>324,1</w:t>
            </w:r>
          </w:p>
        </w:tc>
        <w:tc>
          <w:tcPr>
            <w:tcW w:w="844" w:type="pct"/>
            <w:tcBorders>
              <w:top w:val="nil"/>
              <w:bottom w:val="nil"/>
            </w:tcBorders>
          </w:tcPr>
          <w:p w:rsidR="00000000" w:rsidRDefault="00000000">
            <w:pPr>
              <w:spacing w:before="40" w:after="40"/>
              <w:jc w:val="right"/>
              <w:rPr>
                <w:sz w:val="20"/>
              </w:rPr>
            </w:pPr>
            <w:r>
              <w:rPr>
                <w:sz w:val="20"/>
              </w:rPr>
              <w:t>1,0</w:t>
            </w:r>
          </w:p>
        </w:tc>
        <w:tc>
          <w:tcPr>
            <w:tcW w:w="850" w:type="pct"/>
            <w:tcBorders>
              <w:top w:val="nil"/>
              <w:bottom w:val="nil"/>
            </w:tcBorders>
          </w:tcPr>
          <w:p w:rsidR="00000000" w:rsidRDefault="00000000">
            <w:pPr>
              <w:spacing w:before="40" w:after="40"/>
              <w:jc w:val="right"/>
              <w:rPr>
                <w:sz w:val="20"/>
              </w:rPr>
            </w:pPr>
            <w:r>
              <w:rPr>
                <w:sz w:val="20"/>
              </w:rPr>
              <w:t>1,7</w:t>
            </w:r>
          </w:p>
        </w:tc>
      </w:tr>
      <w:tr w:rsidR="00000000">
        <w:tblPrEx>
          <w:tblCellMar>
            <w:top w:w="0" w:type="dxa"/>
            <w:bottom w:w="0" w:type="dxa"/>
          </w:tblCellMar>
        </w:tblPrEx>
        <w:tc>
          <w:tcPr>
            <w:tcW w:w="2140" w:type="pct"/>
            <w:tcBorders>
              <w:top w:val="nil"/>
              <w:bottom w:val="nil"/>
            </w:tcBorders>
          </w:tcPr>
          <w:p w:rsidR="00000000" w:rsidRDefault="00000000">
            <w:pPr>
              <w:keepNext/>
              <w:spacing w:before="40" w:after="40"/>
              <w:rPr>
                <w:sz w:val="20"/>
              </w:rPr>
            </w:pPr>
            <w:r>
              <w:rPr>
                <w:sz w:val="20"/>
              </w:rPr>
              <w:t>Main</w:t>
            </w:r>
            <w:r>
              <w:rPr>
                <w:sz w:val="20"/>
              </w:rPr>
              <w:noBreakHyphen/>
              <w:t>d’œuvre civile:</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38,5</w:t>
            </w:r>
          </w:p>
        </w:tc>
        <w:tc>
          <w:tcPr>
            <w:tcW w:w="581" w:type="pct"/>
            <w:tcBorders>
              <w:top w:val="nil"/>
              <w:bottom w:val="nil"/>
            </w:tcBorders>
          </w:tcPr>
          <w:p w:rsidR="00000000" w:rsidRDefault="00000000">
            <w:pPr>
              <w:spacing w:before="40" w:after="40"/>
              <w:jc w:val="right"/>
              <w:rPr>
                <w:sz w:val="20"/>
              </w:rPr>
            </w:pPr>
            <w:r>
              <w:rPr>
                <w:sz w:val="20"/>
              </w:rPr>
              <w:t>29,6</w:t>
            </w:r>
          </w:p>
        </w:tc>
        <w:tc>
          <w:tcPr>
            <w:tcW w:w="844" w:type="pct"/>
            <w:tcBorders>
              <w:top w:val="nil"/>
              <w:bottom w:val="nil"/>
            </w:tcBorders>
          </w:tcPr>
          <w:p w:rsidR="00000000" w:rsidRDefault="00000000">
            <w:pPr>
              <w:spacing w:before="40" w:after="40"/>
              <w:jc w:val="right"/>
              <w:rPr>
                <w:sz w:val="20"/>
              </w:rPr>
            </w:pPr>
            <w:r>
              <w:rPr>
                <w:sz w:val="20"/>
              </w:rPr>
              <w:t>4,0</w:t>
            </w:r>
          </w:p>
        </w:tc>
        <w:tc>
          <w:tcPr>
            <w:tcW w:w="850" w:type="pct"/>
            <w:tcBorders>
              <w:top w:val="nil"/>
              <w:bottom w:val="nil"/>
            </w:tcBorders>
          </w:tcPr>
          <w:p w:rsidR="00000000" w:rsidRDefault="00000000">
            <w:pPr>
              <w:spacing w:before="40" w:after="40"/>
              <w:jc w:val="right"/>
              <w:rPr>
                <w:sz w:val="20"/>
              </w:rPr>
            </w:pPr>
            <w:r>
              <w:rPr>
                <w:sz w:val="20"/>
              </w:rPr>
              <w:t>-8,4</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participation (%)</w:t>
            </w:r>
          </w:p>
        </w:tc>
        <w:tc>
          <w:tcPr>
            <w:tcW w:w="585" w:type="pct"/>
            <w:tcBorders>
              <w:top w:val="nil"/>
              <w:bottom w:val="nil"/>
            </w:tcBorders>
          </w:tcPr>
          <w:p w:rsidR="00000000" w:rsidRDefault="00000000">
            <w:pPr>
              <w:spacing w:before="40" w:after="40"/>
              <w:jc w:val="right"/>
              <w:rPr>
                <w:sz w:val="20"/>
              </w:rPr>
            </w:pPr>
            <w:r>
              <w:rPr>
                <w:sz w:val="20"/>
              </w:rPr>
              <w:t>12,7</w:t>
            </w:r>
          </w:p>
        </w:tc>
        <w:tc>
          <w:tcPr>
            <w:tcW w:w="581" w:type="pct"/>
            <w:tcBorders>
              <w:top w:val="nil"/>
              <w:bottom w:val="nil"/>
            </w:tcBorders>
          </w:tcPr>
          <w:p w:rsidR="00000000" w:rsidRDefault="00000000">
            <w:pPr>
              <w:spacing w:before="40" w:after="40"/>
              <w:jc w:val="right"/>
              <w:rPr>
                <w:sz w:val="20"/>
              </w:rPr>
            </w:pPr>
            <w:r>
              <w:rPr>
                <w:sz w:val="20"/>
              </w:rPr>
              <w:t>9,2</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Travailleurs salariés (en milliers)</w:t>
            </w:r>
          </w:p>
        </w:tc>
        <w:tc>
          <w:tcPr>
            <w:tcW w:w="585" w:type="pct"/>
            <w:tcBorders>
              <w:top w:val="nil"/>
              <w:bottom w:val="nil"/>
            </w:tcBorders>
          </w:tcPr>
          <w:p w:rsidR="00000000" w:rsidRDefault="00000000">
            <w:pPr>
              <w:spacing w:before="40" w:after="40"/>
              <w:jc w:val="right"/>
              <w:rPr>
                <w:sz w:val="20"/>
              </w:rPr>
            </w:pPr>
            <w:r>
              <w:rPr>
                <w:sz w:val="20"/>
              </w:rPr>
              <w:t>30,9</w:t>
            </w:r>
          </w:p>
        </w:tc>
        <w:tc>
          <w:tcPr>
            <w:tcW w:w="581" w:type="pct"/>
            <w:tcBorders>
              <w:top w:val="nil"/>
              <w:bottom w:val="nil"/>
            </w:tcBorders>
          </w:tcPr>
          <w:p w:rsidR="00000000" w:rsidRDefault="00000000">
            <w:pPr>
              <w:spacing w:before="40" w:after="40"/>
              <w:jc w:val="right"/>
              <w:rPr>
                <w:sz w:val="20"/>
              </w:rPr>
            </w:pPr>
            <w:r>
              <w:rPr>
                <w:sz w:val="20"/>
              </w:rPr>
              <w:t>24,1</w:t>
            </w:r>
          </w:p>
        </w:tc>
        <w:tc>
          <w:tcPr>
            <w:tcW w:w="844" w:type="pct"/>
            <w:tcBorders>
              <w:top w:val="nil"/>
              <w:bottom w:val="nil"/>
            </w:tcBorders>
          </w:tcPr>
          <w:p w:rsidR="00000000" w:rsidRDefault="00000000">
            <w:pPr>
              <w:spacing w:before="40" w:after="40"/>
              <w:jc w:val="right"/>
              <w:rPr>
                <w:sz w:val="20"/>
              </w:rPr>
            </w:pPr>
            <w:r>
              <w:rPr>
                <w:sz w:val="20"/>
              </w:rPr>
              <w:t>6,5</w:t>
            </w:r>
          </w:p>
        </w:tc>
        <w:tc>
          <w:tcPr>
            <w:tcW w:w="850" w:type="pct"/>
            <w:tcBorders>
              <w:top w:val="nil"/>
              <w:bottom w:val="nil"/>
            </w:tcBorders>
          </w:tcPr>
          <w:p w:rsidR="00000000" w:rsidRDefault="00000000">
            <w:pPr>
              <w:spacing w:before="40" w:after="40"/>
              <w:jc w:val="right"/>
              <w:rPr>
                <w:sz w:val="20"/>
              </w:rPr>
            </w:pPr>
            <w:r>
              <w:rPr>
                <w:sz w:val="20"/>
              </w:rPr>
              <w:t>-7,9</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Chômeurs</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7,6</w:t>
            </w:r>
          </w:p>
        </w:tc>
        <w:tc>
          <w:tcPr>
            <w:tcW w:w="581" w:type="pct"/>
            <w:tcBorders>
              <w:top w:val="nil"/>
              <w:bottom w:val="nil"/>
            </w:tcBorders>
          </w:tcPr>
          <w:p w:rsidR="00000000" w:rsidRDefault="00000000">
            <w:pPr>
              <w:spacing w:before="40" w:after="40"/>
              <w:jc w:val="right"/>
              <w:rPr>
                <w:sz w:val="20"/>
              </w:rPr>
            </w:pPr>
            <w:r>
              <w:rPr>
                <w:sz w:val="20"/>
              </w:rPr>
              <w:t>5,5</w:t>
            </w:r>
          </w:p>
        </w:tc>
        <w:tc>
          <w:tcPr>
            <w:tcW w:w="844" w:type="pct"/>
            <w:tcBorders>
              <w:top w:val="nil"/>
              <w:bottom w:val="nil"/>
            </w:tcBorders>
          </w:tcPr>
          <w:p w:rsidR="00000000" w:rsidRDefault="00000000">
            <w:pPr>
              <w:spacing w:before="40" w:after="40"/>
              <w:jc w:val="right"/>
              <w:rPr>
                <w:sz w:val="20"/>
              </w:rPr>
            </w:pPr>
            <w:r>
              <w:rPr>
                <w:sz w:val="20"/>
              </w:rPr>
              <w:t>0,3</w:t>
            </w:r>
          </w:p>
        </w:tc>
        <w:tc>
          <w:tcPr>
            <w:tcW w:w="850" w:type="pct"/>
            <w:tcBorders>
              <w:top w:val="nil"/>
              <w:bottom w:val="nil"/>
            </w:tcBorders>
          </w:tcPr>
          <w:p w:rsidR="00000000" w:rsidRDefault="00000000">
            <w:pPr>
              <w:spacing w:before="40" w:after="40"/>
              <w:jc w:val="right"/>
              <w:rPr>
                <w:sz w:val="20"/>
              </w:rPr>
            </w:pPr>
            <w:r>
              <w:rPr>
                <w:sz w:val="20"/>
              </w:rPr>
              <w:t>-10,2</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chômage (%)</w:t>
            </w:r>
          </w:p>
        </w:tc>
        <w:tc>
          <w:tcPr>
            <w:tcW w:w="585" w:type="pct"/>
            <w:tcBorders>
              <w:top w:val="nil"/>
              <w:bottom w:val="nil"/>
            </w:tcBorders>
          </w:tcPr>
          <w:p w:rsidR="00000000" w:rsidRDefault="00000000">
            <w:pPr>
              <w:spacing w:before="40" w:after="40"/>
              <w:jc w:val="right"/>
              <w:rPr>
                <w:sz w:val="20"/>
              </w:rPr>
            </w:pPr>
            <w:r>
              <w:rPr>
                <w:sz w:val="20"/>
              </w:rPr>
              <w:t>19,7</w:t>
            </w:r>
          </w:p>
        </w:tc>
        <w:tc>
          <w:tcPr>
            <w:tcW w:w="581" w:type="pct"/>
            <w:tcBorders>
              <w:top w:val="nil"/>
              <w:bottom w:val="nil"/>
            </w:tcBorders>
          </w:tcPr>
          <w:p w:rsidR="00000000" w:rsidRDefault="00000000">
            <w:pPr>
              <w:spacing w:before="40" w:after="40"/>
              <w:jc w:val="right"/>
              <w:rPr>
                <w:sz w:val="20"/>
              </w:rPr>
            </w:pPr>
            <w:r>
              <w:rPr>
                <w:sz w:val="20"/>
              </w:rPr>
              <w:t>18,6</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Personnes âgées de 18 à 24 ans</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Personnes âgées de 15 ans ou plus (en milliers)</w:t>
            </w:r>
          </w:p>
        </w:tc>
        <w:tc>
          <w:tcPr>
            <w:tcW w:w="585" w:type="pct"/>
            <w:tcBorders>
              <w:top w:val="nil"/>
              <w:bottom w:val="nil"/>
            </w:tcBorders>
          </w:tcPr>
          <w:p w:rsidR="00000000" w:rsidRDefault="00000000">
            <w:pPr>
              <w:spacing w:before="40" w:after="40"/>
              <w:jc w:val="right"/>
              <w:rPr>
                <w:sz w:val="20"/>
              </w:rPr>
            </w:pPr>
            <w:r>
              <w:rPr>
                <w:sz w:val="20"/>
              </w:rPr>
              <w:t>698,9</w:t>
            </w:r>
          </w:p>
        </w:tc>
        <w:tc>
          <w:tcPr>
            <w:tcW w:w="581" w:type="pct"/>
            <w:tcBorders>
              <w:top w:val="nil"/>
              <w:bottom w:val="nil"/>
            </w:tcBorders>
          </w:tcPr>
          <w:p w:rsidR="00000000" w:rsidRDefault="00000000">
            <w:pPr>
              <w:spacing w:before="40" w:after="40"/>
              <w:jc w:val="right"/>
              <w:rPr>
                <w:sz w:val="20"/>
              </w:rPr>
            </w:pPr>
            <w:r>
              <w:rPr>
                <w:sz w:val="20"/>
              </w:rPr>
              <w:t>739,9</w:t>
            </w:r>
          </w:p>
        </w:tc>
        <w:tc>
          <w:tcPr>
            <w:tcW w:w="844" w:type="pct"/>
            <w:tcBorders>
              <w:top w:val="nil"/>
              <w:bottom w:val="nil"/>
            </w:tcBorders>
          </w:tcPr>
          <w:p w:rsidR="00000000" w:rsidRDefault="00000000">
            <w:pPr>
              <w:spacing w:before="40" w:after="40"/>
              <w:jc w:val="right"/>
              <w:rPr>
                <w:sz w:val="20"/>
              </w:rPr>
            </w:pPr>
            <w:r>
              <w:rPr>
                <w:sz w:val="20"/>
              </w:rPr>
              <w:t>3,8</w:t>
            </w:r>
          </w:p>
        </w:tc>
        <w:tc>
          <w:tcPr>
            <w:tcW w:w="850" w:type="pct"/>
            <w:tcBorders>
              <w:top w:val="nil"/>
              <w:bottom w:val="nil"/>
            </w:tcBorders>
          </w:tcPr>
          <w:p w:rsidR="00000000" w:rsidRDefault="00000000">
            <w:pPr>
              <w:spacing w:before="40" w:after="40"/>
              <w:jc w:val="right"/>
              <w:rPr>
                <w:sz w:val="20"/>
              </w:rPr>
            </w:pPr>
            <w:r>
              <w:rPr>
                <w:sz w:val="20"/>
              </w:rPr>
              <w:t>1,9</w:t>
            </w:r>
          </w:p>
        </w:tc>
      </w:tr>
      <w:tr w:rsidR="00000000">
        <w:tblPrEx>
          <w:tblCellMar>
            <w:top w:w="0" w:type="dxa"/>
            <w:bottom w:w="0" w:type="dxa"/>
          </w:tblCellMar>
        </w:tblPrEx>
        <w:tc>
          <w:tcPr>
            <w:tcW w:w="2140" w:type="pct"/>
            <w:tcBorders>
              <w:top w:val="nil"/>
              <w:bottom w:val="nil"/>
            </w:tcBorders>
          </w:tcPr>
          <w:p w:rsidR="00000000" w:rsidRDefault="00000000">
            <w:pPr>
              <w:keepNext/>
              <w:keepLines/>
              <w:spacing w:before="40" w:after="40"/>
              <w:rPr>
                <w:sz w:val="20"/>
              </w:rPr>
            </w:pPr>
            <w:r>
              <w:rPr>
                <w:sz w:val="20"/>
              </w:rPr>
              <w:t>Main</w:t>
            </w:r>
            <w:r>
              <w:rPr>
                <w:sz w:val="20"/>
              </w:rPr>
              <w:noBreakHyphen/>
              <w:t>d’œuvre civile:</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304,2</w:t>
            </w:r>
          </w:p>
        </w:tc>
        <w:tc>
          <w:tcPr>
            <w:tcW w:w="581" w:type="pct"/>
            <w:tcBorders>
              <w:top w:val="nil"/>
              <w:bottom w:val="nil"/>
            </w:tcBorders>
          </w:tcPr>
          <w:p w:rsidR="00000000" w:rsidRDefault="00000000">
            <w:pPr>
              <w:spacing w:before="40" w:after="40"/>
              <w:jc w:val="right"/>
              <w:rPr>
                <w:sz w:val="20"/>
              </w:rPr>
            </w:pPr>
            <w:r>
              <w:rPr>
                <w:sz w:val="20"/>
              </w:rPr>
              <w:t>325,1</w:t>
            </w:r>
          </w:p>
        </w:tc>
        <w:tc>
          <w:tcPr>
            <w:tcW w:w="844" w:type="pct"/>
            <w:tcBorders>
              <w:top w:val="nil"/>
              <w:bottom w:val="nil"/>
            </w:tcBorders>
          </w:tcPr>
          <w:p w:rsidR="00000000" w:rsidRDefault="00000000">
            <w:pPr>
              <w:spacing w:before="40" w:after="40"/>
              <w:jc w:val="right"/>
              <w:rPr>
                <w:sz w:val="20"/>
              </w:rPr>
            </w:pPr>
            <w:r>
              <w:rPr>
                <w:sz w:val="20"/>
              </w:rPr>
              <w:t>5,0</w:t>
            </w:r>
          </w:p>
        </w:tc>
        <w:tc>
          <w:tcPr>
            <w:tcW w:w="850" w:type="pct"/>
            <w:tcBorders>
              <w:top w:val="nil"/>
              <w:bottom w:val="nil"/>
            </w:tcBorders>
          </w:tcPr>
          <w:p w:rsidR="00000000" w:rsidRDefault="00000000">
            <w:pPr>
              <w:spacing w:before="40" w:after="40"/>
              <w:jc w:val="right"/>
              <w:rPr>
                <w:sz w:val="20"/>
              </w:rPr>
            </w:pPr>
            <w:r>
              <w:rPr>
                <w:sz w:val="20"/>
              </w:rPr>
              <w:t>2,2</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participation (%)</w:t>
            </w:r>
          </w:p>
        </w:tc>
        <w:tc>
          <w:tcPr>
            <w:tcW w:w="585" w:type="pct"/>
            <w:tcBorders>
              <w:top w:val="nil"/>
              <w:bottom w:val="nil"/>
            </w:tcBorders>
          </w:tcPr>
          <w:p w:rsidR="00000000" w:rsidRDefault="00000000">
            <w:pPr>
              <w:spacing w:before="40" w:after="40"/>
              <w:jc w:val="right"/>
              <w:rPr>
                <w:sz w:val="20"/>
              </w:rPr>
            </w:pPr>
            <w:r>
              <w:rPr>
                <w:sz w:val="20"/>
              </w:rPr>
              <w:t>43,5</w:t>
            </w:r>
          </w:p>
        </w:tc>
        <w:tc>
          <w:tcPr>
            <w:tcW w:w="581" w:type="pct"/>
            <w:tcBorders>
              <w:top w:val="nil"/>
              <w:bottom w:val="nil"/>
            </w:tcBorders>
          </w:tcPr>
          <w:p w:rsidR="00000000" w:rsidRDefault="00000000">
            <w:pPr>
              <w:spacing w:before="40" w:after="40"/>
              <w:jc w:val="right"/>
              <w:rPr>
                <w:sz w:val="20"/>
              </w:rPr>
            </w:pPr>
            <w:r>
              <w:rPr>
                <w:sz w:val="20"/>
              </w:rPr>
              <w:t>43,9</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Travailleurs salariés (en milliers)</w:t>
            </w:r>
          </w:p>
        </w:tc>
        <w:tc>
          <w:tcPr>
            <w:tcW w:w="585" w:type="pct"/>
            <w:tcBorders>
              <w:top w:val="nil"/>
              <w:bottom w:val="nil"/>
            </w:tcBorders>
          </w:tcPr>
          <w:p w:rsidR="00000000" w:rsidRDefault="00000000">
            <w:pPr>
              <w:spacing w:before="40" w:after="40"/>
              <w:jc w:val="right"/>
              <w:rPr>
                <w:sz w:val="20"/>
              </w:rPr>
            </w:pPr>
            <w:r>
              <w:rPr>
                <w:sz w:val="20"/>
              </w:rPr>
              <w:t>265,3</w:t>
            </w:r>
          </w:p>
        </w:tc>
        <w:tc>
          <w:tcPr>
            <w:tcW w:w="581" w:type="pct"/>
            <w:tcBorders>
              <w:top w:val="nil"/>
              <w:bottom w:val="nil"/>
            </w:tcBorders>
          </w:tcPr>
          <w:p w:rsidR="00000000" w:rsidRDefault="00000000">
            <w:pPr>
              <w:spacing w:before="40" w:after="40"/>
              <w:jc w:val="right"/>
              <w:rPr>
                <w:sz w:val="20"/>
              </w:rPr>
            </w:pPr>
            <w:r>
              <w:rPr>
                <w:sz w:val="20"/>
              </w:rPr>
              <w:t>271,2</w:t>
            </w:r>
          </w:p>
        </w:tc>
        <w:tc>
          <w:tcPr>
            <w:tcW w:w="844" w:type="pct"/>
            <w:tcBorders>
              <w:top w:val="nil"/>
              <w:bottom w:val="nil"/>
            </w:tcBorders>
          </w:tcPr>
          <w:p w:rsidR="00000000" w:rsidRDefault="00000000">
            <w:pPr>
              <w:spacing w:before="40" w:after="40"/>
              <w:jc w:val="right"/>
              <w:rPr>
                <w:sz w:val="20"/>
              </w:rPr>
            </w:pPr>
            <w:r>
              <w:rPr>
                <w:sz w:val="20"/>
              </w:rPr>
              <w:t>8,8</w:t>
            </w:r>
          </w:p>
        </w:tc>
        <w:tc>
          <w:tcPr>
            <w:tcW w:w="850" w:type="pct"/>
            <w:tcBorders>
              <w:top w:val="nil"/>
              <w:bottom w:val="nil"/>
            </w:tcBorders>
          </w:tcPr>
          <w:p w:rsidR="00000000" w:rsidRDefault="00000000">
            <w:pPr>
              <w:spacing w:before="40" w:after="40"/>
              <w:jc w:val="right"/>
              <w:rPr>
                <w:sz w:val="20"/>
              </w:rPr>
            </w:pPr>
            <w:r>
              <w:rPr>
                <w:sz w:val="20"/>
              </w:rPr>
              <w:t>0,7</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Chômeurs</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38,9</w:t>
            </w:r>
          </w:p>
        </w:tc>
        <w:tc>
          <w:tcPr>
            <w:tcW w:w="581" w:type="pct"/>
            <w:tcBorders>
              <w:top w:val="nil"/>
              <w:bottom w:val="nil"/>
            </w:tcBorders>
          </w:tcPr>
          <w:p w:rsidR="00000000" w:rsidRDefault="00000000">
            <w:pPr>
              <w:spacing w:before="40" w:after="40"/>
              <w:jc w:val="right"/>
              <w:rPr>
                <w:sz w:val="20"/>
              </w:rPr>
            </w:pPr>
            <w:r>
              <w:rPr>
                <w:sz w:val="20"/>
              </w:rPr>
              <w:t>53,8</w:t>
            </w:r>
          </w:p>
        </w:tc>
        <w:tc>
          <w:tcPr>
            <w:tcW w:w="844" w:type="pct"/>
            <w:tcBorders>
              <w:top w:val="nil"/>
              <w:bottom w:val="nil"/>
            </w:tcBorders>
          </w:tcPr>
          <w:p w:rsidR="00000000" w:rsidRDefault="00000000">
            <w:pPr>
              <w:spacing w:before="40" w:after="40"/>
              <w:jc w:val="right"/>
              <w:rPr>
                <w:sz w:val="20"/>
              </w:rPr>
            </w:pPr>
            <w:r>
              <w:rPr>
                <w:sz w:val="20"/>
              </w:rPr>
              <w:t>-5,9</w:t>
            </w:r>
          </w:p>
        </w:tc>
        <w:tc>
          <w:tcPr>
            <w:tcW w:w="850" w:type="pct"/>
            <w:tcBorders>
              <w:top w:val="nil"/>
              <w:bottom w:val="nil"/>
            </w:tcBorders>
          </w:tcPr>
          <w:p w:rsidR="00000000" w:rsidRDefault="00000000">
            <w:pPr>
              <w:spacing w:before="40" w:after="40"/>
              <w:jc w:val="right"/>
              <w:rPr>
                <w:sz w:val="20"/>
              </w:rPr>
            </w:pPr>
            <w:r>
              <w:rPr>
                <w:sz w:val="20"/>
              </w:rPr>
              <w:t>11,4</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chômage (%)</w:t>
            </w:r>
          </w:p>
        </w:tc>
        <w:tc>
          <w:tcPr>
            <w:tcW w:w="585" w:type="pct"/>
            <w:tcBorders>
              <w:top w:val="nil"/>
              <w:bottom w:val="nil"/>
            </w:tcBorders>
          </w:tcPr>
          <w:p w:rsidR="00000000" w:rsidRDefault="00000000">
            <w:pPr>
              <w:spacing w:before="40" w:after="40"/>
              <w:jc w:val="right"/>
              <w:rPr>
                <w:sz w:val="20"/>
              </w:rPr>
            </w:pPr>
            <w:r>
              <w:rPr>
                <w:sz w:val="20"/>
              </w:rPr>
              <w:t>12,8</w:t>
            </w:r>
          </w:p>
        </w:tc>
        <w:tc>
          <w:tcPr>
            <w:tcW w:w="581" w:type="pct"/>
            <w:tcBorders>
              <w:top w:val="nil"/>
              <w:bottom w:val="nil"/>
            </w:tcBorders>
          </w:tcPr>
          <w:p w:rsidR="00000000" w:rsidRDefault="00000000">
            <w:pPr>
              <w:spacing w:before="40" w:after="40"/>
              <w:jc w:val="right"/>
              <w:rPr>
                <w:sz w:val="20"/>
              </w:rPr>
            </w:pPr>
            <w:r>
              <w:rPr>
                <w:sz w:val="20"/>
              </w:rPr>
              <w:t>16,6</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Personnes âgées de 25 à 54 ans</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Personnes âgées de 15 ans ou plus (en milliers)</w:t>
            </w:r>
          </w:p>
        </w:tc>
        <w:tc>
          <w:tcPr>
            <w:tcW w:w="585" w:type="pct"/>
            <w:tcBorders>
              <w:top w:val="nil"/>
              <w:bottom w:val="nil"/>
            </w:tcBorders>
          </w:tcPr>
          <w:p w:rsidR="00000000" w:rsidRDefault="00000000">
            <w:pPr>
              <w:spacing w:before="40" w:after="40"/>
              <w:jc w:val="right"/>
              <w:rPr>
                <w:sz w:val="20"/>
              </w:rPr>
            </w:pPr>
            <w:r>
              <w:rPr>
                <w:sz w:val="20"/>
              </w:rPr>
              <w:t>553,1</w:t>
            </w:r>
          </w:p>
        </w:tc>
        <w:tc>
          <w:tcPr>
            <w:tcW w:w="581" w:type="pct"/>
            <w:tcBorders>
              <w:top w:val="nil"/>
              <w:bottom w:val="nil"/>
            </w:tcBorders>
          </w:tcPr>
          <w:p w:rsidR="00000000" w:rsidRDefault="00000000">
            <w:pPr>
              <w:spacing w:before="40" w:after="40"/>
              <w:jc w:val="right"/>
              <w:rPr>
                <w:sz w:val="20"/>
              </w:rPr>
            </w:pPr>
            <w:r>
              <w:rPr>
                <w:sz w:val="20"/>
              </w:rPr>
              <w:t>671,5</w:t>
            </w:r>
          </w:p>
        </w:tc>
        <w:tc>
          <w:tcPr>
            <w:tcW w:w="844" w:type="pct"/>
            <w:tcBorders>
              <w:top w:val="nil"/>
              <w:bottom w:val="nil"/>
            </w:tcBorders>
          </w:tcPr>
          <w:p w:rsidR="00000000" w:rsidRDefault="00000000">
            <w:pPr>
              <w:spacing w:before="40" w:after="40"/>
              <w:jc w:val="right"/>
              <w:rPr>
                <w:sz w:val="20"/>
              </w:rPr>
            </w:pPr>
            <w:r>
              <w:rPr>
                <w:sz w:val="20"/>
              </w:rPr>
              <w:t>6,9</w:t>
            </w:r>
          </w:p>
        </w:tc>
        <w:tc>
          <w:tcPr>
            <w:tcW w:w="850" w:type="pct"/>
            <w:tcBorders>
              <w:top w:val="nil"/>
              <w:bottom w:val="nil"/>
            </w:tcBorders>
          </w:tcPr>
          <w:p w:rsidR="00000000" w:rsidRDefault="00000000">
            <w:pPr>
              <w:spacing w:before="40" w:after="40"/>
              <w:jc w:val="right"/>
              <w:rPr>
                <w:sz w:val="20"/>
              </w:rPr>
            </w:pPr>
            <w:r>
              <w:rPr>
                <w:sz w:val="20"/>
              </w:rPr>
              <w:t>6,7</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Main</w:t>
            </w:r>
            <w:r>
              <w:rPr>
                <w:sz w:val="20"/>
              </w:rPr>
              <w:noBreakHyphen/>
              <w:t>d’œuvre civile:</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422,1</w:t>
            </w:r>
          </w:p>
        </w:tc>
        <w:tc>
          <w:tcPr>
            <w:tcW w:w="581" w:type="pct"/>
            <w:tcBorders>
              <w:top w:val="nil"/>
              <w:bottom w:val="nil"/>
            </w:tcBorders>
          </w:tcPr>
          <w:p w:rsidR="00000000" w:rsidRDefault="00000000">
            <w:pPr>
              <w:spacing w:before="40" w:after="40"/>
              <w:jc w:val="right"/>
              <w:rPr>
                <w:sz w:val="20"/>
              </w:rPr>
            </w:pPr>
            <w:r>
              <w:rPr>
                <w:sz w:val="20"/>
              </w:rPr>
              <w:t>520,8</w:t>
            </w:r>
          </w:p>
        </w:tc>
        <w:tc>
          <w:tcPr>
            <w:tcW w:w="844" w:type="pct"/>
            <w:tcBorders>
              <w:top w:val="nil"/>
              <w:bottom w:val="nil"/>
            </w:tcBorders>
          </w:tcPr>
          <w:p w:rsidR="00000000" w:rsidRDefault="00000000">
            <w:pPr>
              <w:spacing w:before="40" w:after="40"/>
              <w:jc w:val="right"/>
              <w:rPr>
                <w:sz w:val="20"/>
              </w:rPr>
            </w:pPr>
            <w:r>
              <w:rPr>
                <w:sz w:val="20"/>
              </w:rPr>
              <w:t>8,2</w:t>
            </w:r>
          </w:p>
        </w:tc>
        <w:tc>
          <w:tcPr>
            <w:tcW w:w="850" w:type="pct"/>
            <w:tcBorders>
              <w:top w:val="nil"/>
              <w:bottom w:val="nil"/>
            </w:tcBorders>
          </w:tcPr>
          <w:p w:rsidR="00000000" w:rsidRDefault="00000000">
            <w:pPr>
              <w:spacing w:before="40" w:after="40"/>
              <w:jc w:val="right"/>
              <w:rPr>
                <w:sz w:val="20"/>
              </w:rPr>
            </w:pPr>
            <w:r>
              <w:rPr>
                <w:sz w:val="20"/>
              </w:rPr>
              <w:t>7,3</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participation (%)</w:t>
            </w:r>
          </w:p>
        </w:tc>
        <w:tc>
          <w:tcPr>
            <w:tcW w:w="585" w:type="pct"/>
            <w:tcBorders>
              <w:top w:val="nil"/>
              <w:bottom w:val="nil"/>
            </w:tcBorders>
          </w:tcPr>
          <w:p w:rsidR="00000000" w:rsidRDefault="00000000">
            <w:pPr>
              <w:spacing w:before="40" w:after="40"/>
              <w:jc w:val="right"/>
              <w:rPr>
                <w:sz w:val="20"/>
              </w:rPr>
            </w:pPr>
            <w:r>
              <w:rPr>
                <w:sz w:val="20"/>
              </w:rPr>
              <w:t>76,3</w:t>
            </w:r>
          </w:p>
        </w:tc>
        <w:tc>
          <w:tcPr>
            <w:tcW w:w="581" w:type="pct"/>
            <w:tcBorders>
              <w:top w:val="nil"/>
              <w:bottom w:val="nil"/>
            </w:tcBorders>
          </w:tcPr>
          <w:p w:rsidR="00000000" w:rsidRDefault="00000000">
            <w:pPr>
              <w:spacing w:before="40" w:after="40"/>
              <w:jc w:val="right"/>
              <w:rPr>
                <w:sz w:val="20"/>
              </w:rPr>
            </w:pPr>
            <w:r>
              <w:rPr>
                <w:sz w:val="20"/>
              </w:rPr>
              <w:t>77,6</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Travailleurs salariés (en milliers)</w:t>
            </w:r>
          </w:p>
        </w:tc>
        <w:tc>
          <w:tcPr>
            <w:tcW w:w="585" w:type="pct"/>
            <w:tcBorders>
              <w:top w:val="nil"/>
              <w:bottom w:val="nil"/>
            </w:tcBorders>
          </w:tcPr>
          <w:p w:rsidR="00000000" w:rsidRDefault="00000000">
            <w:pPr>
              <w:spacing w:before="40" w:after="40"/>
              <w:jc w:val="right"/>
              <w:rPr>
                <w:sz w:val="20"/>
              </w:rPr>
            </w:pPr>
            <w:r>
              <w:rPr>
                <w:sz w:val="20"/>
              </w:rPr>
              <w:t>402,9</w:t>
            </w:r>
          </w:p>
        </w:tc>
        <w:tc>
          <w:tcPr>
            <w:tcW w:w="581" w:type="pct"/>
            <w:tcBorders>
              <w:top w:val="nil"/>
              <w:bottom w:val="nil"/>
            </w:tcBorders>
          </w:tcPr>
          <w:p w:rsidR="00000000" w:rsidRDefault="00000000">
            <w:pPr>
              <w:spacing w:before="40" w:after="40"/>
              <w:jc w:val="right"/>
              <w:rPr>
                <w:sz w:val="20"/>
              </w:rPr>
            </w:pPr>
            <w:r>
              <w:rPr>
                <w:sz w:val="20"/>
              </w:rPr>
              <w:t>486,3</w:t>
            </w:r>
          </w:p>
        </w:tc>
        <w:tc>
          <w:tcPr>
            <w:tcW w:w="844" w:type="pct"/>
            <w:tcBorders>
              <w:top w:val="nil"/>
              <w:bottom w:val="nil"/>
            </w:tcBorders>
          </w:tcPr>
          <w:p w:rsidR="00000000" w:rsidRDefault="00000000">
            <w:pPr>
              <w:spacing w:before="40" w:after="40"/>
              <w:jc w:val="right"/>
              <w:rPr>
                <w:sz w:val="20"/>
              </w:rPr>
            </w:pPr>
            <w:r>
              <w:rPr>
                <w:sz w:val="20"/>
              </w:rPr>
              <w:t>10,6</w:t>
            </w:r>
          </w:p>
        </w:tc>
        <w:tc>
          <w:tcPr>
            <w:tcW w:w="850" w:type="pct"/>
            <w:tcBorders>
              <w:top w:val="nil"/>
              <w:bottom w:val="nil"/>
            </w:tcBorders>
          </w:tcPr>
          <w:p w:rsidR="00000000" w:rsidRDefault="00000000">
            <w:pPr>
              <w:spacing w:before="40" w:after="40"/>
              <w:jc w:val="right"/>
              <w:rPr>
                <w:sz w:val="20"/>
              </w:rPr>
            </w:pPr>
            <w:r>
              <w:rPr>
                <w:sz w:val="20"/>
              </w:rPr>
              <w:t>6,5</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Chômeurs</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19,2</w:t>
            </w:r>
          </w:p>
        </w:tc>
        <w:tc>
          <w:tcPr>
            <w:tcW w:w="581" w:type="pct"/>
            <w:tcBorders>
              <w:top w:val="nil"/>
              <w:bottom w:val="nil"/>
            </w:tcBorders>
          </w:tcPr>
          <w:p w:rsidR="00000000" w:rsidRDefault="00000000">
            <w:pPr>
              <w:spacing w:before="40" w:after="40"/>
              <w:jc w:val="right"/>
              <w:rPr>
                <w:sz w:val="20"/>
              </w:rPr>
            </w:pPr>
            <w:r>
              <w:rPr>
                <w:sz w:val="20"/>
              </w:rPr>
              <w:t>34,5</w:t>
            </w:r>
          </w:p>
        </w:tc>
        <w:tc>
          <w:tcPr>
            <w:tcW w:w="844" w:type="pct"/>
            <w:tcBorders>
              <w:top w:val="nil"/>
              <w:bottom w:val="nil"/>
            </w:tcBorders>
          </w:tcPr>
          <w:p w:rsidR="00000000" w:rsidRDefault="00000000">
            <w:pPr>
              <w:spacing w:before="40" w:after="40"/>
              <w:jc w:val="right"/>
              <w:rPr>
                <w:sz w:val="20"/>
              </w:rPr>
            </w:pPr>
            <w:r>
              <w:rPr>
                <w:sz w:val="20"/>
              </w:rPr>
              <w:t>-0,3</w:t>
            </w:r>
          </w:p>
        </w:tc>
        <w:tc>
          <w:tcPr>
            <w:tcW w:w="850" w:type="pct"/>
            <w:tcBorders>
              <w:top w:val="nil"/>
              <w:bottom w:val="nil"/>
            </w:tcBorders>
          </w:tcPr>
          <w:p w:rsidR="00000000" w:rsidRDefault="00000000">
            <w:pPr>
              <w:spacing w:before="40" w:after="40"/>
              <w:jc w:val="right"/>
              <w:rPr>
                <w:sz w:val="20"/>
              </w:rPr>
            </w:pPr>
            <w:r>
              <w:rPr>
                <w:sz w:val="20"/>
              </w:rPr>
              <w:t>21,6</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chômage (%)</w:t>
            </w:r>
          </w:p>
        </w:tc>
        <w:tc>
          <w:tcPr>
            <w:tcW w:w="585" w:type="pct"/>
            <w:tcBorders>
              <w:top w:val="nil"/>
              <w:bottom w:val="nil"/>
            </w:tcBorders>
          </w:tcPr>
          <w:p w:rsidR="00000000" w:rsidRDefault="00000000">
            <w:pPr>
              <w:spacing w:before="40" w:after="40"/>
              <w:jc w:val="right"/>
              <w:rPr>
                <w:sz w:val="20"/>
              </w:rPr>
            </w:pPr>
            <w:r>
              <w:rPr>
                <w:sz w:val="20"/>
              </w:rPr>
              <w:t>4,5</w:t>
            </w:r>
          </w:p>
        </w:tc>
        <w:tc>
          <w:tcPr>
            <w:tcW w:w="581" w:type="pct"/>
            <w:tcBorders>
              <w:top w:val="nil"/>
              <w:bottom w:val="nil"/>
            </w:tcBorders>
          </w:tcPr>
          <w:p w:rsidR="00000000" w:rsidRDefault="00000000">
            <w:pPr>
              <w:spacing w:before="40" w:after="40"/>
              <w:jc w:val="right"/>
              <w:rPr>
                <w:sz w:val="20"/>
              </w:rPr>
            </w:pPr>
            <w:r>
              <w:rPr>
                <w:sz w:val="20"/>
              </w:rPr>
              <w:t>6,6</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Personnes âgées de 55 à 64 ans</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Personnes âgées de 15 ans ou plus (en milliers)</w:t>
            </w:r>
          </w:p>
        </w:tc>
        <w:tc>
          <w:tcPr>
            <w:tcW w:w="585" w:type="pct"/>
            <w:tcBorders>
              <w:top w:val="nil"/>
              <w:bottom w:val="nil"/>
            </w:tcBorders>
          </w:tcPr>
          <w:p w:rsidR="00000000" w:rsidRDefault="00000000">
            <w:pPr>
              <w:spacing w:before="40" w:after="40"/>
              <w:jc w:val="right"/>
              <w:rPr>
                <w:sz w:val="20"/>
              </w:rPr>
            </w:pPr>
            <w:r>
              <w:rPr>
                <w:sz w:val="20"/>
              </w:rPr>
              <w:t>383,3</w:t>
            </w:r>
          </w:p>
        </w:tc>
        <w:tc>
          <w:tcPr>
            <w:tcW w:w="581" w:type="pct"/>
            <w:tcBorders>
              <w:top w:val="nil"/>
              <w:bottom w:val="nil"/>
            </w:tcBorders>
          </w:tcPr>
          <w:p w:rsidR="00000000" w:rsidRDefault="00000000">
            <w:pPr>
              <w:spacing w:before="40" w:after="40"/>
              <w:jc w:val="right"/>
              <w:rPr>
                <w:sz w:val="20"/>
              </w:rPr>
            </w:pPr>
            <w:r>
              <w:rPr>
                <w:sz w:val="20"/>
              </w:rPr>
              <w:t>402,3</w:t>
            </w:r>
          </w:p>
        </w:tc>
        <w:tc>
          <w:tcPr>
            <w:tcW w:w="844" w:type="pct"/>
            <w:tcBorders>
              <w:top w:val="nil"/>
              <w:bottom w:val="nil"/>
            </w:tcBorders>
          </w:tcPr>
          <w:p w:rsidR="00000000" w:rsidRDefault="00000000">
            <w:pPr>
              <w:spacing w:before="40" w:after="40"/>
              <w:jc w:val="right"/>
              <w:rPr>
                <w:sz w:val="20"/>
              </w:rPr>
            </w:pPr>
            <w:r>
              <w:rPr>
                <w:sz w:val="20"/>
              </w:rPr>
              <w:t>2,7</w:t>
            </w:r>
          </w:p>
        </w:tc>
        <w:tc>
          <w:tcPr>
            <w:tcW w:w="850" w:type="pct"/>
            <w:tcBorders>
              <w:top w:val="nil"/>
              <w:bottom w:val="nil"/>
            </w:tcBorders>
          </w:tcPr>
          <w:p w:rsidR="00000000" w:rsidRDefault="00000000">
            <w:pPr>
              <w:spacing w:before="40" w:after="40"/>
              <w:jc w:val="right"/>
              <w:rPr>
                <w:sz w:val="20"/>
              </w:rPr>
            </w:pPr>
            <w:r>
              <w:rPr>
                <w:sz w:val="20"/>
              </w:rPr>
              <w:t>1,6</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Main</w:t>
            </w:r>
            <w:r>
              <w:rPr>
                <w:sz w:val="20"/>
              </w:rPr>
              <w:noBreakHyphen/>
              <w:t>d’œuvre civile:</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188,7</w:t>
            </w:r>
          </w:p>
        </w:tc>
        <w:tc>
          <w:tcPr>
            <w:tcW w:w="581" w:type="pct"/>
            <w:tcBorders>
              <w:top w:val="nil"/>
              <w:bottom w:val="nil"/>
            </w:tcBorders>
          </w:tcPr>
          <w:p w:rsidR="00000000" w:rsidRDefault="00000000">
            <w:pPr>
              <w:spacing w:before="40" w:after="40"/>
              <w:jc w:val="right"/>
              <w:rPr>
                <w:sz w:val="20"/>
              </w:rPr>
            </w:pPr>
            <w:r>
              <w:rPr>
                <w:sz w:val="20"/>
              </w:rPr>
              <w:t>198,1</w:t>
            </w:r>
          </w:p>
        </w:tc>
        <w:tc>
          <w:tcPr>
            <w:tcW w:w="844" w:type="pct"/>
            <w:tcBorders>
              <w:top w:val="nil"/>
              <w:bottom w:val="nil"/>
            </w:tcBorders>
          </w:tcPr>
          <w:p w:rsidR="00000000" w:rsidRDefault="00000000">
            <w:pPr>
              <w:spacing w:before="40" w:after="40"/>
              <w:jc w:val="right"/>
              <w:rPr>
                <w:sz w:val="20"/>
              </w:rPr>
            </w:pPr>
            <w:r>
              <w:rPr>
                <w:sz w:val="20"/>
              </w:rPr>
              <w:t>2,4</w:t>
            </w:r>
          </w:p>
        </w:tc>
        <w:tc>
          <w:tcPr>
            <w:tcW w:w="850" w:type="pct"/>
            <w:tcBorders>
              <w:top w:val="nil"/>
              <w:bottom w:val="nil"/>
            </w:tcBorders>
          </w:tcPr>
          <w:p w:rsidR="00000000" w:rsidRDefault="00000000">
            <w:pPr>
              <w:spacing w:before="40" w:after="40"/>
              <w:jc w:val="right"/>
              <w:rPr>
                <w:sz w:val="20"/>
              </w:rPr>
            </w:pPr>
            <w:r>
              <w:rPr>
                <w:sz w:val="20"/>
              </w:rPr>
              <w:t>1,6</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participation (%)</w:t>
            </w:r>
          </w:p>
        </w:tc>
        <w:tc>
          <w:tcPr>
            <w:tcW w:w="585" w:type="pct"/>
            <w:tcBorders>
              <w:top w:val="nil"/>
              <w:bottom w:val="nil"/>
            </w:tcBorders>
          </w:tcPr>
          <w:p w:rsidR="00000000" w:rsidRDefault="00000000">
            <w:pPr>
              <w:spacing w:before="40" w:after="40"/>
              <w:jc w:val="right"/>
              <w:rPr>
                <w:sz w:val="20"/>
              </w:rPr>
            </w:pPr>
            <w:r>
              <w:rPr>
                <w:sz w:val="20"/>
              </w:rPr>
              <w:t>49,2</w:t>
            </w:r>
          </w:p>
        </w:tc>
        <w:tc>
          <w:tcPr>
            <w:tcW w:w="581" w:type="pct"/>
            <w:tcBorders>
              <w:top w:val="nil"/>
              <w:bottom w:val="nil"/>
            </w:tcBorders>
          </w:tcPr>
          <w:p w:rsidR="00000000" w:rsidRDefault="00000000">
            <w:pPr>
              <w:spacing w:before="40" w:after="40"/>
              <w:jc w:val="right"/>
              <w:rPr>
                <w:sz w:val="20"/>
              </w:rPr>
            </w:pPr>
            <w:r>
              <w:rPr>
                <w:sz w:val="20"/>
              </w:rPr>
              <w:t>49,2</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Travailleurs salariés (en milliers)</w:t>
            </w:r>
          </w:p>
        </w:tc>
        <w:tc>
          <w:tcPr>
            <w:tcW w:w="585" w:type="pct"/>
            <w:tcBorders>
              <w:top w:val="nil"/>
              <w:bottom w:val="nil"/>
            </w:tcBorders>
          </w:tcPr>
          <w:p w:rsidR="00000000" w:rsidRDefault="00000000">
            <w:pPr>
              <w:spacing w:before="40" w:after="40"/>
              <w:jc w:val="right"/>
              <w:rPr>
                <w:sz w:val="20"/>
              </w:rPr>
            </w:pPr>
            <w:r>
              <w:rPr>
                <w:sz w:val="20"/>
              </w:rPr>
              <w:t>179,6</w:t>
            </w:r>
          </w:p>
        </w:tc>
        <w:tc>
          <w:tcPr>
            <w:tcW w:w="581" w:type="pct"/>
            <w:tcBorders>
              <w:top w:val="nil"/>
              <w:bottom w:val="nil"/>
            </w:tcBorders>
          </w:tcPr>
          <w:p w:rsidR="00000000" w:rsidRDefault="00000000">
            <w:pPr>
              <w:spacing w:before="40" w:after="40"/>
              <w:jc w:val="right"/>
              <w:rPr>
                <w:sz w:val="20"/>
              </w:rPr>
            </w:pPr>
            <w:r>
              <w:rPr>
                <w:sz w:val="20"/>
              </w:rPr>
              <w:t>184,8</w:t>
            </w:r>
          </w:p>
        </w:tc>
        <w:tc>
          <w:tcPr>
            <w:tcW w:w="844" w:type="pct"/>
            <w:tcBorders>
              <w:top w:val="nil"/>
              <w:bottom w:val="nil"/>
            </w:tcBorders>
          </w:tcPr>
          <w:p w:rsidR="00000000" w:rsidRDefault="00000000">
            <w:pPr>
              <w:spacing w:before="40" w:after="40"/>
              <w:jc w:val="right"/>
              <w:rPr>
                <w:sz w:val="20"/>
              </w:rPr>
            </w:pPr>
            <w:r>
              <w:rPr>
                <w:sz w:val="20"/>
              </w:rPr>
              <w:t>4,7</w:t>
            </w:r>
          </w:p>
        </w:tc>
        <w:tc>
          <w:tcPr>
            <w:tcW w:w="850" w:type="pct"/>
            <w:tcBorders>
              <w:top w:val="nil"/>
              <w:bottom w:val="nil"/>
            </w:tcBorders>
          </w:tcPr>
          <w:p w:rsidR="00000000" w:rsidRDefault="00000000">
            <w:pPr>
              <w:spacing w:before="40" w:after="40"/>
              <w:jc w:val="right"/>
              <w:rPr>
                <w:sz w:val="20"/>
              </w:rPr>
            </w:pPr>
            <w:r>
              <w:rPr>
                <w:sz w:val="20"/>
              </w:rPr>
              <w:t>4,1</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Chômeurs</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9,1</w:t>
            </w:r>
          </w:p>
        </w:tc>
        <w:tc>
          <w:tcPr>
            <w:tcW w:w="581" w:type="pct"/>
            <w:tcBorders>
              <w:top w:val="nil"/>
              <w:bottom w:val="nil"/>
            </w:tcBorders>
          </w:tcPr>
          <w:p w:rsidR="00000000" w:rsidRDefault="00000000">
            <w:pPr>
              <w:spacing w:before="40" w:after="40"/>
              <w:jc w:val="right"/>
              <w:rPr>
                <w:sz w:val="20"/>
              </w:rPr>
            </w:pPr>
            <w:r>
              <w:rPr>
                <w:sz w:val="20"/>
              </w:rPr>
              <w:t>13,3</w:t>
            </w:r>
          </w:p>
        </w:tc>
        <w:tc>
          <w:tcPr>
            <w:tcW w:w="844" w:type="pct"/>
            <w:tcBorders>
              <w:top w:val="nil"/>
              <w:bottom w:val="nil"/>
            </w:tcBorders>
          </w:tcPr>
          <w:p w:rsidR="00000000" w:rsidRDefault="00000000">
            <w:pPr>
              <w:spacing w:before="40" w:after="40"/>
              <w:jc w:val="right"/>
              <w:rPr>
                <w:sz w:val="20"/>
              </w:rPr>
            </w:pPr>
            <w:r>
              <w:rPr>
                <w:sz w:val="20"/>
              </w:rPr>
              <w:t>-5,6</w:t>
            </w:r>
          </w:p>
        </w:tc>
        <w:tc>
          <w:tcPr>
            <w:tcW w:w="850" w:type="pct"/>
            <w:tcBorders>
              <w:top w:val="nil"/>
              <w:bottom w:val="nil"/>
            </w:tcBorders>
          </w:tcPr>
          <w:p w:rsidR="00000000" w:rsidRDefault="00000000">
            <w:pPr>
              <w:spacing w:before="40" w:after="40"/>
              <w:jc w:val="right"/>
              <w:rPr>
                <w:sz w:val="20"/>
              </w:rPr>
            </w:pPr>
            <w:r>
              <w:rPr>
                <w:sz w:val="20"/>
              </w:rPr>
              <w:t>13,5</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chômage (%)</w:t>
            </w:r>
          </w:p>
        </w:tc>
        <w:tc>
          <w:tcPr>
            <w:tcW w:w="585" w:type="pct"/>
            <w:tcBorders>
              <w:top w:val="nil"/>
              <w:bottom w:val="nil"/>
            </w:tcBorders>
          </w:tcPr>
          <w:p w:rsidR="00000000" w:rsidRDefault="00000000">
            <w:pPr>
              <w:spacing w:before="40" w:after="40"/>
              <w:jc w:val="right"/>
              <w:rPr>
                <w:sz w:val="20"/>
              </w:rPr>
            </w:pPr>
            <w:r>
              <w:rPr>
                <w:sz w:val="20"/>
              </w:rPr>
              <w:t>6,7</w:t>
            </w:r>
          </w:p>
        </w:tc>
        <w:tc>
          <w:tcPr>
            <w:tcW w:w="581" w:type="pct"/>
            <w:tcBorders>
              <w:top w:val="nil"/>
              <w:bottom w:val="nil"/>
            </w:tcBorders>
          </w:tcPr>
          <w:p w:rsidR="00000000" w:rsidRDefault="00000000">
            <w:pPr>
              <w:spacing w:before="40" w:after="40"/>
              <w:jc w:val="right"/>
              <w:rPr>
                <w:sz w:val="20"/>
              </w:rPr>
            </w:pPr>
            <w:r>
              <w:rPr>
                <w:sz w:val="20"/>
              </w:rPr>
              <w:t>4,8</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Personnes résidant dans des zones en développement</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Personnes âgées de 15 ans ou plus (en milliers)</w:t>
            </w:r>
          </w:p>
        </w:tc>
        <w:tc>
          <w:tcPr>
            <w:tcW w:w="585" w:type="pct"/>
            <w:tcBorders>
              <w:top w:val="nil"/>
              <w:bottom w:val="nil"/>
            </w:tcBorders>
          </w:tcPr>
          <w:p w:rsidR="00000000" w:rsidRDefault="00000000">
            <w:pPr>
              <w:spacing w:before="40" w:after="40"/>
              <w:jc w:val="right"/>
              <w:rPr>
                <w:sz w:val="20"/>
              </w:rPr>
            </w:pPr>
            <w:r>
              <w:rPr>
                <w:sz w:val="20"/>
              </w:rPr>
              <w:t>417,9</w:t>
            </w:r>
          </w:p>
        </w:tc>
        <w:tc>
          <w:tcPr>
            <w:tcW w:w="581" w:type="pct"/>
            <w:tcBorders>
              <w:top w:val="nil"/>
              <w:bottom w:val="nil"/>
            </w:tcBorders>
          </w:tcPr>
          <w:p w:rsidR="00000000" w:rsidRDefault="00000000">
            <w:pPr>
              <w:spacing w:before="40" w:after="40"/>
              <w:jc w:val="right"/>
              <w:rPr>
                <w:sz w:val="20"/>
              </w:rPr>
            </w:pPr>
            <w:r>
              <w:rPr>
                <w:sz w:val="20"/>
              </w:rPr>
              <w:t>452,0</w:t>
            </w:r>
          </w:p>
        </w:tc>
        <w:tc>
          <w:tcPr>
            <w:tcW w:w="844" w:type="pct"/>
            <w:tcBorders>
              <w:top w:val="nil"/>
              <w:bottom w:val="nil"/>
            </w:tcBorders>
          </w:tcPr>
          <w:p w:rsidR="00000000" w:rsidRDefault="00000000">
            <w:pPr>
              <w:spacing w:before="40" w:after="40"/>
              <w:jc w:val="right"/>
              <w:rPr>
                <w:sz w:val="20"/>
              </w:rPr>
            </w:pPr>
            <w:r>
              <w:rPr>
                <w:sz w:val="20"/>
              </w:rPr>
              <w:t>6,5</w:t>
            </w:r>
          </w:p>
        </w:tc>
        <w:tc>
          <w:tcPr>
            <w:tcW w:w="850" w:type="pct"/>
            <w:tcBorders>
              <w:top w:val="nil"/>
              <w:bottom w:val="nil"/>
            </w:tcBorders>
          </w:tcPr>
          <w:p w:rsidR="00000000" w:rsidRDefault="00000000">
            <w:pPr>
              <w:spacing w:before="40" w:after="40"/>
              <w:jc w:val="right"/>
              <w:rPr>
                <w:sz w:val="20"/>
              </w:rPr>
            </w:pPr>
            <w:r>
              <w:rPr>
                <w:sz w:val="20"/>
              </w:rPr>
              <w:t>2,6</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Main</w:t>
            </w:r>
            <w:r>
              <w:rPr>
                <w:sz w:val="20"/>
              </w:rPr>
              <w:noBreakHyphen/>
              <w:t>d’œuvre civile:</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218,9</w:t>
            </w:r>
          </w:p>
        </w:tc>
        <w:tc>
          <w:tcPr>
            <w:tcW w:w="581" w:type="pct"/>
            <w:tcBorders>
              <w:top w:val="nil"/>
              <w:bottom w:val="nil"/>
            </w:tcBorders>
          </w:tcPr>
          <w:p w:rsidR="00000000" w:rsidRDefault="00000000">
            <w:pPr>
              <w:spacing w:before="40" w:after="40"/>
              <w:jc w:val="right"/>
              <w:rPr>
                <w:sz w:val="20"/>
              </w:rPr>
            </w:pPr>
            <w:r>
              <w:rPr>
                <w:sz w:val="20"/>
              </w:rPr>
              <w:t>240,9</w:t>
            </w:r>
          </w:p>
        </w:tc>
        <w:tc>
          <w:tcPr>
            <w:tcW w:w="844" w:type="pct"/>
            <w:tcBorders>
              <w:top w:val="nil"/>
              <w:bottom w:val="nil"/>
            </w:tcBorders>
          </w:tcPr>
          <w:p w:rsidR="00000000" w:rsidRDefault="00000000">
            <w:pPr>
              <w:spacing w:before="40" w:after="40"/>
              <w:jc w:val="right"/>
              <w:rPr>
                <w:sz w:val="20"/>
              </w:rPr>
            </w:pPr>
            <w:r>
              <w:rPr>
                <w:sz w:val="20"/>
              </w:rPr>
              <w:t>6,5</w:t>
            </w:r>
          </w:p>
        </w:tc>
        <w:tc>
          <w:tcPr>
            <w:tcW w:w="850" w:type="pct"/>
            <w:tcBorders>
              <w:top w:val="nil"/>
              <w:bottom w:val="nil"/>
            </w:tcBorders>
          </w:tcPr>
          <w:p w:rsidR="00000000" w:rsidRDefault="00000000">
            <w:pPr>
              <w:spacing w:before="40" w:after="40"/>
              <w:jc w:val="right"/>
              <w:rPr>
                <w:sz w:val="20"/>
              </w:rPr>
            </w:pPr>
            <w:r>
              <w:rPr>
                <w:sz w:val="20"/>
              </w:rPr>
              <w:t>3,2</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participation (%)</w:t>
            </w:r>
          </w:p>
        </w:tc>
        <w:tc>
          <w:tcPr>
            <w:tcW w:w="585" w:type="pct"/>
            <w:tcBorders>
              <w:top w:val="nil"/>
              <w:bottom w:val="nil"/>
            </w:tcBorders>
          </w:tcPr>
          <w:p w:rsidR="00000000" w:rsidRDefault="00000000">
            <w:pPr>
              <w:spacing w:before="40" w:after="40"/>
              <w:jc w:val="right"/>
              <w:rPr>
                <w:sz w:val="20"/>
              </w:rPr>
            </w:pPr>
            <w:r>
              <w:rPr>
                <w:sz w:val="20"/>
              </w:rPr>
              <w:t>52,4</w:t>
            </w:r>
          </w:p>
        </w:tc>
        <w:tc>
          <w:tcPr>
            <w:tcW w:w="581" w:type="pct"/>
            <w:tcBorders>
              <w:top w:val="nil"/>
              <w:bottom w:val="nil"/>
            </w:tcBorders>
          </w:tcPr>
          <w:p w:rsidR="00000000" w:rsidRDefault="00000000">
            <w:pPr>
              <w:spacing w:before="40" w:after="40"/>
              <w:jc w:val="right"/>
              <w:rPr>
                <w:sz w:val="20"/>
              </w:rPr>
            </w:pPr>
            <w:r>
              <w:rPr>
                <w:sz w:val="20"/>
              </w:rPr>
              <w:t>53,3</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Travailleurs salariés (en milliers)</w:t>
            </w:r>
          </w:p>
        </w:tc>
        <w:tc>
          <w:tcPr>
            <w:tcW w:w="585" w:type="pct"/>
            <w:tcBorders>
              <w:top w:val="nil"/>
              <w:bottom w:val="nil"/>
            </w:tcBorders>
          </w:tcPr>
          <w:p w:rsidR="00000000" w:rsidRDefault="00000000">
            <w:pPr>
              <w:spacing w:before="40" w:after="40"/>
              <w:jc w:val="right"/>
              <w:rPr>
                <w:sz w:val="20"/>
              </w:rPr>
            </w:pPr>
            <w:r>
              <w:rPr>
                <w:sz w:val="20"/>
              </w:rPr>
              <w:t>195,9</w:t>
            </w:r>
          </w:p>
        </w:tc>
        <w:tc>
          <w:tcPr>
            <w:tcW w:w="581" w:type="pct"/>
            <w:tcBorders>
              <w:top w:val="nil"/>
              <w:bottom w:val="nil"/>
            </w:tcBorders>
          </w:tcPr>
          <w:p w:rsidR="00000000" w:rsidRDefault="00000000">
            <w:pPr>
              <w:spacing w:before="40" w:after="40"/>
              <w:jc w:val="right"/>
              <w:rPr>
                <w:sz w:val="20"/>
              </w:rPr>
            </w:pPr>
            <w:r>
              <w:rPr>
                <w:sz w:val="20"/>
              </w:rPr>
              <w:t>212,2</w:t>
            </w:r>
          </w:p>
        </w:tc>
        <w:tc>
          <w:tcPr>
            <w:tcW w:w="844" w:type="pct"/>
            <w:tcBorders>
              <w:top w:val="nil"/>
              <w:bottom w:val="nil"/>
            </w:tcBorders>
          </w:tcPr>
          <w:p w:rsidR="00000000" w:rsidRDefault="00000000">
            <w:pPr>
              <w:spacing w:before="40" w:after="40"/>
              <w:jc w:val="right"/>
              <w:rPr>
                <w:sz w:val="20"/>
              </w:rPr>
            </w:pPr>
            <w:r>
              <w:rPr>
                <w:sz w:val="20"/>
              </w:rPr>
              <w:t>9,9</w:t>
            </w:r>
          </w:p>
        </w:tc>
        <w:tc>
          <w:tcPr>
            <w:tcW w:w="850" w:type="pct"/>
            <w:tcBorders>
              <w:top w:val="nil"/>
              <w:bottom w:val="nil"/>
            </w:tcBorders>
          </w:tcPr>
          <w:p w:rsidR="00000000" w:rsidRDefault="00000000">
            <w:pPr>
              <w:spacing w:before="40" w:after="40"/>
              <w:jc w:val="right"/>
              <w:rPr>
                <w:sz w:val="20"/>
              </w:rPr>
            </w:pPr>
            <w:r>
              <w:rPr>
                <w:sz w:val="20"/>
              </w:rPr>
              <w:t>3,7</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Chômeurs</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23,0</w:t>
            </w:r>
          </w:p>
        </w:tc>
        <w:tc>
          <w:tcPr>
            <w:tcW w:w="581" w:type="pct"/>
            <w:tcBorders>
              <w:top w:val="nil"/>
              <w:bottom w:val="nil"/>
            </w:tcBorders>
          </w:tcPr>
          <w:p w:rsidR="00000000" w:rsidRDefault="00000000">
            <w:pPr>
              <w:spacing w:before="40" w:after="40"/>
              <w:jc w:val="right"/>
              <w:rPr>
                <w:sz w:val="20"/>
              </w:rPr>
            </w:pPr>
            <w:r>
              <w:rPr>
                <w:sz w:val="20"/>
              </w:rPr>
              <w:t>28,8</w:t>
            </w:r>
          </w:p>
        </w:tc>
        <w:tc>
          <w:tcPr>
            <w:tcW w:w="844" w:type="pct"/>
            <w:tcBorders>
              <w:top w:val="nil"/>
              <w:bottom w:val="nil"/>
            </w:tcBorders>
          </w:tcPr>
          <w:p w:rsidR="00000000" w:rsidRDefault="00000000">
            <w:pPr>
              <w:spacing w:before="40" w:after="40"/>
              <w:jc w:val="right"/>
              <w:rPr>
                <w:sz w:val="20"/>
              </w:rPr>
            </w:pPr>
            <w:r>
              <w:rPr>
                <w:sz w:val="20"/>
              </w:rPr>
              <w:t>-1,3</w:t>
            </w:r>
          </w:p>
        </w:tc>
        <w:tc>
          <w:tcPr>
            <w:tcW w:w="850" w:type="pct"/>
            <w:tcBorders>
              <w:top w:val="nil"/>
              <w:bottom w:val="nil"/>
            </w:tcBorders>
          </w:tcPr>
          <w:p w:rsidR="00000000" w:rsidRDefault="00000000">
            <w:pPr>
              <w:spacing w:before="40" w:after="40"/>
              <w:jc w:val="right"/>
              <w:rPr>
                <w:sz w:val="20"/>
              </w:rPr>
            </w:pPr>
            <w:r>
              <w:rPr>
                <w:sz w:val="20"/>
              </w:rPr>
              <w:t>7,8</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chômage (%)</w:t>
            </w:r>
          </w:p>
        </w:tc>
        <w:tc>
          <w:tcPr>
            <w:tcW w:w="585" w:type="pct"/>
            <w:tcBorders>
              <w:top w:val="nil"/>
              <w:bottom w:val="nil"/>
            </w:tcBorders>
          </w:tcPr>
          <w:p w:rsidR="00000000" w:rsidRDefault="00000000">
            <w:pPr>
              <w:spacing w:before="40" w:after="40"/>
              <w:jc w:val="right"/>
              <w:rPr>
                <w:sz w:val="20"/>
              </w:rPr>
            </w:pPr>
            <w:r>
              <w:rPr>
                <w:sz w:val="20"/>
              </w:rPr>
              <w:t>10,5</w:t>
            </w:r>
          </w:p>
        </w:tc>
        <w:tc>
          <w:tcPr>
            <w:tcW w:w="581" w:type="pct"/>
            <w:tcBorders>
              <w:top w:val="nil"/>
              <w:bottom w:val="nil"/>
            </w:tcBorders>
          </w:tcPr>
          <w:p w:rsidR="00000000" w:rsidRDefault="00000000">
            <w:pPr>
              <w:spacing w:before="40" w:after="40"/>
              <w:jc w:val="right"/>
              <w:rPr>
                <w:sz w:val="20"/>
              </w:rPr>
            </w:pPr>
            <w:r>
              <w:rPr>
                <w:sz w:val="20"/>
              </w:rPr>
              <w:t>11,9</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p>
        </w:tc>
        <w:tc>
          <w:tcPr>
            <w:tcW w:w="585" w:type="pct"/>
            <w:tcBorders>
              <w:top w:val="nil"/>
              <w:bottom w:val="nil"/>
            </w:tcBorders>
          </w:tcPr>
          <w:p w:rsidR="00000000" w:rsidRDefault="00000000">
            <w:pPr>
              <w:spacing w:before="40" w:after="40"/>
              <w:jc w:val="right"/>
              <w:rPr>
                <w:i/>
                <w:iCs/>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Primo</w:t>
            </w:r>
            <w:r>
              <w:rPr>
                <w:sz w:val="20"/>
              </w:rPr>
              <w:noBreakHyphen/>
              <w:t>immigrants</w:t>
            </w:r>
            <w:r>
              <w:rPr>
                <w:b/>
                <w:bCs/>
                <w:i/>
                <w:iCs/>
                <w:sz w:val="20"/>
                <w:vertAlign w:val="superscript"/>
              </w:rPr>
              <w:t>a</w:t>
            </w:r>
          </w:p>
        </w:tc>
        <w:tc>
          <w:tcPr>
            <w:tcW w:w="585" w:type="pct"/>
            <w:tcBorders>
              <w:top w:val="nil"/>
              <w:bottom w:val="nil"/>
            </w:tcBorders>
          </w:tcPr>
          <w:p w:rsidR="00000000" w:rsidRDefault="00000000">
            <w:pPr>
              <w:spacing w:before="40" w:after="40"/>
              <w:jc w:val="right"/>
              <w:rPr>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Personnes âgées de 15 ans ou plus (en milliers)</w:t>
            </w:r>
          </w:p>
        </w:tc>
        <w:tc>
          <w:tcPr>
            <w:tcW w:w="585" w:type="pct"/>
            <w:tcBorders>
              <w:top w:val="nil"/>
              <w:bottom w:val="nil"/>
            </w:tcBorders>
          </w:tcPr>
          <w:p w:rsidR="00000000" w:rsidRDefault="00000000">
            <w:pPr>
              <w:spacing w:before="40" w:after="40"/>
              <w:jc w:val="right"/>
              <w:rPr>
                <w:sz w:val="20"/>
              </w:rPr>
            </w:pPr>
            <w:r>
              <w:rPr>
                <w:sz w:val="20"/>
              </w:rPr>
              <w:t>553,7</w:t>
            </w:r>
          </w:p>
        </w:tc>
        <w:tc>
          <w:tcPr>
            <w:tcW w:w="581" w:type="pct"/>
            <w:tcBorders>
              <w:top w:val="nil"/>
              <w:bottom w:val="nil"/>
            </w:tcBorders>
          </w:tcPr>
          <w:p w:rsidR="00000000" w:rsidRDefault="00000000">
            <w:pPr>
              <w:spacing w:before="40" w:after="40"/>
              <w:jc w:val="right"/>
              <w:rPr>
                <w:sz w:val="20"/>
              </w:rPr>
            </w:pPr>
            <w:r>
              <w:rPr>
                <w:sz w:val="20"/>
              </w:rPr>
              <w:t>719,5</w:t>
            </w:r>
          </w:p>
        </w:tc>
        <w:tc>
          <w:tcPr>
            <w:tcW w:w="844" w:type="pct"/>
            <w:tcBorders>
              <w:top w:val="nil"/>
              <w:bottom w:val="nil"/>
            </w:tcBorders>
          </w:tcPr>
          <w:p w:rsidR="00000000" w:rsidRDefault="00000000">
            <w:pPr>
              <w:spacing w:before="40" w:after="40"/>
              <w:jc w:val="right"/>
              <w:rPr>
                <w:sz w:val="20"/>
              </w:rPr>
            </w:pPr>
            <w:r>
              <w:rPr>
                <w:sz w:val="20"/>
              </w:rPr>
              <w:t>21,3</w:t>
            </w:r>
          </w:p>
        </w:tc>
        <w:tc>
          <w:tcPr>
            <w:tcW w:w="850" w:type="pct"/>
            <w:tcBorders>
              <w:top w:val="nil"/>
              <w:bottom w:val="nil"/>
            </w:tcBorders>
          </w:tcPr>
          <w:p w:rsidR="00000000" w:rsidRDefault="00000000">
            <w:pPr>
              <w:spacing w:before="40" w:after="40"/>
              <w:jc w:val="right"/>
              <w:rPr>
                <w:sz w:val="20"/>
              </w:rPr>
            </w:pPr>
            <w:r>
              <w:rPr>
                <w:sz w:val="20"/>
              </w:rPr>
              <w:t>9,1</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Main</w:t>
            </w:r>
            <w:r>
              <w:rPr>
                <w:sz w:val="20"/>
              </w:rPr>
              <w:noBreakHyphen/>
              <w:t>d’œuvre civile:</w:t>
            </w:r>
          </w:p>
        </w:tc>
        <w:tc>
          <w:tcPr>
            <w:tcW w:w="585" w:type="pct"/>
            <w:tcBorders>
              <w:top w:val="nil"/>
              <w:bottom w:val="nil"/>
            </w:tcBorders>
          </w:tcPr>
          <w:p w:rsidR="00000000" w:rsidRDefault="00000000">
            <w:pPr>
              <w:spacing w:before="40" w:after="40"/>
              <w:jc w:val="right"/>
              <w:rPr>
                <w:i/>
                <w:iCs/>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296,0</w:t>
            </w:r>
          </w:p>
        </w:tc>
        <w:tc>
          <w:tcPr>
            <w:tcW w:w="581" w:type="pct"/>
            <w:tcBorders>
              <w:top w:val="nil"/>
              <w:bottom w:val="nil"/>
            </w:tcBorders>
          </w:tcPr>
          <w:p w:rsidR="00000000" w:rsidRDefault="00000000">
            <w:pPr>
              <w:spacing w:before="40" w:after="40"/>
              <w:jc w:val="right"/>
              <w:rPr>
                <w:sz w:val="20"/>
              </w:rPr>
            </w:pPr>
            <w:r>
              <w:rPr>
                <w:sz w:val="20"/>
              </w:rPr>
              <w:t>397,8</w:t>
            </w:r>
          </w:p>
        </w:tc>
        <w:tc>
          <w:tcPr>
            <w:tcW w:w="844" w:type="pct"/>
            <w:tcBorders>
              <w:top w:val="nil"/>
              <w:bottom w:val="nil"/>
            </w:tcBorders>
          </w:tcPr>
          <w:p w:rsidR="00000000" w:rsidRDefault="00000000">
            <w:pPr>
              <w:spacing w:before="40" w:after="40"/>
              <w:jc w:val="right"/>
              <w:rPr>
                <w:sz w:val="20"/>
              </w:rPr>
            </w:pPr>
            <w:r>
              <w:rPr>
                <w:sz w:val="20"/>
              </w:rPr>
              <w:t>25,2</w:t>
            </w:r>
          </w:p>
        </w:tc>
        <w:tc>
          <w:tcPr>
            <w:tcW w:w="850" w:type="pct"/>
            <w:tcBorders>
              <w:top w:val="nil"/>
              <w:bottom w:val="nil"/>
            </w:tcBorders>
          </w:tcPr>
          <w:p w:rsidR="00000000" w:rsidRDefault="00000000">
            <w:pPr>
              <w:spacing w:before="40" w:after="40"/>
              <w:jc w:val="right"/>
              <w:rPr>
                <w:sz w:val="20"/>
              </w:rPr>
            </w:pPr>
            <w:r>
              <w:rPr>
                <w:sz w:val="20"/>
              </w:rPr>
              <w:t>10,4</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Taux de participation (%)</w:t>
            </w:r>
          </w:p>
        </w:tc>
        <w:tc>
          <w:tcPr>
            <w:tcW w:w="585" w:type="pct"/>
            <w:tcBorders>
              <w:top w:val="nil"/>
              <w:bottom w:val="nil"/>
            </w:tcBorders>
          </w:tcPr>
          <w:p w:rsidR="00000000" w:rsidRDefault="00000000">
            <w:pPr>
              <w:spacing w:before="40" w:after="40"/>
              <w:jc w:val="right"/>
              <w:rPr>
                <w:sz w:val="20"/>
              </w:rPr>
            </w:pPr>
            <w:r>
              <w:rPr>
                <w:sz w:val="20"/>
              </w:rPr>
              <w:t>53,4</w:t>
            </w:r>
          </w:p>
        </w:tc>
        <w:tc>
          <w:tcPr>
            <w:tcW w:w="581" w:type="pct"/>
            <w:tcBorders>
              <w:top w:val="nil"/>
              <w:bottom w:val="nil"/>
            </w:tcBorders>
          </w:tcPr>
          <w:p w:rsidR="00000000" w:rsidRDefault="00000000">
            <w:pPr>
              <w:spacing w:before="40" w:after="40"/>
              <w:jc w:val="right"/>
              <w:rPr>
                <w:sz w:val="20"/>
              </w:rPr>
            </w:pPr>
            <w:r>
              <w:rPr>
                <w:sz w:val="20"/>
              </w:rPr>
              <w:t>55,3</w:t>
            </w: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Travailleurs salariés (en milliers)</w:t>
            </w:r>
          </w:p>
        </w:tc>
        <w:tc>
          <w:tcPr>
            <w:tcW w:w="585" w:type="pct"/>
            <w:tcBorders>
              <w:top w:val="nil"/>
              <w:bottom w:val="nil"/>
            </w:tcBorders>
          </w:tcPr>
          <w:p w:rsidR="00000000" w:rsidRDefault="00000000">
            <w:pPr>
              <w:spacing w:before="40" w:after="40"/>
              <w:jc w:val="right"/>
              <w:rPr>
                <w:sz w:val="20"/>
              </w:rPr>
            </w:pPr>
            <w:r>
              <w:rPr>
                <w:sz w:val="20"/>
              </w:rPr>
              <w:t>268,6</w:t>
            </w:r>
          </w:p>
        </w:tc>
        <w:tc>
          <w:tcPr>
            <w:tcW w:w="581" w:type="pct"/>
            <w:tcBorders>
              <w:top w:val="nil"/>
              <w:bottom w:val="nil"/>
            </w:tcBorders>
          </w:tcPr>
          <w:p w:rsidR="00000000" w:rsidRDefault="00000000">
            <w:pPr>
              <w:spacing w:before="40" w:after="40"/>
              <w:jc w:val="right"/>
              <w:rPr>
                <w:sz w:val="20"/>
              </w:rPr>
            </w:pPr>
            <w:r>
              <w:rPr>
                <w:sz w:val="20"/>
              </w:rPr>
              <w:t>352,6</w:t>
            </w:r>
          </w:p>
        </w:tc>
        <w:tc>
          <w:tcPr>
            <w:tcW w:w="844" w:type="pct"/>
            <w:tcBorders>
              <w:top w:val="nil"/>
              <w:bottom w:val="nil"/>
            </w:tcBorders>
          </w:tcPr>
          <w:p w:rsidR="00000000" w:rsidRDefault="00000000">
            <w:pPr>
              <w:spacing w:before="40" w:after="40"/>
              <w:jc w:val="right"/>
              <w:rPr>
                <w:sz w:val="20"/>
              </w:rPr>
            </w:pPr>
            <w:r>
              <w:rPr>
                <w:sz w:val="20"/>
              </w:rPr>
              <w:t>33,8</w:t>
            </w:r>
          </w:p>
        </w:tc>
        <w:tc>
          <w:tcPr>
            <w:tcW w:w="850" w:type="pct"/>
            <w:tcBorders>
              <w:top w:val="nil"/>
              <w:bottom w:val="nil"/>
            </w:tcBorders>
          </w:tcPr>
          <w:p w:rsidR="00000000" w:rsidRDefault="00000000">
            <w:pPr>
              <w:spacing w:before="40" w:after="40"/>
              <w:jc w:val="right"/>
              <w:rPr>
                <w:sz w:val="20"/>
              </w:rPr>
            </w:pPr>
            <w:r>
              <w:rPr>
                <w:sz w:val="20"/>
              </w:rPr>
              <w:t>9,5</w:t>
            </w: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Chômeurs</w:t>
            </w:r>
          </w:p>
        </w:tc>
        <w:tc>
          <w:tcPr>
            <w:tcW w:w="585" w:type="pct"/>
            <w:tcBorders>
              <w:top w:val="nil"/>
              <w:bottom w:val="nil"/>
            </w:tcBorders>
          </w:tcPr>
          <w:p w:rsidR="00000000" w:rsidRDefault="00000000">
            <w:pPr>
              <w:spacing w:before="40" w:after="40"/>
              <w:jc w:val="right"/>
              <w:rPr>
                <w:i/>
                <w:iCs/>
                <w:sz w:val="20"/>
              </w:rPr>
            </w:pPr>
          </w:p>
        </w:tc>
        <w:tc>
          <w:tcPr>
            <w:tcW w:w="581" w:type="pct"/>
            <w:tcBorders>
              <w:top w:val="nil"/>
              <w:bottom w:val="nil"/>
            </w:tcBorders>
          </w:tcPr>
          <w:p w:rsidR="00000000" w:rsidRDefault="00000000">
            <w:pPr>
              <w:spacing w:before="40" w:after="40"/>
              <w:jc w:val="right"/>
              <w:rPr>
                <w:sz w:val="20"/>
              </w:rPr>
            </w:pPr>
          </w:p>
        </w:tc>
        <w:tc>
          <w:tcPr>
            <w:tcW w:w="844" w:type="pct"/>
            <w:tcBorders>
              <w:top w:val="nil"/>
              <w:bottom w:val="nil"/>
            </w:tcBorders>
          </w:tcPr>
          <w:p w:rsidR="00000000" w:rsidRDefault="00000000">
            <w:pPr>
              <w:spacing w:before="40" w:after="40"/>
              <w:jc w:val="right"/>
              <w:rPr>
                <w:sz w:val="20"/>
              </w:rPr>
            </w:pPr>
          </w:p>
        </w:tc>
        <w:tc>
          <w:tcPr>
            <w:tcW w:w="850" w:type="pct"/>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2140" w:type="pct"/>
            <w:tcBorders>
              <w:top w:val="nil"/>
              <w:bottom w:val="nil"/>
            </w:tcBorders>
          </w:tcPr>
          <w:p w:rsidR="00000000" w:rsidRDefault="00000000">
            <w:pPr>
              <w:spacing w:before="40" w:after="40"/>
              <w:rPr>
                <w:sz w:val="20"/>
              </w:rPr>
            </w:pPr>
            <w:r>
              <w:rPr>
                <w:sz w:val="20"/>
              </w:rPr>
              <w:tab/>
              <w:t>Effectif (en milliers)</w:t>
            </w:r>
          </w:p>
        </w:tc>
        <w:tc>
          <w:tcPr>
            <w:tcW w:w="585" w:type="pct"/>
            <w:tcBorders>
              <w:top w:val="nil"/>
              <w:bottom w:val="nil"/>
            </w:tcBorders>
          </w:tcPr>
          <w:p w:rsidR="00000000" w:rsidRDefault="00000000">
            <w:pPr>
              <w:spacing w:before="40" w:after="40"/>
              <w:jc w:val="right"/>
              <w:rPr>
                <w:sz w:val="20"/>
              </w:rPr>
            </w:pPr>
            <w:r>
              <w:rPr>
                <w:sz w:val="20"/>
              </w:rPr>
              <w:t>27,4</w:t>
            </w:r>
          </w:p>
        </w:tc>
        <w:tc>
          <w:tcPr>
            <w:tcW w:w="581" w:type="pct"/>
            <w:tcBorders>
              <w:top w:val="nil"/>
              <w:bottom w:val="nil"/>
            </w:tcBorders>
          </w:tcPr>
          <w:p w:rsidR="00000000" w:rsidRDefault="00000000">
            <w:pPr>
              <w:spacing w:before="40" w:after="40"/>
              <w:jc w:val="right"/>
              <w:rPr>
                <w:sz w:val="20"/>
              </w:rPr>
            </w:pPr>
            <w:r>
              <w:rPr>
                <w:sz w:val="20"/>
              </w:rPr>
              <w:t>45,2</w:t>
            </w:r>
          </w:p>
        </w:tc>
        <w:tc>
          <w:tcPr>
            <w:tcW w:w="844" w:type="pct"/>
            <w:tcBorders>
              <w:top w:val="nil"/>
              <w:bottom w:val="nil"/>
            </w:tcBorders>
          </w:tcPr>
          <w:p w:rsidR="00000000" w:rsidRDefault="00000000">
            <w:pPr>
              <w:spacing w:before="40" w:after="40"/>
              <w:jc w:val="right"/>
              <w:rPr>
                <w:sz w:val="20"/>
              </w:rPr>
            </w:pPr>
            <w:r>
              <w:rPr>
                <w:sz w:val="20"/>
              </w:rPr>
              <w:t>-5,8</w:t>
            </w:r>
          </w:p>
        </w:tc>
        <w:tc>
          <w:tcPr>
            <w:tcW w:w="850" w:type="pct"/>
            <w:tcBorders>
              <w:top w:val="nil"/>
              <w:bottom w:val="nil"/>
            </w:tcBorders>
          </w:tcPr>
          <w:p w:rsidR="00000000" w:rsidRDefault="00000000">
            <w:pPr>
              <w:spacing w:before="40" w:after="40"/>
              <w:jc w:val="right"/>
              <w:rPr>
                <w:sz w:val="20"/>
              </w:rPr>
            </w:pPr>
            <w:r>
              <w:rPr>
                <w:sz w:val="20"/>
              </w:rPr>
              <w:t>18,2</w:t>
            </w:r>
          </w:p>
        </w:tc>
      </w:tr>
      <w:tr w:rsidR="00000000">
        <w:tblPrEx>
          <w:tblCellMar>
            <w:top w:w="0" w:type="dxa"/>
            <w:bottom w:w="0" w:type="dxa"/>
          </w:tblCellMar>
        </w:tblPrEx>
        <w:tc>
          <w:tcPr>
            <w:tcW w:w="2140" w:type="pct"/>
            <w:tcBorders>
              <w:top w:val="nil"/>
            </w:tcBorders>
          </w:tcPr>
          <w:p w:rsidR="00000000" w:rsidRDefault="00000000">
            <w:pPr>
              <w:spacing w:before="40" w:after="40"/>
              <w:rPr>
                <w:sz w:val="20"/>
              </w:rPr>
            </w:pPr>
            <w:r>
              <w:rPr>
                <w:sz w:val="20"/>
              </w:rPr>
              <w:tab/>
              <w:t>Taux de chômage (%)</w:t>
            </w:r>
          </w:p>
        </w:tc>
        <w:tc>
          <w:tcPr>
            <w:tcW w:w="585" w:type="pct"/>
            <w:tcBorders>
              <w:top w:val="nil"/>
            </w:tcBorders>
          </w:tcPr>
          <w:p w:rsidR="00000000" w:rsidRDefault="00000000">
            <w:pPr>
              <w:spacing w:before="40" w:after="40"/>
              <w:jc w:val="right"/>
              <w:rPr>
                <w:sz w:val="20"/>
              </w:rPr>
            </w:pPr>
            <w:r>
              <w:rPr>
                <w:sz w:val="20"/>
              </w:rPr>
              <w:t>9,3</w:t>
            </w:r>
          </w:p>
        </w:tc>
        <w:tc>
          <w:tcPr>
            <w:tcW w:w="581" w:type="pct"/>
            <w:tcBorders>
              <w:top w:val="nil"/>
            </w:tcBorders>
          </w:tcPr>
          <w:p w:rsidR="00000000" w:rsidRDefault="00000000">
            <w:pPr>
              <w:spacing w:before="40" w:after="40"/>
              <w:jc w:val="right"/>
              <w:rPr>
                <w:sz w:val="20"/>
              </w:rPr>
            </w:pPr>
            <w:r>
              <w:rPr>
                <w:sz w:val="20"/>
              </w:rPr>
              <w:t>11,4</w:t>
            </w:r>
          </w:p>
        </w:tc>
        <w:tc>
          <w:tcPr>
            <w:tcW w:w="844" w:type="pct"/>
            <w:tcBorders>
              <w:top w:val="nil"/>
            </w:tcBorders>
          </w:tcPr>
          <w:p w:rsidR="00000000" w:rsidRDefault="00000000">
            <w:pPr>
              <w:spacing w:before="40" w:after="40"/>
              <w:jc w:val="right"/>
              <w:rPr>
                <w:sz w:val="20"/>
              </w:rPr>
            </w:pPr>
          </w:p>
        </w:tc>
        <w:tc>
          <w:tcPr>
            <w:tcW w:w="850" w:type="pct"/>
            <w:tcBorders>
              <w:top w:val="nil"/>
            </w:tcBorders>
          </w:tcPr>
          <w:p w:rsidR="00000000" w:rsidRDefault="00000000">
            <w:pPr>
              <w:spacing w:before="40" w:after="40"/>
              <w:jc w:val="right"/>
              <w:rPr>
                <w:sz w:val="20"/>
              </w:rPr>
            </w:pPr>
          </w:p>
        </w:tc>
      </w:tr>
    </w:tbl>
    <w:p w:rsidR="00000000" w:rsidRDefault="00000000">
      <w:pPr>
        <w:spacing w:before="120" w:after="240"/>
        <w:rPr>
          <w:sz w:val="22"/>
        </w:rPr>
      </w:pPr>
      <w:r>
        <w:rPr>
          <w:i/>
          <w:iCs/>
          <w:sz w:val="22"/>
        </w:rPr>
        <w:t>Source</w:t>
      </w:r>
      <w:r>
        <w:rPr>
          <w:sz w:val="22"/>
        </w:rPr>
        <w:t xml:space="preserve">: Bureau central israélien de statistique, </w:t>
      </w:r>
      <w:r>
        <w:rPr>
          <w:i/>
          <w:iCs/>
          <w:sz w:val="22"/>
        </w:rPr>
        <w:t>Enquête sur la main</w:t>
      </w:r>
      <w:r>
        <w:rPr>
          <w:i/>
          <w:iCs/>
          <w:sz w:val="22"/>
        </w:rPr>
        <w:noBreakHyphen/>
        <w:t>d’œuvre</w:t>
      </w:r>
      <w:r>
        <w:rPr>
          <w:sz w:val="22"/>
        </w:rPr>
        <w:t>.</w:t>
      </w:r>
    </w:p>
    <w:p w:rsidR="00000000" w:rsidRDefault="00000000">
      <w:pPr>
        <w:spacing w:after="240"/>
        <w:rPr>
          <w:sz w:val="22"/>
        </w:rPr>
      </w:pPr>
      <w:r>
        <w:rPr>
          <w:b/>
          <w:bCs/>
          <w:i/>
          <w:iCs/>
          <w:sz w:val="22"/>
          <w:vertAlign w:val="superscript"/>
        </w:rPr>
        <w:t>a</w:t>
      </w:r>
      <w:r>
        <w:rPr>
          <w:sz w:val="22"/>
        </w:rPr>
        <w:t xml:space="preserve"> Arrivés à partir de 1990.</w:t>
      </w:r>
    </w:p>
    <w:p w:rsidR="00000000" w:rsidRDefault="00000000">
      <w:pPr>
        <w:spacing w:after="120"/>
        <w:jc w:val="center"/>
        <w:rPr>
          <w:b/>
          <w:bCs/>
          <w:sz w:val="21"/>
        </w:rPr>
      </w:pPr>
      <w:r>
        <w:br w:type="page"/>
      </w:r>
      <w:r>
        <w:rPr>
          <w:b/>
          <w:bCs/>
          <w:sz w:val="21"/>
        </w:rPr>
        <w:t>Tableau 8</w:t>
      </w:r>
    </w:p>
    <w:p w:rsidR="00000000" w:rsidRDefault="00000000">
      <w:pPr>
        <w:spacing w:after="120"/>
        <w:jc w:val="center"/>
        <w:rPr>
          <w:b/>
          <w:bCs/>
          <w:sz w:val="21"/>
        </w:rPr>
      </w:pPr>
      <w:r>
        <w:rPr>
          <w:b/>
          <w:bCs/>
          <w:sz w:val="21"/>
        </w:rPr>
        <w:t>Travailleurs salariés, par métier, sexe et groupe démographique, 1999</w:t>
      </w:r>
    </w:p>
    <w:tbl>
      <w:tblPr>
        <w:tblW w:w="9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1037"/>
        <w:gridCol w:w="1037"/>
        <w:gridCol w:w="1038"/>
        <w:gridCol w:w="1037"/>
        <w:gridCol w:w="1037"/>
        <w:gridCol w:w="1038"/>
      </w:tblGrid>
      <w:tr w:rsidR="00000000">
        <w:tblPrEx>
          <w:tblCellMar>
            <w:top w:w="0" w:type="dxa"/>
            <w:bottom w:w="0" w:type="dxa"/>
          </w:tblCellMar>
        </w:tblPrEx>
        <w:trPr>
          <w:cantSplit/>
          <w:tblHeader/>
        </w:trPr>
        <w:tc>
          <w:tcPr>
            <w:tcW w:w="3310" w:type="dxa"/>
          </w:tcPr>
          <w:p w:rsidR="00000000" w:rsidRDefault="00000000">
            <w:pPr>
              <w:spacing w:before="40" w:after="40"/>
              <w:jc w:val="center"/>
              <w:rPr>
                <w:sz w:val="18"/>
              </w:rPr>
            </w:pPr>
            <w:r>
              <w:rPr>
                <w:sz w:val="18"/>
              </w:rPr>
              <w:t>Ensemble des travailleurs</w:t>
            </w:r>
          </w:p>
        </w:tc>
        <w:tc>
          <w:tcPr>
            <w:tcW w:w="3112" w:type="dxa"/>
            <w:gridSpan w:val="3"/>
          </w:tcPr>
          <w:p w:rsidR="00000000" w:rsidRDefault="00000000">
            <w:pPr>
              <w:spacing w:before="40" w:after="40"/>
              <w:jc w:val="center"/>
              <w:rPr>
                <w:sz w:val="18"/>
              </w:rPr>
            </w:pPr>
            <w:r>
              <w:rPr>
                <w:sz w:val="18"/>
              </w:rPr>
              <w:t>En milliers</w:t>
            </w:r>
          </w:p>
        </w:tc>
        <w:tc>
          <w:tcPr>
            <w:tcW w:w="3112" w:type="dxa"/>
            <w:gridSpan w:val="3"/>
          </w:tcPr>
          <w:p w:rsidR="00000000" w:rsidRDefault="00000000">
            <w:pPr>
              <w:spacing w:before="40" w:after="40"/>
              <w:jc w:val="center"/>
              <w:rPr>
                <w:sz w:val="18"/>
              </w:rPr>
            </w:pPr>
            <w:r>
              <w:rPr>
                <w:sz w:val="18"/>
              </w:rPr>
              <w:t>Répartition en pourcentage</w:t>
            </w:r>
          </w:p>
        </w:tc>
      </w:tr>
      <w:tr w:rsidR="00000000">
        <w:tblPrEx>
          <w:tblCellMar>
            <w:top w:w="0" w:type="dxa"/>
            <w:bottom w:w="0" w:type="dxa"/>
          </w:tblCellMar>
        </w:tblPrEx>
        <w:tc>
          <w:tcPr>
            <w:tcW w:w="3310" w:type="dxa"/>
            <w:tcBorders>
              <w:bottom w:val="single" w:sz="4" w:space="0" w:color="auto"/>
            </w:tcBorders>
          </w:tcPr>
          <w:p w:rsidR="00000000" w:rsidRDefault="00000000">
            <w:pPr>
              <w:spacing w:before="40" w:after="40"/>
              <w:jc w:val="center"/>
              <w:rPr>
                <w:sz w:val="18"/>
              </w:rPr>
            </w:pPr>
            <w:r>
              <w:rPr>
                <w:sz w:val="18"/>
              </w:rPr>
              <w:t>Métiers</w:t>
            </w:r>
          </w:p>
        </w:tc>
        <w:tc>
          <w:tcPr>
            <w:tcW w:w="1037" w:type="dxa"/>
            <w:tcBorders>
              <w:bottom w:val="single" w:sz="4" w:space="0" w:color="auto"/>
            </w:tcBorders>
          </w:tcPr>
          <w:p w:rsidR="00000000" w:rsidRDefault="00000000">
            <w:pPr>
              <w:spacing w:before="40" w:after="40"/>
              <w:jc w:val="center"/>
              <w:rPr>
                <w:sz w:val="18"/>
              </w:rPr>
            </w:pPr>
            <w:r>
              <w:rPr>
                <w:sz w:val="18"/>
              </w:rPr>
              <w:t>Total</w:t>
            </w:r>
          </w:p>
        </w:tc>
        <w:tc>
          <w:tcPr>
            <w:tcW w:w="1037" w:type="dxa"/>
            <w:tcBorders>
              <w:bottom w:val="single" w:sz="4" w:space="0" w:color="auto"/>
            </w:tcBorders>
          </w:tcPr>
          <w:p w:rsidR="00000000" w:rsidRDefault="00000000">
            <w:pPr>
              <w:spacing w:before="40" w:after="40"/>
              <w:jc w:val="center"/>
              <w:rPr>
                <w:sz w:val="18"/>
              </w:rPr>
            </w:pPr>
            <w:r>
              <w:rPr>
                <w:sz w:val="18"/>
              </w:rPr>
              <w:t>Hommes</w:t>
            </w:r>
          </w:p>
        </w:tc>
        <w:tc>
          <w:tcPr>
            <w:tcW w:w="1038" w:type="dxa"/>
            <w:tcBorders>
              <w:bottom w:val="single" w:sz="4" w:space="0" w:color="auto"/>
            </w:tcBorders>
          </w:tcPr>
          <w:p w:rsidR="00000000" w:rsidRDefault="00000000">
            <w:pPr>
              <w:spacing w:before="40" w:after="40"/>
              <w:jc w:val="center"/>
              <w:rPr>
                <w:sz w:val="18"/>
              </w:rPr>
            </w:pPr>
            <w:r>
              <w:rPr>
                <w:sz w:val="18"/>
              </w:rPr>
              <w:t>Femmes</w:t>
            </w:r>
          </w:p>
        </w:tc>
        <w:tc>
          <w:tcPr>
            <w:tcW w:w="1037" w:type="dxa"/>
            <w:tcBorders>
              <w:bottom w:val="single" w:sz="4" w:space="0" w:color="auto"/>
            </w:tcBorders>
          </w:tcPr>
          <w:p w:rsidR="00000000" w:rsidRDefault="00000000">
            <w:pPr>
              <w:spacing w:before="40" w:after="40"/>
              <w:jc w:val="center"/>
              <w:rPr>
                <w:sz w:val="18"/>
              </w:rPr>
            </w:pPr>
            <w:r>
              <w:rPr>
                <w:sz w:val="18"/>
              </w:rPr>
              <w:t>Total</w:t>
            </w:r>
          </w:p>
        </w:tc>
        <w:tc>
          <w:tcPr>
            <w:tcW w:w="1037" w:type="dxa"/>
            <w:tcBorders>
              <w:bottom w:val="single" w:sz="4" w:space="0" w:color="auto"/>
            </w:tcBorders>
          </w:tcPr>
          <w:p w:rsidR="00000000" w:rsidRDefault="00000000">
            <w:pPr>
              <w:spacing w:before="40" w:after="40"/>
              <w:jc w:val="center"/>
              <w:rPr>
                <w:sz w:val="18"/>
              </w:rPr>
            </w:pPr>
            <w:r>
              <w:rPr>
                <w:sz w:val="18"/>
              </w:rPr>
              <w:t>Hommes</w:t>
            </w:r>
          </w:p>
        </w:tc>
        <w:tc>
          <w:tcPr>
            <w:tcW w:w="1038" w:type="dxa"/>
            <w:tcBorders>
              <w:bottom w:val="single" w:sz="4" w:space="0" w:color="auto"/>
            </w:tcBorders>
          </w:tcPr>
          <w:p w:rsidR="00000000" w:rsidRDefault="00000000">
            <w:pPr>
              <w:spacing w:before="40" w:after="40"/>
              <w:jc w:val="center"/>
              <w:rPr>
                <w:sz w:val="18"/>
              </w:rPr>
            </w:pPr>
            <w:r>
              <w:rPr>
                <w:sz w:val="18"/>
              </w:rPr>
              <w:t>Femmes</w:t>
            </w:r>
          </w:p>
        </w:tc>
      </w:tr>
      <w:tr w:rsidR="00000000">
        <w:tblPrEx>
          <w:tblCellMar>
            <w:top w:w="0" w:type="dxa"/>
            <w:bottom w:w="0" w:type="dxa"/>
          </w:tblCellMar>
        </w:tblPrEx>
        <w:tc>
          <w:tcPr>
            <w:tcW w:w="3310" w:type="dxa"/>
            <w:tcBorders>
              <w:bottom w:val="nil"/>
              <w:right w:val="single" w:sz="4" w:space="0" w:color="auto"/>
            </w:tcBorders>
          </w:tcPr>
          <w:p w:rsidR="00000000" w:rsidRDefault="00000000">
            <w:pPr>
              <w:spacing w:before="40" w:after="40"/>
              <w:rPr>
                <w:b/>
                <w:bCs/>
                <w:sz w:val="18"/>
              </w:rPr>
            </w:pPr>
            <w:r>
              <w:rPr>
                <w:b/>
                <w:bCs/>
                <w:sz w:val="18"/>
              </w:rPr>
              <w:t>Total</w:t>
            </w:r>
          </w:p>
        </w:tc>
        <w:tc>
          <w:tcPr>
            <w:tcW w:w="1037" w:type="dxa"/>
            <w:tcBorders>
              <w:left w:val="single" w:sz="4" w:space="0" w:color="auto"/>
              <w:bottom w:val="nil"/>
              <w:right w:val="single" w:sz="4" w:space="0" w:color="auto"/>
            </w:tcBorders>
          </w:tcPr>
          <w:p w:rsidR="00000000" w:rsidRDefault="00000000">
            <w:pPr>
              <w:spacing w:before="40" w:after="40"/>
              <w:jc w:val="right"/>
              <w:rPr>
                <w:sz w:val="18"/>
              </w:rPr>
            </w:pPr>
            <w:r>
              <w:rPr>
                <w:sz w:val="18"/>
              </w:rPr>
              <w:t>2 136,6</w:t>
            </w:r>
          </w:p>
        </w:tc>
        <w:tc>
          <w:tcPr>
            <w:tcW w:w="1037" w:type="dxa"/>
            <w:tcBorders>
              <w:left w:val="single" w:sz="4" w:space="0" w:color="auto"/>
              <w:bottom w:val="nil"/>
              <w:right w:val="single" w:sz="4" w:space="0" w:color="auto"/>
            </w:tcBorders>
          </w:tcPr>
          <w:p w:rsidR="00000000" w:rsidRDefault="00000000">
            <w:pPr>
              <w:spacing w:before="40" w:after="40"/>
              <w:jc w:val="right"/>
              <w:rPr>
                <w:sz w:val="18"/>
              </w:rPr>
            </w:pPr>
            <w:r>
              <w:rPr>
                <w:sz w:val="18"/>
              </w:rPr>
              <w:t>1 176,2</w:t>
            </w:r>
          </w:p>
        </w:tc>
        <w:tc>
          <w:tcPr>
            <w:tcW w:w="1038" w:type="dxa"/>
            <w:tcBorders>
              <w:left w:val="single" w:sz="4" w:space="0" w:color="auto"/>
              <w:bottom w:val="nil"/>
              <w:right w:val="single" w:sz="4" w:space="0" w:color="auto"/>
            </w:tcBorders>
          </w:tcPr>
          <w:p w:rsidR="00000000" w:rsidRDefault="00000000">
            <w:pPr>
              <w:spacing w:before="40" w:after="40"/>
              <w:jc w:val="right"/>
              <w:rPr>
                <w:sz w:val="18"/>
              </w:rPr>
            </w:pPr>
            <w:r>
              <w:rPr>
                <w:sz w:val="18"/>
              </w:rPr>
              <w:t>960,5</w:t>
            </w:r>
          </w:p>
        </w:tc>
        <w:tc>
          <w:tcPr>
            <w:tcW w:w="1037" w:type="dxa"/>
            <w:tcBorders>
              <w:left w:val="single" w:sz="4" w:space="0" w:color="auto"/>
              <w:bottom w:val="nil"/>
              <w:right w:val="single" w:sz="4" w:space="0" w:color="auto"/>
            </w:tcBorders>
          </w:tcPr>
          <w:p w:rsidR="00000000" w:rsidRDefault="00000000">
            <w:pPr>
              <w:spacing w:before="40" w:after="40"/>
              <w:jc w:val="right"/>
              <w:rPr>
                <w:sz w:val="18"/>
              </w:rPr>
            </w:pPr>
            <w:r>
              <w:rPr>
                <w:sz w:val="18"/>
              </w:rPr>
              <w:t>100,0</w:t>
            </w:r>
          </w:p>
        </w:tc>
        <w:tc>
          <w:tcPr>
            <w:tcW w:w="1037" w:type="dxa"/>
            <w:tcBorders>
              <w:left w:val="single" w:sz="4" w:space="0" w:color="auto"/>
              <w:bottom w:val="nil"/>
              <w:right w:val="single" w:sz="4" w:space="0" w:color="auto"/>
            </w:tcBorders>
          </w:tcPr>
          <w:p w:rsidR="00000000" w:rsidRDefault="00000000">
            <w:pPr>
              <w:spacing w:before="40" w:after="40"/>
              <w:jc w:val="right"/>
              <w:rPr>
                <w:sz w:val="18"/>
              </w:rPr>
            </w:pPr>
            <w:r>
              <w:rPr>
                <w:sz w:val="18"/>
              </w:rPr>
              <w:t>100,0</w:t>
            </w:r>
          </w:p>
        </w:tc>
        <w:tc>
          <w:tcPr>
            <w:tcW w:w="1038" w:type="dxa"/>
            <w:tcBorders>
              <w:left w:val="single" w:sz="4" w:space="0" w:color="auto"/>
              <w:bottom w:val="nil"/>
            </w:tcBorders>
          </w:tcPr>
          <w:p w:rsidR="00000000" w:rsidRDefault="00000000">
            <w:pPr>
              <w:spacing w:before="40" w:after="40"/>
              <w:jc w:val="right"/>
              <w:rPr>
                <w:sz w:val="18"/>
              </w:rPr>
            </w:pPr>
            <w:r>
              <w:rPr>
                <w:sz w:val="18"/>
              </w:rPr>
              <w:t>100,0</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Universitaires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264,7</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141,1</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123,6</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13,0</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12,2</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12,5</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Autres spécialistes et techniciens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309,6</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121,8</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187,8</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14,7</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10,5</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19,7</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Cadres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133,6</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100,7</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33,0</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6,3</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8,7</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3,5</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Employés de bureau</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358,4</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94,6</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263,9</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17,0</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8,2</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27,7</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Agents, employés du secteur des ventes et des services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387,3</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177,9</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209,4</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18,3</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15,3</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br/>
              <w:t>21,9</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Ouvriers agricoles qualifiés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39,3</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33,6</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5,7</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1,9</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2,9</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0,6</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Ouvriers qualifiés de l’industrie, du bâtiment et d’autres secteurs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444,7</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391,7</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53,0</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21,0</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33,8</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br/>
              <w:t>5,6</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Ouvriers non qualifiés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175,7</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97,8</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77,9</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8,3</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8,4</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8,2</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Non connu</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23,1</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16,9</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6,2</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b/>
                <w:bCs/>
                <w:sz w:val="18"/>
              </w:rPr>
            </w:pP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8" w:type="dxa"/>
            <w:tcBorders>
              <w:top w:val="nil"/>
              <w:left w:val="single" w:sz="4" w:space="0" w:color="auto"/>
              <w:bottom w:val="nil"/>
            </w:tcBorders>
          </w:tcPr>
          <w:p w:rsidR="00000000" w:rsidRDefault="00000000">
            <w:pPr>
              <w:spacing w:before="40" w:after="40"/>
              <w:jc w:val="right"/>
              <w:rPr>
                <w:sz w:val="18"/>
              </w:rPr>
            </w:pP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Juifs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8" w:type="dxa"/>
            <w:tcBorders>
              <w:top w:val="nil"/>
              <w:left w:val="single" w:sz="4" w:space="0" w:color="auto"/>
              <w:bottom w:val="nil"/>
            </w:tcBorders>
          </w:tcPr>
          <w:p w:rsidR="00000000" w:rsidRDefault="00000000">
            <w:pPr>
              <w:spacing w:before="40" w:after="40"/>
              <w:jc w:val="right"/>
              <w:rPr>
                <w:sz w:val="18"/>
              </w:rPr>
            </w:pP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b/>
                <w:bCs/>
                <w:sz w:val="18"/>
              </w:rPr>
            </w:pPr>
            <w:r>
              <w:rPr>
                <w:b/>
                <w:bCs/>
                <w:sz w:val="18"/>
              </w:rPr>
              <w:t>Total</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1 857,1</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964,6</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892,5</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100,0</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100,0</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100,0</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Universitaires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244,5</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126,2</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118,3</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13,3</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13,3</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13,3</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Autres spécialistes et techniciens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284,9</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110,7</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174,2</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15,5</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11,7</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19,7</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Cadres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128,1</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95,8</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32,4</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7,0</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10,1</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3,7</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Employés de bureau</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337,5</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84,7</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252,8</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18,4</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8,9</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28,5</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Agents, employés des secteurs des ventes et des services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345,0</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149,2</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195,8</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18,8</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15,7</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br/>
              <w:t>22,1</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Ouvriers agricoles qualifiés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32,6</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27,7</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5,0</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1,8</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2,9</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0,6</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Ouvriers qualifiés de l’industrie, du bâtiment et d’autres secteurs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326,0</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284,4</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41,6</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17,8</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29,9</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br/>
              <w:t>4,7</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Ouvriers non qualifiés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137,5</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71,1</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66,4</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7,5</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7,5</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7,5</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Non connu</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20,9</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14,8</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6,1</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b/>
                <w:bCs/>
                <w:sz w:val="18"/>
              </w:rPr>
            </w:pP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8" w:type="dxa"/>
            <w:tcBorders>
              <w:top w:val="nil"/>
              <w:left w:val="single" w:sz="4" w:space="0" w:color="auto"/>
              <w:bottom w:val="nil"/>
            </w:tcBorders>
          </w:tcPr>
          <w:p w:rsidR="00000000" w:rsidRDefault="00000000">
            <w:pPr>
              <w:spacing w:before="40" w:after="40"/>
              <w:jc w:val="right"/>
              <w:rPr>
                <w:sz w:val="18"/>
              </w:rPr>
            </w:pP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Arabes et autres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1038" w:type="dxa"/>
            <w:tcBorders>
              <w:top w:val="nil"/>
              <w:left w:val="single" w:sz="4" w:space="0" w:color="auto"/>
              <w:bottom w:val="nil"/>
            </w:tcBorders>
          </w:tcPr>
          <w:p w:rsidR="00000000" w:rsidRDefault="00000000">
            <w:pPr>
              <w:spacing w:before="40" w:after="40"/>
              <w:jc w:val="right"/>
              <w:rPr>
                <w:sz w:val="18"/>
              </w:rPr>
            </w:pP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b/>
                <w:bCs/>
                <w:sz w:val="18"/>
              </w:rPr>
            </w:pPr>
            <w:r>
              <w:rPr>
                <w:b/>
                <w:bCs/>
                <w:sz w:val="18"/>
              </w:rPr>
              <w:t>Total</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279,5</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211,6</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68,0</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100,0</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100,0</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100,0</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Universitaires</w:t>
            </w:r>
          </w:p>
        </w:tc>
        <w:tc>
          <w:tcPr>
            <w:tcW w:w="1037" w:type="dxa"/>
            <w:tcBorders>
              <w:top w:val="nil"/>
              <w:left w:val="single" w:sz="4" w:space="0" w:color="auto"/>
              <w:bottom w:val="nil"/>
              <w:right w:val="single" w:sz="4" w:space="0" w:color="auto"/>
            </w:tcBorders>
          </w:tcPr>
          <w:p w:rsidR="00000000" w:rsidRDefault="00000000">
            <w:pPr>
              <w:tabs>
                <w:tab w:val="left" w:pos="885"/>
              </w:tabs>
              <w:spacing w:before="40" w:after="40"/>
              <w:jc w:val="right"/>
              <w:rPr>
                <w:sz w:val="18"/>
              </w:rPr>
            </w:pPr>
            <w:r>
              <w:rPr>
                <w:sz w:val="18"/>
              </w:rPr>
              <w:t>20,3</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14,9</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5,3</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7,3</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7,1</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7,8</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Autres spécialistes et techniciens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24,7</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11,1</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13,6</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8,9</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5,3</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20,1</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Cadres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5,5</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4,9</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0,6</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2,0</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2,3</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0,9</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Employés de bureau</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21,0</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9,9</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11,1</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7,6</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4,7</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16,4</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Agents, employés des secteurs des ventes et des services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42,3</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28,7</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13,6</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15,2</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13,7</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br/>
              <w:t>20,1</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Ouvriers agricoles qualifiés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6,7</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6,0</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0,7</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2,4</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2,9</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1,0</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Ouvriers qualifiés de l’industrie, de la construction et d’autres secteurs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118,7</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107,3</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11,3</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42,8</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br/>
              <w:t>51,2</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br/>
              <w:t>42,8</w:t>
            </w:r>
          </w:p>
        </w:tc>
      </w:tr>
      <w:tr w:rsidR="00000000">
        <w:tblPrEx>
          <w:tblCellMar>
            <w:top w:w="0" w:type="dxa"/>
            <w:bottom w:w="0" w:type="dxa"/>
          </w:tblCellMar>
        </w:tblPrEx>
        <w:tc>
          <w:tcPr>
            <w:tcW w:w="3310" w:type="dxa"/>
            <w:tcBorders>
              <w:top w:val="nil"/>
              <w:bottom w:val="nil"/>
              <w:right w:val="single" w:sz="4" w:space="0" w:color="auto"/>
            </w:tcBorders>
          </w:tcPr>
          <w:p w:rsidR="00000000" w:rsidRDefault="00000000">
            <w:pPr>
              <w:spacing w:before="40" w:after="40"/>
              <w:rPr>
                <w:sz w:val="18"/>
              </w:rPr>
            </w:pPr>
            <w:r>
              <w:rPr>
                <w:sz w:val="18"/>
              </w:rPr>
              <w:t>Ouvriers non qualifiés</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38,3</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26,8</w:t>
            </w:r>
          </w:p>
        </w:tc>
        <w:tc>
          <w:tcPr>
            <w:tcW w:w="1038"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11,5</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13,8</w:t>
            </w:r>
          </w:p>
        </w:tc>
        <w:tc>
          <w:tcPr>
            <w:tcW w:w="103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12,8</w:t>
            </w:r>
          </w:p>
        </w:tc>
        <w:tc>
          <w:tcPr>
            <w:tcW w:w="1038" w:type="dxa"/>
            <w:tcBorders>
              <w:top w:val="nil"/>
              <w:left w:val="single" w:sz="4" w:space="0" w:color="auto"/>
              <w:bottom w:val="nil"/>
            </w:tcBorders>
          </w:tcPr>
          <w:p w:rsidR="00000000" w:rsidRDefault="00000000">
            <w:pPr>
              <w:spacing w:before="40" w:after="40"/>
              <w:jc w:val="right"/>
              <w:rPr>
                <w:sz w:val="18"/>
              </w:rPr>
            </w:pPr>
            <w:r>
              <w:rPr>
                <w:sz w:val="18"/>
              </w:rPr>
              <w:t>17,0</w:t>
            </w:r>
          </w:p>
        </w:tc>
      </w:tr>
      <w:tr w:rsidR="00000000">
        <w:tblPrEx>
          <w:tblCellMar>
            <w:top w:w="0" w:type="dxa"/>
            <w:bottom w:w="0" w:type="dxa"/>
          </w:tblCellMar>
        </w:tblPrEx>
        <w:tc>
          <w:tcPr>
            <w:tcW w:w="3310" w:type="dxa"/>
            <w:tcBorders>
              <w:top w:val="nil"/>
              <w:right w:val="single" w:sz="4" w:space="0" w:color="auto"/>
            </w:tcBorders>
          </w:tcPr>
          <w:p w:rsidR="00000000" w:rsidRDefault="00000000">
            <w:pPr>
              <w:spacing w:before="40" w:after="40"/>
              <w:rPr>
                <w:sz w:val="18"/>
              </w:rPr>
            </w:pPr>
            <w:r>
              <w:rPr>
                <w:sz w:val="18"/>
              </w:rPr>
              <w:t>Non connu</w:t>
            </w:r>
          </w:p>
        </w:tc>
        <w:tc>
          <w:tcPr>
            <w:tcW w:w="1037" w:type="dxa"/>
            <w:tcBorders>
              <w:top w:val="nil"/>
              <w:left w:val="single" w:sz="4" w:space="0" w:color="auto"/>
              <w:right w:val="single" w:sz="4" w:space="0" w:color="auto"/>
            </w:tcBorders>
          </w:tcPr>
          <w:p w:rsidR="00000000" w:rsidRDefault="00000000">
            <w:pPr>
              <w:spacing w:before="40" w:after="40"/>
              <w:jc w:val="right"/>
              <w:rPr>
                <w:sz w:val="18"/>
              </w:rPr>
            </w:pPr>
            <w:r>
              <w:rPr>
                <w:sz w:val="18"/>
              </w:rPr>
              <w:t>2,2</w:t>
            </w:r>
          </w:p>
        </w:tc>
        <w:tc>
          <w:tcPr>
            <w:tcW w:w="1037" w:type="dxa"/>
            <w:tcBorders>
              <w:top w:val="nil"/>
              <w:left w:val="single" w:sz="4" w:space="0" w:color="auto"/>
              <w:right w:val="single" w:sz="4" w:space="0" w:color="auto"/>
            </w:tcBorders>
          </w:tcPr>
          <w:p w:rsidR="00000000" w:rsidRDefault="00000000">
            <w:pPr>
              <w:spacing w:before="40" w:after="40"/>
              <w:jc w:val="right"/>
              <w:rPr>
                <w:sz w:val="18"/>
              </w:rPr>
            </w:pPr>
            <w:r>
              <w:rPr>
                <w:sz w:val="18"/>
              </w:rPr>
              <w:t>2,1</w:t>
            </w:r>
          </w:p>
        </w:tc>
        <w:tc>
          <w:tcPr>
            <w:tcW w:w="1038" w:type="dxa"/>
            <w:tcBorders>
              <w:top w:val="nil"/>
              <w:left w:val="single" w:sz="4" w:space="0" w:color="auto"/>
              <w:right w:val="single" w:sz="4" w:space="0" w:color="auto"/>
            </w:tcBorders>
          </w:tcPr>
          <w:p w:rsidR="00000000" w:rsidRDefault="00000000">
            <w:pPr>
              <w:spacing w:before="40" w:after="40"/>
              <w:jc w:val="right"/>
              <w:rPr>
                <w:sz w:val="18"/>
              </w:rPr>
            </w:pPr>
            <w:r>
              <w:rPr>
                <w:sz w:val="18"/>
              </w:rPr>
              <w:t>0,1</w:t>
            </w:r>
          </w:p>
        </w:tc>
        <w:tc>
          <w:tcPr>
            <w:tcW w:w="1037" w:type="dxa"/>
            <w:tcBorders>
              <w:top w:val="nil"/>
              <w:left w:val="single" w:sz="4" w:space="0" w:color="auto"/>
              <w:right w:val="single" w:sz="4" w:space="0" w:color="auto"/>
            </w:tcBorders>
          </w:tcPr>
          <w:p w:rsidR="00000000" w:rsidRDefault="00000000">
            <w:pPr>
              <w:spacing w:before="40" w:after="40"/>
              <w:jc w:val="right"/>
              <w:rPr>
                <w:sz w:val="18"/>
              </w:rPr>
            </w:pPr>
            <w:r>
              <w:rPr>
                <w:sz w:val="18"/>
              </w:rPr>
              <w:t>-</w:t>
            </w:r>
          </w:p>
        </w:tc>
        <w:tc>
          <w:tcPr>
            <w:tcW w:w="1037" w:type="dxa"/>
            <w:tcBorders>
              <w:top w:val="nil"/>
              <w:left w:val="single" w:sz="4" w:space="0" w:color="auto"/>
              <w:right w:val="single" w:sz="4" w:space="0" w:color="auto"/>
            </w:tcBorders>
          </w:tcPr>
          <w:p w:rsidR="00000000" w:rsidRDefault="00000000">
            <w:pPr>
              <w:spacing w:before="40" w:after="40"/>
              <w:jc w:val="right"/>
              <w:rPr>
                <w:sz w:val="18"/>
              </w:rPr>
            </w:pPr>
            <w:r>
              <w:rPr>
                <w:sz w:val="18"/>
              </w:rPr>
              <w:t>-</w:t>
            </w:r>
          </w:p>
        </w:tc>
        <w:tc>
          <w:tcPr>
            <w:tcW w:w="1038" w:type="dxa"/>
            <w:tcBorders>
              <w:top w:val="nil"/>
              <w:left w:val="single" w:sz="4" w:space="0" w:color="auto"/>
            </w:tcBorders>
          </w:tcPr>
          <w:p w:rsidR="00000000" w:rsidRDefault="00000000">
            <w:pPr>
              <w:spacing w:before="40" w:after="40"/>
              <w:jc w:val="right"/>
              <w:rPr>
                <w:sz w:val="18"/>
              </w:rPr>
            </w:pPr>
            <w:r>
              <w:rPr>
                <w:sz w:val="18"/>
              </w:rPr>
              <w:t>-</w:t>
            </w:r>
          </w:p>
        </w:tc>
      </w:tr>
    </w:tbl>
    <w:p w:rsidR="00000000" w:rsidRDefault="00000000">
      <w:pPr>
        <w:spacing w:before="120" w:after="240"/>
        <w:rPr>
          <w:sz w:val="21"/>
        </w:rPr>
      </w:pPr>
      <w:r>
        <w:rPr>
          <w:i/>
          <w:iCs/>
          <w:sz w:val="21"/>
        </w:rPr>
        <w:t>Source</w:t>
      </w:r>
      <w:r>
        <w:rPr>
          <w:sz w:val="21"/>
        </w:rPr>
        <w:t xml:space="preserve">: Bureau central israélien de statistique, </w:t>
      </w:r>
      <w:r>
        <w:rPr>
          <w:i/>
          <w:iCs/>
          <w:sz w:val="21"/>
        </w:rPr>
        <w:t>Enquête sur la main</w:t>
      </w:r>
      <w:r>
        <w:rPr>
          <w:i/>
          <w:iCs/>
          <w:sz w:val="21"/>
        </w:rPr>
        <w:noBreakHyphen/>
        <w:t>d’œuvre</w:t>
      </w:r>
      <w:r>
        <w:rPr>
          <w:sz w:val="21"/>
        </w:rPr>
        <w:t>, 1999.</w:t>
      </w:r>
    </w:p>
    <w:p w:rsidR="00000000" w:rsidRDefault="00000000">
      <w:pPr>
        <w:keepNext/>
        <w:spacing w:after="240"/>
        <w:jc w:val="center"/>
        <w:rPr>
          <w:b/>
          <w:bCs/>
        </w:rPr>
      </w:pPr>
      <w:r>
        <w:rPr>
          <w:b/>
          <w:bCs/>
        </w:rPr>
        <w:t>Article 7 – Droit à des conditions de travail justes et favorables</w:t>
      </w:r>
    </w:p>
    <w:p w:rsidR="00000000" w:rsidRDefault="00000000">
      <w:pPr>
        <w:keepNext/>
        <w:spacing w:after="240"/>
        <w:jc w:val="center"/>
        <w:rPr>
          <w:b/>
          <w:bCs/>
        </w:rPr>
      </w:pPr>
      <w:r>
        <w:rPr>
          <w:b/>
          <w:bCs/>
        </w:rPr>
        <w:t>1.  Conventions internationales connexes ayant force obligatoire pour Israël</w:t>
      </w:r>
    </w:p>
    <w:p w:rsidR="00000000" w:rsidRDefault="00000000">
      <w:pPr>
        <w:spacing w:after="240"/>
        <w:jc w:val="both"/>
      </w:pPr>
      <w:r>
        <w:t>165.</w:t>
      </w:r>
      <w:r>
        <w:tab/>
        <w:t>Depuis la soumission de son rapport initial en application du Pacte, Israël a présenté, pour la période 1998</w:t>
      </w:r>
      <w:r>
        <w:noBreakHyphen/>
        <w:t>1999, des rapports mis à jour en vertu des Conventions de l’OIT suivantes:</w:t>
      </w:r>
    </w:p>
    <w:p w:rsidR="00000000" w:rsidRDefault="00000000">
      <w:pPr>
        <w:numPr>
          <w:ilvl w:val="0"/>
          <w:numId w:val="54"/>
        </w:numPr>
        <w:spacing w:after="240"/>
        <w:jc w:val="both"/>
      </w:pPr>
      <w:r>
        <w:t>Convention sur l’égalité de rémunération de 1951 (n</w:t>
      </w:r>
      <w:r>
        <w:rPr>
          <w:vertAlign w:val="superscript"/>
        </w:rPr>
        <w:t>o</w:t>
      </w:r>
      <w:r>
        <w:t> 100);</w:t>
      </w:r>
    </w:p>
    <w:p w:rsidR="00000000" w:rsidRDefault="00000000">
      <w:pPr>
        <w:numPr>
          <w:ilvl w:val="0"/>
          <w:numId w:val="54"/>
        </w:numPr>
        <w:spacing w:after="240"/>
        <w:jc w:val="both"/>
      </w:pPr>
      <w:r>
        <w:t>Convention sur les clauses de travail (contrats publics) (n</w:t>
      </w:r>
      <w:r>
        <w:rPr>
          <w:vertAlign w:val="superscript"/>
        </w:rPr>
        <w:t>o</w:t>
      </w:r>
      <w:r>
        <w:t> 94);</w:t>
      </w:r>
    </w:p>
    <w:p w:rsidR="00000000" w:rsidRDefault="00000000">
      <w:pPr>
        <w:numPr>
          <w:ilvl w:val="0"/>
          <w:numId w:val="54"/>
        </w:numPr>
        <w:spacing w:after="240"/>
        <w:jc w:val="both"/>
      </w:pPr>
      <w:r>
        <w:t>Convention sur le repos hebdomadaire (industrie) (n</w:t>
      </w:r>
      <w:r>
        <w:rPr>
          <w:vertAlign w:val="superscript"/>
        </w:rPr>
        <w:t>o</w:t>
      </w:r>
      <w:r>
        <w:t> 14);</w:t>
      </w:r>
    </w:p>
    <w:p w:rsidR="00000000" w:rsidRDefault="00000000">
      <w:pPr>
        <w:numPr>
          <w:ilvl w:val="0"/>
          <w:numId w:val="54"/>
        </w:numPr>
        <w:spacing w:after="240"/>
        <w:jc w:val="both"/>
      </w:pPr>
      <w:r>
        <w:t>Convention sur le repos hebdomadaire (commerce et bureaux) (n</w:t>
      </w:r>
      <w:r>
        <w:rPr>
          <w:vertAlign w:val="superscript"/>
        </w:rPr>
        <w:t>o</w:t>
      </w:r>
      <w:r>
        <w:t> 106);</w:t>
      </w:r>
    </w:p>
    <w:p w:rsidR="00000000" w:rsidRDefault="00000000">
      <w:pPr>
        <w:numPr>
          <w:ilvl w:val="0"/>
          <w:numId w:val="54"/>
        </w:numPr>
        <w:spacing w:after="240"/>
        <w:jc w:val="both"/>
      </w:pPr>
      <w:r>
        <w:t>Convention sur les congés payés (n</w:t>
      </w:r>
      <w:r>
        <w:rPr>
          <w:vertAlign w:val="superscript"/>
        </w:rPr>
        <w:t>o</w:t>
      </w:r>
      <w:r>
        <w:t> 52);</w:t>
      </w:r>
    </w:p>
    <w:p w:rsidR="00000000" w:rsidRDefault="00000000">
      <w:pPr>
        <w:numPr>
          <w:ilvl w:val="0"/>
          <w:numId w:val="54"/>
        </w:numPr>
        <w:spacing w:after="240"/>
        <w:jc w:val="both"/>
      </w:pPr>
      <w:r>
        <w:t>Convention sur les congés payés (agriculture) (n</w:t>
      </w:r>
      <w:r>
        <w:rPr>
          <w:vertAlign w:val="superscript"/>
        </w:rPr>
        <w:t>o</w:t>
      </w:r>
      <w:r>
        <w:t> 101);</w:t>
      </w:r>
    </w:p>
    <w:p w:rsidR="00000000" w:rsidRDefault="00000000">
      <w:pPr>
        <w:numPr>
          <w:ilvl w:val="0"/>
          <w:numId w:val="54"/>
        </w:numPr>
        <w:spacing w:after="240"/>
        <w:jc w:val="both"/>
      </w:pPr>
      <w:r>
        <w:t>Convention sur le travail de nuit des adolescents (travaux non industriels) (n</w:t>
      </w:r>
      <w:r>
        <w:rPr>
          <w:vertAlign w:val="superscript"/>
        </w:rPr>
        <w:t>o</w:t>
      </w:r>
      <w:r>
        <w:t> 79);</w:t>
      </w:r>
    </w:p>
    <w:p w:rsidR="00000000" w:rsidRDefault="00000000">
      <w:pPr>
        <w:numPr>
          <w:ilvl w:val="0"/>
          <w:numId w:val="54"/>
        </w:numPr>
        <w:spacing w:after="240"/>
        <w:jc w:val="both"/>
      </w:pPr>
      <w:r>
        <w:t>Convention sur le travail de nuit des enfants (industrie) (révisée) (n</w:t>
      </w:r>
      <w:r>
        <w:rPr>
          <w:vertAlign w:val="superscript"/>
        </w:rPr>
        <w:t>o</w:t>
      </w:r>
      <w:r>
        <w:t> 90);</w:t>
      </w:r>
    </w:p>
    <w:p w:rsidR="00000000" w:rsidRDefault="00000000">
      <w:pPr>
        <w:numPr>
          <w:ilvl w:val="0"/>
          <w:numId w:val="54"/>
        </w:numPr>
        <w:spacing w:after="240"/>
        <w:jc w:val="both"/>
      </w:pPr>
      <w:r>
        <w:t>Convention sur la protection des salaires (n</w:t>
      </w:r>
      <w:r>
        <w:rPr>
          <w:vertAlign w:val="superscript"/>
        </w:rPr>
        <w:t>o</w:t>
      </w:r>
      <w:r>
        <w:t> 95);</w:t>
      </w:r>
    </w:p>
    <w:p w:rsidR="00000000" w:rsidRDefault="00000000">
      <w:pPr>
        <w:numPr>
          <w:ilvl w:val="0"/>
          <w:numId w:val="54"/>
        </w:numPr>
        <w:spacing w:after="240"/>
      </w:pPr>
      <w:r>
        <w:t>Convention sur l’examen médical des adolescents (travaux non industriels) (n</w:t>
      </w:r>
      <w:r>
        <w:rPr>
          <w:vertAlign w:val="superscript"/>
        </w:rPr>
        <w:t>o</w:t>
      </w:r>
      <w:r>
        <w:t> 78);</w:t>
      </w:r>
    </w:p>
    <w:p w:rsidR="00000000" w:rsidRDefault="00000000">
      <w:pPr>
        <w:numPr>
          <w:ilvl w:val="0"/>
          <w:numId w:val="54"/>
        </w:numPr>
        <w:spacing w:after="240"/>
      </w:pPr>
      <w:r>
        <w:t>Convention sur l’examen médical des adolescents (industrie) (n</w:t>
      </w:r>
      <w:r>
        <w:rPr>
          <w:vertAlign w:val="superscript"/>
        </w:rPr>
        <w:t>o</w:t>
      </w:r>
      <w:r>
        <w:t> 77);</w:t>
      </w:r>
    </w:p>
    <w:p w:rsidR="00000000" w:rsidRDefault="00000000">
      <w:pPr>
        <w:numPr>
          <w:ilvl w:val="0"/>
          <w:numId w:val="54"/>
        </w:numPr>
        <w:spacing w:after="240"/>
        <w:jc w:val="both"/>
      </w:pPr>
      <w:r>
        <w:t>Convention sur l’âge minimum (n</w:t>
      </w:r>
      <w:r>
        <w:rPr>
          <w:vertAlign w:val="superscript"/>
        </w:rPr>
        <w:t>o</w:t>
      </w:r>
      <w:r>
        <w:t> 138).</w:t>
      </w:r>
    </w:p>
    <w:p w:rsidR="00000000" w:rsidRDefault="00000000">
      <w:pPr>
        <w:keepNext/>
        <w:spacing w:after="240"/>
        <w:jc w:val="center"/>
        <w:rPr>
          <w:b/>
          <w:bCs/>
        </w:rPr>
      </w:pPr>
      <w:r>
        <w:rPr>
          <w:b/>
          <w:bCs/>
        </w:rPr>
        <w:t>2.  Rémunération</w:t>
      </w:r>
    </w:p>
    <w:p w:rsidR="00000000" w:rsidRDefault="00000000">
      <w:pPr>
        <w:keepNext/>
        <w:spacing w:after="240"/>
        <w:jc w:val="both"/>
        <w:rPr>
          <w:b/>
          <w:bCs/>
        </w:rPr>
      </w:pPr>
      <w:r>
        <w:rPr>
          <w:b/>
          <w:bCs/>
        </w:rPr>
        <w:t>a)</w:t>
      </w:r>
      <w:r>
        <w:rPr>
          <w:b/>
          <w:bCs/>
        </w:rPr>
        <w:tab/>
        <w:t>Méthodes de fixation des salaires</w:t>
      </w:r>
    </w:p>
    <w:p w:rsidR="00000000" w:rsidRDefault="00000000">
      <w:pPr>
        <w:spacing w:after="240"/>
        <w:jc w:val="both"/>
      </w:pPr>
      <w:r>
        <w:t>166.</w:t>
      </w:r>
      <w:r>
        <w:tab/>
        <w:t>Aucun changement n’est à signaler depuis la soumission du rapport initial.</w:t>
      </w:r>
    </w:p>
    <w:p w:rsidR="00000000" w:rsidRDefault="00000000">
      <w:pPr>
        <w:keepNext/>
        <w:spacing w:after="240"/>
        <w:jc w:val="both"/>
        <w:rPr>
          <w:b/>
          <w:bCs/>
        </w:rPr>
      </w:pPr>
      <w:r>
        <w:rPr>
          <w:b/>
          <w:bCs/>
        </w:rPr>
        <w:t>b)</w:t>
      </w:r>
      <w:r>
        <w:rPr>
          <w:b/>
          <w:bCs/>
        </w:rPr>
        <w:tab/>
        <w:t>Salaire minimum</w:t>
      </w:r>
    </w:p>
    <w:p w:rsidR="00000000" w:rsidRDefault="00000000">
      <w:pPr>
        <w:spacing w:after="240"/>
        <w:jc w:val="both"/>
      </w:pPr>
      <w:r>
        <w:t>167.</w:t>
      </w:r>
      <w:r>
        <w:tab/>
        <w:t>Le tableau ci</w:t>
      </w:r>
      <w:r>
        <w:noBreakHyphen/>
        <w:t>après donne les salaires minimums et moyens pour 1996 et 1999 par rapport à l’indice du coût de la vie. En 1999, le salaire minimum atteignait en moyenne 43,6 % du salaire moyen.</w:t>
      </w:r>
    </w:p>
    <w:p w:rsidR="00000000" w:rsidRDefault="00000000">
      <w:pPr>
        <w:keepNext/>
        <w:spacing w:after="240"/>
        <w:jc w:val="center"/>
        <w:rPr>
          <w:b/>
          <w:bCs/>
        </w:rPr>
      </w:pPr>
      <w:r>
        <w:rPr>
          <w:b/>
          <w:bCs/>
        </w:rPr>
        <w:t>Tableau 9</w:t>
      </w:r>
    </w:p>
    <w:p w:rsidR="00000000" w:rsidRDefault="00000000">
      <w:pPr>
        <w:keepNext/>
        <w:spacing w:after="240"/>
        <w:jc w:val="center"/>
        <w:rPr>
          <w:b/>
          <w:bCs/>
        </w:rPr>
      </w:pPr>
      <w:r>
        <w:rPr>
          <w:b/>
          <w:bCs/>
        </w:rPr>
        <w:t>Salaire minimum, salaire moyen et coût de la vie, 1996 et 1999</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28"/>
        <w:gridCol w:w="1899"/>
        <w:gridCol w:w="1899"/>
        <w:gridCol w:w="1899"/>
        <w:gridCol w:w="1835"/>
      </w:tblGrid>
      <w:tr w:rsidR="00000000">
        <w:tblPrEx>
          <w:tblCellMar>
            <w:top w:w="0" w:type="dxa"/>
            <w:bottom w:w="0" w:type="dxa"/>
          </w:tblCellMar>
        </w:tblPrEx>
        <w:trPr>
          <w:cantSplit/>
        </w:trPr>
        <w:tc>
          <w:tcPr>
            <w:tcW w:w="1828" w:type="dxa"/>
          </w:tcPr>
          <w:p w:rsidR="00000000" w:rsidRDefault="00000000">
            <w:pPr>
              <w:keepNext/>
              <w:spacing w:before="60" w:after="60"/>
              <w:jc w:val="center"/>
              <w:rPr>
                <w:sz w:val="20"/>
              </w:rPr>
            </w:pPr>
            <w:r>
              <w:rPr>
                <w:sz w:val="20"/>
              </w:rPr>
              <w:t>Période</w:t>
            </w:r>
          </w:p>
        </w:tc>
        <w:tc>
          <w:tcPr>
            <w:tcW w:w="1899" w:type="dxa"/>
          </w:tcPr>
          <w:p w:rsidR="00000000" w:rsidRDefault="00000000">
            <w:pPr>
              <w:keepNext/>
              <w:spacing w:before="60" w:after="60"/>
              <w:jc w:val="center"/>
              <w:rPr>
                <w:sz w:val="20"/>
              </w:rPr>
            </w:pPr>
            <w:r>
              <w:rPr>
                <w:sz w:val="20"/>
              </w:rPr>
              <w:t>Salaire minimum mensuel</w:t>
            </w:r>
          </w:p>
        </w:tc>
        <w:tc>
          <w:tcPr>
            <w:tcW w:w="1899" w:type="dxa"/>
          </w:tcPr>
          <w:p w:rsidR="00000000" w:rsidRDefault="00000000">
            <w:pPr>
              <w:keepNext/>
              <w:spacing w:before="60" w:after="60"/>
              <w:jc w:val="center"/>
              <w:rPr>
                <w:sz w:val="20"/>
              </w:rPr>
            </w:pPr>
            <w:r>
              <w:rPr>
                <w:sz w:val="20"/>
              </w:rPr>
              <w:t>Salaire moyen mensuel</w:t>
            </w:r>
          </w:p>
        </w:tc>
        <w:tc>
          <w:tcPr>
            <w:tcW w:w="1899" w:type="dxa"/>
          </w:tcPr>
          <w:p w:rsidR="00000000" w:rsidRDefault="00000000">
            <w:pPr>
              <w:keepNext/>
              <w:spacing w:before="60" w:after="60"/>
              <w:jc w:val="center"/>
              <w:rPr>
                <w:sz w:val="20"/>
              </w:rPr>
            </w:pPr>
            <w:r>
              <w:rPr>
                <w:sz w:val="20"/>
              </w:rPr>
              <w:t>Indice du coût de la vie</w:t>
            </w:r>
          </w:p>
        </w:tc>
        <w:tc>
          <w:tcPr>
            <w:tcW w:w="1835" w:type="dxa"/>
          </w:tcPr>
          <w:p w:rsidR="00000000" w:rsidRDefault="00000000">
            <w:pPr>
              <w:keepNext/>
              <w:spacing w:before="60" w:after="60"/>
              <w:jc w:val="center"/>
              <w:rPr>
                <w:sz w:val="20"/>
              </w:rPr>
            </w:pPr>
            <w:r>
              <w:rPr>
                <w:sz w:val="20"/>
              </w:rPr>
              <w:t>Rapport du salaire minimum au salaire moyen</w:t>
            </w:r>
          </w:p>
        </w:tc>
      </w:tr>
      <w:tr w:rsidR="00000000">
        <w:tblPrEx>
          <w:tblCellMar>
            <w:top w:w="0" w:type="dxa"/>
            <w:bottom w:w="0" w:type="dxa"/>
          </w:tblCellMar>
        </w:tblPrEx>
        <w:trPr>
          <w:cantSplit/>
        </w:trPr>
        <w:tc>
          <w:tcPr>
            <w:tcW w:w="1828" w:type="dxa"/>
            <w:tcBorders>
              <w:bottom w:val="single" w:sz="4" w:space="0" w:color="auto"/>
            </w:tcBorders>
          </w:tcPr>
          <w:p w:rsidR="00000000" w:rsidRDefault="00000000">
            <w:pPr>
              <w:spacing w:before="60" w:after="60"/>
              <w:rPr>
                <w:sz w:val="20"/>
              </w:rPr>
            </w:pPr>
          </w:p>
        </w:tc>
        <w:tc>
          <w:tcPr>
            <w:tcW w:w="3798" w:type="dxa"/>
            <w:gridSpan w:val="2"/>
            <w:tcBorders>
              <w:bottom w:val="single" w:sz="4" w:space="0" w:color="auto"/>
            </w:tcBorders>
          </w:tcPr>
          <w:p w:rsidR="00000000" w:rsidRDefault="00000000">
            <w:pPr>
              <w:spacing w:before="60" w:after="60"/>
              <w:jc w:val="center"/>
              <w:rPr>
                <w:sz w:val="20"/>
              </w:rPr>
            </w:pPr>
            <w:r>
              <w:rPr>
                <w:sz w:val="20"/>
              </w:rPr>
              <w:t>En nouveaux shekels israéliens (NIS) courants</w:t>
            </w:r>
          </w:p>
        </w:tc>
        <w:tc>
          <w:tcPr>
            <w:tcW w:w="1899" w:type="dxa"/>
            <w:tcBorders>
              <w:bottom w:val="single" w:sz="4" w:space="0" w:color="auto"/>
            </w:tcBorders>
          </w:tcPr>
          <w:p w:rsidR="00000000" w:rsidRDefault="00000000">
            <w:pPr>
              <w:spacing w:before="60" w:after="60"/>
              <w:jc w:val="center"/>
              <w:rPr>
                <w:sz w:val="20"/>
              </w:rPr>
            </w:pPr>
            <w:r>
              <w:rPr>
                <w:sz w:val="20"/>
              </w:rPr>
              <w:t>(1998 = 100,0)</w:t>
            </w:r>
          </w:p>
        </w:tc>
        <w:tc>
          <w:tcPr>
            <w:tcW w:w="1835" w:type="dxa"/>
            <w:tcBorders>
              <w:bottom w:val="single" w:sz="4" w:space="0" w:color="auto"/>
            </w:tcBorders>
          </w:tcPr>
          <w:p w:rsidR="00000000" w:rsidRDefault="00000000">
            <w:pPr>
              <w:spacing w:before="60" w:after="60"/>
              <w:jc w:val="center"/>
              <w:rPr>
                <w:sz w:val="20"/>
              </w:rPr>
            </w:pPr>
            <w:r>
              <w:rPr>
                <w:sz w:val="20"/>
              </w:rPr>
              <w:t>En %</w:t>
            </w:r>
          </w:p>
        </w:tc>
      </w:tr>
      <w:tr w:rsidR="00000000">
        <w:tblPrEx>
          <w:tblCellMar>
            <w:top w:w="0" w:type="dxa"/>
            <w:bottom w:w="0" w:type="dxa"/>
          </w:tblCellMar>
        </w:tblPrEx>
        <w:tc>
          <w:tcPr>
            <w:tcW w:w="1828" w:type="dxa"/>
            <w:tcBorders>
              <w:bottom w:val="nil"/>
            </w:tcBorders>
          </w:tcPr>
          <w:p w:rsidR="00000000" w:rsidRDefault="00000000">
            <w:pPr>
              <w:spacing w:before="60" w:after="60"/>
              <w:rPr>
                <w:sz w:val="20"/>
              </w:rPr>
            </w:pPr>
            <w:r>
              <w:rPr>
                <w:sz w:val="20"/>
              </w:rPr>
              <w:t>1996</w:t>
            </w:r>
          </w:p>
        </w:tc>
        <w:tc>
          <w:tcPr>
            <w:tcW w:w="1899" w:type="dxa"/>
            <w:tcBorders>
              <w:bottom w:val="nil"/>
            </w:tcBorders>
          </w:tcPr>
          <w:p w:rsidR="00000000" w:rsidRDefault="00000000">
            <w:pPr>
              <w:spacing w:before="60" w:after="60"/>
              <w:jc w:val="right"/>
              <w:rPr>
                <w:sz w:val="20"/>
              </w:rPr>
            </w:pPr>
            <w:r>
              <w:rPr>
                <w:sz w:val="20"/>
              </w:rPr>
              <w:t>1 996</w:t>
            </w:r>
          </w:p>
        </w:tc>
        <w:tc>
          <w:tcPr>
            <w:tcW w:w="1899" w:type="dxa"/>
            <w:tcBorders>
              <w:bottom w:val="nil"/>
            </w:tcBorders>
          </w:tcPr>
          <w:p w:rsidR="00000000" w:rsidRDefault="00000000">
            <w:pPr>
              <w:spacing w:before="60" w:after="60"/>
              <w:jc w:val="right"/>
              <w:rPr>
                <w:sz w:val="20"/>
              </w:rPr>
            </w:pPr>
            <w:r>
              <w:rPr>
                <w:sz w:val="20"/>
              </w:rPr>
              <w:t>4 876</w:t>
            </w:r>
          </w:p>
        </w:tc>
        <w:tc>
          <w:tcPr>
            <w:tcW w:w="1899" w:type="dxa"/>
            <w:tcBorders>
              <w:bottom w:val="nil"/>
            </w:tcBorders>
          </w:tcPr>
          <w:p w:rsidR="00000000" w:rsidRDefault="00000000">
            <w:pPr>
              <w:spacing w:before="60" w:after="60"/>
              <w:jc w:val="right"/>
              <w:rPr>
                <w:sz w:val="20"/>
              </w:rPr>
            </w:pPr>
            <w:r>
              <w:rPr>
                <w:sz w:val="20"/>
              </w:rPr>
              <w:t>87,0</w:t>
            </w:r>
          </w:p>
        </w:tc>
        <w:tc>
          <w:tcPr>
            <w:tcW w:w="1835" w:type="dxa"/>
            <w:tcBorders>
              <w:bottom w:val="nil"/>
            </w:tcBorders>
          </w:tcPr>
          <w:p w:rsidR="00000000" w:rsidRDefault="00000000">
            <w:pPr>
              <w:spacing w:before="60" w:after="60"/>
              <w:jc w:val="right"/>
              <w:rPr>
                <w:sz w:val="20"/>
              </w:rPr>
            </w:pPr>
            <w:r>
              <w:rPr>
                <w:sz w:val="20"/>
              </w:rPr>
              <w:t>40,6</w:t>
            </w:r>
          </w:p>
        </w:tc>
      </w:tr>
      <w:tr w:rsidR="00000000">
        <w:tblPrEx>
          <w:tblCellMar>
            <w:top w:w="0" w:type="dxa"/>
            <w:bottom w:w="0" w:type="dxa"/>
          </w:tblCellMar>
        </w:tblPrEx>
        <w:tc>
          <w:tcPr>
            <w:tcW w:w="1828" w:type="dxa"/>
            <w:tcBorders>
              <w:top w:val="nil"/>
              <w:bottom w:val="nil"/>
            </w:tcBorders>
          </w:tcPr>
          <w:p w:rsidR="00000000" w:rsidRDefault="00000000">
            <w:pPr>
              <w:spacing w:before="60" w:after="60"/>
              <w:rPr>
                <w:sz w:val="20"/>
              </w:rPr>
            </w:pPr>
            <w:r>
              <w:rPr>
                <w:sz w:val="20"/>
              </w:rPr>
              <w:t>1999</w:t>
            </w:r>
          </w:p>
        </w:tc>
        <w:tc>
          <w:tcPr>
            <w:tcW w:w="1899" w:type="dxa"/>
            <w:tcBorders>
              <w:top w:val="nil"/>
            </w:tcBorders>
          </w:tcPr>
          <w:p w:rsidR="00000000" w:rsidRDefault="00000000">
            <w:pPr>
              <w:spacing w:before="60" w:after="60"/>
              <w:jc w:val="right"/>
              <w:rPr>
                <w:sz w:val="20"/>
              </w:rPr>
            </w:pPr>
            <w:r>
              <w:rPr>
                <w:sz w:val="20"/>
              </w:rPr>
              <w:t>2 755</w:t>
            </w:r>
          </w:p>
        </w:tc>
        <w:tc>
          <w:tcPr>
            <w:tcW w:w="1899" w:type="dxa"/>
            <w:tcBorders>
              <w:top w:val="nil"/>
            </w:tcBorders>
          </w:tcPr>
          <w:p w:rsidR="00000000" w:rsidRDefault="00000000">
            <w:pPr>
              <w:spacing w:before="60" w:after="60"/>
              <w:jc w:val="right"/>
              <w:rPr>
                <w:sz w:val="20"/>
              </w:rPr>
            </w:pPr>
            <w:r>
              <w:rPr>
                <w:sz w:val="20"/>
              </w:rPr>
              <w:t>6 323</w:t>
            </w:r>
          </w:p>
        </w:tc>
        <w:tc>
          <w:tcPr>
            <w:tcW w:w="1899" w:type="dxa"/>
            <w:tcBorders>
              <w:top w:val="nil"/>
            </w:tcBorders>
          </w:tcPr>
          <w:p w:rsidR="00000000" w:rsidRDefault="00000000">
            <w:pPr>
              <w:spacing w:before="60" w:after="60"/>
              <w:jc w:val="right"/>
              <w:rPr>
                <w:sz w:val="20"/>
              </w:rPr>
            </w:pPr>
            <w:r>
              <w:rPr>
                <w:sz w:val="20"/>
              </w:rPr>
              <w:t>105,2</w:t>
            </w:r>
          </w:p>
        </w:tc>
        <w:tc>
          <w:tcPr>
            <w:tcW w:w="1835" w:type="dxa"/>
            <w:tcBorders>
              <w:top w:val="nil"/>
            </w:tcBorders>
          </w:tcPr>
          <w:p w:rsidR="00000000" w:rsidRDefault="00000000">
            <w:pPr>
              <w:spacing w:before="60" w:after="60"/>
              <w:jc w:val="right"/>
              <w:rPr>
                <w:sz w:val="20"/>
              </w:rPr>
            </w:pPr>
            <w:r>
              <w:rPr>
                <w:sz w:val="20"/>
              </w:rPr>
              <w:t>43,6</w:t>
            </w:r>
          </w:p>
        </w:tc>
      </w:tr>
      <w:tr w:rsidR="00000000">
        <w:tblPrEx>
          <w:tblCellMar>
            <w:top w:w="0" w:type="dxa"/>
            <w:bottom w:w="0" w:type="dxa"/>
          </w:tblCellMar>
        </w:tblPrEx>
        <w:trPr>
          <w:cantSplit/>
        </w:trPr>
        <w:tc>
          <w:tcPr>
            <w:tcW w:w="1828" w:type="dxa"/>
            <w:tcBorders>
              <w:top w:val="nil"/>
              <w:bottom w:val="nil"/>
            </w:tcBorders>
          </w:tcPr>
          <w:p w:rsidR="00000000" w:rsidRDefault="00000000">
            <w:pPr>
              <w:spacing w:before="60" w:after="60"/>
              <w:rPr>
                <w:sz w:val="20"/>
                <w:u w:val="single"/>
              </w:rPr>
            </w:pPr>
          </w:p>
        </w:tc>
        <w:tc>
          <w:tcPr>
            <w:tcW w:w="7532" w:type="dxa"/>
            <w:gridSpan w:val="4"/>
            <w:tcBorders>
              <w:bottom w:val="single" w:sz="4" w:space="0" w:color="auto"/>
            </w:tcBorders>
          </w:tcPr>
          <w:p w:rsidR="00000000" w:rsidRDefault="00000000">
            <w:pPr>
              <w:spacing w:before="60" w:after="60"/>
              <w:jc w:val="center"/>
              <w:rPr>
                <w:sz w:val="20"/>
                <w:u w:val="single"/>
              </w:rPr>
            </w:pPr>
            <w:r>
              <w:rPr>
                <w:sz w:val="20"/>
              </w:rPr>
              <w:t>Évolution annuelle moyenne en pourcentage</w:t>
            </w:r>
          </w:p>
        </w:tc>
      </w:tr>
      <w:tr w:rsidR="00000000">
        <w:tblPrEx>
          <w:tblCellMar>
            <w:top w:w="0" w:type="dxa"/>
            <w:bottom w:w="0" w:type="dxa"/>
          </w:tblCellMar>
        </w:tblPrEx>
        <w:tc>
          <w:tcPr>
            <w:tcW w:w="1828" w:type="dxa"/>
            <w:tcBorders>
              <w:top w:val="nil"/>
              <w:bottom w:val="nil"/>
            </w:tcBorders>
          </w:tcPr>
          <w:p w:rsidR="00000000" w:rsidRDefault="00000000">
            <w:pPr>
              <w:spacing w:before="60" w:after="60"/>
              <w:rPr>
                <w:sz w:val="20"/>
              </w:rPr>
            </w:pPr>
            <w:r>
              <w:rPr>
                <w:sz w:val="20"/>
              </w:rPr>
              <w:t>1991</w:t>
            </w:r>
            <w:r>
              <w:rPr>
                <w:sz w:val="20"/>
              </w:rPr>
              <w:noBreakHyphen/>
              <w:t>1996</w:t>
            </w:r>
          </w:p>
        </w:tc>
        <w:tc>
          <w:tcPr>
            <w:tcW w:w="1899" w:type="dxa"/>
            <w:tcBorders>
              <w:bottom w:val="nil"/>
            </w:tcBorders>
          </w:tcPr>
          <w:p w:rsidR="00000000" w:rsidRDefault="00000000">
            <w:pPr>
              <w:spacing w:before="60" w:after="60"/>
              <w:jc w:val="right"/>
              <w:rPr>
                <w:sz w:val="20"/>
              </w:rPr>
            </w:pPr>
            <w:r>
              <w:rPr>
                <w:sz w:val="20"/>
              </w:rPr>
              <w:t>11,5</w:t>
            </w:r>
          </w:p>
        </w:tc>
        <w:tc>
          <w:tcPr>
            <w:tcW w:w="1899" w:type="dxa"/>
            <w:tcBorders>
              <w:bottom w:val="nil"/>
            </w:tcBorders>
          </w:tcPr>
          <w:p w:rsidR="00000000" w:rsidRDefault="00000000">
            <w:pPr>
              <w:spacing w:before="60" w:after="60"/>
              <w:jc w:val="right"/>
              <w:rPr>
                <w:sz w:val="20"/>
              </w:rPr>
            </w:pPr>
            <w:r>
              <w:rPr>
                <w:sz w:val="20"/>
              </w:rPr>
              <w:t>12,8</w:t>
            </w:r>
          </w:p>
        </w:tc>
        <w:tc>
          <w:tcPr>
            <w:tcW w:w="1899" w:type="dxa"/>
            <w:tcBorders>
              <w:bottom w:val="nil"/>
            </w:tcBorders>
          </w:tcPr>
          <w:p w:rsidR="00000000" w:rsidRDefault="00000000">
            <w:pPr>
              <w:spacing w:before="60" w:after="60"/>
              <w:jc w:val="right"/>
              <w:rPr>
                <w:sz w:val="20"/>
              </w:rPr>
            </w:pPr>
            <w:r>
              <w:rPr>
                <w:sz w:val="20"/>
              </w:rPr>
              <w:t>11,3</w:t>
            </w:r>
          </w:p>
        </w:tc>
        <w:tc>
          <w:tcPr>
            <w:tcW w:w="1835" w:type="dxa"/>
            <w:tcBorders>
              <w:bottom w:val="nil"/>
            </w:tcBorders>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1828" w:type="dxa"/>
            <w:tcBorders>
              <w:top w:val="nil"/>
            </w:tcBorders>
          </w:tcPr>
          <w:p w:rsidR="00000000" w:rsidRDefault="00000000">
            <w:pPr>
              <w:spacing w:before="60" w:after="60"/>
              <w:rPr>
                <w:sz w:val="20"/>
              </w:rPr>
            </w:pPr>
            <w:r>
              <w:rPr>
                <w:sz w:val="20"/>
              </w:rPr>
              <w:t>1996</w:t>
            </w:r>
            <w:r>
              <w:rPr>
                <w:sz w:val="20"/>
              </w:rPr>
              <w:noBreakHyphen/>
              <w:t>1999</w:t>
            </w:r>
          </w:p>
        </w:tc>
        <w:tc>
          <w:tcPr>
            <w:tcW w:w="1899" w:type="dxa"/>
            <w:tcBorders>
              <w:top w:val="nil"/>
            </w:tcBorders>
          </w:tcPr>
          <w:p w:rsidR="00000000" w:rsidRDefault="00000000">
            <w:pPr>
              <w:spacing w:before="60" w:after="60"/>
              <w:jc w:val="right"/>
              <w:rPr>
                <w:sz w:val="20"/>
              </w:rPr>
            </w:pPr>
            <w:r>
              <w:rPr>
                <w:sz w:val="20"/>
              </w:rPr>
              <w:t>11,3</w:t>
            </w:r>
          </w:p>
        </w:tc>
        <w:tc>
          <w:tcPr>
            <w:tcW w:w="1899" w:type="dxa"/>
            <w:tcBorders>
              <w:top w:val="nil"/>
            </w:tcBorders>
          </w:tcPr>
          <w:p w:rsidR="00000000" w:rsidRDefault="00000000">
            <w:pPr>
              <w:spacing w:before="60" w:after="60"/>
              <w:jc w:val="right"/>
              <w:rPr>
                <w:sz w:val="20"/>
              </w:rPr>
            </w:pPr>
            <w:r>
              <w:rPr>
                <w:sz w:val="20"/>
              </w:rPr>
              <w:t>9,0</w:t>
            </w:r>
          </w:p>
        </w:tc>
        <w:tc>
          <w:tcPr>
            <w:tcW w:w="1899" w:type="dxa"/>
            <w:tcBorders>
              <w:top w:val="nil"/>
            </w:tcBorders>
          </w:tcPr>
          <w:p w:rsidR="00000000" w:rsidRDefault="00000000">
            <w:pPr>
              <w:spacing w:before="60" w:after="60"/>
              <w:jc w:val="right"/>
              <w:rPr>
                <w:sz w:val="20"/>
              </w:rPr>
            </w:pPr>
            <w:r>
              <w:rPr>
                <w:sz w:val="20"/>
              </w:rPr>
              <w:t>6,5</w:t>
            </w:r>
          </w:p>
        </w:tc>
        <w:tc>
          <w:tcPr>
            <w:tcW w:w="1835" w:type="dxa"/>
            <w:tcBorders>
              <w:top w:val="nil"/>
            </w:tcBorders>
          </w:tcPr>
          <w:p w:rsidR="00000000" w:rsidRDefault="00000000">
            <w:pPr>
              <w:spacing w:before="60" w:after="60"/>
              <w:jc w:val="right"/>
              <w:rPr>
                <w:sz w:val="20"/>
              </w:rPr>
            </w:pPr>
            <w:r>
              <w:rPr>
                <w:sz w:val="20"/>
              </w:rPr>
              <w:t>-</w:t>
            </w:r>
          </w:p>
        </w:tc>
      </w:tr>
    </w:tbl>
    <w:p w:rsidR="00000000" w:rsidRDefault="00000000">
      <w:pPr>
        <w:spacing w:before="240" w:after="240"/>
        <w:rPr>
          <w:sz w:val="22"/>
        </w:rPr>
      </w:pPr>
      <w:r>
        <w:rPr>
          <w:i/>
          <w:iCs/>
          <w:sz w:val="22"/>
        </w:rPr>
        <w:t>Source</w:t>
      </w:r>
      <w:r>
        <w:rPr>
          <w:sz w:val="22"/>
        </w:rPr>
        <w:t>: Ministère israélien du travail et des affaires sociales et Bureau central de statistique.</w:t>
      </w:r>
    </w:p>
    <w:p w:rsidR="00000000" w:rsidRDefault="00000000">
      <w:pPr>
        <w:keepNext/>
        <w:spacing w:after="240"/>
        <w:rPr>
          <w:b/>
          <w:bCs/>
        </w:rPr>
      </w:pPr>
      <w:r>
        <w:rPr>
          <w:b/>
          <w:bCs/>
        </w:rPr>
        <w:t>Application de la loi sur le salaire minimum</w:t>
      </w:r>
    </w:p>
    <w:p w:rsidR="00000000" w:rsidRDefault="00000000">
      <w:pPr>
        <w:spacing w:after="240"/>
      </w:pPr>
      <w:r>
        <w:t>168.</w:t>
      </w:r>
      <w:r>
        <w:tab/>
        <w:t>Comme il a été dit, la loi sur le salaire minimum de 1987 a été modifiée et renforcée en 1997. La Division de l’application des lois du Ministère du travail et des affaires sociales veille à sa mise en œuvre. Les inspecteurs du ministère procèdent régulièrement à des contrôles sur les lieux de travail, sur l’ensemble du territoire. Les employeurs qui violent la loi s’exposent à des amendes ou, dans de rares cas, à des poursuites. Ils sont tenus de verser à leurs salariés la différence entre le salaire effectif payé et le salaire fixé par la loi.</w:t>
      </w:r>
    </w:p>
    <w:p w:rsidR="00000000" w:rsidRDefault="00000000">
      <w:pPr>
        <w:spacing w:after="240"/>
      </w:pPr>
      <w:r>
        <w:t>169.</w:t>
      </w:r>
      <w:r>
        <w:tab/>
        <w:t>La loi concerne tous les travailleurs, Israéliens adultes, jeunes travailleurs, travailleurs palestiniens, travailleurs étrangers et travailleurs embauchés par des agences de travail intérimaires. On trouvera ci-après des données sur l’application de la loi sur le salaire minimum qui ne figuraient pas dans le rapport initial.</w:t>
      </w:r>
    </w:p>
    <w:p w:rsidR="00000000" w:rsidRDefault="00000000">
      <w:pPr>
        <w:keepNext/>
        <w:spacing w:after="240"/>
        <w:jc w:val="center"/>
        <w:rPr>
          <w:b/>
          <w:bCs/>
        </w:rPr>
      </w:pPr>
      <w:r>
        <w:rPr>
          <w:b/>
          <w:bCs/>
        </w:rPr>
        <w:t>Tableau 10</w:t>
      </w:r>
    </w:p>
    <w:p w:rsidR="00000000" w:rsidRDefault="00000000">
      <w:pPr>
        <w:keepNext/>
        <w:spacing w:after="240"/>
        <w:jc w:val="center"/>
        <w:rPr>
          <w:b/>
          <w:bCs/>
        </w:rPr>
      </w:pPr>
      <w:r>
        <w:rPr>
          <w:b/>
          <w:bCs/>
        </w:rPr>
        <w:t>Rapport sur l’application de la loi sur le salaire minimum (1996)</w:t>
      </w:r>
    </w:p>
    <w:p w:rsidR="00000000" w:rsidRDefault="00000000">
      <w:pPr>
        <w:keepNext/>
        <w:spacing w:after="240"/>
        <w:jc w:val="center"/>
      </w:pPr>
      <w:r>
        <w:t>Infractions constatées (inspections ayant entraîné l’ouverture de dossiers: amendes administratives et/ou poursuites)</w:t>
      </w:r>
    </w:p>
    <w:tbl>
      <w:tblPr>
        <w:tblW w:w="929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
        <w:gridCol w:w="803"/>
        <w:gridCol w:w="615"/>
        <w:gridCol w:w="630"/>
        <w:gridCol w:w="601"/>
        <w:gridCol w:w="630"/>
        <w:gridCol w:w="880"/>
        <w:gridCol w:w="615"/>
        <w:gridCol w:w="630"/>
        <w:gridCol w:w="601"/>
        <w:gridCol w:w="630"/>
        <w:gridCol w:w="615"/>
        <w:gridCol w:w="1093"/>
      </w:tblGrid>
      <w:tr w:rsidR="00000000">
        <w:tblPrEx>
          <w:tblCellMar>
            <w:top w:w="0" w:type="dxa"/>
            <w:bottom w:w="0" w:type="dxa"/>
          </w:tblCellMar>
        </w:tblPrEx>
        <w:trPr>
          <w:cantSplit/>
        </w:trPr>
        <w:tc>
          <w:tcPr>
            <w:tcW w:w="956" w:type="dxa"/>
          </w:tcPr>
          <w:p w:rsidR="00000000" w:rsidRDefault="00000000">
            <w:pPr>
              <w:spacing w:before="60" w:after="60"/>
              <w:jc w:val="center"/>
              <w:rPr>
                <w:sz w:val="16"/>
              </w:rPr>
            </w:pPr>
            <w:r>
              <w:rPr>
                <w:sz w:val="16"/>
              </w:rPr>
              <w:t>Date</w:t>
            </w:r>
          </w:p>
        </w:tc>
        <w:tc>
          <w:tcPr>
            <w:tcW w:w="3279" w:type="dxa"/>
            <w:gridSpan w:val="5"/>
          </w:tcPr>
          <w:p w:rsidR="00000000" w:rsidRDefault="00000000">
            <w:pPr>
              <w:spacing w:before="60" w:after="60"/>
              <w:jc w:val="center"/>
              <w:rPr>
                <w:sz w:val="16"/>
              </w:rPr>
            </w:pPr>
            <w:r>
              <w:rPr>
                <w:sz w:val="16"/>
              </w:rPr>
              <w:t>Ouvriers</w:t>
            </w:r>
          </w:p>
        </w:tc>
        <w:tc>
          <w:tcPr>
            <w:tcW w:w="3356" w:type="dxa"/>
            <w:gridSpan w:val="5"/>
          </w:tcPr>
          <w:p w:rsidR="00000000" w:rsidRDefault="00000000">
            <w:pPr>
              <w:spacing w:before="60" w:after="60"/>
              <w:jc w:val="center"/>
              <w:rPr>
                <w:sz w:val="16"/>
              </w:rPr>
            </w:pPr>
            <w:r>
              <w:rPr>
                <w:sz w:val="16"/>
              </w:rPr>
              <w:t>Ouvrières</w:t>
            </w:r>
          </w:p>
        </w:tc>
        <w:tc>
          <w:tcPr>
            <w:tcW w:w="615" w:type="dxa"/>
            <w:vMerge w:val="restart"/>
          </w:tcPr>
          <w:p w:rsidR="00000000" w:rsidRDefault="00000000">
            <w:pPr>
              <w:spacing w:before="60" w:after="60"/>
              <w:jc w:val="center"/>
              <w:rPr>
                <w:sz w:val="16"/>
              </w:rPr>
            </w:pPr>
            <w:r>
              <w:rPr>
                <w:sz w:val="16"/>
              </w:rPr>
              <w:t>Total</w:t>
            </w:r>
          </w:p>
        </w:tc>
        <w:tc>
          <w:tcPr>
            <w:tcW w:w="1093" w:type="dxa"/>
            <w:vMerge w:val="restart"/>
          </w:tcPr>
          <w:p w:rsidR="00000000" w:rsidRDefault="00000000">
            <w:pPr>
              <w:spacing w:before="60" w:after="60"/>
              <w:jc w:val="center"/>
              <w:rPr>
                <w:b/>
                <w:bCs/>
                <w:sz w:val="16"/>
              </w:rPr>
            </w:pPr>
            <w:r>
              <w:rPr>
                <w:sz w:val="16"/>
              </w:rPr>
              <w:t>Nombre total de cas d’employeurs</w:t>
            </w:r>
          </w:p>
        </w:tc>
      </w:tr>
      <w:tr w:rsidR="00000000">
        <w:tblPrEx>
          <w:tblCellMar>
            <w:top w:w="0" w:type="dxa"/>
            <w:bottom w:w="0" w:type="dxa"/>
          </w:tblCellMar>
        </w:tblPrEx>
        <w:trPr>
          <w:cantSplit/>
        </w:trPr>
        <w:tc>
          <w:tcPr>
            <w:tcW w:w="956" w:type="dxa"/>
          </w:tcPr>
          <w:p w:rsidR="00000000" w:rsidRDefault="00000000">
            <w:pPr>
              <w:spacing w:before="60" w:after="60"/>
              <w:rPr>
                <w:b/>
                <w:bCs/>
                <w:sz w:val="16"/>
              </w:rPr>
            </w:pPr>
          </w:p>
        </w:tc>
        <w:tc>
          <w:tcPr>
            <w:tcW w:w="803" w:type="dxa"/>
          </w:tcPr>
          <w:p w:rsidR="00000000" w:rsidRDefault="00000000">
            <w:pPr>
              <w:spacing w:before="60" w:after="60"/>
              <w:rPr>
                <w:sz w:val="16"/>
              </w:rPr>
            </w:pPr>
            <w:r>
              <w:rPr>
                <w:sz w:val="16"/>
              </w:rPr>
              <w:t>Étrangers</w:t>
            </w:r>
          </w:p>
        </w:tc>
        <w:tc>
          <w:tcPr>
            <w:tcW w:w="615" w:type="dxa"/>
          </w:tcPr>
          <w:p w:rsidR="00000000" w:rsidRDefault="00000000">
            <w:pPr>
              <w:spacing w:before="60" w:after="60"/>
              <w:rPr>
                <w:sz w:val="16"/>
              </w:rPr>
            </w:pPr>
            <w:r>
              <w:rPr>
                <w:sz w:val="16"/>
              </w:rPr>
              <w:t>Juifs</w:t>
            </w:r>
          </w:p>
        </w:tc>
        <w:tc>
          <w:tcPr>
            <w:tcW w:w="630" w:type="dxa"/>
          </w:tcPr>
          <w:p w:rsidR="00000000" w:rsidRDefault="00000000">
            <w:pPr>
              <w:spacing w:before="60" w:after="60"/>
              <w:rPr>
                <w:sz w:val="16"/>
              </w:rPr>
            </w:pPr>
            <w:r>
              <w:rPr>
                <w:sz w:val="16"/>
              </w:rPr>
              <w:t>Arabes</w:t>
            </w:r>
          </w:p>
        </w:tc>
        <w:tc>
          <w:tcPr>
            <w:tcW w:w="601" w:type="dxa"/>
          </w:tcPr>
          <w:p w:rsidR="00000000" w:rsidRDefault="00000000">
            <w:pPr>
              <w:spacing w:before="60" w:after="60"/>
              <w:rPr>
                <w:sz w:val="16"/>
              </w:rPr>
            </w:pPr>
            <w:r>
              <w:rPr>
                <w:sz w:val="16"/>
              </w:rPr>
              <w:t>Jeunes Juifs</w:t>
            </w:r>
          </w:p>
        </w:tc>
        <w:tc>
          <w:tcPr>
            <w:tcW w:w="630" w:type="dxa"/>
          </w:tcPr>
          <w:p w:rsidR="00000000" w:rsidRDefault="00000000">
            <w:pPr>
              <w:spacing w:before="60" w:after="60"/>
              <w:rPr>
                <w:sz w:val="16"/>
              </w:rPr>
            </w:pPr>
            <w:r>
              <w:rPr>
                <w:sz w:val="16"/>
              </w:rPr>
              <w:t>Jeunes Arabes</w:t>
            </w:r>
          </w:p>
        </w:tc>
        <w:tc>
          <w:tcPr>
            <w:tcW w:w="880" w:type="dxa"/>
          </w:tcPr>
          <w:p w:rsidR="00000000" w:rsidRDefault="00000000">
            <w:pPr>
              <w:spacing w:before="60" w:after="60"/>
              <w:rPr>
                <w:sz w:val="16"/>
              </w:rPr>
            </w:pPr>
            <w:r>
              <w:rPr>
                <w:sz w:val="16"/>
              </w:rPr>
              <w:t>Étrangères</w:t>
            </w:r>
          </w:p>
        </w:tc>
        <w:tc>
          <w:tcPr>
            <w:tcW w:w="615" w:type="dxa"/>
          </w:tcPr>
          <w:p w:rsidR="00000000" w:rsidRDefault="00000000">
            <w:pPr>
              <w:spacing w:before="60" w:after="60"/>
              <w:rPr>
                <w:sz w:val="16"/>
              </w:rPr>
            </w:pPr>
            <w:r>
              <w:rPr>
                <w:sz w:val="16"/>
              </w:rPr>
              <w:t>Juives</w:t>
            </w:r>
          </w:p>
        </w:tc>
        <w:tc>
          <w:tcPr>
            <w:tcW w:w="630" w:type="dxa"/>
          </w:tcPr>
          <w:p w:rsidR="00000000" w:rsidRDefault="00000000">
            <w:pPr>
              <w:spacing w:before="60" w:after="60"/>
              <w:rPr>
                <w:sz w:val="16"/>
              </w:rPr>
            </w:pPr>
            <w:r>
              <w:rPr>
                <w:sz w:val="16"/>
              </w:rPr>
              <w:t>Arabes</w:t>
            </w:r>
          </w:p>
        </w:tc>
        <w:tc>
          <w:tcPr>
            <w:tcW w:w="601" w:type="dxa"/>
          </w:tcPr>
          <w:p w:rsidR="00000000" w:rsidRDefault="00000000">
            <w:pPr>
              <w:spacing w:before="60" w:after="60"/>
              <w:rPr>
                <w:sz w:val="16"/>
              </w:rPr>
            </w:pPr>
            <w:r>
              <w:rPr>
                <w:sz w:val="16"/>
              </w:rPr>
              <w:t>Jeunes Juives</w:t>
            </w:r>
          </w:p>
        </w:tc>
        <w:tc>
          <w:tcPr>
            <w:tcW w:w="630" w:type="dxa"/>
          </w:tcPr>
          <w:p w:rsidR="00000000" w:rsidRDefault="00000000">
            <w:pPr>
              <w:spacing w:before="60" w:after="60"/>
              <w:rPr>
                <w:sz w:val="16"/>
              </w:rPr>
            </w:pPr>
            <w:r>
              <w:rPr>
                <w:sz w:val="16"/>
              </w:rPr>
              <w:t>Jeunes Arabes</w:t>
            </w:r>
          </w:p>
        </w:tc>
        <w:tc>
          <w:tcPr>
            <w:tcW w:w="615" w:type="dxa"/>
            <w:vMerge/>
          </w:tcPr>
          <w:p w:rsidR="00000000" w:rsidRDefault="00000000">
            <w:pPr>
              <w:spacing w:before="60" w:after="60"/>
              <w:rPr>
                <w:b/>
                <w:bCs/>
                <w:sz w:val="16"/>
              </w:rPr>
            </w:pPr>
          </w:p>
        </w:tc>
        <w:tc>
          <w:tcPr>
            <w:tcW w:w="1093" w:type="dxa"/>
            <w:vMerge/>
          </w:tcPr>
          <w:p w:rsidR="00000000" w:rsidRDefault="00000000">
            <w:pPr>
              <w:spacing w:before="60" w:after="60"/>
              <w:rPr>
                <w:b/>
                <w:bCs/>
                <w:sz w:val="16"/>
              </w:rPr>
            </w:pPr>
          </w:p>
        </w:tc>
      </w:tr>
      <w:tr w:rsidR="00000000">
        <w:tblPrEx>
          <w:tblCellMar>
            <w:top w:w="0" w:type="dxa"/>
            <w:bottom w:w="0" w:type="dxa"/>
          </w:tblCellMar>
        </w:tblPrEx>
        <w:trPr>
          <w:cantSplit/>
        </w:trPr>
        <w:tc>
          <w:tcPr>
            <w:tcW w:w="956" w:type="dxa"/>
          </w:tcPr>
          <w:p w:rsidR="00000000" w:rsidRDefault="00000000">
            <w:pPr>
              <w:spacing w:before="60" w:after="60"/>
              <w:rPr>
                <w:sz w:val="16"/>
              </w:rPr>
            </w:pPr>
            <w:r>
              <w:rPr>
                <w:sz w:val="16"/>
              </w:rPr>
              <w:t>1996</w:t>
            </w:r>
            <w:r>
              <w:rPr>
                <w:sz w:val="16"/>
              </w:rPr>
              <w:br/>
              <w:t>Emplois temporaires d’été</w:t>
            </w:r>
          </w:p>
        </w:tc>
        <w:tc>
          <w:tcPr>
            <w:tcW w:w="803" w:type="dxa"/>
            <w:vAlign w:val="bottom"/>
          </w:tcPr>
          <w:p w:rsidR="00000000" w:rsidRDefault="00000000">
            <w:pPr>
              <w:spacing w:before="60" w:after="60"/>
              <w:jc w:val="right"/>
              <w:rPr>
                <w:sz w:val="16"/>
              </w:rPr>
            </w:pPr>
            <w:r>
              <w:rPr>
                <w:sz w:val="16"/>
              </w:rPr>
              <w:t>1 096</w:t>
            </w:r>
          </w:p>
        </w:tc>
        <w:tc>
          <w:tcPr>
            <w:tcW w:w="615" w:type="dxa"/>
            <w:vAlign w:val="bottom"/>
          </w:tcPr>
          <w:p w:rsidR="00000000" w:rsidRDefault="00000000">
            <w:pPr>
              <w:spacing w:before="60" w:after="60"/>
              <w:jc w:val="right"/>
              <w:rPr>
                <w:sz w:val="16"/>
              </w:rPr>
            </w:pPr>
            <w:r>
              <w:rPr>
                <w:sz w:val="16"/>
              </w:rPr>
              <w:t>916</w:t>
            </w:r>
          </w:p>
        </w:tc>
        <w:tc>
          <w:tcPr>
            <w:tcW w:w="630" w:type="dxa"/>
            <w:vAlign w:val="bottom"/>
          </w:tcPr>
          <w:p w:rsidR="00000000" w:rsidRDefault="00000000">
            <w:pPr>
              <w:spacing w:before="60" w:after="60"/>
              <w:jc w:val="right"/>
              <w:rPr>
                <w:sz w:val="16"/>
              </w:rPr>
            </w:pPr>
            <w:r>
              <w:rPr>
                <w:sz w:val="16"/>
              </w:rPr>
              <w:t>781</w:t>
            </w:r>
          </w:p>
        </w:tc>
        <w:tc>
          <w:tcPr>
            <w:tcW w:w="601" w:type="dxa"/>
            <w:vAlign w:val="bottom"/>
          </w:tcPr>
          <w:p w:rsidR="00000000" w:rsidRDefault="00000000">
            <w:pPr>
              <w:spacing w:before="60" w:after="60"/>
              <w:jc w:val="right"/>
              <w:rPr>
                <w:sz w:val="16"/>
              </w:rPr>
            </w:pPr>
            <w:r>
              <w:rPr>
                <w:sz w:val="16"/>
              </w:rPr>
              <w:t>63</w:t>
            </w:r>
            <w:r>
              <w:rPr>
                <w:sz w:val="16"/>
              </w:rPr>
              <w:br/>
              <w:t>32</w:t>
            </w:r>
          </w:p>
        </w:tc>
        <w:tc>
          <w:tcPr>
            <w:tcW w:w="630" w:type="dxa"/>
            <w:vAlign w:val="bottom"/>
          </w:tcPr>
          <w:p w:rsidR="00000000" w:rsidRDefault="00000000">
            <w:pPr>
              <w:spacing w:before="60" w:after="60"/>
              <w:jc w:val="right"/>
              <w:rPr>
                <w:sz w:val="16"/>
              </w:rPr>
            </w:pPr>
            <w:r>
              <w:rPr>
                <w:sz w:val="16"/>
              </w:rPr>
              <w:t>37</w:t>
            </w:r>
          </w:p>
        </w:tc>
        <w:tc>
          <w:tcPr>
            <w:tcW w:w="880" w:type="dxa"/>
            <w:vAlign w:val="bottom"/>
          </w:tcPr>
          <w:p w:rsidR="00000000" w:rsidRDefault="00000000">
            <w:pPr>
              <w:spacing w:before="60" w:after="60"/>
              <w:jc w:val="right"/>
              <w:rPr>
                <w:sz w:val="16"/>
              </w:rPr>
            </w:pPr>
            <w:r>
              <w:rPr>
                <w:sz w:val="16"/>
              </w:rPr>
              <w:t>66</w:t>
            </w:r>
          </w:p>
        </w:tc>
        <w:tc>
          <w:tcPr>
            <w:tcW w:w="615" w:type="dxa"/>
            <w:vAlign w:val="bottom"/>
          </w:tcPr>
          <w:p w:rsidR="00000000" w:rsidRDefault="00000000">
            <w:pPr>
              <w:spacing w:before="60" w:after="60"/>
              <w:jc w:val="right"/>
              <w:rPr>
                <w:sz w:val="16"/>
              </w:rPr>
            </w:pPr>
            <w:r>
              <w:rPr>
                <w:sz w:val="16"/>
              </w:rPr>
              <w:t>1 654</w:t>
            </w:r>
          </w:p>
        </w:tc>
        <w:tc>
          <w:tcPr>
            <w:tcW w:w="630" w:type="dxa"/>
            <w:vAlign w:val="bottom"/>
          </w:tcPr>
          <w:p w:rsidR="00000000" w:rsidRDefault="00000000">
            <w:pPr>
              <w:spacing w:before="60" w:after="60"/>
              <w:jc w:val="right"/>
              <w:rPr>
                <w:sz w:val="16"/>
              </w:rPr>
            </w:pPr>
            <w:r>
              <w:rPr>
                <w:sz w:val="16"/>
              </w:rPr>
              <w:t>890</w:t>
            </w:r>
          </w:p>
        </w:tc>
        <w:tc>
          <w:tcPr>
            <w:tcW w:w="601" w:type="dxa"/>
            <w:vAlign w:val="bottom"/>
          </w:tcPr>
          <w:p w:rsidR="00000000" w:rsidRDefault="00000000">
            <w:pPr>
              <w:spacing w:before="60" w:after="60"/>
              <w:jc w:val="right"/>
              <w:rPr>
                <w:sz w:val="16"/>
              </w:rPr>
            </w:pPr>
            <w:r>
              <w:rPr>
                <w:sz w:val="16"/>
              </w:rPr>
              <w:t>39</w:t>
            </w:r>
            <w:r>
              <w:rPr>
                <w:sz w:val="16"/>
              </w:rPr>
              <w:br/>
              <w:t>37</w:t>
            </w:r>
          </w:p>
        </w:tc>
        <w:tc>
          <w:tcPr>
            <w:tcW w:w="630" w:type="dxa"/>
            <w:vAlign w:val="bottom"/>
          </w:tcPr>
          <w:p w:rsidR="00000000" w:rsidRDefault="00000000">
            <w:pPr>
              <w:spacing w:before="60" w:after="60"/>
              <w:jc w:val="right"/>
              <w:rPr>
                <w:sz w:val="16"/>
              </w:rPr>
            </w:pPr>
            <w:r>
              <w:rPr>
                <w:sz w:val="16"/>
              </w:rPr>
              <w:t>127</w:t>
            </w:r>
            <w:r>
              <w:rPr>
                <w:sz w:val="16"/>
              </w:rPr>
              <w:br/>
              <w:t>1</w:t>
            </w:r>
          </w:p>
        </w:tc>
        <w:tc>
          <w:tcPr>
            <w:tcW w:w="615" w:type="dxa"/>
            <w:vAlign w:val="bottom"/>
          </w:tcPr>
          <w:p w:rsidR="00000000" w:rsidRDefault="00000000">
            <w:pPr>
              <w:spacing w:before="60" w:after="60"/>
              <w:jc w:val="right"/>
              <w:rPr>
                <w:sz w:val="16"/>
              </w:rPr>
            </w:pPr>
            <w:r>
              <w:rPr>
                <w:sz w:val="16"/>
              </w:rPr>
              <w:t>5 669</w:t>
            </w:r>
            <w:r>
              <w:rPr>
                <w:sz w:val="16"/>
              </w:rPr>
              <w:br/>
              <w:t>70</w:t>
            </w:r>
          </w:p>
        </w:tc>
        <w:tc>
          <w:tcPr>
            <w:tcW w:w="1093" w:type="dxa"/>
            <w:vAlign w:val="bottom"/>
          </w:tcPr>
          <w:p w:rsidR="00000000" w:rsidRDefault="00000000">
            <w:pPr>
              <w:spacing w:before="60" w:after="60"/>
              <w:jc w:val="right"/>
              <w:rPr>
                <w:sz w:val="16"/>
              </w:rPr>
            </w:pPr>
            <w:r>
              <w:rPr>
                <w:sz w:val="16"/>
              </w:rPr>
              <w:t>284</w:t>
            </w:r>
            <w:r>
              <w:rPr>
                <w:sz w:val="16"/>
              </w:rPr>
              <w:br/>
              <w:t>27</w:t>
            </w:r>
          </w:p>
        </w:tc>
      </w:tr>
      <w:tr w:rsidR="00000000">
        <w:tblPrEx>
          <w:tblCellMar>
            <w:top w:w="0" w:type="dxa"/>
            <w:bottom w:w="0" w:type="dxa"/>
          </w:tblCellMar>
        </w:tblPrEx>
        <w:trPr>
          <w:cantSplit/>
        </w:trPr>
        <w:tc>
          <w:tcPr>
            <w:tcW w:w="956" w:type="dxa"/>
          </w:tcPr>
          <w:p w:rsidR="00000000" w:rsidRDefault="00000000">
            <w:pPr>
              <w:spacing w:before="60" w:after="60"/>
              <w:rPr>
                <w:sz w:val="16"/>
              </w:rPr>
            </w:pPr>
            <w:r>
              <w:rPr>
                <w:sz w:val="16"/>
              </w:rPr>
              <w:t>Total</w:t>
            </w:r>
          </w:p>
        </w:tc>
        <w:tc>
          <w:tcPr>
            <w:tcW w:w="803" w:type="dxa"/>
          </w:tcPr>
          <w:p w:rsidR="00000000" w:rsidRDefault="00000000">
            <w:pPr>
              <w:spacing w:before="60" w:after="60"/>
              <w:jc w:val="right"/>
              <w:rPr>
                <w:sz w:val="16"/>
              </w:rPr>
            </w:pPr>
            <w:r>
              <w:rPr>
                <w:sz w:val="16"/>
              </w:rPr>
              <w:t>1 096</w:t>
            </w:r>
          </w:p>
        </w:tc>
        <w:tc>
          <w:tcPr>
            <w:tcW w:w="615" w:type="dxa"/>
          </w:tcPr>
          <w:p w:rsidR="00000000" w:rsidRDefault="00000000">
            <w:pPr>
              <w:spacing w:before="60" w:after="60"/>
              <w:jc w:val="right"/>
              <w:rPr>
                <w:sz w:val="16"/>
              </w:rPr>
            </w:pPr>
            <w:r>
              <w:rPr>
                <w:sz w:val="16"/>
              </w:rPr>
              <w:t>916</w:t>
            </w:r>
          </w:p>
        </w:tc>
        <w:tc>
          <w:tcPr>
            <w:tcW w:w="630" w:type="dxa"/>
          </w:tcPr>
          <w:p w:rsidR="00000000" w:rsidRDefault="00000000">
            <w:pPr>
              <w:spacing w:before="60" w:after="60"/>
              <w:jc w:val="right"/>
              <w:rPr>
                <w:sz w:val="16"/>
              </w:rPr>
            </w:pPr>
            <w:r>
              <w:rPr>
                <w:sz w:val="16"/>
              </w:rPr>
              <w:t>781</w:t>
            </w:r>
          </w:p>
        </w:tc>
        <w:tc>
          <w:tcPr>
            <w:tcW w:w="601" w:type="dxa"/>
          </w:tcPr>
          <w:p w:rsidR="00000000" w:rsidRDefault="00000000">
            <w:pPr>
              <w:spacing w:before="60" w:after="60"/>
              <w:jc w:val="right"/>
              <w:rPr>
                <w:sz w:val="16"/>
              </w:rPr>
            </w:pPr>
            <w:r>
              <w:rPr>
                <w:sz w:val="16"/>
              </w:rPr>
              <w:t>95</w:t>
            </w:r>
          </w:p>
        </w:tc>
        <w:tc>
          <w:tcPr>
            <w:tcW w:w="630" w:type="dxa"/>
          </w:tcPr>
          <w:p w:rsidR="00000000" w:rsidRDefault="00000000">
            <w:pPr>
              <w:spacing w:before="60" w:after="60"/>
              <w:jc w:val="right"/>
              <w:rPr>
                <w:sz w:val="16"/>
              </w:rPr>
            </w:pPr>
            <w:r>
              <w:rPr>
                <w:sz w:val="16"/>
              </w:rPr>
              <w:t>37</w:t>
            </w:r>
          </w:p>
        </w:tc>
        <w:tc>
          <w:tcPr>
            <w:tcW w:w="880" w:type="dxa"/>
          </w:tcPr>
          <w:p w:rsidR="00000000" w:rsidRDefault="00000000">
            <w:pPr>
              <w:spacing w:before="60" w:after="60"/>
              <w:jc w:val="right"/>
              <w:rPr>
                <w:sz w:val="16"/>
              </w:rPr>
            </w:pPr>
            <w:r>
              <w:rPr>
                <w:sz w:val="16"/>
              </w:rPr>
              <w:t>66</w:t>
            </w:r>
          </w:p>
        </w:tc>
        <w:tc>
          <w:tcPr>
            <w:tcW w:w="615" w:type="dxa"/>
          </w:tcPr>
          <w:p w:rsidR="00000000" w:rsidRDefault="00000000">
            <w:pPr>
              <w:spacing w:before="60" w:after="60"/>
              <w:jc w:val="right"/>
              <w:rPr>
                <w:sz w:val="16"/>
              </w:rPr>
            </w:pPr>
            <w:r>
              <w:rPr>
                <w:sz w:val="16"/>
              </w:rPr>
              <w:t>1 654</w:t>
            </w:r>
          </w:p>
        </w:tc>
        <w:tc>
          <w:tcPr>
            <w:tcW w:w="630" w:type="dxa"/>
          </w:tcPr>
          <w:p w:rsidR="00000000" w:rsidRDefault="00000000">
            <w:pPr>
              <w:spacing w:before="60" w:after="60"/>
              <w:jc w:val="right"/>
              <w:rPr>
                <w:sz w:val="16"/>
              </w:rPr>
            </w:pPr>
            <w:r>
              <w:rPr>
                <w:sz w:val="16"/>
              </w:rPr>
              <w:t>890</w:t>
            </w:r>
          </w:p>
        </w:tc>
        <w:tc>
          <w:tcPr>
            <w:tcW w:w="601" w:type="dxa"/>
          </w:tcPr>
          <w:p w:rsidR="00000000" w:rsidRDefault="00000000">
            <w:pPr>
              <w:spacing w:before="60" w:after="60"/>
              <w:jc w:val="right"/>
              <w:rPr>
                <w:sz w:val="16"/>
              </w:rPr>
            </w:pPr>
            <w:r>
              <w:rPr>
                <w:sz w:val="16"/>
              </w:rPr>
              <w:t>76</w:t>
            </w:r>
          </w:p>
        </w:tc>
        <w:tc>
          <w:tcPr>
            <w:tcW w:w="630" w:type="dxa"/>
          </w:tcPr>
          <w:p w:rsidR="00000000" w:rsidRDefault="00000000">
            <w:pPr>
              <w:spacing w:before="60" w:after="60"/>
              <w:jc w:val="right"/>
              <w:rPr>
                <w:sz w:val="16"/>
              </w:rPr>
            </w:pPr>
            <w:r>
              <w:rPr>
                <w:sz w:val="16"/>
              </w:rPr>
              <w:t>128</w:t>
            </w:r>
          </w:p>
        </w:tc>
        <w:tc>
          <w:tcPr>
            <w:tcW w:w="615" w:type="dxa"/>
          </w:tcPr>
          <w:p w:rsidR="00000000" w:rsidRDefault="00000000">
            <w:pPr>
              <w:spacing w:before="60" w:after="60"/>
              <w:jc w:val="right"/>
              <w:rPr>
                <w:sz w:val="16"/>
              </w:rPr>
            </w:pPr>
            <w:r>
              <w:rPr>
                <w:sz w:val="16"/>
              </w:rPr>
              <w:t>5 739</w:t>
            </w:r>
          </w:p>
        </w:tc>
        <w:tc>
          <w:tcPr>
            <w:tcW w:w="1093" w:type="dxa"/>
          </w:tcPr>
          <w:p w:rsidR="00000000" w:rsidRDefault="00000000">
            <w:pPr>
              <w:spacing w:before="60" w:after="60"/>
              <w:jc w:val="right"/>
              <w:rPr>
                <w:sz w:val="16"/>
              </w:rPr>
            </w:pPr>
            <w:r>
              <w:rPr>
                <w:sz w:val="16"/>
              </w:rPr>
              <w:t>311</w:t>
            </w:r>
          </w:p>
        </w:tc>
      </w:tr>
    </w:tbl>
    <w:p w:rsidR="00000000" w:rsidRDefault="00000000">
      <w:pPr>
        <w:spacing w:after="240"/>
      </w:pPr>
    </w:p>
    <w:tbl>
      <w:tblPr>
        <w:tblW w:w="929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
        <w:gridCol w:w="803"/>
        <w:gridCol w:w="58"/>
        <w:gridCol w:w="557"/>
        <w:gridCol w:w="630"/>
        <w:gridCol w:w="601"/>
        <w:gridCol w:w="100"/>
        <w:gridCol w:w="530"/>
        <w:gridCol w:w="880"/>
        <w:gridCol w:w="475"/>
        <w:gridCol w:w="140"/>
        <w:gridCol w:w="630"/>
        <w:gridCol w:w="601"/>
        <w:gridCol w:w="516"/>
        <w:gridCol w:w="114"/>
        <w:gridCol w:w="615"/>
        <w:gridCol w:w="1093"/>
      </w:tblGrid>
      <w:tr w:rsidR="00000000">
        <w:tblPrEx>
          <w:tblCellMar>
            <w:top w:w="0" w:type="dxa"/>
            <w:bottom w:w="0" w:type="dxa"/>
          </w:tblCellMar>
        </w:tblPrEx>
        <w:trPr>
          <w:cantSplit/>
        </w:trPr>
        <w:tc>
          <w:tcPr>
            <w:tcW w:w="9299" w:type="dxa"/>
            <w:gridSpan w:val="17"/>
          </w:tcPr>
          <w:p w:rsidR="00000000" w:rsidRDefault="00000000">
            <w:pPr>
              <w:keepNext/>
              <w:spacing w:before="60" w:after="60"/>
              <w:jc w:val="center"/>
              <w:rPr>
                <w:sz w:val="18"/>
              </w:rPr>
            </w:pPr>
            <w:r>
              <w:rPr>
                <w:sz w:val="18"/>
              </w:rPr>
              <w:t>Inspections n’ayant pas entraîné l’ouverture de dossiers</w:t>
            </w:r>
          </w:p>
        </w:tc>
      </w:tr>
      <w:tr w:rsidR="00000000">
        <w:tblPrEx>
          <w:tblCellMar>
            <w:top w:w="0" w:type="dxa"/>
            <w:bottom w:w="0" w:type="dxa"/>
          </w:tblCellMar>
        </w:tblPrEx>
        <w:trPr>
          <w:cantSplit/>
        </w:trPr>
        <w:tc>
          <w:tcPr>
            <w:tcW w:w="956" w:type="dxa"/>
          </w:tcPr>
          <w:p w:rsidR="00000000" w:rsidRDefault="00000000">
            <w:pPr>
              <w:spacing w:before="60" w:after="60"/>
              <w:rPr>
                <w:sz w:val="16"/>
              </w:rPr>
            </w:pPr>
            <w:r>
              <w:rPr>
                <w:sz w:val="16"/>
              </w:rPr>
              <w:t>1996</w:t>
            </w:r>
            <w:r>
              <w:rPr>
                <w:sz w:val="16"/>
              </w:rPr>
              <w:br/>
              <w:t>Emplois temporaires d’été</w:t>
            </w:r>
          </w:p>
        </w:tc>
        <w:tc>
          <w:tcPr>
            <w:tcW w:w="803" w:type="dxa"/>
            <w:vAlign w:val="bottom"/>
          </w:tcPr>
          <w:p w:rsidR="00000000" w:rsidRDefault="00000000">
            <w:pPr>
              <w:spacing w:before="60" w:after="60"/>
              <w:jc w:val="right"/>
              <w:rPr>
                <w:sz w:val="16"/>
              </w:rPr>
            </w:pPr>
            <w:r>
              <w:rPr>
                <w:sz w:val="16"/>
              </w:rPr>
              <w:t>3 096</w:t>
            </w:r>
          </w:p>
        </w:tc>
        <w:tc>
          <w:tcPr>
            <w:tcW w:w="615" w:type="dxa"/>
            <w:gridSpan w:val="2"/>
            <w:vAlign w:val="bottom"/>
          </w:tcPr>
          <w:p w:rsidR="00000000" w:rsidRDefault="00000000">
            <w:pPr>
              <w:spacing w:before="60" w:after="60"/>
              <w:jc w:val="right"/>
              <w:rPr>
                <w:sz w:val="16"/>
              </w:rPr>
            </w:pPr>
            <w:r>
              <w:rPr>
                <w:sz w:val="16"/>
              </w:rPr>
              <w:t>13 775</w:t>
            </w:r>
            <w:r>
              <w:rPr>
                <w:sz w:val="16"/>
              </w:rPr>
              <w:br/>
              <w:t>32</w:t>
            </w:r>
          </w:p>
        </w:tc>
        <w:tc>
          <w:tcPr>
            <w:tcW w:w="630" w:type="dxa"/>
            <w:vAlign w:val="bottom"/>
          </w:tcPr>
          <w:p w:rsidR="00000000" w:rsidRDefault="00000000">
            <w:pPr>
              <w:spacing w:before="60" w:after="60"/>
              <w:jc w:val="right"/>
              <w:rPr>
                <w:sz w:val="16"/>
              </w:rPr>
            </w:pPr>
            <w:r>
              <w:rPr>
                <w:sz w:val="16"/>
              </w:rPr>
              <w:t>2 713</w:t>
            </w:r>
          </w:p>
        </w:tc>
        <w:tc>
          <w:tcPr>
            <w:tcW w:w="601" w:type="dxa"/>
            <w:vAlign w:val="bottom"/>
          </w:tcPr>
          <w:p w:rsidR="00000000" w:rsidRDefault="00000000">
            <w:pPr>
              <w:spacing w:before="60" w:after="60"/>
              <w:jc w:val="right"/>
              <w:rPr>
                <w:sz w:val="16"/>
              </w:rPr>
            </w:pPr>
            <w:r>
              <w:rPr>
                <w:sz w:val="16"/>
              </w:rPr>
              <w:t>311</w:t>
            </w:r>
            <w:r>
              <w:rPr>
                <w:sz w:val="16"/>
              </w:rPr>
              <w:br/>
              <w:t>371</w:t>
            </w:r>
          </w:p>
        </w:tc>
        <w:tc>
          <w:tcPr>
            <w:tcW w:w="630" w:type="dxa"/>
            <w:gridSpan w:val="2"/>
            <w:vAlign w:val="bottom"/>
          </w:tcPr>
          <w:p w:rsidR="00000000" w:rsidRDefault="00000000">
            <w:pPr>
              <w:spacing w:before="60" w:after="60"/>
              <w:jc w:val="right"/>
              <w:rPr>
                <w:sz w:val="16"/>
              </w:rPr>
            </w:pPr>
            <w:r>
              <w:rPr>
                <w:sz w:val="16"/>
              </w:rPr>
              <w:t>103</w:t>
            </w:r>
            <w:r>
              <w:rPr>
                <w:sz w:val="16"/>
              </w:rPr>
              <w:br/>
              <w:t>1</w:t>
            </w:r>
          </w:p>
        </w:tc>
        <w:tc>
          <w:tcPr>
            <w:tcW w:w="880" w:type="dxa"/>
            <w:vAlign w:val="bottom"/>
          </w:tcPr>
          <w:p w:rsidR="00000000" w:rsidRDefault="00000000">
            <w:pPr>
              <w:spacing w:before="60" w:after="60"/>
              <w:jc w:val="right"/>
              <w:rPr>
                <w:sz w:val="16"/>
              </w:rPr>
            </w:pPr>
            <w:r>
              <w:rPr>
                <w:sz w:val="16"/>
              </w:rPr>
              <w:t>420</w:t>
            </w:r>
          </w:p>
        </w:tc>
        <w:tc>
          <w:tcPr>
            <w:tcW w:w="615" w:type="dxa"/>
            <w:gridSpan w:val="2"/>
            <w:vAlign w:val="bottom"/>
          </w:tcPr>
          <w:p w:rsidR="00000000" w:rsidRDefault="00000000">
            <w:pPr>
              <w:spacing w:before="60" w:after="60"/>
              <w:jc w:val="right"/>
              <w:rPr>
                <w:sz w:val="16"/>
              </w:rPr>
            </w:pPr>
            <w:r>
              <w:rPr>
                <w:sz w:val="16"/>
              </w:rPr>
              <w:t>18 874</w:t>
            </w:r>
            <w:r>
              <w:rPr>
                <w:sz w:val="16"/>
              </w:rPr>
              <w:br/>
              <w:t>25</w:t>
            </w:r>
          </w:p>
        </w:tc>
        <w:tc>
          <w:tcPr>
            <w:tcW w:w="630" w:type="dxa"/>
            <w:vAlign w:val="bottom"/>
          </w:tcPr>
          <w:p w:rsidR="00000000" w:rsidRDefault="00000000">
            <w:pPr>
              <w:spacing w:before="60" w:after="60"/>
              <w:jc w:val="right"/>
              <w:rPr>
                <w:sz w:val="16"/>
              </w:rPr>
            </w:pPr>
            <w:r>
              <w:rPr>
                <w:sz w:val="16"/>
              </w:rPr>
              <w:t>2 077</w:t>
            </w:r>
          </w:p>
        </w:tc>
        <w:tc>
          <w:tcPr>
            <w:tcW w:w="601" w:type="dxa"/>
            <w:vAlign w:val="bottom"/>
          </w:tcPr>
          <w:p w:rsidR="00000000" w:rsidRDefault="00000000">
            <w:pPr>
              <w:spacing w:before="60" w:after="60"/>
              <w:jc w:val="right"/>
              <w:rPr>
                <w:sz w:val="16"/>
              </w:rPr>
            </w:pPr>
            <w:r>
              <w:rPr>
                <w:sz w:val="16"/>
              </w:rPr>
              <w:t>405</w:t>
            </w:r>
            <w:r>
              <w:rPr>
                <w:sz w:val="16"/>
              </w:rPr>
              <w:br/>
              <w:t>350</w:t>
            </w:r>
          </w:p>
        </w:tc>
        <w:tc>
          <w:tcPr>
            <w:tcW w:w="630" w:type="dxa"/>
            <w:gridSpan w:val="2"/>
            <w:vAlign w:val="bottom"/>
          </w:tcPr>
          <w:p w:rsidR="00000000" w:rsidRDefault="00000000">
            <w:pPr>
              <w:spacing w:before="60" w:after="60"/>
              <w:jc w:val="right"/>
              <w:rPr>
                <w:sz w:val="16"/>
              </w:rPr>
            </w:pPr>
            <w:r>
              <w:rPr>
                <w:sz w:val="16"/>
              </w:rPr>
              <w:t>151</w:t>
            </w:r>
            <w:r>
              <w:rPr>
                <w:sz w:val="16"/>
              </w:rPr>
              <w:br/>
              <w:t>18</w:t>
            </w:r>
          </w:p>
        </w:tc>
        <w:tc>
          <w:tcPr>
            <w:tcW w:w="615" w:type="dxa"/>
            <w:vAlign w:val="bottom"/>
          </w:tcPr>
          <w:p w:rsidR="00000000" w:rsidRDefault="00000000">
            <w:pPr>
              <w:spacing w:before="60" w:after="60"/>
              <w:jc w:val="right"/>
              <w:rPr>
                <w:sz w:val="16"/>
              </w:rPr>
            </w:pPr>
            <w:r>
              <w:rPr>
                <w:sz w:val="16"/>
              </w:rPr>
              <w:t>41 925</w:t>
            </w:r>
            <w:r>
              <w:rPr>
                <w:sz w:val="16"/>
              </w:rPr>
              <w:br/>
              <w:t>797</w:t>
            </w:r>
          </w:p>
        </w:tc>
        <w:tc>
          <w:tcPr>
            <w:tcW w:w="1093" w:type="dxa"/>
            <w:vAlign w:val="bottom"/>
          </w:tcPr>
          <w:p w:rsidR="00000000" w:rsidRDefault="00000000">
            <w:pPr>
              <w:spacing w:before="60" w:after="60"/>
              <w:jc w:val="right"/>
              <w:rPr>
                <w:sz w:val="16"/>
              </w:rPr>
            </w:pPr>
            <w:r>
              <w:rPr>
                <w:sz w:val="16"/>
              </w:rPr>
              <w:t>331</w:t>
            </w:r>
            <w:r>
              <w:rPr>
                <w:sz w:val="16"/>
              </w:rPr>
              <w:br/>
              <w:t>30</w:t>
            </w:r>
          </w:p>
        </w:tc>
      </w:tr>
      <w:tr w:rsidR="00000000">
        <w:tblPrEx>
          <w:tblCellMar>
            <w:top w:w="0" w:type="dxa"/>
            <w:bottom w:w="0" w:type="dxa"/>
          </w:tblCellMar>
        </w:tblPrEx>
        <w:trPr>
          <w:cantSplit/>
        </w:trPr>
        <w:tc>
          <w:tcPr>
            <w:tcW w:w="956" w:type="dxa"/>
          </w:tcPr>
          <w:p w:rsidR="00000000" w:rsidRDefault="00000000">
            <w:pPr>
              <w:spacing w:before="60" w:after="60"/>
              <w:rPr>
                <w:sz w:val="16"/>
              </w:rPr>
            </w:pPr>
            <w:r>
              <w:rPr>
                <w:sz w:val="16"/>
              </w:rPr>
              <w:t>Total</w:t>
            </w:r>
          </w:p>
        </w:tc>
        <w:tc>
          <w:tcPr>
            <w:tcW w:w="803" w:type="dxa"/>
            <w:vAlign w:val="bottom"/>
          </w:tcPr>
          <w:p w:rsidR="00000000" w:rsidRDefault="00000000">
            <w:pPr>
              <w:spacing w:before="60" w:after="60"/>
              <w:jc w:val="right"/>
              <w:rPr>
                <w:sz w:val="16"/>
              </w:rPr>
            </w:pPr>
            <w:r>
              <w:rPr>
                <w:sz w:val="16"/>
              </w:rPr>
              <w:t>3 096</w:t>
            </w:r>
          </w:p>
        </w:tc>
        <w:tc>
          <w:tcPr>
            <w:tcW w:w="615" w:type="dxa"/>
            <w:gridSpan w:val="2"/>
            <w:vAlign w:val="bottom"/>
          </w:tcPr>
          <w:p w:rsidR="00000000" w:rsidRDefault="00000000">
            <w:pPr>
              <w:spacing w:before="60" w:after="60"/>
              <w:jc w:val="right"/>
              <w:rPr>
                <w:sz w:val="16"/>
              </w:rPr>
            </w:pPr>
            <w:r>
              <w:rPr>
                <w:sz w:val="16"/>
              </w:rPr>
              <w:t>13 807</w:t>
            </w:r>
          </w:p>
        </w:tc>
        <w:tc>
          <w:tcPr>
            <w:tcW w:w="630" w:type="dxa"/>
            <w:vAlign w:val="bottom"/>
          </w:tcPr>
          <w:p w:rsidR="00000000" w:rsidRDefault="00000000">
            <w:pPr>
              <w:spacing w:before="60" w:after="60"/>
              <w:jc w:val="right"/>
              <w:rPr>
                <w:sz w:val="16"/>
              </w:rPr>
            </w:pPr>
            <w:r>
              <w:rPr>
                <w:sz w:val="16"/>
              </w:rPr>
              <w:t>2 713</w:t>
            </w:r>
          </w:p>
        </w:tc>
        <w:tc>
          <w:tcPr>
            <w:tcW w:w="601" w:type="dxa"/>
            <w:vAlign w:val="bottom"/>
          </w:tcPr>
          <w:p w:rsidR="00000000" w:rsidRDefault="00000000">
            <w:pPr>
              <w:spacing w:before="60" w:after="60"/>
              <w:jc w:val="right"/>
              <w:rPr>
                <w:sz w:val="16"/>
              </w:rPr>
            </w:pPr>
            <w:r>
              <w:rPr>
                <w:sz w:val="16"/>
              </w:rPr>
              <w:t>682</w:t>
            </w:r>
          </w:p>
        </w:tc>
        <w:tc>
          <w:tcPr>
            <w:tcW w:w="630" w:type="dxa"/>
            <w:gridSpan w:val="2"/>
            <w:vAlign w:val="bottom"/>
          </w:tcPr>
          <w:p w:rsidR="00000000" w:rsidRDefault="00000000">
            <w:pPr>
              <w:spacing w:before="60" w:after="60"/>
              <w:jc w:val="right"/>
              <w:rPr>
                <w:sz w:val="16"/>
              </w:rPr>
            </w:pPr>
            <w:r>
              <w:rPr>
                <w:sz w:val="16"/>
              </w:rPr>
              <w:t>104</w:t>
            </w:r>
          </w:p>
        </w:tc>
        <w:tc>
          <w:tcPr>
            <w:tcW w:w="880" w:type="dxa"/>
            <w:vAlign w:val="bottom"/>
          </w:tcPr>
          <w:p w:rsidR="00000000" w:rsidRDefault="00000000">
            <w:pPr>
              <w:spacing w:before="60" w:after="60"/>
              <w:jc w:val="right"/>
              <w:rPr>
                <w:sz w:val="16"/>
              </w:rPr>
            </w:pPr>
            <w:r>
              <w:rPr>
                <w:sz w:val="16"/>
              </w:rPr>
              <w:t>420</w:t>
            </w:r>
          </w:p>
        </w:tc>
        <w:tc>
          <w:tcPr>
            <w:tcW w:w="615" w:type="dxa"/>
            <w:gridSpan w:val="2"/>
            <w:vAlign w:val="bottom"/>
          </w:tcPr>
          <w:p w:rsidR="00000000" w:rsidRDefault="00000000">
            <w:pPr>
              <w:spacing w:before="60" w:after="60"/>
              <w:jc w:val="right"/>
              <w:rPr>
                <w:sz w:val="16"/>
              </w:rPr>
            </w:pPr>
            <w:r>
              <w:rPr>
                <w:sz w:val="16"/>
              </w:rPr>
              <w:t>18 899</w:t>
            </w:r>
          </w:p>
        </w:tc>
        <w:tc>
          <w:tcPr>
            <w:tcW w:w="630" w:type="dxa"/>
            <w:vAlign w:val="bottom"/>
          </w:tcPr>
          <w:p w:rsidR="00000000" w:rsidRDefault="00000000">
            <w:pPr>
              <w:spacing w:before="60" w:after="60"/>
              <w:jc w:val="right"/>
              <w:rPr>
                <w:sz w:val="16"/>
              </w:rPr>
            </w:pPr>
            <w:r>
              <w:rPr>
                <w:sz w:val="16"/>
              </w:rPr>
              <w:t>2 077</w:t>
            </w:r>
          </w:p>
        </w:tc>
        <w:tc>
          <w:tcPr>
            <w:tcW w:w="601" w:type="dxa"/>
            <w:vAlign w:val="bottom"/>
          </w:tcPr>
          <w:p w:rsidR="00000000" w:rsidRDefault="00000000">
            <w:pPr>
              <w:spacing w:before="60" w:after="60"/>
              <w:jc w:val="right"/>
              <w:rPr>
                <w:sz w:val="16"/>
              </w:rPr>
            </w:pPr>
            <w:r>
              <w:rPr>
                <w:sz w:val="16"/>
              </w:rPr>
              <w:t>755</w:t>
            </w:r>
          </w:p>
        </w:tc>
        <w:tc>
          <w:tcPr>
            <w:tcW w:w="630" w:type="dxa"/>
            <w:gridSpan w:val="2"/>
            <w:vAlign w:val="bottom"/>
          </w:tcPr>
          <w:p w:rsidR="00000000" w:rsidRDefault="00000000">
            <w:pPr>
              <w:spacing w:before="60" w:after="60"/>
              <w:jc w:val="right"/>
              <w:rPr>
                <w:sz w:val="16"/>
              </w:rPr>
            </w:pPr>
            <w:r>
              <w:rPr>
                <w:sz w:val="16"/>
              </w:rPr>
              <w:t>169</w:t>
            </w:r>
          </w:p>
        </w:tc>
        <w:tc>
          <w:tcPr>
            <w:tcW w:w="615" w:type="dxa"/>
            <w:vAlign w:val="bottom"/>
          </w:tcPr>
          <w:p w:rsidR="00000000" w:rsidRDefault="00000000">
            <w:pPr>
              <w:spacing w:before="60" w:after="60"/>
              <w:jc w:val="right"/>
              <w:rPr>
                <w:sz w:val="16"/>
              </w:rPr>
            </w:pPr>
            <w:r>
              <w:rPr>
                <w:sz w:val="16"/>
              </w:rPr>
              <w:t>42 722</w:t>
            </w:r>
          </w:p>
        </w:tc>
        <w:tc>
          <w:tcPr>
            <w:tcW w:w="1093" w:type="dxa"/>
            <w:vAlign w:val="bottom"/>
          </w:tcPr>
          <w:p w:rsidR="00000000" w:rsidRDefault="00000000">
            <w:pPr>
              <w:spacing w:before="60" w:after="60"/>
              <w:jc w:val="right"/>
              <w:rPr>
                <w:sz w:val="16"/>
              </w:rPr>
            </w:pPr>
            <w:r>
              <w:rPr>
                <w:sz w:val="16"/>
              </w:rPr>
              <w:t>361</w:t>
            </w:r>
          </w:p>
        </w:tc>
      </w:tr>
      <w:tr w:rsidR="00000000">
        <w:tblPrEx>
          <w:tblCellMar>
            <w:top w:w="0" w:type="dxa"/>
            <w:bottom w:w="0" w:type="dxa"/>
          </w:tblCellMar>
        </w:tblPrEx>
        <w:tc>
          <w:tcPr>
            <w:tcW w:w="9299" w:type="dxa"/>
            <w:gridSpan w:val="17"/>
          </w:tcPr>
          <w:p w:rsidR="00000000" w:rsidRDefault="00000000">
            <w:pPr>
              <w:keepNext/>
              <w:spacing w:before="60" w:after="60"/>
              <w:jc w:val="center"/>
              <w:rPr>
                <w:sz w:val="18"/>
              </w:rPr>
            </w:pPr>
            <w:r>
              <w:rPr>
                <w:sz w:val="18"/>
              </w:rPr>
              <w:t>Indemnisation pour violation de la loi sur le salaire minimum</w:t>
            </w:r>
          </w:p>
        </w:tc>
      </w:tr>
      <w:tr w:rsidR="00000000">
        <w:tblPrEx>
          <w:tblCellMar>
            <w:top w:w="0" w:type="dxa"/>
            <w:bottom w:w="0" w:type="dxa"/>
          </w:tblCellMar>
        </w:tblPrEx>
        <w:tc>
          <w:tcPr>
            <w:tcW w:w="1817" w:type="dxa"/>
            <w:gridSpan w:val="3"/>
            <w:tcBorders>
              <w:bottom w:val="single" w:sz="4" w:space="0" w:color="auto"/>
            </w:tcBorders>
          </w:tcPr>
          <w:p w:rsidR="00000000" w:rsidRDefault="00000000">
            <w:pPr>
              <w:keepNext/>
              <w:spacing w:before="60" w:after="60"/>
              <w:jc w:val="center"/>
              <w:rPr>
                <w:sz w:val="18"/>
              </w:rPr>
            </w:pPr>
            <w:r>
              <w:rPr>
                <w:sz w:val="18"/>
              </w:rPr>
              <w:t>Secteur</w:t>
            </w:r>
          </w:p>
        </w:tc>
        <w:tc>
          <w:tcPr>
            <w:tcW w:w="1888" w:type="dxa"/>
            <w:gridSpan w:val="4"/>
            <w:tcBorders>
              <w:bottom w:val="single" w:sz="4" w:space="0" w:color="auto"/>
            </w:tcBorders>
          </w:tcPr>
          <w:p w:rsidR="00000000" w:rsidRDefault="00000000">
            <w:pPr>
              <w:keepNext/>
              <w:spacing w:before="60" w:after="60"/>
              <w:jc w:val="center"/>
              <w:rPr>
                <w:sz w:val="18"/>
              </w:rPr>
            </w:pPr>
            <w:r>
              <w:rPr>
                <w:sz w:val="18"/>
              </w:rPr>
              <w:t>Nombre d’ouvrières</w:t>
            </w:r>
          </w:p>
        </w:tc>
        <w:tc>
          <w:tcPr>
            <w:tcW w:w="1885" w:type="dxa"/>
            <w:gridSpan w:val="3"/>
            <w:tcBorders>
              <w:bottom w:val="single" w:sz="4" w:space="0" w:color="auto"/>
            </w:tcBorders>
          </w:tcPr>
          <w:p w:rsidR="00000000" w:rsidRDefault="00000000">
            <w:pPr>
              <w:keepNext/>
              <w:spacing w:before="60" w:after="60"/>
              <w:jc w:val="center"/>
              <w:rPr>
                <w:sz w:val="18"/>
              </w:rPr>
            </w:pPr>
            <w:r>
              <w:rPr>
                <w:sz w:val="18"/>
              </w:rPr>
              <w:t>Montant total en NIS</w:t>
            </w:r>
          </w:p>
        </w:tc>
        <w:tc>
          <w:tcPr>
            <w:tcW w:w="1887" w:type="dxa"/>
            <w:gridSpan w:val="4"/>
            <w:tcBorders>
              <w:bottom w:val="single" w:sz="4" w:space="0" w:color="auto"/>
            </w:tcBorders>
          </w:tcPr>
          <w:p w:rsidR="00000000" w:rsidRDefault="00000000">
            <w:pPr>
              <w:keepNext/>
              <w:spacing w:before="60" w:after="60"/>
              <w:jc w:val="center"/>
              <w:rPr>
                <w:sz w:val="18"/>
              </w:rPr>
            </w:pPr>
            <w:r>
              <w:rPr>
                <w:sz w:val="18"/>
              </w:rPr>
              <w:t>Nombre d’ouvriers</w:t>
            </w:r>
          </w:p>
        </w:tc>
        <w:tc>
          <w:tcPr>
            <w:tcW w:w="1822" w:type="dxa"/>
            <w:gridSpan w:val="3"/>
            <w:tcBorders>
              <w:bottom w:val="single" w:sz="4" w:space="0" w:color="auto"/>
            </w:tcBorders>
          </w:tcPr>
          <w:p w:rsidR="00000000" w:rsidRDefault="00000000">
            <w:pPr>
              <w:keepNext/>
              <w:spacing w:before="60" w:after="60"/>
              <w:jc w:val="center"/>
              <w:rPr>
                <w:sz w:val="18"/>
              </w:rPr>
            </w:pPr>
            <w:r>
              <w:rPr>
                <w:sz w:val="18"/>
              </w:rPr>
              <w:t>Montant total en NIS</w:t>
            </w:r>
          </w:p>
        </w:tc>
      </w:tr>
      <w:tr w:rsidR="00000000">
        <w:tblPrEx>
          <w:tblCellMar>
            <w:top w:w="0" w:type="dxa"/>
            <w:bottom w:w="0" w:type="dxa"/>
          </w:tblCellMar>
        </w:tblPrEx>
        <w:tc>
          <w:tcPr>
            <w:tcW w:w="1817" w:type="dxa"/>
            <w:gridSpan w:val="3"/>
            <w:tcBorders>
              <w:bottom w:val="nil"/>
            </w:tcBorders>
          </w:tcPr>
          <w:p w:rsidR="00000000" w:rsidRDefault="00000000">
            <w:pPr>
              <w:spacing w:before="60" w:after="60"/>
              <w:rPr>
                <w:sz w:val="18"/>
              </w:rPr>
            </w:pPr>
            <w:r>
              <w:rPr>
                <w:sz w:val="18"/>
              </w:rPr>
              <w:t>Juifs</w:t>
            </w:r>
          </w:p>
        </w:tc>
        <w:tc>
          <w:tcPr>
            <w:tcW w:w="1888" w:type="dxa"/>
            <w:gridSpan w:val="4"/>
            <w:tcBorders>
              <w:bottom w:val="nil"/>
            </w:tcBorders>
            <w:vAlign w:val="bottom"/>
          </w:tcPr>
          <w:p w:rsidR="00000000" w:rsidRDefault="00000000">
            <w:pPr>
              <w:spacing w:before="60" w:after="60"/>
              <w:jc w:val="right"/>
              <w:rPr>
                <w:sz w:val="18"/>
              </w:rPr>
            </w:pPr>
            <w:r>
              <w:rPr>
                <w:sz w:val="18"/>
              </w:rPr>
              <w:t>789</w:t>
            </w:r>
          </w:p>
        </w:tc>
        <w:tc>
          <w:tcPr>
            <w:tcW w:w="1885" w:type="dxa"/>
            <w:gridSpan w:val="3"/>
            <w:tcBorders>
              <w:bottom w:val="nil"/>
            </w:tcBorders>
            <w:vAlign w:val="bottom"/>
          </w:tcPr>
          <w:p w:rsidR="00000000" w:rsidRDefault="00000000">
            <w:pPr>
              <w:spacing w:before="60" w:after="60"/>
              <w:jc w:val="right"/>
              <w:rPr>
                <w:sz w:val="18"/>
              </w:rPr>
            </w:pPr>
            <w:r>
              <w:rPr>
                <w:sz w:val="18"/>
              </w:rPr>
              <w:t>159 337</w:t>
            </w:r>
          </w:p>
        </w:tc>
        <w:tc>
          <w:tcPr>
            <w:tcW w:w="1887" w:type="dxa"/>
            <w:gridSpan w:val="4"/>
            <w:tcBorders>
              <w:bottom w:val="nil"/>
            </w:tcBorders>
            <w:vAlign w:val="bottom"/>
          </w:tcPr>
          <w:p w:rsidR="00000000" w:rsidRDefault="00000000">
            <w:pPr>
              <w:spacing w:before="60" w:after="60"/>
              <w:jc w:val="right"/>
              <w:rPr>
                <w:sz w:val="18"/>
              </w:rPr>
            </w:pPr>
            <w:r>
              <w:rPr>
                <w:sz w:val="18"/>
              </w:rPr>
              <w:t>520</w:t>
            </w:r>
          </w:p>
        </w:tc>
        <w:tc>
          <w:tcPr>
            <w:tcW w:w="1822" w:type="dxa"/>
            <w:gridSpan w:val="3"/>
            <w:tcBorders>
              <w:bottom w:val="nil"/>
            </w:tcBorders>
            <w:vAlign w:val="bottom"/>
          </w:tcPr>
          <w:p w:rsidR="00000000" w:rsidRDefault="00000000">
            <w:pPr>
              <w:spacing w:before="60" w:after="60"/>
              <w:jc w:val="right"/>
              <w:rPr>
                <w:sz w:val="18"/>
              </w:rPr>
            </w:pPr>
            <w:r>
              <w:rPr>
                <w:sz w:val="18"/>
              </w:rPr>
              <w:t>114 158</w:t>
            </w:r>
          </w:p>
        </w:tc>
      </w:tr>
      <w:tr w:rsidR="00000000">
        <w:tblPrEx>
          <w:tblCellMar>
            <w:top w:w="0" w:type="dxa"/>
            <w:bottom w:w="0" w:type="dxa"/>
          </w:tblCellMar>
        </w:tblPrEx>
        <w:tc>
          <w:tcPr>
            <w:tcW w:w="1817" w:type="dxa"/>
            <w:gridSpan w:val="3"/>
            <w:tcBorders>
              <w:top w:val="nil"/>
              <w:bottom w:val="nil"/>
            </w:tcBorders>
          </w:tcPr>
          <w:p w:rsidR="00000000" w:rsidRDefault="00000000">
            <w:pPr>
              <w:spacing w:before="60" w:after="60"/>
              <w:rPr>
                <w:sz w:val="18"/>
              </w:rPr>
            </w:pPr>
            <w:r>
              <w:rPr>
                <w:sz w:val="18"/>
              </w:rPr>
              <w:t>Arabes</w:t>
            </w:r>
          </w:p>
        </w:tc>
        <w:tc>
          <w:tcPr>
            <w:tcW w:w="1888" w:type="dxa"/>
            <w:gridSpan w:val="4"/>
            <w:tcBorders>
              <w:top w:val="nil"/>
              <w:bottom w:val="nil"/>
            </w:tcBorders>
            <w:vAlign w:val="bottom"/>
          </w:tcPr>
          <w:p w:rsidR="00000000" w:rsidRDefault="00000000">
            <w:pPr>
              <w:spacing w:before="60" w:after="60"/>
              <w:jc w:val="right"/>
              <w:rPr>
                <w:sz w:val="18"/>
              </w:rPr>
            </w:pPr>
            <w:r>
              <w:rPr>
                <w:sz w:val="18"/>
              </w:rPr>
              <w:t>1 005</w:t>
            </w:r>
          </w:p>
        </w:tc>
        <w:tc>
          <w:tcPr>
            <w:tcW w:w="1885" w:type="dxa"/>
            <w:gridSpan w:val="3"/>
            <w:tcBorders>
              <w:top w:val="nil"/>
              <w:bottom w:val="nil"/>
            </w:tcBorders>
            <w:vAlign w:val="bottom"/>
          </w:tcPr>
          <w:p w:rsidR="00000000" w:rsidRDefault="00000000">
            <w:pPr>
              <w:spacing w:before="60" w:after="60"/>
              <w:jc w:val="right"/>
              <w:rPr>
                <w:sz w:val="18"/>
              </w:rPr>
            </w:pPr>
            <w:r>
              <w:rPr>
                <w:sz w:val="18"/>
              </w:rPr>
              <w:t>170 321</w:t>
            </w:r>
          </w:p>
        </w:tc>
        <w:tc>
          <w:tcPr>
            <w:tcW w:w="1887" w:type="dxa"/>
            <w:gridSpan w:val="4"/>
            <w:tcBorders>
              <w:top w:val="nil"/>
              <w:bottom w:val="nil"/>
            </w:tcBorders>
            <w:vAlign w:val="bottom"/>
          </w:tcPr>
          <w:p w:rsidR="00000000" w:rsidRDefault="00000000">
            <w:pPr>
              <w:spacing w:before="60" w:after="60"/>
              <w:jc w:val="right"/>
              <w:rPr>
                <w:sz w:val="18"/>
              </w:rPr>
            </w:pPr>
            <w:r>
              <w:rPr>
                <w:sz w:val="18"/>
              </w:rPr>
              <w:t>318</w:t>
            </w:r>
          </w:p>
        </w:tc>
        <w:tc>
          <w:tcPr>
            <w:tcW w:w="1822" w:type="dxa"/>
            <w:gridSpan w:val="3"/>
            <w:tcBorders>
              <w:top w:val="nil"/>
              <w:bottom w:val="nil"/>
            </w:tcBorders>
            <w:vAlign w:val="bottom"/>
          </w:tcPr>
          <w:p w:rsidR="00000000" w:rsidRDefault="00000000">
            <w:pPr>
              <w:spacing w:before="60" w:after="60"/>
              <w:jc w:val="right"/>
              <w:rPr>
                <w:sz w:val="18"/>
              </w:rPr>
            </w:pPr>
            <w:r>
              <w:rPr>
                <w:sz w:val="18"/>
              </w:rPr>
              <w:t>87 188</w:t>
            </w:r>
          </w:p>
        </w:tc>
      </w:tr>
      <w:tr w:rsidR="00000000">
        <w:tblPrEx>
          <w:tblCellMar>
            <w:top w:w="0" w:type="dxa"/>
            <w:bottom w:w="0" w:type="dxa"/>
          </w:tblCellMar>
        </w:tblPrEx>
        <w:tc>
          <w:tcPr>
            <w:tcW w:w="1817" w:type="dxa"/>
            <w:gridSpan w:val="3"/>
            <w:tcBorders>
              <w:top w:val="nil"/>
              <w:bottom w:val="nil"/>
            </w:tcBorders>
          </w:tcPr>
          <w:p w:rsidR="00000000" w:rsidRDefault="00000000">
            <w:pPr>
              <w:spacing w:before="60" w:after="60"/>
              <w:rPr>
                <w:sz w:val="18"/>
              </w:rPr>
            </w:pPr>
            <w:r>
              <w:rPr>
                <w:sz w:val="18"/>
              </w:rPr>
              <w:t>Jeunes Juifs</w:t>
            </w:r>
          </w:p>
        </w:tc>
        <w:tc>
          <w:tcPr>
            <w:tcW w:w="1888" w:type="dxa"/>
            <w:gridSpan w:val="4"/>
            <w:tcBorders>
              <w:top w:val="nil"/>
              <w:bottom w:val="nil"/>
            </w:tcBorders>
            <w:vAlign w:val="bottom"/>
          </w:tcPr>
          <w:p w:rsidR="00000000" w:rsidRDefault="00000000">
            <w:pPr>
              <w:spacing w:before="60" w:after="60"/>
              <w:jc w:val="right"/>
              <w:rPr>
                <w:sz w:val="18"/>
              </w:rPr>
            </w:pPr>
            <w:r>
              <w:rPr>
                <w:sz w:val="18"/>
              </w:rPr>
              <w:t>36</w:t>
            </w:r>
          </w:p>
        </w:tc>
        <w:tc>
          <w:tcPr>
            <w:tcW w:w="1885" w:type="dxa"/>
            <w:gridSpan w:val="3"/>
            <w:tcBorders>
              <w:top w:val="nil"/>
              <w:bottom w:val="nil"/>
            </w:tcBorders>
            <w:vAlign w:val="bottom"/>
          </w:tcPr>
          <w:p w:rsidR="00000000" w:rsidRDefault="00000000">
            <w:pPr>
              <w:spacing w:before="60" w:after="60"/>
              <w:jc w:val="right"/>
              <w:rPr>
                <w:sz w:val="18"/>
              </w:rPr>
            </w:pPr>
            <w:r>
              <w:rPr>
                <w:sz w:val="18"/>
              </w:rPr>
              <w:t>3 951</w:t>
            </w:r>
          </w:p>
        </w:tc>
        <w:tc>
          <w:tcPr>
            <w:tcW w:w="1887" w:type="dxa"/>
            <w:gridSpan w:val="4"/>
            <w:tcBorders>
              <w:top w:val="nil"/>
              <w:bottom w:val="nil"/>
            </w:tcBorders>
            <w:vAlign w:val="bottom"/>
          </w:tcPr>
          <w:p w:rsidR="00000000" w:rsidRDefault="00000000">
            <w:pPr>
              <w:spacing w:before="60" w:after="60"/>
              <w:jc w:val="right"/>
              <w:rPr>
                <w:sz w:val="18"/>
              </w:rPr>
            </w:pPr>
            <w:r>
              <w:rPr>
                <w:sz w:val="18"/>
              </w:rPr>
              <w:t>58</w:t>
            </w:r>
          </w:p>
        </w:tc>
        <w:tc>
          <w:tcPr>
            <w:tcW w:w="1822" w:type="dxa"/>
            <w:gridSpan w:val="3"/>
            <w:tcBorders>
              <w:top w:val="nil"/>
              <w:bottom w:val="nil"/>
            </w:tcBorders>
            <w:vAlign w:val="bottom"/>
          </w:tcPr>
          <w:p w:rsidR="00000000" w:rsidRDefault="00000000">
            <w:pPr>
              <w:spacing w:before="60" w:after="60"/>
              <w:jc w:val="right"/>
              <w:rPr>
                <w:sz w:val="18"/>
              </w:rPr>
            </w:pPr>
            <w:r>
              <w:rPr>
                <w:sz w:val="18"/>
              </w:rPr>
              <w:t>6 981</w:t>
            </w:r>
          </w:p>
        </w:tc>
      </w:tr>
      <w:tr w:rsidR="00000000">
        <w:tblPrEx>
          <w:tblCellMar>
            <w:top w:w="0" w:type="dxa"/>
            <w:bottom w:w="0" w:type="dxa"/>
          </w:tblCellMar>
        </w:tblPrEx>
        <w:tc>
          <w:tcPr>
            <w:tcW w:w="1817" w:type="dxa"/>
            <w:gridSpan w:val="3"/>
            <w:tcBorders>
              <w:top w:val="nil"/>
              <w:bottom w:val="nil"/>
            </w:tcBorders>
          </w:tcPr>
          <w:p w:rsidR="00000000" w:rsidRDefault="00000000">
            <w:pPr>
              <w:spacing w:before="60" w:after="60"/>
              <w:rPr>
                <w:sz w:val="18"/>
              </w:rPr>
            </w:pPr>
            <w:r>
              <w:rPr>
                <w:sz w:val="18"/>
              </w:rPr>
              <w:t>Jeunes Arabes</w:t>
            </w:r>
          </w:p>
        </w:tc>
        <w:tc>
          <w:tcPr>
            <w:tcW w:w="1888" w:type="dxa"/>
            <w:gridSpan w:val="4"/>
            <w:tcBorders>
              <w:top w:val="nil"/>
              <w:bottom w:val="nil"/>
            </w:tcBorders>
            <w:vAlign w:val="bottom"/>
          </w:tcPr>
          <w:p w:rsidR="00000000" w:rsidRDefault="00000000">
            <w:pPr>
              <w:spacing w:before="60" w:after="60"/>
              <w:jc w:val="right"/>
              <w:rPr>
                <w:sz w:val="18"/>
              </w:rPr>
            </w:pPr>
            <w:r>
              <w:rPr>
                <w:sz w:val="18"/>
              </w:rPr>
              <w:t>85</w:t>
            </w:r>
          </w:p>
        </w:tc>
        <w:tc>
          <w:tcPr>
            <w:tcW w:w="1885" w:type="dxa"/>
            <w:gridSpan w:val="3"/>
            <w:tcBorders>
              <w:top w:val="nil"/>
              <w:bottom w:val="nil"/>
            </w:tcBorders>
            <w:vAlign w:val="bottom"/>
          </w:tcPr>
          <w:p w:rsidR="00000000" w:rsidRDefault="00000000">
            <w:pPr>
              <w:spacing w:before="60" w:after="60"/>
              <w:jc w:val="right"/>
              <w:rPr>
                <w:sz w:val="18"/>
              </w:rPr>
            </w:pPr>
            <w:r>
              <w:rPr>
                <w:sz w:val="18"/>
              </w:rPr>
              <w:t>23 586</w:t>
            </w:r>
          </w:p>
        </w:tc>
        <w:tc>
          <w:tcPr>
            <w:tcW w:w="1887" w:type="dxa"/>
            <w:gridSpan w:val="4"/>
            <w:tcBorders>
              <w:top w:val="nil"/>
              <w:bottom w:val="nil"/>
            </w:tcBorders>
            <w:vAlign w:val="bottom"/>
          </w:tcPr>
          <w:p w:rsidR="00000000" w:rsidRDefault="00000000">
            <w:pPr>
              <w:spacing w:before="60" w:after="60"/>
              <w:jc w:val="right"/>
              <w:rPr>
                <w:sz w:val="18"/>
              </w:rPr>
            </w:pPr>
            <w:r>
              <w:rPr>
                <w:sz w:val="18"/>
              </w:rPr>
              <w:t>61</w:t>
            </w:r>
          </w:p>
        </w:tc>
        <w:tc>
          <w:tcPr>
            <w:tcW w:w="1822" w:type="dxa"/>
            <w:gridSpan w:val="3"/>
            <w:tcBorders>
              <w:top w:val="nil"/>
              <w:bottom w:val="nil"/>
            </w:tcBorders>
            <w:vAlign w:val="bottom"/>
          </w:tcPr>
          <w:p w:rsidR="00000000" w:rsidRDefault="00000000">
            <w:pPr>
              <w:spacing w:before="60" w:after="60"/>
              <w:jc w:val="right"/>
              <w:rPr>
                <w:sz w:val="18"/>
              </w:rPr>
            </w:pPr>
            <w:r>
              <w:rPr>
                <w:sz w:val="18"/>
              </w:rPr>
              <w:t>7 354</w:t>
            </w:r>
          </w:p>
        </w:tc>
      </w:tr>
      <w:tr w:rsidR="00000000">
        <w:tblPrEx>
          <w:tblCellMar>
            <w:top w:w="0" w:type="dxa"/>
            <w:bottom w:w="0" w:type="dxa"/>
          </w:tblCellMar>
        </w:tblPrEx>
        <w:tc>
          <w:tcPr>
            <w:tcW w:w="1817" w:type="dxa"/>
            <w:gridSpan w:val="3"/>
            <w:tcBorders>
              <w:top w:val="nil"/>
            </w:tcBorders>
          </w:tcPr>
          <w:p w:rsidR="00000000" w:rsidRDefault="00000000">
            <w:pPr>
              <w:spacing w:before="60" w:after="60"/>
              <w:rPr>
                <w:sz w:val="18"/>
              </w:rPr>
            </w:pPr>
            <w:r>
              <w:rPr>
                <w:sz w:val="18"/>
              </w:rPr>
              <w:t>Étrangers</w:t>
            </w:r>
          </w:p>
        </w:tc>
        <w:tc>
          <w:tcPr>
            <w:tcW w:w="1888" w:type="dxa"/>
            <w:gridSpan w:val="4"/>
            <w:tcBorders>
              <w:top w:val="nil"/>
            </w:tcBorders>
            <w:vAlign w:val="bottom"/>
          </w:tcPr>
          <w:p w:rsidR="00000000" w:rsidRDefault="00000000">
            <w:pPr>
              <w:spacing w:before="60" w:after="60"/>
              <w:jc w:val="right"/>
              <w:rPr>
                <w:sz w:val="18"/>
              </w:rPr>
            </w:pPr>
          </w:p>
        </w:tc>
        <w:tc>
          <w:tcPr>
            <w:tcW w:w="1885" w:type="dxa"/>
            <w:gridSpan w:val="3"/>
            <w:tcBorders>
              <w:top w:val="nil"/>
            </w:tcBorders>
            <w:vAlign w:val="bottom"/>
          </w:tcPr>
          <w:p w:rsidR="00000000" w:rsidRDefault="00000000">
            <w:pPr>
              <w:spacing w:before="60" w:after="60"/>
              <w:jc w:val="right"/>
              <w:rPr>
                <w:sz w:val="18"/>
              </w:rPr>
            </w:pPr>
          </w:p>
        </w:tc>
        <w:tc>
          <w:tcPr>
            <w:tcW w:w="1887" w:type="dxa"/>
            <w:gridSpan w:val="4"/>
            <w:tcBorders>
              <w:top w:val="nil"/>
            </w:tcBorders>
            <w:vAlign w:val="bottom"/>
          </w:tcPr>
          <w:p w:rsidR="00000000" w:rsidRDefault="00000000">
            <w:pPr>
              <w:spacing w:before="60" w:after="60"/>
              <w:jc w:val="right"/>
              <w:rPr>
                <w:sz w:val="18"/>
              </w:rPr>
            </w:pPr>
            <w:r>
              <w:rPr>
                <w:sz w:val="18"/>
              </w:rPr>
              <w:t>371</w:t>
            </w:r>
          </w:p>
        </w:tc>
        <w:tc>
          <w:tcPr>
            <w:tcW w:w="1822" w:type="dxa"/>
            <w:gridSpan w:val="3"/>
            <w:tcBorders>
              <w:top w:val="nil"/>
            </w:tcBorders>
            <w:vAlign w:val="bottom"/>
          </w:tcPr>
          <w:p w:rsidR="00000000" w:rsidRDefault="00000000">
            <w:pPr>
              <w:spacing w:before="60" w:after="60"/>
              <w:jc w:val="right"/>
              <w:rPr>
                <w:sz w:val="18"/>
              </w:rPr>
            </w:pPr>
            <w:r>
              <w:rPr>
                <w:sz w:val="18"/>
              </w:rPr>
              <w:t>881 710</w:t>
            </w:r>
          </w:p>
        </w:tc>
      </w:tr>
      <w:tr w:rsidR="00000000">
        <w:tblPrEx>
          <w:tblCellMar>
            <w:top w:w="0" w:type="dxa"/>
            <w:bottom w:w="0" w:type="dxa"/>
          </w:tblCellMar>
        </w:tblPrEx>
        <w:tc>
          <w:tcPr>
            <w:tcW w:w="1817" w:type="dxa"/>
            <w:gridSpan w:val="3"/>
          </w:tcPr>
          <w:p w:rsidR="00000000" w:rsidRDefault="00000000">
            <w:pPr>
              <w:spacing w:before="60" w:after="60"/>
              <w:rPr>
                <w:sz w:val="18"/>
              </w:rPr>
            </w:pPr>
            <w:r>
              <w:rPr>
                <w:sz w:val="18"/>
              </w:rPr>
              <w:t>Total</w:t>
            </w:r>
          </w:p>
        </w:tc>
        <w:tc>
          <w:tcPr>
            <w:tcW w:w="1888" w:type="dxa"/>
            <w:gridSpan w:val="4"/>
            <w:vAlign w:val="bottom"/>
          </w:tcPr>
          <w:p w:rsidR="00000000" w:rsidRDefault="00000000">
            <w:pPr>
              <w:spacing w:before="60" w:after="60"/>
              <w:jc w:val="right"/>
              <w:rPr>
                <w:sz w:val="18"/>
              </w:rPr>
            </w:pPr>
            <w:r>
              <w:rPr>
                <w:sz w:val="18"/>
              </w:rPr>
              <w:t>1 915</w:t>
            </w:r>
          </w:p>
        </w:tc>
        <w:tc>
          <w:tcPr>
            <w:tcW w:w="1885" w:type="dxa"/>
            <w:gridSpan w:val="3"/>
            <w:vAlign w:val="bottom"/>
          </w:tcPr>
          <w:p w:rsidR="00000000" w:rsidRDefault="00000000">
            <w:pPr>
              <w:spacing w:before="60" w:after="60"/>
              <w:jc w:val="right"/>
              <w:rPr>
                <w:sz w:val="18"/>
              </w:rPr>
            </w:pPr>
            <w:r>
              <w:rPr>
                <w:sz w:val="18"/>
              </w:rPr>
              <w:t>357 196</w:t>
            </w:r>
          </w:p>
        </w:tc>
        <w:tc>
          <w:tcPr>
            <w:tcW w:w="1887" w:type="dxa"/>
            <w:gridSpan w:val="4"/>
            <w:vAlign w:val="bottom"/>
          </w:tcPr>
          <w:p w:rsidR="00000000" w:rsidRDefault="00000000">
            <w:pPr>
              <w:spacing w:before="60" w:after="60"/>
              <w:jc w:val="right"/>
              <w:rPr>
                <w:sz w:val="18"/>
              </w:rPr>
            </w:pPr>
            <w:r>
              <w:rPr>
                <w:sz w:val="18"/>
              </w:rPr>
              <w:t>1 328</w:t>
            </w:r>
          </w:p>
        </w:tc>
        <w:tc>
          <w:tcPr>
            <w:tcW w:w="1822" w:type="dxa"/>
            <w:gridSpan w:val="3"/>
            <w:vAlign w:val="bottom"/>
          </w:tcPr>
          <w:p w:rsidR="00000000" w:rsidRDefault="00000000">
            <w:pPr>
              <w:spacing w:before="60" w:after="60"/>
              <w:jc w:val="right"/>
              <w:rPr>
                <w:sz w:val="18"/>
              </w:rPr>
            </w:pPr>
            <w:r>
              <w:rPr>
                <w:sz w:val="18"/>
              </w:rPr>
              <w:t>1 100 224</w:t>
            </w:r>
          </w:p>
        </w:tc>
      </w:tr>
      <w:tr w:rsidR="00000000">
        <w:tblPrEx>
          <w:tblCellMar>
            <w:top w:w="0" w:type="dxa"/>
            <w:bottom w:w="0" w:type="dxa"/>
          </w:tblCellMar>
        </w:tblPrEx>
        <w:tc>
          <w:tcPr>
            <w:tcW w:w="1817" w:type="dxa"/>
            <w:gridSpan w:val="3"/>
          </w:tcPr>
          <w:p w:rsidR="00000000" w:rsidRDefault="00000000">
            <w:pPr>
              <w:spacing w:before="60" w:after="60"/>
              <w:rPr>
                <w:sz w:val="18"/>
              </w:rPr>
            </w:pPr>
            <w:r>
              <w:rPr>
                <w:sz w:val="18"/>
              </w:rPr>
              <w:t>Total cumulé</w:t>
            </w:r>
          </w:p>
        </w:tc>
        <w:tc>
          <w:tcPr>
            <w:tcW w:w="7482" w:type="dxa"/>
            <w:gridSpan w:val="14"/>
            <w:vAlign w:val="bottom"/>
          </w:tcPr>
          <w:p w:rsidR="00000000" w:rsidRDefault="00000000">
            <w:pPr>
              <w:spacing w:before="60" w:after="60"/>
              <w:rPr>
                <w:sz w:val="18"/>
              </w:rPr>
            </w:pPr>
            <w:r>
              <w:rPr>
                <w:sz w:val="18"/>
              </w:rPr>
              <w:t>3 243 travailleurs ont reçu 1 457 421 NIS</w:t>
            </w:r>
          </w:p>
        </w:tc>
      </w:tr>
    </w:tbl>
    <w:p w:rsidR="00000000" w:rsidRDefault="00000000">
      <w:pPr>
        <w:spacing w:before="240" w:after="240"/>
      </w:pPr>
      <w:r>
        <w:rPr>
          <w:i/>
          <w:iCs/>
        </w:rPr>
        <w:t>Source</w:t>
      </w:r>
      <w:r>
        <w:t>: Ministère du travail et des affaires sociales.</w:t>
      </w:r>
    </w:p>
    <w:p w:rsidR="00000000" w:rsidRDefault="00000000">
      <w:pPr>
        <w:keepNext/>
        <w:spacing w:after="240"/>
        <w:jc w:val="center"/>
        <w:rPr>
          <w:b/>
          <w:bCs/>
        </w:rPr>
      </w:pPr>
      <w:r>
        <w:rPr>
          <w:b/>
          <w:bCs/>
        </w:rPr>
        <w:t>Tableau 11</w:t>
      </w:r>
    </w:p>
    <w:p w:rsidR="00000000" w:rsidRDefault="00000000">
      <w:pPr>
        <w:keepNext/>
        <w:spacing w:after="240"/>
        <w:jc w:val="center"/>
        <w:rPr>
          <w:b/>
          <w:bCs/>
        </w:rPr>
      </w:pPr>
      <w:r>
        <w:rPr>
          <w:b/>
          <w:bCs/>
        </w:rPr>
        <w:t>Rapport sur l’application de la loi sur le salaire minimum (1997)</w:t>
      </w:r>
    </w:p>
    <w:tbl>
      <w:tblPr>
        <w:tblW w:w="929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5"/>
        <w:gridCol w:w="830"/>
        <w:gridCol w:w="621"/>
        <w:gridCol w:w="650"/>
        <w:gridCol w:w="620"/>
        <w:gridCol w:w="730"/>
        <w:gridCol w:w="910"/>
        <w:gridCol w:w="675"/>
        <w:gridCol w:w="650"/>
        <w:gridCol w:w="620"/>
        <w:gridCol w:w="730"/>
        <w:gridCol w:w="546"/>
        <w:gridCol w:w="1212"/>
      </w:tblGrid>
      <w:tr w:rsidR="00000000">
        <w:tblPrEx>
          <w:tblCellMar>
            <w:top w:w="0" w:type="dxa"/>
            <w:bottom w:w="0" w:type="dxa"/>
          </w:tblCellMar>
        </w:tblPrEx>
        <w:trPr>
          <w:cantSplit/>
        </w:trPr>
        <w:tc>
          <w:tcPr>
            <w:tcW w:w="9299" w:type="dxa"/>
            <w:gridSpan w:val="13"/>
          </w:tcPr>
          <w:p w:rsidR="00000000" w:rsidRDefault="00000000">
            <w:pPr>
              <w:spacing w:before="60" w:after="60"/>
              <w:jc w:val="center"/>
              <w:rPr>
                <w:sz w:val="18"/>
              </w:rPr>
            </w:pPr>
            <w:r>
              <w:rPr>
                <w:sz w:val="18"/>
              </w:rPr>
              <w:t>Inspections ayant entraîné l’ouverture de dossiers</w:t>
            </w:r>
          </w:p>
        </w:tc>
      </w:tr>
      <w:tr w:rsidR="00000000">
        <w:tblPrEx>
          <w:tblCellMar>
            <w:top w:w="0" w:type="dxa"/>
            <w:bottom w:w="0" w:type="dxa"/>
          </w:tblCellMar>
        </w:tblPrEx>
        <w:trPr>
          <w:cantSplit/>
        </w:trPr>
        <w:tc>
          <w:tcPr>
            <w:tcW w:w="956" w:type="dxa"/>
          </w:tcPr>
          <w:p w:rsidR="00000000" w:rsidRDefault="00000000">
            <w:pPr>
              <w:spacing w:before="60" w:after="60"/>
              <w:jc w:val="center"/>
              <w:rPr>
                <w:sz w:val="18"/>
              </w:rPr>
            </w:pPr>
            <w:r>
              <w:rPr>
                <w:sz w:val="18"/>
              </w:rPr>
              <w:t>Date</w:t>
            </w:r>
          </w:p>
        </w:tc>
        <w:tc>
          <w:tcPr>
            <w:tcW w:w="3279" w:type="dxa"/>
            <w:gridSpan w:val="5"/>
          </w:tcPr>
          <w:p w:rsidR="00000000" w:rsidRDefault="00000000">
            <w:pPr>
              <w:spacing w:before="60" w:after="60"/>
              <w:jc w:val="center"/>
              <w:rPr>
                <w:sz w:val="18"/>
              </w:rPr>
            </w:pPr>
            <w:r>
              <w:rPr>
                <w:sz w:val="18"/>
              </w:rPr>
              <w:t>Ouvriers</w:t>
            </w:r>
          </w:p>
        </w:tc>
        <w:tc>
          <w:tcPr>
            <w:tcW w:w="3356" w:type="dxa"/>
            <w:gridSpan w:val="5"/>
          </w:tcPr>
          <w:p w:rsidR="00000000" w:rsidRDefault="00000000">
            <w:pPr>
              <w:spacing w:before="60" w:after="60"/>
              <w:jc w:val="center"/>
              <w:rPr>
                <w:sz w:val="18"/>
              </w:rPr>
            </w:pPr>
            <w:r>
              <w:rPr>
                <w:sz w:val="18"/>
              </w:rPr>
              <w:t>Ouvrières</w:t>
            </w:r>
          </w:p>
        </w:tc>
        <w:tc>
          <w:tcPr>
            <w:tcW w:w="615" w:type="dxa"/>
            <w:vMerge w:val="restart"/>
          </w:tcPr>
          <w:p w:rsidR="00000000" w:rsidRDefault="00000000">
            <w:pPr>
              <w:spacing w:before="60" w:after="60"/>
              <w:jc w:val="center"/>
              <w:rPr>
                <w:sz w:val="18"/>
              </w:rPr>
            </w:pPr>
            <w:r>
              <w:rPr>
                <w:sz w:val="18"/>
              </w:rPr>
              <w:t>Total</w:t>
            </w:r>
          </w:p>
        </w:tc>
        <w:tc>
          <w:tcPr>
            <w:tcW w:w="1093" w:type="dxa"/>
            <w:vMerge w:val="restart"/>
          </w:tcPr>
          <w:p w:rsidR="00000000" w:rsidRDefault="00000000">
            <w:pPr>
              <w:spacing w:before="60" w:after="60"/>
              <w:jc w:val="center"/>
              <w:rPr>
                <w:b/>
                <w:bCs/>
                <w:sz w:val="18"/>
              </w:rPr>
            </w:pPr>
            <w:r>
              <w:rPr>
                <w:sz w:val="18"/>
              </w:rPr>
              <w:t>Nombre total de cas d’employeurs</w:t>
            </w:r>
          </w:p>
        </w:tc>
      </w:tr>
      <w:tr w:rsidR="00000000">
        <w:tblPrEx>
          <w:tblCellMar>
            <w:top w:w="0" w:type="dxa"/>
            <w:bottom w:w="0" w:type="dxa"/>
          </w:tblCellMar>
        </w:tblPrEx>
        <w:trPr>
          <w:cantSplit/>
        </w:trPr>
        <w:tc>
          <w:tcPr>
            <w:tcW w:w="956" w:type="dxa"/>
          </w:tcPr>
          <w:p w:rsidR="00000000" w:rsidRDefault="00000000">
            <w:pPr>
              <w:spacing w:before="60" w:after="60"/>
              <w:rPr>
                <w:b/>
                <w:bCs/>
                <w:sz w:val="18"/>
              </w:rPr>
            </w:pPr>
          </w:p>
        </w:tc>
        <w:tc>
          <w:tcPr>
            <w:tcW w:w="803" w:type="dxa"/>
          </w:tcPr>
          <w:p w:rsidR="00000000" w:rsidRDefault="00000000">
            <w:pPr>
              <w:spacing w:before="60" w:after="60"/>
              <w:rPr>
                <w:sz w:val="18"/>
              </w:rPr>
            </w:pPr>
            <w:r>
              <w:rPr>
                <w:sz w:val="18"/>
              </w:rPr>
              <w:t>Étrangers</w:t>
            </w:r>
          </w:p>
        </w:tc>
        <w:tc>
          <w:tcPr>
            <w:tcW w:w="615" w:type="dxa"/>
          </w:tcPr>
          <w:p w:rsidR="00000000" w:rsidRDefault="00000000">
            <w:pPr>
              <w:spacing w:before="60" w:after="60"/>
              <w:rPr>
                <w:sz w:val="18"/>
              </w:rPr>
            </w:pPr>
            <w:r>
              <w:rPr>
                <w:sz w:val="18"/>
              </w:rPr>
              <w:t>Juifs</w:t>
            </w:r>
          </w:p>
        </w:tc>
        <w:tc>
          <w:tcPr>
            <w:tcW w:w="630" w:type="dxa"/>
          </w:tcPr>
          <w:p w:rsidR="00000000" w:rsidRDefault="00000000">
            <w:pPr>
              <w:spacing w:before="60" w:after="60"/>
              <w:rPr>
                <w:sz w:val="18"/>
              </w:rPr>
            </w:pPr>
            <w:r>
              <w:rPr>
                <w:sz w:val="18"/>
              </w:rPr>
              <w:t>Arabes</w:t>
            </w:r>
          </w:p>
        </w:tc>
        <w:tc>
          <w:tcPr>
            <w:tcW w:w="601" w:type="dxa"/>
          </w:tcPr>
          <w:p w:rsidR="00000000" w:rsidRDefault="00000000">
            <w:pPr>
              <w:spacing w:before="60" w:after="60"/>
              <w:rPr>
                <w:sz w:val="18"/>
              </w:rPr>
            </w:pPr>
            <w:r>
              <w:rPr>
                <w:sz w:val="18"/>
              </w:rPr>
              <w:t>Jeunes Juifs</w:t>
            </w:r>
          </w:p>
        </w:tc>
        <w:tc>
          <w:tcPr>
            <w:tcW w:w="630" w:type="dxa"/>
          </w:tcPr>
          <w:p w:rsidR="00000000" w:rsidRDefault="00000000">
            <w:pPr>
              <w:spacing w:before="60" w:after="60"/>
              <w:rPr>
                <w:sz w:val="18"/>
              </w:rPr>
            </w:pPr>
            <w:r>
              <w:rPr>
                <w:sz w:val="18"/>
              </w:rPr>
              <w:t>Jeunes Arabes</w:t>
            </w:r>
          </w:p>
        </w:tc>
        <w:tc>
          <w:tcPr>
            <w:tcW w:w="880" w:type="dxa"/>
          </w:tcPr>
          <w:p w:rsidR="00000000" w:rsidRDefault="00000000">
            <w:pPr>
              <w:spacing w:before="60" w:after="60"/>
              <w:rPr>
                <w:sz w:val="18"/>
              </w:rPr>
            </w:pPr>
            <w:r>
              <w:rPr>
                <w:sz w:val="18"/>
              </w:rPr>
              <w:t>Étrangères</w:t>
            </w:r>
          </w:p>
        </w:tc>
        <w:tc>
          <w:tcPr>
            <w:tcW w:w="615" w:type="dxa"/>
          </w:tcPr>
          <w:p w:rsidR="00000000" w:rsidRDefault="00000000">
            <w:pPr>
              <w:spacing w:before="60" w:after="60"/>
              <w:rPr>
                <w:sz w:val="18"/>
              </w:rPr>
            </w:pPr>
            <w:r>
              <w:rPr>
                <w:sz w:val="18"/>
              </w:rPr>
              <w:t>Juives</w:t>
            </w:r>
          </w:p>
        </w:tc>
        <w:tc>
          <w:tcPr>
            <w:tcW w:w="630" w:type="dxa"/>
          </w:tcPr>
          <w:p w:rsidR="00000000" w:rsidRDefault="00000000">
            <w:pPr>
              <w:spacing w:before="60" w:after="60"/>
              <w:rPr>
                <w:sz w:val="18"/>
              </w:rPr>
            </w:pPr>
            <w:r>
              <w:rPr>
                <w:sz w:val="18"/>
              </w:rPr>
              <w:t>Arabes</w:t>
            </w:r>
          </w:p>
        </w:tc>
        <w:tc>
          <w:tcPr>
            <w:tcW w:w="601" w:type="dxa"/>
          </w:tcPr>
          <w:p w:rsidR="00000000" w:rsidRDefault="00000000">
            <w:pPr>
              <w:spacing w:before="60" w:after="60"/>
              <w:rPr>
                <w:sz w:val="18"/>
              </w:rPr>
            </w:pPr>
            <w:r>
              <w:rPr>
                <w:sz w:val="18"/>
              </w:rPr>
              <w:t>Jeunes Juives</w:t>
            </w:r>
          </w:p>
        </w:tc>
        <w:tc>
          <w:tcPr>
            <w:tcW w:w="630" w:type="dxa"/>
          </w:tcPr>
          <w:p w:rsidR="00000000" w:rsidRDefault="00000000">
            <w:pPr>
              <w:spacing w:before="60" w:after="60"/>
              <w:rPr>
                <w:sz w:val="18"/>
              </w:rPr>
            </w:pPr>
            <w:r>
              <w:rPr>
                <w:sz w:val="18"/>
              </w:rPr>
              <w:t>Jeunes Arabes</w:t>
            </w:r>
          </w:p>
        </w:tc>
        <w:tc>
          <w:tcPr>
            <w:tcW w:w="615" w:type="dxa"/>
            <w:vMerge/>
          </w:tcPr>
          <w:p w:rsidR="00000000" w:rsidRDefault="00000000">
            <w:pPr>
              <w:spacing w:before="60" w:after="60"/>
              <w:rPr>
                <w:b/>
                <w:bCs/>
                <w:sz w:val="18"/>
              </w:rPr>
            </w:pPr>
          </w:p>
        </w:tc>
        <w:tc>
          <w:tcPr>
            <w:tcW w:w="1093" w:type="dxa"/>
            <w:vMerge/>
          </w:tcPr>
          <w:p w:rsidR="00000000" w:rsidRDefault="00000000">
            <w:pPr>
              <w:spacing w:before="60" w:after="60"/>
              <w:rPr>
                <w:b/>
                <w:bCs/>
                <w:sz w:val="18"/>
              </w:rPr>
            </w:pPr>
          </w:p>
        </w:tc>
      </w:tr>
      <w:tr w:rsidR="00000000">
        <w:tblPrEx>
          <w:tblCellMar>
            <w:top w:w="0" w:type="dxa"/>
            <w:bottom w:w="0" w:type="dxa"/>
          </w:tblCellMar>
        </w:tblPrEx>
        <w:trPr>
          <w:cantSplit/>
        </w:trPr>
        <w:tc>
          <w:tcPr>
            <w:tcW w:w="956" w:type="dxa"/>
          </w:tcPr>
          <w:p w:rsidR="00000000" w:rsidRDefault="00000000">
            <w:pPr>
              <w:spacing w:before="60" w:after="60"/>
              <w:rPr>
                <w:sz w:val="18"/>
              </w:rPr>
            </w:pPr>
            <w:r>
              <w:rPr>
                <w:sz w:val="18"/>
              </w:rPr>
              <w:t>1997</w:t>
            </w:r>
          </w:p>
        </w:tc>
        <w:tc>
          <w:tcPr>
            <w:tcW w:w="803" w:type="dxa"/>
            <w:vAlign w:val="bottom"/>
          </w:tcPr>
          <w:p w:rsidR="00000000" w:rsidRDefault="00000000">
            <w:pPr>
              <w:spacing w:before="60" w:after="60"/>
              <w:jc w:val="right"/>
              <w:rPr>
                <w:sz w:val="18"/>
              </w:rPr>
            </w:pPr>
            <w:r>
              <w:rPr>
                <w:sz w:val="18"/>
              </w:rPr>
              <w:t>1 609</w:t>
            </w:r>
          </w:p>
        </w:tc>
        <w:tc>
          <w:tcPr>
            <w:tcW w:w="615" w:type="dxa"/>
            <w:vAlign w:val="bottom"/>
          </w:tcPr>
          <w:p w:rsidR="00000000" w:rsidRDefault="00000000">
            <w:pPr>
              <w:spacing w:before="60" w:after="60"/>
              <w:jc w:val="right"/>
              <w:rPr>
                <w:sz w:val="18"/>
              </w:rPr>
            </w:pPr>
            <w:r>
              <w:rPr>
                <w:sz w:val="18"/>
              </w:rPr>
              <w:t>631</w:t>
            </w:r>
          </w:p>
        </w:tc>
        <w:tc>
          <w:tcPr>
            <w:tcW w:w="630" w:type="dxa"/>
            <w:vAlign w:val="bottom"/>
          </w:tcPr>
          <w:p w:rsidR="00000000" w:rsidRDefault="00000000">
            <w:pPr>
              <w:spacing w:before="60" w:after="60"/>
              <w:jc w:val="right"/>
              <w:rPr>
                <w:sz w:val="18"/>
              </w:rPr>
            </w:pPr>
            <w:r>
              <w:rPr>
                <w:sz w:val="18"/>
              </w:rPr>
              <w:t>45</w:t>
            </w:r>
          </w:p>
        </w:tc>
        <w:tc>
          <w:tcPr>
            <w:tcW w:w="601" w:type="dxa"/>
            <w:vAlign w:val="bottom"/>
          </w:tcPr>
          <w:p w:rsidR="00000000" w:rsidRDefault="00000000">
            <w:pPr>
              <w:spacing w:before="60" w:after="60"/>
              <w:jc w:val="right"/>
              <w:rPr>
                <w:sz w:val="18"/>
              </w:rPr>
            </w:pPr>
            <w:r>
              <w:rPr>
                <w:sz w:val="18"/>
              </w:rPr>
              <w:t>32</w:t>
            </w:r>
          </w:p>
        </w:tc>
        <w:tc>
          <w:tcPr>
            <w:tcW w:w="630" w:type="dxa"/>
            <w:vAlign w:val="bottom"/>
          </w:tcPr>
          <w:p w:rsidR="00000000" w:rsidRDefault="00000000">
            <w:pPr>
              <w:spacing w:before="60" w:after="60"/>
              <w:jc w:val="right"/>
              <w:rPr>
                <w:sz w:val="18"/>
              </w:rPr>
            </w:pPr>
            <w:r>
              <w:rPr>
                <w:sz w:val="18"/>
              </w:rPr>
              <w:t>9</w:t>
            </w:r>
          </w:p>
        </w:tc>
        <w:tc>
          <w:tcPr>
            <w:tcW w:w="880" w:type="dxa"/>
            <w:vAlign w:val="bottom"/>
          </w:tcPr>
          <w:p w:rsidR="00000000" w:rsidRDefault="00000000">
            <w:pPr>
              <w:spacing w:before="60" w:after="60"/>
              <w:jc w:val="right"/>
              <w:rPr>
                <w:sz w:val="18"/>
              </w:rPr>
            </w:pPr>
            <w:r>
              <w:rPr>
                <w:sz w:val="18"/>
              </w:rPr>
              <w:t>160</w:t>
            </w:r>
          </w:p>
        </w:tc>
        <w:tc>
          <w:tcPr>
            <w:tcW w:w="615" w:type="dxa"/>
            <w:vAlign w:val="bottom"/>
          </w:tcPr>
          <w:p w:rsidR="00000000" w:rsidRDefault="00000000">
            <w:pPr>
              <w:spacing w:before="60" w:after="60"/>
              <w:jc w:val="right"/>
              <w:rPr>
                <w:sz w:val="18"/>
              </w:rPr>
            </w:pPr>
            <w:r>
              <w:rPr>
                <w:sz w:val="18"/>
              </w:rPr>
              <w:t>698</w:t>
            </w:r>
          </w:p>
        </w:tc>
        <w:tc>
          <w:tcPr>
            <w:tcW w:w="630" w:type="dxa"/>
            <w:vAlign w:val="bottom"/>
          </w:tcPr>
          <w:p w:rsidR="00000000" w:rsidRDefault="00000000">
            <w:pPr>
              <w:spacing w:before="60" w:after="60"/>
              <w:jc w:val="right"/>
              <w:rPr>
                <w:sz w:val="18"/>
              </w:rPr>
            </w:pPr>
            <w:r>
              <w:rPr>
                <w:sz w:val="18"/>
              </w:rPr>
              <w:t>178</w:t>
            </w:r>
          </w:p>
        </w:tc>
        <w:tc>
          <w:tcPr>
            <w:tcW w:w="601" w:type="dxa"/>
            <w:vAlign w:val="bottom"/>
          </w:tcPr>
          <w:p w:rsidR="00000000" w:rsidRDefault="00000000">
            <w:pPr>
              <w:spacing w:before="60" w:after="60"/>
              <w:jc w:val="right"/>
              <w:rPr>
                <w:sz w:val="18"/>
              </w:rPr>
            </w:pPr>
            <w:r>
              <w:rPr>
                <w:sz w:val="18"/>
              </w:rPr>
              <w:t>27</w:t>
            </w:r>
          </w:p>
        </w:tc>
        <w:tc>
          <w:tcPr>
            <w:tcW w:w="630" w:type="dxa"/>
            <w:vAlign w:val="bottom"/>
          </w:tcPr>
          <w:p w:rsidR="00000000" w:rsidRDefault="00000000">
            <w:pPr>
              <w:spacing w:before="60" w:after="60"/>
              <w:jc w:val="right"/>
              <w:rPr>
                <w:sz w:val="18"/>
              </w:rPr>
            </w:pPr>
            <w:r>
              <w:rPr>
                <w:sz w:val="18"/>
              </w:rPr>
              <w:t>8</w:t>
            </w:r>
          </w:p>
        </w:tc>
        <w:tc>
          <w:tcPr>
            <w:tcW w:w="615" w:type="dxa"/>
            <w:vAlign w:val="bottom"/>
          </w:tcPr>
          <w:p w:rsidR="00000000" w:rsidRDefault="00000000">
            <w:pPr>
              <w:spacing w:before="60" w:after="60"/>
              <w:jc w:val="right"/>
              <w:rPr>
                <w:sz w:val="18"/>
              </w:rPr>
            </w:pPr>
            <w:r>
              <w:rPr>
                <w:sz w:val="18"/>
              </w:rPr>
              <w:t>3 397</w:t>
            </w:r>
          </w:p>
        </w:tc>
        <w:tc>
          <w:tcPr>
            <w:tcW w:w="1093" w:type="dxa"/>
            <w:vAlign w:val="bottom"/>
          </w:tcPr>
          <w:p w:rsidR="00000000" w:rsidRDefault="00000000">
            <w:pPr>
              <w:spacing w:before="60" w:after="60"/>
              <w:jc w:val="right"/>
              <w:rPr>
                <w:sz w:val="18"/>
              </w:rPr>
            </w:pPr>
            <w:r>
              <w:rPr>
                <w:sz w:val="18"/>
              </w:rPr>
              <w:t>358</w:t>
            </w:r>
          </w:p>
        </w:tc>
      </w:tr>
      <w:tr w:rsidR="00000000">
        <w:tblPrEx>
          <w:tblCellMar>
            <w:top w:w="0" w:type="dxa"/>
            <w:bottom w:w="0" w:type="dxa"/>
          </w:tblCellMar>
        </w:tblPrEx>
        <w:trPr>
          <w:cantSplit/>
        </w:trPr>
        <w:tc>
          <w:tcPr>
            <w:tcW w:w="9299" w:type="dxa"/>
            <w:gridSpan w:val="13"/>
          </w:tcPr>
          <w:p w:rsidR="00000000" w:rsidRDefault="00000000">
            <w:pPr>
              <w:spacing w:before="60" w:after="60"/>
              <w:jc w:val="center"/>
              <w:rPr>
                <w:sz w:val="18"/>
              </w:rPr>
            </w:pPr>
            <w:r>
              <w:rPr>
                <w:sz w:val="18"/>
              </w:rPr>
              <w:t>Inspections n’ayant pas entraîné l’ouverture de dossiers</w:t>
            </w:r>
          </w:p>
        </w:tc>
      </w:tr>
      <w:tr w:rsidR="00000000">
        <w:tblPrEx>
          <w:tblCellMar>
            <w:top w:w="0" w:type="dxa"/>
            <w:bottom w:w="0" w:type="dxa"/>
          </w:tblCellMar>
        </w:tblPrEx>
        <w:trPr>
          <w:cantSplit/>
        </w:trPr>
        <w:tc>
          <w:tcPr>
            <w:tcW w:w="956" w:type="dxa"/>
          </w:tcPr>
          <w:p w:rsidR="00000000" w:rsidRDefault="00000000">
            <w:pPr>
              <w:spacing w:before="60" w:after="60"/>
              <w:rPr>
                <w:sz w:val="18"/>
              </w:rPr>
            </w:pPr>
            <w:r>
              <w:rPr>
                <w:sz w:val="18"/>
              </w:rPr>
              <w:t>1997</w:t>
            </w:r>
          </w:p>
        </w:tc>
        <w:tc>
          <w:tcPr>
            <w:tcW w:w="803" w:type="dxa"/>
          </w:tcPr>
          <w:p w:rsidR="00000000" w:rsidRDefault="00000000">
            <w:pPr>
              <w:spacing w:before="60" w:after="60"/>
              <w:jc w:val="right"/>
              <w:rPr>
                <w:sz w:val="18"/>
              </w:rPr>
            </w:pPr>
            <w:r>
              <w:rPr>
                <w:sz w:val="18"/>
              </w:rPr>
              <w:t>856</w:t>
            </w:r>
          </w:p>
        </w:tc>
        <w:tc>
          <w:tcPr>
            <w:tcW w:w="615" w:type="dxa"/>
          </w:tcPr>
          <w:p w:rsidR="00000000" w:rsidRDefault="00000000">
            <w:pPr>
              <w:spacing w:before="60" w:after="60"/>
              <w:jc w:val="right"/>
              <w:rPr>
                <w:sz w:val="18"/>
              </w:rPr>
            </w:pPr>
            <w:r>
              <w:rPr>
                <w:sz w:val="18"/>
              </w:rPr>
              <w:t>9 430</w:t>
            </w:r>
          </w:p>
        </w:tc>
        <w:tc>
          <w:tcPr>
            <w:tcW w:w="630" w:type="dxa"/>
          </w:tcPr>
          <w:p w:rsidR="00000000" w:rsidRDefault="00000000">
            <w:pPr>
              <w:spacing w:before="60" w:after="60"/>
              <w:jc w:val="right"/>
              <w:rPr>
                <w:sz w:val="18"/>
              </w:rPr>
            </w:pPr>
            <w:r>
              <w:rPr>
                <w:sz w:val="18"/>
              </w:rPr>
              <w:t>2 389</w:t>
            </w:r>
          </w:p>
        </w:tc>
        <w:tc>
          <w:tcPr>
            <w:tcW w:w="601" w:type="dxa"/>
          </w:tcPr>
          <w:p w:rsidR="00000000" w:rsidRDefault="00000000">
            <w:pPr>
              <w:spacing w:before="60" w:after="60"/>
              <w:jc w:val="right"/>
              <w:rPr>
                <w:sz w:val="18"/>
              </w:rPr>
            </w:pPr>
            <w:r>
              <w:rPr>
                <w:sz w:val="18"/>
              </w:rPr>
              <w:t>614</w:t>
            </w:r>
          </w:p>
        </w:tc>
        <w:tc>
          <w:tcPr>
            <w:tcW w:w="630" w:type="dxa"/>
          </w:tcPr>
          <w:p w:rsidR="00000000" w:rsidRDefault="00000000">
            <w:pPr>
              <w:spacing w:before="60" w:after="60"/>
              <w:jc w:val="right"/>
              <w:rPr>
                <w:sz w:val="18"/>
              </w:rPr>
            </w:pPr>
            <w:r>
              <w:rPr>
                <w:sz w:val="18"/>
              </w:rPr>
              <w:t>131</w:t>
            </w:r>
          </w:p>
        </w:tc>
        <w:tc>
          <w:tcPr>
            <w:tcW w:w="880" w:type="dxa"/>
          </w:tcPr>
          <w:p w:rsidR="00000000" w:rsidRDefault="00000000">
            <w:pPr>
              <w:spacing w:before="60" w:after="60"/>
              <w:jc w:val="right"/>
              <w:rPr>
                <w:sz w:val="18"/>
              </w:rPr>
            </w:pPr>
            <w:r>
              <w:rPr>
                <w:sz w:val="18"/>
              </w:rPr>
              <w:t>143</w:t>
            </w:r>
          </w:p>
        </w:tc>
        <w:tc>
          <w:tcPr>
            <w:tcW w:w="615" w:type="dxa"/>
          </w:tcPr>
          <w:p w:rsidR="00000000" w:rsidRDefault="00000000">
            <w:pPr>
              <w:spacing w:before="60" w:after="60"/>
              <w:jc w:val="right"/>
              <w:rPr>
                <w:sz w:val="18"/>
              </w:rPr>
            </w:pPr>
            <w:r>
              <w:rPr>
                <w:sz w:val="18"/>
              </w:rPr>
              <w:t>6 966</w:t>
            </w:r>
          </w:p>
        </w:tc>
        <w:tc>
          <w:tcPr>
            <w:tcW w:w="630" w:type="dxa"/>
          </w:tcPr>
          <w:p w:rsidR="00000000" w:rsidRDefault="00000000">
            <w:pPr>
              <w:spacing w:before="60" w:after="60"/>
              <w:jc w:val="right"/>
              <w:rPr>
                <w:sz w:val="18"/>
              </w:rPr>
            </w:pPr>
            <w:r>
              <w:rPr>
                <w:sz w:val="18"/>
              </w:rPr>
              <w:t>1 159</w:t>
            </w:r>
          </w:p>
        </w:tc>
        <w:tc>
          <w:tcPr>
            <w:tcW w:w="601" w:type="dxa"/>
          </w:tcPr>
          <w:p w:rsidR="00000000" w:rsidRDefault="00000000">
            <w:pPr>
              <w:spacing w:before="60" w:after="60"/>
              <w:jc w:val="right"/>
              <w:rPr>
                <w:sz w:val="18"/>
              </w:rPr>
            </w:pPr>
            <w:r>
              <w:rPr>
                <w:sz w:val="18"/>
              </w:rPr>
              <w:t>386</w:t>
            </w:r>
          </w:p>
        </w:tc>
        <w:tc>
          <w:tcPr>
            <w:tcW w:w="630" w:type="dxa"/>
          </w:tcPr>
          <w:p w:rsidR="00000000" w:rsidRDefault="00000000">
            <w:pPr>
              <w:spacing w:before="60" w:after="60"/>
              <w:jc w:val="right"/>
              <w:rPr>
                <w:sz w:val="18"/>
              </w:rPr>
            </w:pPr>
            <w:r>
              <w:rPr>
                <w:sz w:val="18"/>
              </w:rPr>
              <w:t>84</w:t>
            </w:r>
          </w:p>
        </w:tc>
        <w:tc>
          <w:tcPr>
            <w:tcW w:w="615" w:type="dxa"/>
          </w:tcPr>
          <w:p w:rsidR="00000000" w:rsidRDefault="00000000">
            <w:pPr>
              <w:spacing w:before="60" w:after="60"/>
              <w:jc w:val="right"/>
              <w:rPr>
                <w:sz w:val="18"/>
              </w:rPr>
            </w:pPr>
            <w:r>
              <w:rPr>
                <w:sz w:val="18"/>
              </w:rPr>
              <w:t>2 208</w:t>
            </w:r>
          </w:p>
        </w:tc>
        <w:tc>
          <w:tcPr>
            <w:tcW w:w="1093" w:type="dxa"/>
          </w:tcPr>
          <w:p w:rsidR="00000000" w:rsidRDefault="00000000">
            <w:pPr>
              <w:spacing w:before="60" w:after="60"/>
              <w:jc w:val="right"/>
              <w:rPr>
                <w:sz w:val="18"/>
              </w:rPr>
            </w:pPr>
            <w:r>
              <w:rPr>
                <w:sz w:val="18"/>
              </w:rPr>
              <w:t>346</w:t>
            </w:r>
          </w:p>
        </w:tc>
      </w:tr>
      <w:tr w:rsidR="00000000">
        <w:tblPrEx>
          <w:tblCellMar>
            <w:top w:w="0" w:type="dxa"/>
            <w:bottom w:w="0" w:type="dxa"/>
          </w:tblCellMar>
        </w:tblPrEx>
        <w:trPr>
          <w:cantSplit/>
        </w:trPr>
        <w:tc>
          <w:tcPr>
            <w:tcW w:w="9299" w:type="dxa"/>
            <w:gridSpan w:val="13"/>
          </w:tcPr>
          <w:p w:rsidR="00000000" w:rsidRDefault="00000000">
            <w:pPr>
              <w:spacing w:before="60" w:after="60"/>
              <w:jc w:val="center"/>
              <w:rPr>
                <w:sz w:val="18"/>
              </w:rPr>
            </w:pPr>
            <w:r>
              <w:rPr>
                <w:sz w:val="18"/>
              </w:rPr>
              <w:t>Indemnisation pour violation de la loi sur le salaire minimum</w:t>
            </w:r>
          </w:p>
        </w:tc>
      </w:tr>
      <w:tr w:rsidR="00000000">
        <w:tblPrEx>
          <w:tblCellMar>
            <w:top w:w="0" w:type="dxa"/>
            <w:bottom w:w="0" w:type="dxa"/>
          </w:tblCellMar>
        </w:tblPrEx>
        <w:trPr>
          <w:cantSplit/>
        </w:trPr>
        <w:tc>
          <w:tcPr>
            <w:tcW w:w="9299" w:type="dxa"/>
            <w:gridSpan w:val="3"/>
            <w:tcBorders>
              <w:bottom w:val="single" w:sz="4" w:space="0" w:color="auto"/>
            </w:tcBorders>
          </w:tcPr>
          <w:p w:rsidR="00000000" w:rsidRDefault="00000000">
            <w:pPr>
              <w:spacing w:before="60" w:after="60"/>
              <w:jc w:val="center"/>
              <w:rPr>
                <w:sz w:val="18"/>
              </w:rPr>
            </w:pPr>
            <w:r>
              <w:rPr>
                <w:sz w:val="18"/>
              </w:rPr>
              <w:t>Secteur</w:t>
            </w:r>
          </w:p>
        </w:tc>
        <w:tc>
          <w:tcPr>
            <w:tcW w:w="9299" w:type="dxa"/>
            <w:gridSpan w:val="3"/>
            <w:tcBorders>
              <w:bottom w:val="single" w:sz="4" w:space="0" w:color="auto"/>
            </w:tcBorders>
          </w:tcPr>
          <w:p w:rsidR="00000000" w:rsidRDefault="00000000">
            <w:pPr>
              <w:spacing w:before="60" w:after="60"/>
              <w:jc w:val="center"/>
              <w:rPr>
                <w:sz w:val="18"/>
              </w:rPr>
            </w:pPr>
            <w:r>
              <w:rPr>
                <w:sz w:val="18"/>
              </w:rPr>
              <w:t>Nombre d’ouvrières</w:t>
            </w:r>
          </w:p>
        </w:tc>
        <w:tc>
          <w:tcPr>
            <w:tcW w:w="9299" w:type="dxa"/>
            <w:gridSpan w:val="2"/>
            <w:tcBorders>
              <w:bottom w:val="single" w:sz="4" w:space="0" w:color="auto"/>
            </w:tcBorders>
          </w:tcPr>
          <w:p w:rsidR="00000000" w:rsidRDefault="00000000">
            <w:pPr>
              <w:spacing w:before="60" w:after="60"/>
              <w:jc w:val="center"/>
              <w:rPr>
                <w:sz w:val="18"/>
              </w:rPr>
            </w:pPr>
            <w:r>
              <w:rPr>
                <w:sz w:val="18"/>
              </w:rPr>
              <w:t>Montant total en NIS</w:t>
            </w:r>
          </w:p>
        </w:tc>
        <w:tc>
          <w:tcPr>
            <w:tcW w:w="9299" w:type="dxa"/>
            <w:gridSpan w:val="3"/>
            <w:tcBorders>
              <w:bottom w:val="single" w:sz="4" w:space="0" w:color="auto"/>
            </w:tcBorders>
          </w:tcPr>
          <w:p w:rsidR="00000000" w:rsidRDefault="00000000">
            <w:pPr>
              <w:spacing w:before="60" w:after="60"/>
              <w:jc w:val="center"/>
              <w:rPr>
                <w:sz w:val="18"/>
              </w:rPr>
            </w:pPr>
            <w:r>
              <w:rPr>
                <w:sz w:val="18"/>
              </w:rPr>
              <w:t>Nombre d’ouvriers</w:t>
            </w:r>
          </w:p>
        </w:tc>
        <w:tc>
          <w:tcPr>
            <w:tcW w:w="9299" w:type="dxa"/>
            <w:gridSpan w:val="2"/>
            <w:tcBorders>
              <w:bottom w:val="single" w:sz="4" w:space="0" w:color="auto"/>
            </w:tcBorders>
          </w:tcPr>
          <w:p w:rsidR="00000000" w:rsidRDefault="00000000">
            <w:pPr>
              <w:spacing w:before="60" w:after="60"/>
              <w:jc w:val="center"/>
              <w:rPr>
                <w:sz w:val="18"/>
              </w:rPr>
            </w:pPr>
            <w:r>
              <w:rPr>
                <w:sz w:val="18"/>
              </w:rPr>
              <w:t>Montant total en NIS</w:t>
            </w:r>
          </w:p>
        </w:tc>
      </w:tr>
      <w:tr w:rsidR="00000000">
        <w:tblPrEx>
          <w:tblCellMar>
            <w:top w:w="0" w:type="dxa"/>
            <w:bottom w:w="0" w:type="dxa"/>
          </w:tblCellMar>
        </w:tblPrEx>
        <w:trPr>
          <w:cantSplit/>
        </w:trPr>
        <w:tc>
          <w:tcPr>
            <w:tcW w:w="9299" w:type="dxa"/>
            <w:gridSpan w:val="3"/>
            <w:tcBorders>
              <w:bottom w:val="nil"/>
            </w:tcBorders>
          </w:tcPr>
          <w:p w:rsidR="00000000" w:rsidRDefault="00000000">
            <w:pPr>
              <w:spacing w:before="60" w:after="60"/>
              <w:rPr>
                <w:sz w:val="18"/>
              </w:rPr>
            </w:pPr>
            <w:r>
              <w:rPr>
                <w:sz w:val="18"/>
              </w:rPr>
              <w:t>Juifs</w:t>
            </w:r>
          </w:p>
        </w:tc>
        <w:tc>
          <w:tcPr>
            <w:tcW w:w="9299" w:type="dxa"/>
            <w:gridSpan w:val="3"/>
            <w:tcBorders>
              <w:bottom w:val="nil"/>
            </w:tcBorders>
            <w:vAlign w:val="bottom"/>
          </w:tcPr>
          <w:p w:rsidR="00000000" w:rsidRDefault="00000000">
            <w:pPr>
              <w:spacing w:before="60" w:after="60"/>
              <w:jc w:val="right"/>
              <w:rPr>
                <w:sz w:val="18"/>
              </w:rPr>
            </w:pPr>
            <w:r>
              <w:rPr>
                <w:sz w:val="18"/>
              </w:rPr>
              <w:t>589</w:t>
            </w:r>
          </w:p>
        </w:tc>
        <w:tc>
          <w:tcPr>
            <w:tcW w:w="9299" w:type="dxa"/>
            <w:gridSpan w:val="2"/>
            <w:tcBorders>
              <w:bottom w:val="nil"/>
            </w:tcBorders>
            <w:vAlign w:val="bottom"/>
          </w:tcPr>
          <w:p w:rsidR="00000000" w:rsidRDefault="00000000">
            <w:pPr>
              <w:spacing w:before="60" w:after="60"/>
              <w:jc w:val="right"/>
              <w:rPr>
                <w:sz w:val="18"/>
              </w:rPr>
            </w:pPr>
            <w:r>
              <w:rPr>
                <w:sz w:val="18"/>
              </w:rPr>
              <w:t>124 190</w:t>
            </w:r>
          </w:p>
        </w:tc>
        <w:tc>
          <w:tcPr>
            <w:tcW w:w="9299" w:type="dxa"/>
            <w:gridSpan w:val="3"/>
            <w:tcBorders>
              <w:bottom w:val="nil"/>
            </w:tcBorders>
            <w:vAlign w:val="bottom"/>
          </w:tcPr>
          <w:p w:rsidR="00000000" w:rsidRDefault="00000000">
            <w:pPr>
              <w:spacing w:before="60" w:after="60"/>
              <w:jc w:val="right"/>
              <w:rPr>
                <w:sz w:val="18"/>
              </w:rPr>
            </w:pPr>
            <w:r>
              <w:rPr>
                <w:sz w:val="18"/>
              </w:rPr>
              <w:t>604</w:t>
            </w:r>
          </w:p>
        </w:tc>
        <w:tc>
          <w:tcPr>
            <w:tcW w:w="9299" w:type="dxa"/>
            <w:gridSpan w:val="2"/>
            <w:tcBorders>
              <w:bottom w:val="nil"/>
            </w:tcBorders>
            <w:vAlign w:val="bottom"/>
          </w:tcPr>
          <w:p w:rsidR="00000000" w:rsidRDefault="00000000">
            <w:pPr>
              <w:spacing w:before="60" w:after="60"/>
              <w:jc w:val="right"/>
              <w:rPr>
                <w:sz w:val="18"/>
              </w:rPr>
            </w:pPr>
            <w:r>
              <w:rPr>
                <w:sz w:val="18"/>
              </w:rPr>
              <w:t>93 625</w:t>
            </w:r>
          </w:p>
        </w:tc>
      </w:tr>
      <w:tr w:rsidR="00000000">
        <w:tblPrEx>
          <w:tblCellMar>
            <w:top w:w="0" w:type="dxa"/>
            <w:bottom w:w="0" w:type="dxa"/>
          </w:tblCellMar>
        </w:tblPrEx>
        <w:trPr>
          <w:cantSplit/>
        </w:trPr>
        <w:tc>
          <w:tcPr>
            <w:tcW w:w="9299" w:type="dxa"/>
            <w:gridSpan w:val="3"/>
            <w:tcBorders>
              <w:top w:val="nil"/>
              <w:bottom w:val="nil"/>
            </w:tcBorders>
          </w:tcPr>
          <w:p w:rsidR="00000000" w:rsidRDefault="00000000">
            <w:pPr>
              <w:spacing w:before="60" w:after="60"/>
              <w:rPr>
                <w:sz w:val="18"/>
              </w:rPr>
            </w:pPr>
            <w:r>
              <w:rPr>
                <w:sz w:val="18"/>
              </w:rPr>
              <w:t>Arabes</w:t>
            </w:r>
          </w:p>
        </w:tc>
        <w:tc>
          <w:tcPr>
            <w:tcW w:w="9299" w:type="dxa"/>
            <w:gridSpan w:val="3"/>
            <w:tcBorders>
              <w:top w:val="nil"/>
              <w:bottom w:val="nil"/>
            </w:tcBorders>
            <w:vAlign w:val="bottom"/>
          </w:tcPr>
          <w:p w:rsidR="00000000" w:rsidRDefault="00000000">
            <w:pPr>
              <w:spacing w:before="60" w:after="60"/>
              <w:jc w:val="right"/>
              <w:rPr>
                <w:sz w:val="18"/>
              </w:rPr>
            </w:pPr>
            <w:r>
              <w:rPr>
                <w:sz w:val="18"/>
              </w:rPr>
              <w:t>136</w:t>
            </w:r>
          </w:p>
        </w:tc>
        <w:tc>
          <w:tcPr>
            <w:tcW w:w="9299" w:type="dxa"/>
            <w:gridSpan w:val="2"/>
            <w:tcBorders>
              <w:top w:val="nil"/>
              <w:bottom w:val="nil"/>
            </w:tcBorders>
            <w:vAlign w:val="bottom"/>
          </w:tcPr>
          <w:p w:rsidR="00000000" w:rsidRDefault="00000000">
            <w:pPr>
              <w:spacing w:before="60" w:after="60"/>
              <w:jc w:val="right"/>
              <w:rPr>
                <w:sz w:val="18"/>
              </w:rPr>
            </w:pPr>
            <w:r>
              <w:rPr>
                <w:sz w:val="18"/>
              </w:rPr>
              <w:t>33 877</w:t>
            </w:r>
          </w:p>
        </w:tc>
        <w:tc>
          <w:tcPr>
            <w:tcW w:w="9299" w:type="dxa"/>
            <w:gridSpan w:val="3"/>
            <w:tcBorders>
              <w:top w:val="nil"/>
              <w:bottom w:val="nil"/>
            </w:tcBorders>
            <w:vAlign w:val="bottom"/>
          </w:tcPr>
          <w:p w:rsidR="00000000" w:rsidRDefault="00000000">
            <w:pPr>
              <w:spacing w:before="60" w:after="60"/>
              <w:jc w:val="right"/>
              <w:rPr>
                <w:sz w:val="18"/>
              </w:rPr>
            </w:pPr>
            <w:r>
              <w:rPr>
                <w:sz w:val="18"/>
              </w:rPr>
              <w:t>63</w:t>
            </w:r>
          </w:p>
        </w:tc>
        <w:tc>
          <w:tcPr>
            <w:tcW w:w="9299" w:type="dxa"/>
            <w:gridSpan w:val="2"/>
            <w:tcBorders>
              <w:top w:val="nil"/>
              <w:bottom w:val="nil"/>
            </w:tcBorders>
            <w:vAlign w:val="bottom"/>
          </w:tcPr>
          <w:p w:rsidR="00000000" w:rsidRDefault="00000000">
            <w:pPr>
              <w:spacing w:before="60" w:after="60"/>
              <w:jc w:val="right"/>
              <w:rPr>
                <w:sz w:val="18"/>
              </w:rPr>
            </w:pPr>
            <w:r>
              <w:rPr>
                <w:sz w:val="18"/>
              </w:rPr>
              <w:t>17 016</w:t>
            </w:r>
          </w:p>
        </w:tc>
      </w:tr>
      <w:tr w:rsidR="00000000">
        <w:tblPrEx>
          <w:tblCellMar>
            <w:top w:w="0" w:type="dxa"/>
            <w:bottom w:w="0" w:type="dxa"/>
          </w:tblCellMar>
        </w:tblPrEx>
        <w:trPr>
          <w:cantSplit/>
        </w:trPr>
        <w:tc>
          <w:tcPr>
            <w:tcW w:w="9299" w:type="dxa"/>
            <w:gridSpan w:val="3"/>
            <w:tcBorders>
              <w:top w:val="nil"/>
              <w:bottom w:val="nil"/>
            </w:tcBorders>
          </w:tcPr>
          <w:p w:rsidR="00000000" w:rsidRDefault="00000000">
            <w:pPr>
              <w:spacing w:before="60" w:after="60"/>
              <w:rPr>
                <w:sz w:val="18"/>
              </w:rPr>
            </w:pPr>
            <w:r>
              <w:rPr>
                <w:sz w:val="18"/>
              </w:rPr>
              <w:t>Jeunes Juifs</w:t>
            </w:r>
          </w:p>
        </w:tc>
        <w:tc>
          <w:tcPr>
            <w:tcW w:w="9299" w:type="dxa"/>
            <w:gridSpan w:val="3"/>
            <w:tcBorders>
              <w:top w:val="nil"/>
              <w:bottom w:val="nil"/>
            </w:tcBorders>
            <w:vAlign w:val="bottom"/>
          </w:tcPr>
          <w:p w:rsidR="00000000" w:rsidRDefault="00000000">
            <w:pPr>
              <w:spacing w:before="60" w:after="60"/>
              <w:jc w:val="right"/>
              <w:rPr>
                <w:sz w:val="18"/>
              </w:rPr>
            </w:pPr>
            <w:r>
              <w:rPr>
                <w:sz w:val="18"/>
              </w:rPr>
              <w:t>34</w:t>
            </w:r>
          </w:p>
        </w:tc>
        <w:tc>
          <w:tcPr>
            <w:tcW w:w="9299" w:type="dxa"/>
            <w:gridSpan w:val="2"/>
            <w:tcBorders>
              <w:top w:val="nil"/>
              <w:bottom w:val="nil"/>
            </w:tcBorders>
            <w:vAlign w:val="bottom"/>
          </w:tcPr>
          <w:p w:rsidR="00000000" w:rsidRDefault="00000000">
            <w:pPr>
              <w:spacing w:before="60" w:after="60"/>
              <w:jc w:val="right"/>
              <w:rPr>
                <w:sz w:val="18"/>
              </w:rPr>
            </w:pPr>
            <w:r>
              <w:rPr>
                <w:sz w:val="18"/>
              </w:rPr>
              <w:t>9 928</w:t>
            </w:r>
          </w:p>
        </w:tc>
        <w:tc>
          <w:tcPr>
            <w:tcW w:w="9299" w:type="dxa"/>
            <w:gridSpan w:val="3"/>
            <w:tcBorders>
              <w:top w:val="nil"/>
              <w:bottom w:val="nil"/>
            </w:tcBorders>
            <w:vAlign w:val="bottom"/>
          </w:tcPr>
          <w:p w:rsidR="00000000" w:rsidRDefault="00000000">
            <w:pPr>
              <w:spacing w:before="60" w:after="60"/>
              <w:jc w:val="right"/>
              <w:rPr>
                <w:sz w:val="18"/>
              </w:rPr>
            </w:pPr>
            <w:r>
              <w:rPr>
                <w:sz w:val="18"/>
              </w:rPr>
              <w:t>23</w:t>
            </w:r>
          </w:p>
        </w:tc>
        <w:tc>
          <w:tcPr>
            <w:tcW w:w="9299" w:type="dxa"/>
            <w:gridSpan w:val="2"/>
            <w:tcBorders>
              <w:top w:val="nil"/>
              <w:bottom w:val="nil"/>
            </w:tcBorders>
            <w:vAlign w:val="bottom"/>
          </w:tcPr>
          <w:p w:rsidR="00000000" w:rsidRDefault="00000000">
            <w:pPr>
              <w:spacing w:before="60" w:after="60"/>
              <w:jc w:val="right"/>
              <w:rPr>
                <w:sz w:val="18"/>
              </w:rPr>
            </w:pPr>
            <w:r>
              <w:rPr>
                <w:sz w:val="18"/>
              </w:rPr>
              <w:t>5 779</w:t>
            </w:r>
          </w:p>
        </w:tc>
      </w:tr>
      <w:tr w:rsidR="00000000">
        <w:tblPrEx>
          <w:tblCellMar>
            <w:top w:w="0" w:type="dxa"/>
            <w:bottom w:w="0" w:type="dxa"/>
          </w:tblCellMar>
        </w:tblPrEx>
        <w:trPr>
          <w:cantSplit/>
        </w:trPr>
        <w:tc>
          <w:tcPr>
            <w:tcW w:w="9299" w:type="dxa"/>
            <w:gridSpan w:val="3"/>
            <w:tcBorders>
              <w:top w:val="nil"/>
              <w:bottom w:val="nil"/>
            </w:tcBorders>
          </w:tcPr>
          <w:p w:rsidR="00000000" w:rsidRDefault="00000000">
            <w:pPr>
              <w:spacing w:before="60" w:after="60"/>
              <w:rPr>
                <w:sz w:val="18"/>
              </w:rPr>
            </w:pPr>
            <w:r>
              <w:rPr>
                <w:sz w:val="18"/>
              </w:rPr>
              <w:t>Jeunes Arabes</w:t>
            </w:r>
          </w:p>
        </w:tc>
        <w:tc>
          <w:tcPr>
            <w:tcW w:w="9299" w:type="dxa"/>
            <w:gridSpan w:val="3"/>
            <w:tcBorders>
              <w:top w:val="nil"/>
              <w:bottom w:val="nil"/>
            </w:tcBorders>
            <w:vAlign w:val="bottom"/>
          </w:tcPr>
          <w:p w:rsidR="00000000" w:rsidRDefault="00000000">
            <w:pPr>
              <w:spacing w:before="60" w:after="60"/>
              <w:jc w:val="right"/>
              <w:rPr>
                <w:sz w:val="18"/>
              </w:rPr>
            </w:pPr>
            <w:r>
              <w:rPr>
                <w:sz w:val="18"/>
              </w:rPr>
              <w:t>3</w:t>
            </w:r>
          </w:p>
        </w:tc>
        <w:tc>
          <w:tcPr>
            <w:tcW w:w="9299" w:type="dxa"/>
            <w:gridSpan w:val="2"/>
            <w:tcBorders>
              <w:top w:val="nil"/>
              <w:bottom w:val="nil"/>
            </w:tcBorders>
            <w:vAlign w:val="bottom"/>
          </w:tcPr>
          <w:p w:rsidR="00000000" w:rsidRDefault="00000000">
            <w:pPr>
              <w:spacing w:before="60" w:after="60"/>
              <w:jc w:val="right"/>
              <w:rPr>
                <w:sz w:val="18"/>
              </w:rPr>
            </w:pPr>
            <w:r>
              <w:rPr>
                <w:sz w:val="18"/>
              </w:rPr>
              <w:t>946</w:t>
            </w:r>
          </w:p>
        </w:tc>
        <w:tc>
          <w:tcPr>
            <w:tcW w:w="9299" w:type="dxa"/>
            <w:gridSpan w:val="3"/>
            <w:tcBorders>
              <w:top w:val="nil"/>
              <w:bottom w:val="nil"/>
            </w:tcBorders>
            <w:vAlign w:val="bottom"/>
          </w:tcPr>
          <w:p w:rsidR="00000000" w:rsidRDefault="00000000">
            <w:pPr>
              <w:spacing w:before="60" w:after="60"/>
              <w:jc w:val="right"/>
              <w:rPr>
                <w:sz w:val="18"/>
              </w:rPr>
            </w:pPr>
            <w:r>
              <w:rPr>
                <w:sz w:val="18"/>
              </w:rPr>
              <w:t>1</w:t>
            </w:r>
          </w:p>
        </w:tc>
        <w:tc>
          <w:tcPr>
            <w:tcW w:w="9299" w:type="dxa"/>
            <w:gridSpan w:val="2"/>
            <w:tcBorders>
              <w:top w:val="nil"/>
              <w:bottom w:val="nil"/>
            </w:tcBorders>
            <w:vAlign w:val="bottom"/>
          </w:tcPr>
          <w:p w:rsidR="00000000" w:rsidRDefault="00000000">
            <w:pPr>
              <w:spacing w:before="60" w:after="60"/>
              <w:jc w:val="right"/>
              <w:rPr>
                <w:sz w:val="18"/>
              </w:rPr>
            </w:pPr>
            <w:r>
              <w:rPr>
                <w:sz w:val="18"/>
              </w:rPr>
              <w:t>218</w:t>
            </w:r>
          </w:p>
        </w:tc>
      </w:tr>
      <w:tr w:rsidR="00000000">
        <w:tblPrEx>
          <w:tblCellMar>
            <w:top w:w="0" w:type="dxa"/>
            <w:bottom w:w="0" w:type="dxa"/>
          </w:tblCellMar>
        </w:tblPrEx>
        <w:trPr>
          <w:cantSplit/>
        </w:trPr>
        <w:tc>
          <w:tcPr>
            <w:tcW w:w="9299" w:type="dxa"/>
            <w:gridSpan w:val="3"/>
            <w:tcBorders>
              <w:top w:val="nil"/>
            </w:tcBorders>
          </w:tcPr>
          <w:p w:rsidR="00000000" w:rsidRDefault="00000000">
            <w:pPr>
              <w:spacing w:before="60" w:after="60"/>
              <w:rPr>
                <w:sz w:val="18"/>
              </w:rPr>
            </w:pPr>
            <w:r>
              <w:rPr>
                <w:sz w:val="18"/>
              </w:rPr>
              <w:t>Étrangers</w:t>
            </w:r>
          </w:p>
        </w:tc>
        <w:tc>
          <w:tcPr>
            <w:tcW w:w="9299" w:type="dxa"/>
            <w:gridSpan w:val="3"/>
            <w:tcBorders>
              <w:top w:val="nil"/>
            </w:tcBorders>
            <w:vAlign w:val="bottom"/>
          </w:tcPr>
          <w:p w:rsidR="00000000" w:rsidRDefault="00000000">
            <w:pPr>
              <w:spacing w:before="60" w:after="60"/>
              <w:jc w:val="right"/>
              <w:rPr>
                <w:sz w:val="18"/>
              </w:rPr>
            </w:pPr>
            <w:r>
              <w:rPr>
                <w:sz w:val="18"/>
              </w:rPr>
              <w:t>-</w:t>
            </w:r>
          </w:p>
        </w:tc>
        <w:tc>
          <w:tcPr>
            <w:tcW w:w="9299" w:type="dxa"/>
            <w:gridSpan w:val="2"/>
            <w:tcBorders>
              <w:top w:val="nil"/>
            </w:tcBorders>
            <w:vAlign w:val="bottom"/>
          </w:tcPr>
          <w:p w:rsidR="00000000" w:rsidRDefault="00000000">
            <w:pPr>
              <w:spacing w:before="60" w:after="60"/>
              <w:jc w:val="right"/>
              <w:rPr>
                <w:sz w:val="18"/>
              </w:rPr>
            </w:pPr>
            <w:r>
              <w:rPr>
                <w:sz w:val="18"/>
              </w:rPr>
              <w:t>-</w:t>
            </w:r>
          </w:p>
        </w:tc>
        <w:tc>
          <w:tcPr>
            <w:tcW w:w="9299" w:type="dxa"/>
            <w:gridSpan w:val="3"/>
            <w:tcBorders>
              <w:top w:val="nil"/>
            </w:tcBorders>
            <w:vAlign w:val="bottom"/>
          </w:tcPr>
          <w:p w:rsidR="00000000" w:rsidRDefault="00000000">
            <w:pPr>
              <w:spacing w:before="60" w:after="60"/>
              <w:jc w:val="right"/>
              <w:rPr>
                <w:sz w:val="18"/>
              </w:rPr>
            </w:pPr>
            <w:r>
              <w:rPr>
                <w:sz w:val="18"/>
              </w:rPr>
              <w:t>1 195</w:t>
            </w:r>
          </w:p>
        </w:tc>
        <w:tc>
          <w:tcPr>
            <w:tcW w:w="9299" w:type="dxa"/>
            <w:gridSpan w:val="2"/>
            <w:tcBorders>
              <w:top w:val="nil"/>
            </w:tcBorders>
            <w:vAlign w:val="bottom"/>
          </w:tcPr>
          <w:p w:rsidR="00000000" w:rsidRDefault="00000000">
            <w:pPr>
              <w:spacing w:before="60" w:after="60"/>
              <w:jc w:val="right"/>
              <w:rPr>
                <w:sz w:val="18"/>
              </w:rPr>
            </w:pPr>
            <w:r>
              <w:rPr>
                <w:sz w:val="18"/>
              </w:rPr>
              <w:t>3 063 471</w:t>
            </w:r>
          </w:p>
        </w:tc>
      </w:tr>
      <w:tr w:rsidR="00000000">
        <w:tblPrEx>
          <w:tblCellMar>
            <w:top w:w="0" w:type="dxa"/>
            <w:bottom w:w="0" w:type="dxa"/>
          </w:tblCellMar>
        </w:tblPrEx>
        <w:trPr>
          <w:cantSplit/>
        </w:trPr>
        <w:tc>
          <w:tcPr>
            <w:tcW w:w="9299" w:type="dxa"/>
            <w:gridSpan w:val="3"/>
          </w:tcPr>
          <w:p w:rsidR="00000000" w:rsidRDefault="00000000">
            <w:pPr>
              <w:spacing w:before="60" w:after="60"/>
              <w:rPr>
                <w:sz w:val="18"/>
              </w:rPr>
            </w:pPr>
            <w:r>
              <w:rPr>
                <w:sz w:val="18"/>
              </w:rPr>
              <w:t>Total</w:t>
            </w:r>
          </w:p>
        </w:tc>
        <w:tc>
          <w:tcPr>
            <w:tcW w:w="9299" w:type="dxa"/>
            <w:gridSpan w:val="3"/>
            <w:vAlign w:val="bottom"/>
          </w:tcPr>
          <w:p w:rsidR="00000000" w:rsidRDefault="00000000">
            <w:pPr>
              <w:spacing w:before="60" w:after="60"/>
              <w:jc w:val="right"/>
              <w:rPr>
                <w:sz w:val="18"/>
              </w:rPr>
            </w:pPr>
            <w:r>
              <w:rPr>
                <w:sz w:val="18"/>
              </w:rPr>
              <w:t>762</w:t>
            </w:r>
          </w:p>
        </w:tc>
        <w:tc>
          <w:tcPr>
            <w:tcW w:w="9299" w:type="dxa"/>
            <w:gridSpan w:val="2"/>
            <w:vAlign w:val="bottom"/>
          </w:tcPr>
          <w:p w:rsidR="00000000" w:rsidRDefault="00000000">
            <w:pPr>
              <w:spacing w:before="60" w:after="60"/>
              <w:jc w:val="right"/>
              <w:rPr>
                <w:sz w:val="18"/>
              </w:rPr>
            </w:pPr>
            <w:r>
              <w:rPr>
                <w:sz w:val="18"/>
              </w:rPr>
              <w:t>168 943</w:t>
            </w:r>
          </w:p>
        </w:tc>
        <w:tc>
          <w:tcPr>
            <w:tcW w:w="9299" w:type="dxa"/>
            <w:gridSpan w:val="3"/>
            <w:vAlign w:val="bottom"/>
          </w:tcPr>
          <w:p w:rsidR="00000000" w:rsidRDefault="00000000">
            <w:pPr>
              <w:spacing w:before="60" w:after="60"/>
              <w:jc w:val="right"/>
              <w:rPr>
                <w:sz w:val="18"/>
              </w:rPr>
            </w:pPr>
            <w:r>
              <w:rPr>
                <w:sz w:val="18"/>
              </w:rPr>
              <w:t>1 886</w:t>
            </w:r>
          </w:p>
        </w:tc>
        <w:tc>
          <w:tcPr>
            <w:tcW w:w="9299" w:type="dxa"/>
            <w:gridSpan w:val="2"/>
            <w:vAlign w:val="bottom"/>
          </w:tcPr>
          <w:p w:rsidR="00000000" w:rsidRDefault="00000000">
            <w:pPr>
              <w:spacing w:before="60" w:after="60"/>
              <w:jc w:val="right"/>
              <w:rPr>
                <w:sz w:val="18"/>
              </w:rPr>
            </w:pPr>
            <w:r>
              <w:rPr>
                <w:sz w:val="18"/>
              </w:rPr>
              <w:t>3 180 110</w:t>
            </w:r>
          </w:p>
        </w:tc>
      </w:tr>
      <w:tr w:rsidR="00000000">
        <w:tblPrEx>
          <w:tblCellMar>
            <w:top w:w="0" w:type="dxa"/>
            <w:bottom w:w="0" w:type="dxa"/>
          </w:tblCellMar>
        </w:tblPrEx>
        <w:trPr>
          <w:cantSplit/>
        </w:trPr>
        <w:tc>
          <w:tcPr>
            <w:tcW w:w="9299" w:type="dxa"/>
            <w:gridSpan w:val="3"/>
          </w:tcPr>
          <w:p w:rsidR="00000000" w:rsidRDefault="00000000">
            <w:pPr>
              <w:keepNext/>
              <w:spacing w:before="60" w:after="60"/>
              <w:rPr>
                <w:sz w:val="18"/>
              </w:rPr>
            </w:pPr>
            <w:r>
              <w:rPr>
                <w:sz w:val="18"/>
              </w:rPr>
              <w:t>Total cumulé</w:t>
            </w:r>
          </w:p>
        </w:tc>
        <w:tc>
          <w:tcPr>
            <w:tcW w:w="9299" w:type="dxa"/>
            <w:gridSpan w:val="10"/>
            <w:vAlign w:val="bottom"/>
          </w:tcPr>
          <w:p w:rsidR="00000000" w:rsidRDefault="00000000">
            <w:pPr>
              <w:keepNext/>
              <w:spacing w:before="60" w:after="60"/>
              <w:rPr>
                <w:sz w:val="18"/>
              </w:rPr>
            </w:pPr>
            <w:r>
              <w:rPr>
                <w:sz w:val="18"/>
              </w:rPr>
              <w:t>2 648  travailleurs ont reçu 3 349 053 NIS</w:t>
            </w:r>
          </w:p>
        </w:tc>
      </w:tr>
    </w:tbl>
    <w:p w:rsidR="00000000" w:rsidRDefault="00000000">
      <w:pPr>
        <w:spacing w:before="240" w:after="240"/>
      </w:pPr>
      <w:r>
        <w:rPr>
          <w:i/>
          <w:iCs/>
        </w:rPr>
        <w:t>Source</w:t>
      </w:r>
      <w:r>
        <w:t>: Ministère du travail et des affaires sociales.</w:t>
      </w:r>
    </w:p>
    <w:p w:rsidR="00000000" w:rsidRDefault="00000000">
      <w:pPr>
        <w:spacing w:after="180"/>
      </w:pPr>
      <w:r>
        <w:t>170.</w:t>
      </w:r>
      <w:r>
        <w:tab/>
        <w:t>Ces dernières années, la Division de l’application des lois a intensifié son activité.</w:t>
      </w:r>
    </w:p>
    <w:p w:rsidR="00000000" w:rsidRDefault="00000000">
      <w:pPr>
        <w:keepNext/>
        <w:spacing w:after="180"/>
        <w:jc w:val="center"/>
        <w:rPr>
          <w:b/>
          <w:bCs/>
        </w:rPr>
      </w:pPr>
      <w:r>
        <w:rPr>
          <w:b/>
          <w:bCs/>
        </w:rPr>
        <w:t>Tableau 12</w:t>
      </w:r>
    </w:p>
    <w:p w:rsidR="00000000" w:rsidRDefault="00000000">
      <w:pPr>
        <w:keepNext/>
        <w:spacing w:after="180"/>
        <w:jc w:val="center"/>
        <w:rPr>
          <w:b/>
          <w:bCs/>
        </w:rPr>
      </w:pPr>
      <w:r>
        <w:rPr>
          <w:b/>
          <w:bCs/>
        </w:rPr>
        <w:t>Inspections, violations et indemnisation, 1998-1999</w:t>
      </w:r>
    </w:p>
    <w:tbl>
      <w:tblPr>
        <w:tblW w:w="7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1"/>
        <w:gridCol w:w="2037"/>
        <w:gridCol w:w="2059"/>
      </w:tblGrid>
      <w:tr w:rsidR="00000000">
        <w:tblPrEx>
          <w:tblCellMar>
            <w:top w:w="0" w:type="dxa"/>
            <w:bottom w:w="0" w:type="dxa"/>
          </w:tblCellMar>
        </w:tblPrEx>
        <w:trPr>
          <w:tblHeader/>
          <w:jc w:val="center"/>
        </w:trPr>
        <w:tc>
          <w:tcPr>
            <w:tcW w:w="3111" w:type="dxa"/>
            <w:tcBorders>
              <w:bottom w:val="single" w:sz="4" w:space="0" w:color="auto"/>
            </w:tcBorders>
          </w:tcPr>
          <w:p w:rsidR="00000000" w:rsidRDefault="00000000">
            <w:pPr>
              <w:spacing w:before="40" w:after="40"/>
              <w:jc w:val="center"/>
            </w:pPr>
          </w:p>
        </w:tc>
        <w:tc>
          <w:tcPr>
            <w:tcW w:w="2037" w:type="dxa"/>
            <w:tcBorders>
              <w:bottom w:val="single" w:sz="4" w:space="0" w:color="auto"/>
            </w:tcBorders>
          </w:tcPr>
          <w:p w:rsidR="00000000" w:rsidRDefault="00000000">
            <w:pPr>
              <w:spacing w:before="40" w:after="40"/>
              <w:jc w:val="center"/>
            </w:pPr>
            <w:r>
              <w:t>1998</w:t>
            </w:r>
          </w:p>
        </w:tc>
        <w:tc>
          <w:tcPr>
            <w:tcW w:w="2059" w:type="dxa"/>
            <w:tcBorders>
              <w:bottom w:val="single" w:sz="4" w:space="0" w:color="auto"/>
            </w:tcBorders>
          </w:tcPr>
          <w:p w:rsidR="00000000" w:rsidRDefault="00000000">
            <w:pPr>
              <w:spacing w:before="40" w:after="40"/>
              <w:jc w:val="center"/>
            </w:pPr>
            <w:r>
              <w:t>1999</w:t>
            </w:r>
          </w:p>
        </w:tc>
      </w:tr>
      <w:tr w:rsidR="00000000">
        <w:tblPrEx>
          <w:tblCellMar>
            <w:top w:w="0" w:type="dxa"/>
            <w:bottom w:w="0" w:type="dxa"/>
          </w:tblCellMar>
        </w:tblPrEx>
        <w:trPr>
          <w:jc w:val="center"/>
        </w:trPr>
        <w:tc>
          <w:tcPr>
            <w:tcW w:w="3111" w:type="dxa"/>
            <w:tcBorders>
              <w:bottom w:val="nil"/>
            </w:tcBorders>
          </w:tcPr>
          <w:p w:rsidR="00000000" w:rsidRDefault="00000000">
            <w:pPr>
              <w:spacing w:before="40" w:after="40"/>
            </w:pPr>
            <w:r>
              <w:t>Lieux de travail inspectés</w:t>
            </w:r>
          </w:p>
        </w:tc>
        <w:tc>
          <w:tcPr>
            <w:tcW w:w="2037" w:type="dxa"/>
            <w:tcBorders>
              <w:bottom w:val="nil"/>
            </w:tcBorders>
          </w:tcPr>
          <w:p w:rsidR="00000000" w:rsidRDefault="00000000">
            <w:pPr>
              <w:spacing w:before="40" w:after="40"/>
              <w:jc w:val="right"/>
            </w:pPr>
            <w:r>
              <w:t>2 560</w:t>
            </w:r>
          </w:p>
        </w:tc>
        <w:tc>
          <w:tcPr>
            <w:tcW w:w="2059" w:type="dxa"/>
            <w:tcBorders>
              <w:bottom w:val="nil"/>
            </w:tcBorders>
          </w:tcPr>
          <w:p w:rsidR="00000000" w:rsidRDefault="00000000">
            <w:pPr>
              <w:spacing w:before="40" w:after="40"/>
              <w:jc w:val="right"/>
            </w:pPr>
            <w:r>
              <w:t>6 500</w:t>
            </w:r>
          </w:p>
        </w:tc>
      </w:tr>
      <w:tr w:rsidR="00000000">
        <w:tblPrEx>
          <w:tblCellMar>
            <w:top w:w="0" w:type="dxa"/>
            <w:bottom w:w="0" w:type="dxa"/>
          </w:tblCellMar>
        </w:tblPrEx>
        <w:trPr>
          <w:jc w:val="center"/>
        </w:trPr>
        <w:tc>
          <w:tcPr>
            <w:tcW w:w="3111" w:type="dxa"/>
            <w:tcBorders>
              <w:top w:val="nil"/>
              <w:bottom w:val="nil"/>
            </w:tcBorders>
          </w:tcPr>
          <w:p w:rsidR="00000000" w:rsidRDefault="00000000">
            <w:pPr>
              <w:spacing w:before="40" w:after="40"/>
            </w:pPr>
            <w:r>
              <w:t>Nombre de travailleurs sur les sites inspectés</w:t>
            </w:r>
          </w:p>
        </w:tc>
        <w:tc>
          <w:tcPr>
            <w:tcW w:w="2037" w:type="dxa"/>
            <w:tcBorders>
              <w:top w:val="nil"/>
              <w:bottom w:val="nil"/>
            </w:tcBorders>
          </w:tcPr>
          <w:p w:rsidR="00000000" w:rsidRDefault="00000000">
            <w:pPr>
              <w:spacing w:before="40" w:after="40"/>
              <w:jc w:val="right"/>
            </w:pPr>
            <w:r>
              <w:t>17 780</w:t>
            </w:r>
          </w:p>
        </w:tc>
        <w:tc>
          <w:tcPr>
            <w:tcW w:w="2059" w:type="dxa"/>
            <w:tcBorders>
              <w:top w:val="nil"/>
              <w:bottom w:val="nil"/>
            </w:tcBorders>
          </w:tcPr>
          <w:p w:rsidR="00000000" w:rsidRDefault="00000000">
            <w:pPr>
              <w:spacing w:before="40" w:after="40"/>
              <w:jc w:val="right"/>
            </w:pPr>
            <w:r>
              <w:t>36 000</w:t>
            </w:r>
          </w:p>
        </w:tc>
      </w:tr>
      <w:tr w:rsidR="00000000">
        <w:tblPrEx>
          <w:tblCellMar>
            <w:top w:w="0" w:type="dxa"/>
            <w:bottom w:w="0" w:type="dxa"/>
          </w:tblCellMar>
        </w:tblPrEx>
        <w:trPr>
          <w:jc w:val="center"/>
        </w:trPr>
        <w:tc>
          <w:tcPr>
            <w:tcW w:w="3111" w:type="dxa"/>
            <w:tcBorders>
              <w:top w:val="nil"/>
              <w:bottom w:val="nil"/>
            </w:tcBorders>
          </w:tcPr>
          <w:p w:rsidR="00000000" w:rsidRDefault="00000000">
            <w:pPr>
              <w:spacing w:before="40" w:after="40"/>
            </w:pPr>
            <w:r>
              <w:t>Hommes</w:t>
            </w:r>
          </w:p>
        </w:tc>
        <w:tc>
          <w:tcPr>
            <w:tcW w:w="2037" w:type="dxa"/>
            <w:tcBorders>
              <w:top w:val="nil"/>
              <w:bottom w:val="nil"/>
            </w:tcBorders>
          </w:tcPr>
          <w:p w:rsidR="00000000" w:rsidRDefault="00000000">
            <w:pPr>
              <w:spacing w:before="40" w:after="40"/>
              <w:jc w:val="right"/>
            </w:pPr>
            <w:r>
              <w:t>11 316</w:t>
            </w:r>
          </w:p>
        </w:tc>
        <w:tc>
          <w:tcPr>
            <w:tcW w:w="2059" w:type="dxa"/>
            <w:tcBorders>
              <w:top w:val="nil"/>
              <w:bottom w:val="nil"/>
            </w:tcBorders>
          </w:tcPr>
          <w:p w:rsidR="00000000" w:rsidRDefault="00000000">
            <w:pPr>
              <w:spacing w:before="40" w:after="40"/>
              <w:jc w:val="right"/>
            </w:pPr>
            <w:r>
              <w:t>27 000</w:t>
            </w:r>
          </w:p>
        </w:tc>
      </w:tr>
      <w:tr w:rsidR="00000000">
        <w:tblPrEx>
          <w:tblCellMar>
            <w:top w:w="0" w:type="dxa"/>
            <w:bottom w:w="0" w:type="dxa"/>
          </w:tblCellMar>
        </w:tblPrEx>
        <w:trPr>
          <w:jc w:val="center"/>
        </w:trPr>
        <w:tc>
          <w:tcPr>
            <w:tcW w:w="3111" w:type="dxa"/>
            <w:tcBorders>
              <w:top w:val="nil"/>
              <w:bottom w:val="nil"/>
            </w:tcBorders>
          </w:tcPr>
          <w:p w:rsidR="00000000" w:rsidRDefault="00000000">
            <w:pPr>
              <w:spacing w:before="40" w:after="40"/>
            </w:pPr>
            <w:r>
              <w:t>Femmes</w:t>
            </w:r>
          </w:p>
        </w:tc>
        <w:tc>
          <w:tcPr>
            <w:tcW w:w="2037" w:type="dxa"/>
            <w:tcBorders>
              <w:top w:val="nil"/>
              <w:bottom w:val="nil"/>
            </w:tcBorders>
          </w:tcPr>
          <w:p w:rsidR="00000000" w:rsidRDefault="00000000">
            <w:pPr>
              <w:spacing w:before="40" w:after="40"/>
              <w:jc w:val="right"/>
            </w:pPr>
            <w:r>
              <w:t>6 464</w:t>
            </w:r>
          </w:p>
        </w:tc>
        <w:tc>
          <w:tcPr>
            <w:tcW w:w="2059" w:type="dxa"/>
            <w:tcBorders>
              <w:top w:val="nil"/>
              <w:bottom w:val="nil"/>
            </w:tcBorders>
          </w:tcPr>
          <w:p w:rsidR="00000000" w:rsidRDefault="00000000">
            <w:pPr>
              <w:spacing w:before="40" w:after="40"/>
              <w:jc w:val="right"/>
            </w:pPr>
            <w:r>
              <w:t>9 000</w:t>
            </w:r>
          </w:p>
        </w:tc>
      </w:tr>
      <w:tr w:rsidR="00000000">
        <w:tblPrEx>
          <w:tblCellMar>
            <w:top w:w="0" w:type="dxa"/>
            <w:bottom w:w="0" w:type="dxa"/>
          </w:tblCellMar>
        </w:tblPrEx>
        <w:trPr>
          <w:jc w:val="center"/>
        </w:trPr>
        <w:tc>
          <w:tcPr>
            <w:tcW w:w="3111" w:type="dxa"/>
            <w:tcBorders>
              <w:top w:val="nil"/>
              <w:bottom w:val="nil"/>
            </w:tcBorders>
          </w:tcPr>
          <w:p w:rsidR="00000000" w:rsidRDefault="00000000">
            <w:pPr>
              <w:spacing w:before="40" w:after="40"/>
            </w:pPr>
            <w:r>
              <w:t>Nombre d’infractions à la loi</w:t>
            </w:r>
          </w:p>
        </w:tc>
        <w:tc>
          <w:tcPr>
            <w:tcW w:w="2037" w:type="dxa"/>
            <w:tcBorders>
              <w:top w:val="nil"/>
              <w:bottom w:val="nil"/>
            </w:tcBorders>
          </w:tcPr>
          <w:p w:rsidR="00000000" w:rsidRDefault="00000000">
            <w:pPr>
              <w:spacing w:before="40" w:after="40"/>
              <w:jc w:val="right"/>
            </w:pPr>
            <w:r>
              <w:t>3 884</w:t>
            </w:r>
          </w:p>
        </w:tc>
        <w:tc>
          <w:tcPr>
            <w:tcW w:w="2059" w:type="dxa"/>
            <w:tcBorders>
              <w:top w:val="nil"/>
              <w:bottom w:val="nil"/>
            </w:tcBorders>
          </w:tcPr>
          <w:p w:rsidR="00000000" w:rsidRDefault="00000000">
            <w:pPr>
              <w:spacing w:before="40" w:after="40"/>
              <w:jc w:val="right"/>
            </w:pPr>
            <w:r>
              <w:t>1 981</w:t>
            </w:r>
          </w:p>
        </w:tc>
      </w:tr>
      <w:tr w:rsidR="00000000">
        <w:tblPrEx>
          <w:tblCellMar>
            <w:top w:w="0" w:type="dxa"/>
            <w:bottom w:w="0" w:type="dxa"/>
          </w:tblCellMar>
        </w:tblPrEx>
        <w:trPr>
          <w:jc w:val="center"/>
        </w:trPr>
        <w:tc>
          <w:tcPr>
            <w:tcW w:w="3111" w:type="dxa"/>
            <w:tcBorders>
              <w:top w:val="nil"/>
              <w:bottom w:val="nil"/>
            </w:tcBorders>
          </w:tcPr>
          <w:p w:rsidR="00000000" w:rsidRDefault="00000000">
            <w:pPr>
              <w:spacing w:before="40" w:after="40"/>
            </w:pPr>
            <w:r>
              <w:t>Hommes</w:t>
            </w:r>
          </w:p>
        </w:tc>
        <w:tc>
          <w:tcPr>
            <w:tcW w:w="2037" w:type="dxa"/>
            <w:tcBorders>
              <w:top w:val="nil"/>
              <w:bottom w:val="nil"/>
            </w:tcBorders>
          </w:tcPr>
          <w:p w:rsidR="00000000" w:rsidRDefault="00000000">
            <w:pPr>
              <w:spacing w:before="40" w:after="40"/>
              <w:jc w:val="right"/>
            </w:pPr>
            <w:r>
              <w:t>3 159</w:t>
            </w:r>
          </w:p>
        </w:tc>
        <w:tc>
          <w:tcPr>
            <w:tcW w:w="2059" w:type="dxa"/>
            <w:tcBorders>
              <w:top w:val="nil"/>
              <w:bottom w:val="nil"/>
            </w:tcBorders>
          </w:tcPr>
          <w:p w:rsidR="00000000" w:rsidRDefault="00000000">
            <w:pPr>
              <w:spacing w:before="40" w:after="40"/>
              <w:jc w:val="right"/>
            </w:pPr>
            <w:r>
              <w:t>1 720</w:t>
            </w:r>
          </w:p>
        </w:tc>
      </w:tr>
      <w:tr w:rsidR="00000000">
        <w:tblPrEx>
          <w:tblCellMar>
            <w:top w:w="0" w:type="dxa"/>
            <w:bottom w:w="0" w:type="dxa"/>
          </w:tblCellMar>
        </w:tblPrEx>
        <w:trPr>
          <w:jc w:val="center"/>
        </w:trPr>
        <w:tc>
          <w:tcPr>
            <w:tcW w:w="3111" w:type="dxa"/>
            <w:tcBorders>
              <w:top w:val="nil"/>
              <w:bottom w:val="nil"/>
            </w:tcBorders>
          </w:tcPr>
          <w:p w:rsidR="00000000" w:rsidRDefault="00000000">
            <w:pPr>
              <w:spacing w:before="40" w:after="40"/>
            </w:pPr>
            <w:r>
              <w:t>Femmes</w:t>
            </w:r>
          </w:p>
        </w:tc>
        <w:tc>
          <w:tcPr>
            <w:tcW w:w="2037" w:type="dxa"/>
            <w:tcBorders>
              <w:top w:val="nil"/>
              <w:bottom w:val="nil"/>
            </w:tcBorders>
          </w:tcPr>
          <w:p w:rsidR="00000000" w:rsidRDefault="00000000">
            <w:pPr>
              <w:spacing w:before="40" w:after="40"/>
              <w:jc w:val="right"/>
            </w:pPr>
            <w:r>
              <w:t>725</w:t>
            </w:r>
          </w:p>
        </w:tc>
        <w:tc>
          <w:tcPr>
            <w:tcW w:w="2059" w:type="dxa"/>
            <w:tcBorders>
              <w:top w:val="nil"/>
              <w:bottom w:val="nil"/>
            </w:tcBorders>
          </w:tcPr>
          <w:p w:rsidR="00000000" w:rsidRDefault="00000000">
            <w:pPr>
              <w:spacing w:before="40" w:after="40"/>
              <w:jc w:val="right"/>
            </w:pPr>
            <w:r>
              <w:t>261</w:t>
            </w:r>
          </w:p>
        </w:tc>
      </w:tr>
      <w:tr w:rsidR="00000000">
        <w:tblPrEx>
          <w:tblCellMar>
            <w:top w:w="0" w:type="dxa"/>
            <w:bottom w:w="0" w:type="dxa"/>
          </w:tblCellMar>
        </w:tblPrEx>
        <w:trPr>
          <w:jc w:val="center"/>
        </w:trPr>
        <w:tc>
          <w:tcPr>
            <w:tcW w:w="3111" w:type="dxa"/>
            <w:tcBorders>
              <w:top w:val="nil"/>
              <w:bottom w:val="nil"/>
            </w:tcBorders>
          </w:tcPr>
          <w:p w:rsidR="00000000" w:rsidRDefault="00000000">
            <w:pPr>
              <w:spacing w:before="40" w:after="40"/>
            </w:pPr>
            <w:r>
              <w:t>Indemnisation (salaire en retard) versée par les employeurs</w:t>
            </w:r>
          </w:p>
        </w:tc>
        <w:tc>
          <w:tcPr>
            <w:tcW w:w="2037" w:type="dxa"/>
            <w:tcBorders>
              <w:top w:val="nil"/>
              <w:bottom w:val="nil"/>
            </w:tcBorders>
          </w:tcPr>
          <w:p w:rsidR="00000000" w:rsidRDefault="00000000">
            <w:pPr>
              <w:spacing w:before="40" w:after="40"/>
              <w:jc w:val="right"/>
            </w:pPr>
            <w:r>
              <w:t>6,2 millions de NIS</w:t>
            </w:r>
          </w:p>
        </w:tc>
        <w:tc>
          <w:tcPr>
            <w:tcW w:w="2059" w:type="dxa"/>
            <w:tcBorders>
              <w:top w:val="nil"/>
              <w:bottom w:val="nil"/>
            </w:tcBorders>
          </w:tcPr>
          <w:p w:rsidR="00000000" w:rsidRDefault="00000000">
            <w:pPr>
              <w:spacing w:before="40" w:after="40"/>
              <w:jc w:val="right"/>
            </w:pPr>
            <w:r>
              <w:t>4,7 millions de NIS</w:t>
            </w:r>
          </w:p>
        </w:tc>
      </w:tr>
      <w:tr w:rsidR="00000000">
        <w:tblPrEx>
          <w:tblCellMar>
            <w:top w:w="0" w:type="dxa"/>
            <w:bottom w:w="0" w:type="dxa"/>
          </w:tblCellMar>
        </w:tblPrEx>
        <w:trPr>
          <w:jc w:val="center"/>
        </w:trPr>
        <w:tc>
          <w:tcPr>
            <w:tcW w:w="3111" w:type="dxa"/>
            <w:tcBorders>
              <w:top w:val="nil"/>
              <w:bottom w:val="nil"/>
            </w:tcBorders>
          </w:tcPr>
          <w:p w:rsidR="00000000" w:rsidRDefault="00000000">
            <w:pPr>
              <w:spacing w:before="40" w:after="40"/>
            </w:pPr>
            <w:r>
              <w:t>Hommes</w:t>
            </w:r>
          </w:p>
        </w:tc>
        <w:tc>
          <w:tcPr>
            <w:tcW w:w="2037" w:type="dxa"/>
            <w:tcBorders>
              <w:top w:val="nil"/>
              <w:bottom w:val="nil"/>
            </w:tcBorders>
          </w:tcPr>
          <w:p w:rsidR="00000000" w:rsidRDefault="00000000">
            <w:pPr>
              <w:spacing w:before="40" w:after="40"/>
              <w:jc w:val="right"/>
            </w:pPr>
            <w:r>
              <w:t>5,7 millions de NIS</w:t>
            </w:r>
          </w:p>
        </w:tc>
        <w:tc>
          <w:tcPr>
            <w:tcW w:w="2059" w:type="dxa"/>
            <w:tcBorders>
              <w:top w:val="nil"/>
              <w:bottom w:val="nil"/>
            </w:tcBorders>
          </w:tcPr>
          <w:p w:rsidR="00000000" w:rsidRDefault="00000000">
            <w:pPr>
              <w:spacing w:before="40" w:after="40"/>
              <w:jc w:val="right"/>
            </w:pPr>
            <w:r>
              <w:t>4,5 millions de NIS</w:t>
            </w:r>
          </w:p>
        </w:tc>
      </w:tr>
      <w:tr w:rsidR="00000000">
        <w:tblPrEx>
          <w:tblCellMar>
            <w:top w:w="0" w:type="dxa"/>
            <w:bottom w:w="0" w:type="dxa"/>
          </w:tblCellMar>
        </w:tblPrEx>
        <w:trPr>
          <w:jc w:val="center"/>
        </w:trPr>
        <w:tc>
          <w:tcPr>
            <w:tcW w:w="3111" w:type="dxa"/>
            <w:tcBorders>
              <w:top w:val="nil"/>
            </w:tcBorders>
          </w:tcPr>
          <w:p w:rsidR="00000000" w:rsidRDefault="00000000">
            <w:pPr>
              <w:keepNext/>
              <w:spacing w:before="40" w:after="40"/>
            </w:pPr>
            <w:r>
              <w:t>Femmes</w:t>
            </w:r>
          </w:p>
        </w:tc>
        <w:tc>
          <w:tcPr>
            <w:tcW w:w="2037" w:type="dxa"/>
            <w:tcBorders>
              <w:top w:val="nil"/>
            </w:tcBorders>
          </w:tcPr>
          <w:p w:rsidR="00000000" w:rsidRDefault="00000000">
            <w:pPr>
              <w:keepNext/>
              <w:spacing w:before="40" w:after="40"/>
              <w:jc w:val="right"/>
            </w:pPr>
            <w:r>
              <w:t>0,5 million de NIS</w:t>
            </w:r>
          </w:p>
        </w:tc>
        <w:tc>
          <w:tcPr>
            <w:tcW w:w="2059" w:type="dxa"/>
            <w:tcBorders>
              <w:top w:val="nil"/>
            </w:tcBorders>
          </w:tcPr>
          <w:p w:rsidR="00000000" w:rsidRDefault="00000000">
            <w:pPr>
              <w:keepNext/>
              <w:spacing w:before="40" w:after="40"/>
              <w:jc w:val="right"/>
            </w:pPr>
            <w:r>
              <w:t>0,2 million de NIS</w:t>
            </w:r>
          </w:p>
        </w:tc>
      </w:tr>
    </w:tbl>
    <w:p w:rsidR="00000000" w:rsidRDefault="00000000">
      <w:pPr>
        <w:spacing w:before="240" w:after="240"/>
        <w:ind w:left="567" w:firstLine="567"/>
      </w:pPr>
      <w:r>
        <w:rPr>
          <w:i/>
          <w:iCs/>
        </w:rPr>
        <w:t>Source</w:t>
      </w:r>
      <w:r>
        <w:t>: Ministère du travail et des affaires sociales.</w:t>
      </w:r>
    </w:p>
    <w:p w:rsidR="00000000" w:rsidRDefault="00000000">
      <w:pPr>
        <w:spacing w:after="240"/>
      </w:pPr>
      <w:r>
        <w:t>171.</w:t>
      </w:r>
      <w:r>
        <w:tab/>
        <w:t>En 2000, la politique de répression des infractions à la législation sur le salaire minimum (décrite dans le rapport initial d’Israël) a été révisée. Désormais, les pouvoirs publics s’emploieront plus énergiquement à poursuivre les employeurs en infraction et à obtenir réparation pour les travailleurs, en particulier dans les affaires graves. Le succès de cette politique dépend naturellement de l’ampleur des moyens mis à la disposition du Ministère au titre du budget de 2001.</w:t>
      </w:r>
    </w:p>
    <w:p w:rsidR="00000000" w:rsidRDefault="00000000">
      <w:pPr>
        <w:spacing w:after="240"/>
      </w:pPr>
      <w:r>
        <w:t>172.</w:t>
      </w:r>
      <w:r>
        <w:tab/>
        <w:t>Selon une étude récente menée par le Ministère du travail et des affaires sociales, le pourcentage de travailleurs qui ne touchent pas le salaire (horaire) minimum légal est d’environ 5,5 % de l’ensemble de la population active. Le nombre de travailleurs qui sont en fait en droit de toucher le salaire minimum n’est pas connu avec exactitude.</w:t>
      </w:r>
    </w:p>
    <w:p w:rsidR="00000000" w:rsidRDefault="00000000">
      <w:pPr>
        <w:keepNext/>
        <w:spacing w:after="240"/>
        <w:rPr>
          <w:b/>
          <w:bCs/>
        </w:rPr>
      </w:pPr>
      <w:r>
        <w:rPr>
          <w:b/>
          <w:bCs/>
        </w:rPr>
        <w:t>c)</w:t>
      </w:r>
      <w:r>
        <w:rPr>
          <w:b/>
          <w:bCs/>
        </w:rPr>
        <w:tab/>
        <w:t>Égalité de rémunération pour un travail de valeur égale</w:t>
      </w:r>
    </w:p>
    <w:p w:rsidR="00000000" w:rsidRDefault="00000000">
      <w:pPr>
        <w:spacing w:after="240"/>
      </w:pPr>
      <w:r>
        <w:t>173.</w:t>
      </w:r>
      <w:r>
        <w:tab/>
        <w:t>Le salaire des femmes, bien qu’encore inférieur à celui des hommes, a continué de progresser. En 1998, les salaires horaires moyens des femmes atteignaient 83 % de ceux des hommes. Leur salaire horaire est le plus élevé, par rapport à celui des hommes, dans la catégorie des «autres cadres et techniciens» (89 %). C’est dans la catégorie des ouvriers qualifiés de l’industrie et du bâtiment que les femmes continuent de gagner le moins par rapport aux hommes, mais ce rapport est tout de même passé de 57 % en 1995 à 63 % en 1998. En 1997 comme en 1998, les femmes ont travaillé en moyenne 25 % d’heures en moins par semaine que les hommes.</w:t>
      </w:r>
    </w:p>
    <w:p w:rsidR="00000000" w:rsidRDefault="00000000">
      <w:pPr>
        <w:keepNext/>
        <w:spacing w:after="240"/>
        <w:jc w:val="center"/>
        <w:rPr>
          <w:b/>
          <w:bCs/>
        </w:rPr>
      </w:pPr>
      <w:r>
        <w:rPr>
          <w:b/>
          <w:bCs/>
        </w:rPr>
        <w:t>Tableau 13</w:t>
      </w:r>
    </w:p>
    <w:p w:rsidR="00000000" w:rsidRDefault="00000000">
      <w:pPr>
        <w:keepNext/>
        <w:spacing w:after="240"/>
        <w:jc w:val="center"/>
        <w:rPr>
          <w:b/>
          <w:bCs/>
        </w:rPr>
      </w:pPr>
      <w:r>
        <w:rPr>
          <w:b/>
          <w:bCs/>
        </w:rPr>
        <w:t>Rémunération des travailleurs en milieu urbain: salaires horaires des femmes en pourcentage des salaires horaires des hommes, 1995 et 1998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57"/>
        <w:gridCol w:w="1701"/>
        <w:gridCol w:w="1701"/>
      </w:tblGrid>
      <w:tr w:rsidR="00000000">
        <w:tblPrEx>
          <w:tblCellMar>
            <w:top w:w="0" w:type="dxa"/>
            <w:bottom w:w="0" w:type="dxa"/>
          </w:tblCellMar>
        </w:tblPrEx>
        <w:trPr>
          <w:cantSplit/>
          <w:tblHeader/>
          <w:jc w:val="center"/>
        </w:trPr>
        <w:tc>
          <w:tcPr>
            <w:tcW w:w="4357" w:type="dxa"/>
            <w:vMerge w:val="restart"/>
            <w:vAlign w:val="center"/>
          </w:tcPr>
          <w:p w:rsidR="00000000" w:rsidRDefault="00000000">
            <w:pPr>
              <w:spacing w:before="60" w:after="60"/>
            </w:pPr>
            <w:r>
              <w:t>Emploi</w:t>
            </w:r>
          </w:p>
        </w:tc>
        <w:tc>
          <w:tcPr>
            <w:tcW w:w="3402" w:type="dxa"/>
            <w:gridSpan w:val="2"/>
            <w:vAlign w:val="center"/>
          </w:tcPr>
          <w:p w:rsidR="00000000" w:rsidRDefault="00000000">
            <w:pPr>
              <w:spacing w:before="60" w:after="60"/>
              <w:jc w:val="center"/>
            </w:pPr>
            <w:r>
              <w:t>Pourcentage</w:t>
            </w:r>
          </w:p>
        </w:tc>
      </w:tr>
      <w:tr w:rsidR="00000000">
        <w:tblPrEx>
          <w:tblCellMar>
            <w:top w:w="0" w:type="dxa"/>
            <w:bottom w:w="0" w:type="dxa"/>
          </w:tblCellMar>
        </w:tblPrEx>
        <w:trPr>
          <w:cantSplit/>
          <w:tblHeader/>
          <w:jc w:val="center"/>
        </w:trPr>
        <w:tc>
          <w:tcPr>
            <w:tcW w:w="4357" w:type="dxa"/>
            <w:vMerge/>
            <w:tcBorders>
              <w:bottom w:val="single" w:sz="4" w:space="0" w:color="auto"/>
            </w:tcBorders>
            <w:vAlign w:val="center"/>
          </w:tcPr>
          <w:p w:rsidR="00000000" w:rsidRDefault="00000000">
            <w:pPr>
              <w:spacing w:before="60" w:after="60"/>
            </w:pPr>
          </w:p>
        </w:tc>
        <w:tc>
          <w:tcPr>
            <w:tcW w:w="1701" w:type="dxa"/>
            <w:tcBorders>
              <w:bottom w:val="single" w:sz="4" w:space="0" w:color="auto"/>
            </w:tcBorders>
            <w:vAlign w:val="center"/>
          </w:tcPr>
          <w:p w:rsidR="00000000" w:rsidRDefault="00000000">
            <w:pPr>
              <w:spacing w:before="60" w:after="60"/>
              <w:jc w:val="center"/>
            </w:pPr>
            <w:r>
              <w:t>1995</w:t>
            </w:r>
          </w:p>
        </w:tc>
        <w:tc>
          <w:tcPr>
            <w:tcW w:w="1701" w:type="dxa"/>
            <w:tcBorders>
              <w:bottom w:val="single" w:sz="4" w:space="0" w:color="auto"/>
            </w:tcBorders>
            <w:vAlign w:val="center"/>
          </w:tcPr>
          <w:p w:rsidR="00000000" w:rsidRDefault="00000000">
            <w:pPr>
              <w:spacing w:before="60" w:after="60"/>
              <w:jc w:val="center"/>
            </w:pPr>
            <w:r>
              <w:t>1998</w:t>
            </w:r>
          </w:p>
        </w:tc>
      </w:tr>
      <w:tr w:rsidR="00000000">
        <w:tblPrEx>
          <w:tblCellMar>
            <w:top w:w="0" w:type="dxa"/>
            <w:bottom w:w="0" w:type="dxa"/>
          </w:tblCellMar>
        </w:tblPrEx>
        <w:trPr>
          <w:jc w:val="center"/>
        </w:trPr>
        <w:tc>
          <w:tcPr>
            <w:tcW w:w="4357" w:type="dxa"/>
            <w:tcBorders>
              <w:bottom w:val="nil"/>
            </w:tcBorders>
          </w:tcPr>
          <w:p w:rsidR="00000000" w:rsidRDefault="00000000">
            <w:pPr>
              <w:spacing w:before="60" w:after="60"/>
            </w:pPr>
            <w:r>
              <w:t>Total</w:t>
            </w:r>
          </w:p>
        </w:tc>
        <w:tc>
          <w:tcPr>
            <w:tcW w:w="1701" w:type="dxa"/>
            <w:tcBorders>
              <w:bottom w:val="nil"/>
            </w:tcBorders>
          </w:tcPr>
          <w:p w:rsidR="00000000" w:rsidRDefault="00000000">
            <w:pPr>
              <w:spacing w:before="60" w:after="60"/>
              <w:jc w:val="right"/>
            </w:pPr>
            <w:r>
              <w:t>80,7</w:t>
            </w:r>
          </w:p>
        </w:tc>
        <w:tc>
          <w:tcPr>
            <w:tcW w:w="1701" w:type="dxa"/>
            <w:tcBorders>
              <w:bottom w:val="nil"/>
            </w:tcBorders>
          </w:tcPr>
          <w:p w:rsidR="00000000" w:rsidRDefault="00000000">
            <w:pPr>
              <w:spacing w:before="60" w:after="60"/>
              <w:jc w:val="right"/>
            </w:pPr>
            <w:r>
              <w:t>82,9</w:t>
            </w:r>
          </w:p>
        </w:tc>
      </w:tr>
      <w:tr w:rsidR="00000000">
        <w:tblPrEx>
          <w:tblCellMar>
            <w:top w:w="0" w:type="dxa"/>
            <w:bottom w:w="0" w:type="dxa"/>
          </w:tblCellMar>
        </w:tblPrEx>
        <w:trPr>
          <w:jc w:val="center"/>
        </w:trPr>
        <w:tc>
          <w:tcPr>
            <w:tcW w:w="4357" w:type="dxa"/>
            <w:tcBorders>
              <w:top w:val="nil"/>
              <w:bottom w:val="nil"/>
            </w:tcBorders>
          </w:tcPr>
          <w:p w:rsidR="00000000" w:rsidRDefault="00000000">
            <w:pPr>
              <w:spacing w:before="60" w:after="60"/>
            </w:pPr>
            <w:r>
              <w:t>Professions intellectuelles</w:t>
            </w:r>
          </w:p>
        </w:tc>
        <w:tc>
          <w:tcPr>
            <w:tcW w:w="1701" w:type="dxa"/>
            <w:tcBorders>
              <w:top w:val="nil"/>
              <w:bottom w:val="nil"/>
            </w:tcBorders>
          </w:tcPr>
          <w:p w:rsidR="00000000" w:rsidRDefault="00000000">
            <w:pPr>
              <w:spacing w:before="60" w:after="60"/>
              <w:jc w:val="right"/>
            </w:pPr>
            <w:r>
              <w:t>79,4</w:t>
            </w:r>
          </w:p>
        </w:tc>
        <w:tc>
          <w:tcPr>
            <w:tcW w:w="1701" w:type="dxa"/>
            <w:tcBorders>
              <w:top w:val="nil"/>
              <w:bottom w:val="nil"/>
            </w:tcBorders>
          </w:tcPr>
          <w:p w:rsidR="00000000" w:rsidRDefault="00000000">
            <w:pPr>
              <w:spacing w:before="60" w:after="60"/>
              <w:jc w:val="right"/>
            </w:pPr>
            <w:r>
              <w:t>85,7</w:t>
            </w:r>
          </w:p>
        </w:tc>
      </w:tr>
      <w:tr w:rsidR="00000000">
        <w:tblPrEx>
          <w:tblCellMar>
            <w:top w:w="0" w:type="dxa"/>
            <w:bottom w:w="0" w:type="dxa"/>
          </w:tblCellMar>
        </w:tblPrEx>
        <w:trPr>
          <w:jc w:val="center"/>
        </w:trPr>
        <w:tc>
          <w:tcPr>
            <w:tcW w:w="4357" w:type="dxa"/>
            <w:tcBorders>
              <w:top w:val="nil"/>
              <w:bottom w:val="nil"/>
            </w:tcBorders>
          </w:tcPr>
          <w:p w:rsidR="00000000" w:rsidRDefault="00000000">
            <w:pPr>
              <w:spacing w:before="60" w:after="60"/>
            </w:pPr>
            <w:r>
              <w:t>Autres cadres et techniciens</w:t>
            </w:r>
          </w:p>
        </w:tc>
        <w:tc>
          <w:tcPr>
            <w:tcW w:w="1701" w:type="dxa"/>
            <w:tcBorders>
              <w:top w:val="nil"/>
              <w:bottom w:val="nil"/>
            </w:tcBorders>
          </w:tcPr>
          <w:p w:rsidR="00000000" w:rsidRDefault="00000000">
            <w:pPr>
              <w:spacing w:before="60" w:after="60"/>
              <w:jc w:val="right"/>
            </w:pPr>
            <w:r>
              <w:t>89,5</w:t>
            </w:r>
          </w:p>
        </w:tc>
        <w:tc>
          <w:tcPr>
            <w:tcW w:w="1701" w:type="dxa"/>
            <w:tcBorders>
              <w:top w:val="nil"/>
              <w:bottom w:val="nil"/>
            </w:tcBorders>
          </w:tcPr>
          <w:p w:rsidR="00000000" w:rsidRDefault="00000000">
            <w:pPr>
              <w:spacing w:before="60" w:after="60"/>
              <w:jc w:val="right"/>
            </w:pPr>
            <w:r>
              <w:t>89,1</w:t>
            </w:r>
          </w:p>
        </w:tc>
      </w:tr>
      <w:tr w:rsidR="00000000">
        <w:tblPrEx>
          <w:tblCellMar>
            <w:top w:w="0" w:type="dxa"/>
            <w:bottom w:w="0" w:type="dxa"/>
          </w:tblCellMar>
        </w:tblPrEx>
        <w:trPr>
          <w:jc w:val="center"/>
        </w:trPr>
        <w:tc>
          <w:tcPr>
            <w:tcW w:w="4357" w:type="dxa"/>
            <w:tcBorders>
              <w:top w:val="nil"/>
              <w:bottom w:val="nil"/>
            </w:tcBorders>
          </w:tcPr>
          <w:p w:rsidR="00000000" w:rsidRDefault="00000000">
            <w:pPr>
              <w:spacing w:before="60" w:after="60"/>
            </w:pPr>
            <w:r>
              <w:t>Personnel de direction</w:t>
            </w:r>
          </w:p>
        </w:tc>
        <w:tc>
          <w:tcPr>
            <w:tcW w:w="1701" w:type="dxa"/>
            <w:tcBorders>
              <w:top w:val="nil"/>
              <w:bottom w:val="nil"/>
            </w:tcBorders>
          </w:tcPr>
          <w:p w:rsidR="00000000" w:rsidRDefault="00000000">
            <w:pPr>
              <w:spacing w:before="60" w:after="60"/>
              <w:jc w:val="right"/>
            </w:pPr>
            <w:r>
              <w:t>75,3</w:t>
            </w:r>
          </w:p>
        </w:tc>
        <w:tc>
          <w:tcPr>
            <w:tcW w:w="1701" w:type="dxa"/>
            <w:tcBorders>
              <w:top w:val="nil"/>
              <w:bottom w:val="nil"/>
            </w:tcBorders>
          </w:tcPr>
          <w:p w:rsidR="00000000" w:rsidRDefault="00000000">
            <w:pPr>
              <w:spacing w:before="60" w:after="60"/>
              <w:jc w:val="right"/>
            </w:pPr>
            <w:r>
              <w:t>75,4</w:t>
            </w:r>
          </w:p>
        </w:tc>
      </w:tr>
      <w:tr w:rsidR="00000000">
        <w:tblPrEx>
          <w:tblCellMar>
            <w:top w:w="0" w:type="dxa"/>
            <w:bottom w:w="0" w:type="dxa"/>
          </w:tblCellMar>
        </w:tblPrEx>
        <w:trPr>
          <w:jc w:val="center"/>
        </w:trPr>
        <w:tc>
          <w:tcPr>
            <w:tcW w:w="4357" w:type="dxa"/>
            <w:tcBorders>
              <w:top w:val="nil"/>
              <w:bottom w:val="nil"/>
            </w:tcBorders>
          </w:tcPr>
          <w:p w:rsidR="00000000" w:rsidRDefault="00000000">
            <w:pPr>
              <w:spacing w:before="60" w:after="60"/>
            </w:pPr>
            <w:r>
              <w:t>Personnel de bureau</w:t>
            </w:r>
          </w:p>
        </w:tc>
        <w:tc>
          <w:tcPr>
            <w:tcW w:w="1701" w:type="dxa"/>
            <w:tcBorders>
              <w:top w:val="nil"/>
              <w:bottom w:val="nil"/>
            </w:tcBorders>
          </w:tcPr>
          <w:p w:rsidR="00000000" w:rsidRDefault="00000000">
            <w:pPr>
              <w:spacing w:before="60" w:after="60"/>
              <w:jc w:val="right"/>
            </w:pPr>
            <w:r>
              <w:t>75,8</w:t>
            </w:r>
          </w:p>
        </w:tc>
        <w:tc>
          <w:tcPr>
            <w:tcW w:w="1701" w:type="dxa"/>
            <w:tcBorders>
              <w:top w:val="nil"/>
              <w:bottom w:val="nil"/>
            </w:tcBorders>
          </w:tcPr>
          <w:p w:rsidR="00000000" w:rsidRDefault="00000000">
            <w:pPr>
              <w:spacing w:before="60" w:after="60"/>
              <w:jc w:val="right"/>
            </w:pPr>
            <w:r>
              <w:t>70,3</w:t>
            </w:r>
          </w:p>
        </w:tc>
      </w:tr>
      <w:tr w:rsidR="00000000">
        <w:tblPrEx>
          <w:tblCellMar>
            <w:top w:w="0" w:type="dxa"/>
            <w:bottom w:w="0" w:type="dxa"/>
          </w:tblCellMar>
        </w:tblPrEx>
        <w:trPr>
          <w:jc w:val="center"/>
        </w:trPr>
        <w:tc>
          <w:tcPr>
            <w:tcW w:w="4357" w:type="dxa"/>
            <w:tcBorders>
              <w:top w:val="nil"/>
              <w:bottom w:val="nil"/>
            </w:tcBorders>
          </w:tcPr>
          <w:p w:rsidR="00000000" w:rsidRDefault="00000000">
            <w:pPr>
              <w:spacing w:before="60" w:after="60"/>
            </w:pPr>
            <w:r>
              <w:t>Employés du commerce et des services</w:t>
            </w:r>
          </w:p>
        </w:tc>
        <w:tc>
          <w:tcPr>
            <w:tcW w:w="1701" w:type="dxa"/>
            <w:tcBorders>
              <w:top w:val="nil"/>
              <w:bottom w:val="nil"/>
            </w:tcBorders>
          </w:tcPr>
          <w:p w:rsidR="00000000" w:rsidRDefault="00000000">
            <w:pPr>
              <w:spacing w:before="60" w:after="60"/>
              <w:jc w:val="right"/>
            </w:pPr>
            <w:r>
              <w:t>64,2</w:t>
            </w:r>
          </w:p>
        </w:tc>
        <w:tc>
          <w:tcPr>
            <w:tcW w:w="1701" w:type="dxa"/>
            <w:tcBorders>
              <w:top w:val="nil"/>
              <w:bottom w:val="nil"/>
            </w:tcBorders>
          </w:tcPr>
          <w:p w:rsidR="00000000" w:rsidRDefault="00000000">
            <w:pPr>
              <w:spacing w:before="60" w:after="60"/>
              <w:jc w:val="right"/>
            </w:pPr>
            <w:r>
              <w:t>71,0</w:t>
            </w:r>
          </w:p>
        </w:tc>
      </w:tr>
      <w:tr w:rsidR="00000000">
        <w:tblPrEx>
          <w:tblCellMar>
            <w:top w:w="0" w:type="dxa"/>
            <w:bottom w:w="0" w:type="dxa"/>
          </w:tblCellMar>
        </w:tblPrEx>
        <w:trPr>
          <w:jc w:val="center"/>
        </w:trPr>
        <w:tc>
          <w:tcPr>
            <w:tcW w:w="4357" w:type="dxa"/>
            <w:tcBorders>
              <w:top w:val="nil"/>
              <w:bottom w:val="nil"/>
            </w:tcBorders>
          </w:tcPr>
          <w:p w:rsidR="00000000" w:rsidRDefault="00000000">
            <w:pPr>
              <w:spacing w:before="60" w:after="60"/>
            </w:pPr>
            <w:r>
              <w:t>Ouvriers qualifiés de l’industrie et du bâtiment</w:t>
            </w:r>
          </w:p>
        </w:tc>
        <w:tc>
          <w:tcPr>
            <w:tcW w:w="1701" w:type="dxa"/>
            <w:tcBorders>
              <w:top w:val="nil"/>
              <w:bottom w:val="nil"/>
            </w:tcBorders>
          </w:tcPr>
          <w:p w:rsidR="00000000" w:rsidRDefault="00000000">
            <w:pPr>
              <w:spacing w:before="60" w:after="60"/>
              <w:jc w:val="right"/>
            </w:pPr>
            <w:r>
              <w:t>56,9</w:t>
            </w:r>
          </w:p>
        </w:tc>
        <w:tc>
          <w:tcPr>
            <w:tcW w:w="1701" w:type="dxa"/>
            <w:tcBorders>
              <w:top w:val="nil"/>
              <w:bottom w:val="nil"/>
            </w:tcBorders>
          </w:tcPr>
          <w:p w:rsidR="00000000" w:rsidRDefault="00000000">
            <w:pPr>
              <w:spacing w:before="60" w:after="60"/>
              <w:jc w:val="right"/>
            </w:pPr>
            <w:r>
              <w:t>63,0</w:t>
            </w:r>
          </w:p>
        </w:tc>
      </w:tr>
      <w:tr w:rsidR="00000000">
        <w:tblPrEx>
          <w:tblCellMar>
            <w:top w:w="0" w:type="dxa"/>
            <w:bottom w:w="0" w:type="dxa"/>
          </w:tblCellMar>
        </w:tblPrEx>
        <w:trPr>
          <w:jc w:val="center"/>
        </w:trPr>
        <w:tc>
          <w:tcPr>
            <w:tcW w:w="4357" w:type="dxa"/>
            <w:tcBorders>
              <w:top w:val="nil"/>
            </w:tcBorders>
          </w:tcPr>
          <w:p w:rsidR="00000000" w:rsidRDefault="00000000">
            <w:pPr>
              <w:keepNext/>
              <w:spacing w:before="60" w:after="60"/>
            </w:pPr>
            <w:r>
              <w:t>Travailleurs non qualifiés</w:t>
            </w:r>
          </w:p>
        </w:tc>
        <w:tc>
          <w:tcPr>
            <w:tcW w:w="1701" w:type="dxa"/>
            <w:tcBorders>
              <w:top w:val="nil"/>
            </w:tcBorders>
          </w:tcPr>
          <w:p w:rsidR="00000000" w:rsidRDefault="00000000">
            <w:pPr>
              <w:keepNext/>
              <w:spacing w:before="60" w:after="60"/>
              <w:jc w:val="right"/>
            </w:pPr>
            <w:r>
              <w:t>78,3</w:t>
            </w:r>
          </w:p>
        </w:tc>
        <w:tc>
          <w:tcPr>
            <w:tcW w:w="1701" w:type="dxa"/>
            <w:tcBorders>
              <w:top w:val="nil"/>
            </w:tcBorders>
          </w:tcPr>
          <w:p w:rsidR="00000000" w:rsidRDefault="00000000">
            <w:pPr>
              <w:keepNext/>
              <w:spacing w:before="60" w:after="60"/>
              <w:jc w:val="right"/>
            </w:pPr>
            <w:r>
              <w:t>77,9</w:t>
            </w:r>
          </w:p>
        </w:tc>
      </w:tr>
    </w:tbl>
    <w:p w:rsidR="00000000" w:rsidRDefault="00000000">
      <w:pPr>
        <w:spacing w:before="240" w:after="240"/>
        <w:ind w:firstLine="567"/>
        <w:rPr>
          <w:u w:val="single"/>
        </w:rPr>
      </w:pPr>
      <w:r>
        <w:rPr>
          <w:i/>
          <w:iCs/>
        </w:rPr>
        <w:t>Source</w:t>
      </w:r>
      <w:r>
        <w:t xml:space="preserve">: Israël, Bureau central de statistique, </w:t>
      </w:r>
      <w:r>
        <w:rPr>
          <w:i/>
          <w:iCs/>
        </w:rPr>
        <w:t>Enquêtes sur les revenus, 1995, 1998</w:t>
      </w:r>
      <w:r>
        <w:t>.</w:t>
      </w:r>
    </w:p>
    <w:p w:rsidR="00000000" w:rsidRDefault="00000000">
      <w:pPr>
        <w:spacing w:after="240"/>
      </w:pPr>
      <w:r>
        <w:t>174.</w:t>
      </w:r>
      <w:r>
        <w:tab/>
        <w:t>En 1999, le tribunal du travail du district de Be’er Sheva, dans l’une des rares affaires auxquelles a donné lieu l’application de la loi sur l’égalité de salaire des hommes et des femmes de 1996, a décidé qu’un employeur devait divulguer à la plaignante des informations sur les salaires des employés de sexe masculin de l’entreprise. Privilégiant le principe de l’égalité et le droit de la plaignante de poursuivre son employeur et choisissant d’ignorer le dommage qui pouvait être porté au caractère confidentiel des salaires des autres salariés, le tribunal a fait droit à la requête de la plaignante (</w:t>
      </w:r>
      <w:r>
        <w:rPr>
          <w:i/>
          <w:iCs/>
        </w:rPr>
        <w:t xml:space="preserve">Simi Nidam </w:t>
      </w:r>
      <w:r>
        <w:t>c</w:t>
      </w:r>
      <w:r>
        <w:rPr>
          <w:i/>
          <w:iCs/>
        </w:rPr>
        <w:t>. Rali Electrics and Electronics</w:t>
      </w:r>
      <w:r>
        <w:t>).</w:t>
      </w:r>
    </w:p>
    <w:p w:rsidR="00000000" w:rsidRDefault="00000000">
      <w:pPr>
        <w:spacing w:after="240"/>
      </w:pPr>
      <w:r>
        <w:t>175.</w:t>
      </w:r>
      <w:r>
        <w:tab/>
        <w:t>Il faudrait noter que pendant la période considérée aux fins du présent rapport, le tribunal du travail n’a pas demandé d’évaluations des tâches professionnelles au titre de la loi sur l’égalité de salaire des hommes et des femmes de 1996.</w:t>
      </w:r>
    </w:p>
    <w:p w:rsidR="00000000" w:rsidRDefault="00000000">
      <w:pPr>
        <w:spacing w:after="240"/>
      </w:pPr>
      <w:r>
        <w:t>176.</w:t>
      </w:r>
      <w:r>
        <w:tab/>
        <w:t>Lors d’un débat sur la validité du plan de départ volontaire à la retraite, que la Caisse d’assurance maladie générale (Kupat Holim Klalit) proposait à ses employés ayant le plus d’ancienneté – proposition assortie de conditions plus avantageuses pour les hommes que pour les femmes et qui avait aussi des conséquences sur les futurs plans de pension des uns et des autres – le Tribunal national du travail a estimé que selon la loi sur l’âge de départ à la retraite des hommes et des femmes de 1987, aux termes de laquelle une femme peut prendre sa retraite à tout âge entre le moment où elle atteint l’âge minimum de départ à la retraite pour les femmes et celui fixé pour les hommes, les conditions proposées pour le départ volontaire à la retraite étaient discriminatoires. Néanmoins, l’opinion majoritaire était qu’en acceptant les conditions proposées, les plaignantes devraient être considérées en effet comme renonçant au droit de choisir l’âge de leur départ à la retraite (comme le prévoit la loi sur l’âge de départ à la retraite des hommes et des femmes), leur refusant par là même l’indemnisation financière qu’elles réclamaient. Par contre, selon l’opinion minoritaire, la discrimination entre hommes et femmes prévue dans l’accord sur un âge de départ à la retraite moins avancé constituait un élément capital de cet accord et l’acceptation de la part des employées ne supprimait en rien cette discrimination (</w:t>
      </w:r>
      <w:r>
        <w:rPr>
          <w:i/>
          <w:iCs/>
        </w:rPr>
        <w:t xml:space="preserve">Eytana Niv et cons. </w:t>
      </w:r>
      <w:r>
        <w:t>c.</w:t>
      </w:r>
      <w:r>
        <w:rPr>
          <w:i/>
          <w:iCs/>
        </w:rPr>
        <w:t xml:space="preserve"> Kupat Holim Klalit</w:t>
      </w:r>
      <w:r>
        <w:t>; une requête adressée à la Haute Cour de justice est toujours pendante).</w:t>
      </w:r>
    </w:p>
    <w:p w:rsidR="00000000" w:rsidRDefault="00000000">
      <w:pPr>
        <w:spacing w:after="240"/>
      </w:pPr>
      <w:r>
        <w:t>177.</w:t>
      </w:r>
      <w:r>
        <w:tab/>
        <w:t>Pour ce qui est des traitements des femmes dans la fonction publique, la tendance positive décrite dans le rapport initial s’est maintenue. En 1999, les traitements des femmes ont été inférieurs de 20 % à ceux des hommes, contre 24 % en 1996 (</w:t>
      </w:r>
      <w:r>
        <w:rPr>
          <w:i/>
          <w:iCs/>
        </w:rPr>
        <w:t>source</w:t>
      </w:r>
      <w:r>
        <w:t xml:space="preserve">: données présentées par le Trésor public à la Commission de la condition de la femme de la Knesset, </w:t>
      </w:r>
      <w:r>
        <w:rPr>
          <w:i/>
          <w:iCs/>
        </w:rPr>
        <w:t>Rapport à la Quinzième Knesset</w:t>
      </w:r>
      <w:r>
        <w:t>, août 2000). Pour de plus amples renseignements sur la question, prière de se reporter au deuxième rapport d’Israël à la Commission pour l’élimination de la discrimination à l’égard des femmes, soumis en 2001.</w:t>
      </w:r>
    </w:p>
    <w:p w:rsidR="00000000" w:rsidRDefault="00000000">
      <w:pPr>
        <w:keepNext/>
        <w:spacing w:after="240"/>
        <w:rPr>
          <w:b/>
          <w:bCs/>
        </w:rPr>
      </w:pPr>
      <w:r>
        <w:rPr>
          <w:b/>
          <w:bCs/>
        </w:rPr>
        <w:t>d)</w:t>
      </w:r>
      <w:r>
        <w:rPr>
          <w:b/>
          <w:bCs/>
        </w:rPr>
        <w:tab/>
        <w:t>Répartition du revenu des employés</w:t>
      </w:r>
    </w:p>
    <w:p w:rsidR="00000000" w:rsidRDefault="00000000">
      <w:pPr>
        <w:spacing w:after="240"/>
      </w:pPr>
      <w:r>
        <w:t>178.</w:t>
      </w:r>
      <w:r>
        <w:tab/>
        <w:t>On trouvera ci-dessous des données sur la répartition du revenu en 1998.</w:t>
      </w:r>
    </w:p>
    <w:p w:rsidR="00000000" w:rsidRDefault="00000000">
      <w:pPr>
        <w:spacing w:after="240"/>
        <w:jc w:val="center"/>
        <w:rPr>
          <w:b/>
          <w:bCs/>
        </w:rPr>
      </w:pPr>
      <w:r>
        <w:rPr>
          <w:b/>
          <w:bCs/>
        </w:rPr>
        <w:t>Tableau 14</w:t>
      </w:r>
    </w:p>
    <w:p w:rsidR="00000000" w:rsidRDefault="00000000">
      <w:pPr>
        <w:spacing w:after="240"/>
        <w:jc w:val="center"/>
        <w:rPr>
          <w:b/>
          <w:bCs/>
        </w:rPr>
      </w:pPr>
      <w:r>
        <w:rPr>
          <w:b/>
          <w:bCs/>
        </w:rPr>
        <w:t>Répartition des salariés du milieu urbain, suivant le sexe</w:t>
      </w:r>
      <w:r>
        <w:rPr>
          <w:b/>
          <w:bCs/>
        </w:rPr>
        <w:br/>
        <w:t>et le revenu salarial horaire brut, 1998</w:t>
      </w:r>
    </w:p>
    <w:tbl>
      <w:tblPr>
        <w:tblW w:w="0" w:type="auto"/>
        <w:jc w:val="center"/>
        <w:tblInd w:w="-2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51"/>
        <w:gridCol w:w="1418"/>
        <w:gridCol w:w="1418"/>
        <w:gridCol w:w="1418"/>
      </w:tblGrid>
      <w:tr w:rsidR="00000000">
        <w:tblPrEx>
          <w:tblCellMar>
            <w:top w:w="0" w:type="dxa"/>
            <w:bottom w:w="0" w:type="dxa"/>
          </w:tblCellMar>
        </w:tblPrEx>
        <w:trPr>
          <w:tblHeader/>
          <w:jc w:val="center"/>
        </w:trPr>
        <w:tc>
          <w:tcPr>
            <w:tcW w:w="4751" w:type="dxa"/>
            <w:tcBorders>
              <w:bottom w:val="single" w:sz="4" w:space="0" w:color="auto"/>
            </w:tcBorders>
          </w:tcPr>
          <w:p w:rsidR="00000000" w:rsidRDefault="00000000">
            <w:pPr>
              <w:spacing w:before="40" w:after="40"/>
              <w:jc w:val="center"/>
            </w:pPr>
          </w:p>
        </w:tc>
        <w:tc>
          <w:tcPr>
            <w:tcW w:w="1418" w:type="dxa"/>
            <w:tcBorders>
              <w:bottom w:val="single" w:sz="4" w:space="0" w:color="auto"/>
            </w:tcBorders>
          </w:tcPr>
          <w:p w:rsidR="00000000" w:rsidRDefault="00000000">
            <w:pPr>
              <w:spacing w:before="40" w:after="40"/>
              <w:jc w:val="center"/>
            </w:pPr>
            <w:r>
              <w:t>Total</w:t>
            </w:r>
          </w:p>
        </w:tc>
        <w:tc>
          <w:tcPr>
            <w:tcW w:w="1418" w:type="dxa"/>
            <w:tcBorders>
              <w:bottom w:val="single" w:sz="4" w:space="0" w:color="auto"/>
            </w:tcBorders>
          </w:tcPr>
          <w:p w:rsidR="00000000" w:rsidRDefault="00000000">
            <w:pPr>
              <w:spacing w:before="40" w:after="40"/>
              <w:jc w:val="center"/>
            </w:pPr>
            <w:r>
              <w:t>Hommes</w:t>
            </w:r>
          </w:p>
        </w:tc>
        <w:tc>
          <w:tcPr>
            <w:tcW w:w="1418" w:type="dxa"/>
            <w:tcBorders>
              <w:bottom w:val="single" w:sz="4" w:space="0" w:color="auto"/>
            </w:tcBorders>
          </w:tcPr>
          <w:p w:rsidR="00000000" w:rsidRDefault="00000000">
            <w:pPr>
              <w:spacing w:before="40" w:after="40"/>
              <w:jc w:val="center"/>
            </w:pPr>
            <w:r>
              <w:t>Femmes</w:t>
            </w:r>
          </w:p>
        </w:tc>
      </w:tr>
      <w:tr w:rsidR="00000000">
        <w:tblPrEx>
          <w:tblCellMar>
            <w:top w:w="0" w:type="dxa"/>
            <w:bottom w:w="0" w:type="dxa"/>
          </w:tblCellMar>
        </w:tblPrEx>
        <w:trPr>
          <w:jc w:val="center"/>
        </w:trPr>
        <w:tc>
          <w:tcPr>
            <w:tcW w:w="4751" w:type="dxa"/>
            <w:tcBorders>
              <w:bottom w:val="nil"/>
            </w:tcBorders>
          </w:tcPr>
          <w:p w:rsidR="00000000" w:rsidRDefault="00000000">
            <w:pPr>
              <w:spacing w:before="40" w:after="40"/>
            </w:pPr>
            <w:r>
              <w:t>Ensemble de la population salariée (en milliers)</w:t>
            </w:r>
          </w:p>
        </w:tc>
        <w:tc>
          <w:tcPr>
            <w:tcW w:w="1418" w:type="dxa"/>
            <w:tcBorders>
              <w:bottom w:val="single" w:sz="4" w:space="0" w:color="auto"/>
            </w:tcBorders>
            <w:vAlign w:val="bottom"/>
          </w:tcPr>
          <w:p w:rsidR="00000000" w:rsidRDefault="00000000">
            <w:pPr>
              <w:spacing w:before="40" w:after="40"/>
              <w:jc w:val="right"/>
            </w:pPr>
            <w:r>
              <w:t>1 720,2</w:t>
            </w:r>
          </w:p>
        </w:tc>
        <w:tc>
          <w:tcPr>
            <w:tcW w:w="1418" w:type="dxa"/>
            <w:tcBorders>
              <w:bottom w:val="single" w:sz="4" w:space="0" w:color="auto"/>
            </w:tcBorders>
            <w:vAlign w:val="bottom"/>
          </w:tcPr>
          <w:p w:rsidR="00000000" w:rsidRDefault="00000000">
            <w:pPr>
              <w:spacing w:before="40" w:after="40"/>
              <w:jc w:val="right"/>
            </w:pPr>
            <w:r>
              <w:t>929,3</w:t>
            </w:r>
          </w:p>
        </w:tc>
        <w:tc>
          <w:tcPr>
            <w:tcW w:w="1418" w:type="dxa"/>
            <w:tcBorders>
              <w:bottom w:val="single" w:sz="4" w:space="0" w:color="auto"/>
            </w:tcBorders>
            <w:vAlign w:val="bottom"/>
          </w:tcPr>
          <w:p w:rsidR="00000000" w:rsidRDefault="00000000">
            <w:pPr>
              <w:spacing w:before="40" w:after="40"/>
              <w:jc w:val="right"/>
            </w:pPr>
            <w:r>
              <w:t>790,9</w:t>
            </w:r>
          </w:p>
        </w:tc>
      </w:tr>
      <w:tr w:rsidR="00000000">
        <w:tblPrEx>
          <w:tblCellMar>
            <w:top w:w="0" w:type="dxa"/>
            <w:bottom w:w="0" w:type="dxa"/>
          </w:tblCellMar>
        </w:tblPrEx>
        <w:trPr>
          <w:cantSplit/>
          <w:jc w:val="center"/>
        </w:trPr>
        <w:tc>
          <w:tcPr>
            <w:tcW w:w="4751" w:type="dxa"/>
            <w:tcBorders>
              <w:top w:val="nil"/>
              <w:bottom w:val="nil"/>
            </w:tcBorders>
          </w:tcPr>
          <w:p w:rsidR="00000000" w:rsidRDefault="00000000">
            <w:pPr>
              <w:spacing w:before="40" w:after="40"/>
            </w:pPr>
            <w:r>
              <w:t>Tranches de salaire horaire brut (en NIS)</w:t>
            </w:r>
          </w:p>
        </w:tc>
        <w:tc>
          <w:tcPr>
            <w:tcW w:w="4254" w:type="dxa"/>
            <w:gridSpan w:val="3"/>
            <w:tcBorders>
              <w:top w:val="single" w:sz="4" w:space="0" w:color="auto"/>
              <w:bottom w:val="single" w:sz="4" w:space="0" w:color="auto"/>
            </w:tcBorders>
            <w:vAlign w:val="center"/>
          </w:tcPr>
          <w:p w:rsidR="00000000" w:rsidRDefault="00000000">
            <w:pPr>
              <w:spacing w:before="40" w:after="40"/>
              <w:jc w:val="center"/>
            </w:pPr>
            <w:r>
              <w:t>Répartition en pourcentage</w:t>
            </w:r>
          </w:p>
        </w:tc>
      </w:tr>
      <w:tr w:rsidR="00000000">
        <w:tblPrEx>
          <w:tblCellMar>
            <w:top w:w="0" w:type="dxa"/>
            <w:bottom w:w="0" w:type="dxa"/>
          </w:tblCellMar>
        </w:tblPrEx>
        <w:trPr>
          <w:jc w:val="center"/>
        </w:trPr>
        <w:tc>
          <w:tcPr>
            <w:tcW w:w="4751" w:type="dxa"/>
            <w:tcBorders>
              <w:top w:val="nil"/>
              <w:bottom w:val="nil"/>
            </w:tcBorders>
          </w:tcPr>
          <w:p w:rsidR="00000000" w:rsidRDefault="00000000">
            <w:pPr>
              <w:spacing w:before="40" w:after="40"/>
            </w:pPr>
            <w:r>
              <w:t>Total</w:t>
            </w:r>
          </w:p>
        </w:tc>
        <w:tc>
          <w:tcPr>
            <w:tcW w:w="1418" w:type="dxa"/>
            <w:tcBorders>
              <w:top w:val="single" w:sz="4" w:space="0" w:color="auto"/>
              <w:bottom w:val="nil"/>
            </w:tcBorders>
            <w:vAlign w:val="bottom"/>
          </w:tcPr>
          <w:p w:rsidR="00000000" w:rsidRDefault="00000000">
            <w:pPr>
              <w:spacing w:before="40" w:after="40"/>
              <w:jc w:val="right"/>
            </w:pPr>
            <w:r>
              <w:t>100,0</w:t>
            </w:r>
          </w:p>
        </w:tc>
        <w:tc>
          <w:tcPr>
            <w:tcW w:w="1418" w:type="dxa"/>
            <w:tcBorders>
              <w:top w:val="single" w:sz="4" w:space="0" w:color="auto"/>
              <w:bottom w:val="nil"/>
            </w:tcBorders>
            <w:vAlign w:val="bottom"/>
          </w:tcPr>
          <w:p w:rsidR="00000000" w:rsidRDefault="00000000">
            <w:pPr>
              <w:spacing w:before="40" w:after="40"/>
              <w:jc w:val="right"/>
            </w:pPr>
            <w:r>
              <w:t>100,0</w:t>
            </w:r>
          </w:p>
        </w:tc>
        <w:tc>
          <w:tcPr>
            <w:tcW w:w="1418" w:type="dxa"/>
            <w:tcBorders>
              <w:top w:val="single" w:sz="4" w:space="0" w:color="auto"/>
              <w:bottom w:val="nil"/>
            </w:tcBorders>
            <w:vAlign w:val="bottom"/>
          </w:tcPr>
          <w:p w:rsidR="00000000" w:rsidRDefault="00000000">
            <w:pPr>
              <w:spacing w:before="40" w:after="40"/>
              <w:jc w:val="right"/>
            </w:pPr>
            <w:r>
              <w:t>100,0</w:t>
            </w:r>
          </w:p>
        </w:tc>
      </w:tr>
      <w:tr w:rsidR="00000000">
        <w:tblPrEx>
          <w:tblCellMar>
            <w:top w:w="0" w:type="dxa"/>
            <w:bottom w:w="0" w:type="dxa"/>
          </w:tblCellMar>
        </w:tblPrEx>
        <w:trPr>
          <w:jc w:val="center"/>
        </w:trPr>
        <w:tc>
          <w:tcPr>
            <w:tcW w:w="4751" w:type="dxa"/>
            <w:tcBorders>
              <w:top w:val="nil"/>
              <w:bottom w:val="nil"/>
            </w:tcBorders>
          </w:tcPr>
          <w:p w:rsidR="00000000" w:rsidRDefault="00000000">
            <w:pPr>
              <w:spacing w:before="40" w:after="40"/>
            </w:pPr>
            <w:r>
              <w:t>Jusqu’à 11,99</w:t>
            </w:r>
          </w:p>
        </w:tc>
        <w:tc>
          <w:tcPr>
            <w:tcW w:w="1418" w:type="dxa"/>
            <w:tcBorders>
              <w:top w:val="nil"/>
              <w:bottom w:val="nil"/>
            </w:tcBorders>
            <w:vAlign w:val="bottom"/>
          </w:tcPr>
          <w:p w:rsidR="00000000" w:rsidRDefault="00000000">
            <w:pPr>
              <w:spacing w:before="40" w:after="40"/>
              <w:jc w:val="right"/>
            </w:pPr>
            <w:r>
              <w:t>7,0</w:t>
            </w:r>
          </w:p>
        </w:tc>
        <w:tc>
          <w:tcPr>
            <w:tcW w:w="1418" w:type="dxa"/>
            <w:tcBorders>
              <w:top w:val="nil"/>
              <w:bottom w:val="nil"/>
            </w:tcBorders>
            <w:vAlign w:val="bottom"/>
          </w:tcPr>
          <w:p w:rsidR="00000000" w:rsidRDefault="00000000">
            <w:pPr>
              <w:spacing w:before="40" w:after="40"/>
              <w:jc w:val="right"/>
            </w:pPr>
            <w:r>
              <w:t>5,7</w:t>
            </w:r>
          </w:p>
        </w:tc>
        <w:tc>
          <w:tcPr>
            <w:tcW w:w="1418" w:type="dxa"/>
            <w:tcBorders>
              <w:top w:val="nil"/>
              <w:bottom w:val="nil"/>
            </w:tcBorders>
            <w:vAlign w:val="bottom"/>
          </w:tcPr>
          <w:p w:rsidR="00000000" w:rsidRDefault="00000000">
            <w:pPr>
              <w:spacing w:before="40" w:after="40"/>
              <w:jc w:val="right"/>
            </w:pPr>
            <w:r>
              <w:t>8,6</w:t>
            </w:r>
          </w:p>
        </w:tc>
      </w:tr>
      <w:tr w:rsidR="00000000">
        <w:tblPrEx>
          <w:tblCellMar>
            <w:top w:w="0" w:type="dxa"/>
            <w:bottom w:w="0" w:type="dxa"/>
          </w:tblCellMar>
        </w:tblPrEx>
        <w:trPr>
          <w:jc w:val="center"/>
        </w:trPr>
        <w:tc>
          <w:tcPr>
            <w:tcW w:w="4751" w:type="dxa"/>
            <w:tcBorders>
              <w:top w:val="nil"/>
              <w:bottom w:val="nil"/>
            </w:tcBorders>
          </w:tcPr>
          <w:p w:rsidR="00000000" w:rsidRDefault="00000000">
            <w:pPr>
              <w:spacing w:before="40" w:after="40"/>
            </w:pPr>
            <w:r>
              <w:t>De 12 à 14,99 %</w:t>
            </w:r>
          </w:p>
        </w:tc>
        <w:tc>
          <w:tcPr>
            <w:tcW w:w="1418" w:type="dxa"/>
            <w:tcBorders>
              <w:top w:val="nil"/>
              <w:bottom w:val="nil"/>
            </w:tcBorders>
            <w:vAlign w:val="bottom"/>
          </w:tcPr>
          <w:p w:rsidR="00000000" w:rsidRDefault="00000000">
            <w:pPr>
              <w:spacing w:before="40" w:after="40"/>
              <w:jc w:val="right"/>
            </w:pPr>
            <w:r>
              <w:t>8,0</w:t>
            </w:r>
          </w:p>
        </w:tc>
        <w:tc>
          <w:tcPr>
            <w:tcW w:w="1418" w:type="dxa"/>
            <w:tcBorders>
              <w:top w:val="nil"/>
              <w:bottom w:val="nil"/>
            </w:tcBorders>
            <w:vAlign w:val="bottom"/>
          </w:tcPr>
          <w:p w:rsidR="00000000" w:rsidRDefault="00000000">
            <w:pPr>
              <w:spacing w:before="40" w:after="40"/>
              <w:jc w:val="right"/>
            </w:pPr>
            <w:r>
              <w:t>6,9</w:t>
            </w:r>
          </w:p>
        </w:tc>
        <w:tc>
          <w:tcPr>
            <w:tcW w:w="1418" w:type="dxa"/>
            <w:tcBorders>
              <w:top w:val="nil"/>
              <w:bottom w:val="nil"/>
            </w:tcBorders>
            <w:vAlign w:val="bottom"/>
          </w:tcPr>
          <w:p w:rsidR="00000000" w:rsidRDefault="00000000">
            <w:pPr>
              <w:spacing w:before="40" w:after="40"/>
              <w:jc w:val="right"/>
            </w:pPr>
            <w:r>
              <w:t>9,4</w:t>
            </w:r>
          </w:p>
        </w:tc>
      </w:tr>
      <w:tr w:rsidR="00000000">
        <w:tblPrEx>
          <w:tblCellMar>
            <w:top w:w="0" w:type="dxa"/>
            <w:bottom w:w="0" w:type="dxa"/>
          </w:tblCellMar>
        </w:tblPrEx>
        <w:trPr>
          <w:jc w:val="center"/>
        </w:trPr>
        <w:tc>
          <w:tcPr>
            <w:tcW w:w="4751" w:type="dxa"/>
            <w:tcBorders>
              <w:top w:val="nil"/>
              <w:bottom w:val="nil"/>
            </w:tcBorders>
          </w:tcPr>
          <w:p w:rsidR="00000000" w:rsidRDefault="00000000">
            <w:pPr>
              <w:spacing w:before="40" w:after="40"/>
            </w:pPr>
            <w:r>
              <w:t>De 15 à 17,49 %</w:t>
            </w:r>
          </w:p>
        </w:tc>
        <w:tc>
          <w:tcPr>
            <w:tcW w:w="1418" w:type="dxa"/>
            <w:tcBorders>
              <w:top w:val="nil"/>
              <w:bottom w:val="nil"/>
            </w:tcBorders>
            <w:vAlign w:val="bottom"/>
          </w:tcPr>
          <w:p w:rsidR="00000000" w:rsidRDefault="00000000">
            <w:pPr>
              <w:spacing w:before="40" w:after="40"/>
              <w:jc w:val="right"/>
            </w:pPr>
            <w:r>
              <w:t>11,6</w:t>
            </w:r>
          </w:p>
        </w:tc>
        <w:tc>
          <w:tcPr>
            <w:tcW w:w="1418" w:type="dxa"/>
            <w:tcBorders>
              <w:top w:val="nil"/>
              <w:bottom w:val="nil"/>
            </w:tcBorders>
            <w:vAlign w:val="bottom"/>
          </w:tcPr>
          <w:p w:rsidR="00000000" w:rsidRDefault="00000000">
            <w:pPr>
              <w:spacing w:before="40" w:after="40"/>
              <w:jc w:val="right"/>
            </w:pPr>
            <w:r>
              <w:t>10,7</w:t>
            </w:r>
          </w:p>
        </w:tc>
        <w:tc>
          <w:tcPr>
            <w:tcW w:w="1418" w:type="dxa"/>
            <w:tcBorders>
              <w:top w:val="nil"/>
              <w:bottom w:val="nil"/>
            </w:tcBorders>
            <w:vAlign w:val="bottom"/>
          </w:tcPr>
          <w:p w:rsidR="00000000" w:rsidRDefault="00000000">
            <w:pPr>
              <w:spacing w:before="40" w:after="40"/>
              <w:jc w:val="right"/>
            </w:pPr>
            <w:r>
              <w:t>12,6</w:t>
            </w:r>
          </w:p>
        </w:tc>
      </w:tr>
      <w:tr w:rsidR="00000000">
        <w:tblPrEx>
          <w:tblCellMar>
            <w:top w:w="0" w:type="dxa"/>
            <w:bottom w:w="0" w:type="dxa"/>
          </w:tblCellMar>
        </w:tblPrEx>
        <w:trPr>
          <w:jc w:val="center"/>
        </w:trPr>
        <w:tc>
          <w:tcPr>
            <w:tcW w:w="4751" w:type="dxa"/>
            <w:tcBorders>
              <w:top w:val="nil"/>
              <w:bottom w:val="nil"/>
            </w:tcBorders>
          </w:tcPr>
          <w:p w:rsidR="00000000" w:rsidRDefault="00000000">
            <w:pPr>
              <w:spacing w:before="40" w:after="40"/>
            </w:pPr>
            <w:r>
              <w:t>De 17,50 à 19,99 %</w:t>
            </w:r>
          </w:p>
        </w:tc>
        <w:tc>
          <w:tcPr>
            <w:tcW w:w="1418" w:type="dxa"/>
            <w:tcBorders>
              <w:top w:val="nil"/>
              <w:bottom w:val="nil"/>
            </w:tcBorders>
            <w:vAlign w:val="bottom"/>
          </w:tcPr>
          <w:p w:rsidR="00000000" w:rsidRDefault="00000000">
            <w:pPr>
              <w:spacing w:before="40" w:after="40"/>
              <w:jc w:val="right"/>
            </w:pPr>
            <w:r>
              <w:t>9,0</w:t>
            </w:r>
          </w:p>
        </w:tc>
        <w:tc>
          <w:tcPr>
            <w:tcW w:w="1418" w:type="dxa"/>
            <w:tcBorders>
              <w:top w:val="nil"/>
              <w:bottom w:val="nil"/>
            </w:tcBorders>
            <w:vAlign w:val="bottom"/>
          </w:tcPr>
          <w:p w:rsidR="00000000" w:rsidRDefault="00000000">
            <w:pPr>
              <w:spacing w:before="40" w:after="40"/>
              <w:jc w:val="right"/>
            </w:pPr>
            <w:r>
              <w:t>9,2</w:t>
            </w:r>
          </w:p>
        </w:tc>
        <w:tc>
          <w:tcPr>
            <w:tcW w:w="1418" w:type="dxa"/>
            <w:tcBorders>
              <w:top w:val="nil"/>
              <w:bottom w:val="nil"/>
            </w:tcBorders>
            <w:vAlign w:val="bottom"/>
          </w:tcPr>
          <w:p w:rsidR="00000000" w:rsidRDefault="00000000">
            <w:pPr>
              <w:spacing w:before="40" w:after="40"/>
              <w:jc w:val="right"/>
            </w:pPr>
            <w:r>
              <w:t>8,7</w:t>
            </w:r>
          </w:p>
        </w:tc>
      </w:tr>
      <w:tr w:rsidR="00000000">
        <w:tblPrEx>
          <w:tblCellMar>
            <w:top w:w="0" w:type="dxa"/>
            <w:bottom w:w="0" w:type="dxa"/>
          </w:tblCellMar>
        </w:tblPrEx>
        <w:trPr>
          <w:jc w:val="center"/>
        </w:trPr>
        <w:tc>
          <w:tcPr>
            <w:tcW w:w="4751" w:type="dxa"/>
            <w:tcBorders>
              <w:top w:val="nil"/>
              <w:bottom w:val="nil"/>
            </w:tcBorders>
          </w:tcPr>
          <w:p w:rsidR="00000000" w:rsidRDefault="00000000">
            <w:pPr>
              <w:spacing w:before="40" w:after="40"/>
            </w:pPr>
            <w:r>
              <w:t>De 20 à 22,49 %</w:t>
            </w:r>
          </w:p>
        </w:tc>
        <w:tc>
          <w:tcPr>
            <w:tcW w:w="1418" w:type="dxa"/>
            <w:tcBorders>
              <w:top w:val="nil"/>
              <w:bottom w:val="nil"/>
            </w:tcBorders>
            <w:vAlign w:val="bottom"/>
          </w:tcPr>
          <w:p w:rsidR="00000000" w:rsidRDefault="00000000">
            <w:pPr>
              <w:spacing w:before="40" w:after="40"/>
              <w:jc w:val="right"/>
            </w:pPr>
            <w:r>
              <w:t>6,3</w:t>
            </w:r>
          </w:p>
        </w:tc>
        <w:tc>
          <w:tcPr>
            <w:tcW w:w="1418" w:type="dxa"/>
            <w:tcBorders>
              <w:top w:val="nil"/>
              <w:bottom w:val="nil"/>
            </w:tcBorders>
            <w:vAlign w:val="bottom"/>
          </w:tcPr>
          <w:p w:rsidR="00000000" w:rsidRDefault="00000000">
            <w:pPr>
              <w:spacing w:before="40" w:after="40"/>
              <w:jc w:val="right"/>
            </w:pPr>
            <w:r>
              <w:t>6,4</w:t>
            </w:r>
          </w:p>
        </w:tc>
        <w:tc>
          <w:tcPr>
            <w:tcW w:w="1418" w:type="dxa"/>
            <w:tcBorders>
              <w:top w:val="nil"/>
              <w:bottom w:val="nil"/>
            </w:tcBorders>
            <w:vAlign w:val="bottom"/>
          </w:tcPr>
          <w:p w:rsidR="00000000" w:rsidRDefault="00000000">
            <w:pPr>
              <w:spacing w:before="40" w:after="40"/>
              <w:jc w:val="right"/>
            </w:pPr>
            <w:r>
              <w:t>6,2</w:t>
            </w:r>
          </w:p>
        </w:tc>
      </w:tr>
      <w:tr w:rsidR="00000000">
        <w:tblPrEx>
          <w:tblCellMar>
            <w:top w:w="0" w:type="dxa"/>
            <w:bottom w:w="0" w:type="dxa"/>
          </w:tblCellMar>
        </w:tblPrEx>
        <w:trPr>
          <w:jc w:val="center"/>
        </w:trPr>
        <w:tc>
          <w:tcPr>
            <w:tcW w:w="4751" w:type="dxa"/>
            <w:tcBorders>
              <w:top w:val="nil"/>
              <w:bottom w:val="nil"/>
            </w:tcBorders>
          </w:tcPr>
          <w:p w:rsidR="00000000" w:rsidRDefault="00000000">
            <w:pPr>
              <w:spacing w:before="40" w:after="40"/>
            </w:pPr>
            <w:r>
              <w:t>De 22,50 à 24,99 %</w:t>
            </w:r>
          </w:p>
        </w:tc>
        <w:tc>
          <w:tcPr>
            <w:tcW w:w="1418" w:type="dxa"/>
            <w:tcBorders>
              <w:top w:val="nil"/>
              <w:bottom w:val="nil"/>
            </w:tcBorders>
            <w:vAlign w:val="bottom"/>
          </w:tcPr>
          <w:p w:rsidR="00000000" w:rsidRDefault="00000000">
            <w:pPr>
              <w:spacing w:before="40" w:after="40"/>
              <w:jc w:val="right"/>
            </w:pPr>
            <w:r>
              <w:t>6,8</w:t>
            </w:r>
          </w:p>
        </w:tc>
        <w:tc>
          <w:tcPr>
            <w:tcW w:w="1418" w:type="dxa"/>
            <w:tcBorders>
              <w:top w:val="nil"/>
              <w:bottom w:val="nil"/>
            </w:tcBorders>
            <w:vAlign w:val="bottom"/>
          </w:tcPr>
          <w:p w:rsidR="00000000" w:rsidRDefault="00000000">
            <w:pPr>
              <w:spacing w:before="40" w:after="40"/>
              <w:jc w:val="right"/>
            </w:pPr>
            <w:r>
              <w:t>6,7</w:t>
            </w:r>
          </w:p>
        </w:tc>
        <w:tc>
          <w:tcPr>
            <w:tcW w:w="1418" w:type="dxa"/>
            <w:tcBorders>
              <w:top w:val="nil"/>
              <w:bottom w:val="nil"/>
            </w:tcBorders>
            <w:vAlign w:val="bottom"/>
          </w:tcPr>
          <w:p w:rsidR="00000000" w:rsidRDefault="00000000">
            <w:pPr>
              <w:spacing w:before="40" w:after="40"/>
              <w:jc w:val="right"/>
            </w:pPr>
            <w:r>
              <w:t>6,9</w:t>
            </w:r>
          </w:p>
        </w:tc>
      </w:tr>
      <w:tr w:rsidR="00000000">
        <w:tblPrEx>
          <w:tblCellMar>
            <w:top w:w="0" w:type="dxa"/>
            <w:bottom w:w="0" w:type="dxa"/>
          </w:tblCellMar>
        </w:tblPrEx>
        <w:trPr>
          <w:jc w:val="center"/>
        </w:trPr>
        <w:tc>
          <w:tcPr>
            <w:tcW w:w="4751" w:type="dxa"/>
            <w:tcBorders>
              <w:top w:val="nil"/>
              <w:bottom w:val="nil"/>
            </w:tcBorders>
          </w:tcPr>
          <w:p w:rsidR="00000000" w:rsidRDefault="00000000">
            <w:pPr>
              <w:spacing w:before="40" w:after="40"/>
            </w:pPr>
            <w:r>
              <w:t>De 25 à 29,99 %</w:t>
            </w:r>
          </w:p>
        </w:tc>
        <w:tc>
          <w:tcPr>
            <w:tcW w:w="1418" w:type="dxa"/>
            <w:tcBorders>
              <w:top w:val="nil"/>
              <w:bottom w:val="nil"/>
            </w:tcBorders>
            <w:vAlign w:val="bottom"/>
          </w:tcPr>
          <w:p w:rsidR="00000000" w:rsidRDefault="00000000">
            <w:pPr>
              <w:spacing w:before="40" w:after="40"/>
              <w:jc w:val="right"/>
            </w:pPr>
            <w:r>
              <w:t>10,1</w:t>
            </w:r>
          </w:p>
        </w:tc>
        <w:tc>
          <w:tcPr>
            <w:tcW w:w="1418" w:type="dxa"/>
            <w:tcBorders>
              <w:top w:val="nil"/>
              <w:bottom w:val="nil"/>
            </w:tcBorders>
            <w:vAlign w:val="bottom"/>
          </w:tcPr>
          <w:p w:rsidR="00000000" w:rsidRDefault="00000000">
            <w:pPr>
              <w:spacing w:before="40" w:after="40"/>
              <w:jc w:val="right"/>
            </w:pPr>
            <w:r>
              <w:t>10,6</w:t>
            </w:r>
          </w:p>
        </w:tc>
        <w:tc>
          <w:tcPr>
            <w:tcW w:w="1418" w:type="dxa"/>
            <w:tcBorders>
              <w:top w:val="nil"/>
              <w:bottom w:val="nil"/>
            </w:tcBorders>
            <w:vAlign w:val="bottom"/>
          </w:tcPr>
          <w:p w:rsidR="00000000" w:rsidRDefault="00000000">
            <w:pPr>
              <w:spacing w:before="40" w:after="40"/>
              <w:jc w:val="right"/>
            </w:pPr>
            <w:r>
              <w:t>9,6</w:t>
            </w:r>
          </w:p>
        </w:tc>
      </w:tr>
      <w:tr w:rsidR="00000000">
        <w:tblPrEx>
          <w:tblCellMar>
            <w:top w:w="0" w:type="dxa"/>
            <w:bottom w:w="0" w:type="dxa"/>
          </w:tblCellMar>
        </w:tblPrEx>
        <w:trPr>
          <w:jc w:val="center"/>
        </w:trPr>
        <w:tc>
          <w:tcPr>
            <w:tcW w:w="4751" w:type="dxa"/>
            <w:tcBorders>
              <w:top w:val="nil"/>
              <w:bottom w:val="nil"/>
            </w:tcBorders>
          </w:tcPr>
          <w:p w:rsidR="00000000" w:rsidRDefault="00000000">
            <w:pPr>
              <w:spacing w:before="40" w:after="40"/>
            </w:pPr>
            <w:r>
              <w:t>De 30 à 34,99 %</w:t>
            </w:r>
          </w:p>
        </w:tc>
        <w:tc>
          <w:tcPr>
            <w:tcW w:w="1418" w:type="dxa"/>
            <w:tcBorders>
              <w:top w:val="nil"/>
              <w:bottom w:val="nil"/>
            </w:tcBorders>
            <w:vAlign w:val="bottom"/>
          </w:tcPr>
          <w:p w:rsidR="00000000" w:rsidRDefault="00000000">
            <w:pPr>
              <w:spacing w:before="40" w:after="40"/>
              <w:jc w:val="right"/>
            </w:pPr>
            <w:r>
              <w:t>11,0</w:t>
            </w:r>
          </w:p>
        </w:tc>
        <w:tc>
          <w:tcPr>
            <w:tcW w:w="1418" w:type="dxa"/>
            <w:tcBorders>
              <w:top w:val="nil"/>
              <w:bottom w:val="nil"/>
            </w:tcBorders>
            <w:vAlign w:val="bottom"/>
          </w:tcPr>
          <w:p w:rsidR="00000000" w:rsidRDefault="00000000">
            <w:pPr>
              <w:spacing w:before="40" w:after="40"/>
              <w:jc w:val="right"/>
            </w:pPr>
            <w:r>
              <w:t>11,1</w:t>
            </w:r>
          </w:p>
        </w:tc>
        <w:tc>
          <w:tcPr>
            <w:tcW w:w="1418" w:type="dxa"/>
            <w:tcBorders>
              <w:top w:val="nil"/>
              <w:bottom w:val="nil"/>
            </w:tcBorders>
            <w:vAlign w:val="bottom"/>
          </w:tcPr>
          <w:p w:rsidR="00000000" w:rsidRDefault="00000000">
            <w:pPr>
              <w:spacing w:before="40" w:after="40"/>
              <w:jc w:val="right"/>
            </w:pPr>
            <w:r>
              <w:t>10,8</w:t>
            </w:r>
          </w:p>
        </w:tc>
      </w:tr>
      <w:tr w:rsidR="00000000">
        <w:tblPrEx>
          <w:tblCellMar>
            <w:top w:w="0" w:type="dxa"/>
            <w:bottom w:w="0" w:type="dxa"/>
          </w:tblCellMar>
        </w:tblPrEx>
        <w:trPr>
          <w:jc w:val="center"/>
        </w:trPr>
        <w:tc>
          <w:tcPr>
            <w:tcW w:w="4751" w:type="dxa"/>
            <w:tcBorders>
              <w:top w:val="nil"/>
              <w:bottom w:val="nil"/>
            </w:tcBorders>
          </w:tcPr>
          <w:p w:rsidR="00000000" w:rsidRDefault="00000000">
            <w:pPr>
              <w:spacing w:before="40" w:after="40"/>
            </w:pPr>
            <w:r>
              <w:t>De 35 à 44,99 %</w:t>
            </w:r>
          </w:p>
        </w:tc>
        <w:tc>
          <w:tcPr>
            <w:tcW w:w="1418" w:type="dxa"/>
            <w:tcBorders>
              <w:top w:val="nil"/>
              <w:bottom w:val="nil"/>
            </w:tcBorders>
            <w:vAlign w:val="bottom"/>
          </w:tcPr>
          <w:p w:rsidR="00000000" w:rsidRDefault="00000000">
            <w:pPr>
              <w:spacing w:before="40" w:after="40"/>
              <w:jc w:val="right"/>
            </w:pPr>
            <w:r>
              <w:t>9,9</w:t>
            </w:r>
          </w:p>
        </w:tc>
        <w:tc>
          <w:tcPr>
            <w:tcW w:w="1418" w:type="dxa"/>
            <w:tcBorders>
              <w:top w:val="nil"/>
              <w:bottom w:val="nil"/>
            </w:tcBorders>
            <w:vAlign w:val="bottom"/>
          </w:tcPr>
          <w:p w:rsidR="00000000" w:rsidRDefault="00000000">
            <w:pPr>
              <w:spacing w:before="40" w:after="40"/>
              <w:jc w:val="right"/>
            </w:pPr>
            <w:r>
              <w:t>9,4</w:t>
            </w:r>
          </w:p>
        </w:tc>
        <w:tc>
          <w:tcPr>
            <w:tcW w:w="1418" w:type="dxa"/>
            <w:tcBorders>
              <w:top w:val="nil"/>
              <w:bottom w:val="nil"/>
            </w:tcBorders>
            <w:vAlign w:val="bottom"/>
          </w:tcPr>
          <w:p w:rsidR="00000000" w:rsidRDefault="00000000">
            <w:pPr>
              <w:spacing w:before="40" w:after="40"/>
              <w:jc w:val="right"/>
            </w:pPr>
            <w:r>
              <w:t>10,5</w:t>
            </w:r>
          </w:p>
        </w:tc>
      </w:tr>
      <w:tr w:rsidR="00000000">
        <w:tblPrEx>
          <w:tblCellMar>
            <w:top w:w="0" w:type="dxa"/>
            <w:bottom w:w="0" w:type="dxa"/>
          </w:tblCellMar>
        </w:tblPrEx>
        <w:trPr>
          <w:jc w:val="center"/>
        </w:trPr>
        <w:tc>
          <w:tcPr>
            <w:tcW w:w="4751" w:type="dxa"/>
            <w:tcBorders>
              <w:top w:val="nil"/>
              <w:bottom w:val="nil"/>
            </w:tcBorders>
          </w:tcPr>
          <w:p w:rsidR="00000000" w:rsidRDefault="00000000">
            <w:pPr>
              <w:spacing w:before="40" w:after="40"/>
            </w:pPr>
            <w:r>
              <w:t>De 45 à 64,99 %</w:t>
            </w:r>
          </w:p>
        </w:tc>
        <w:tc>
          <w:tcPr>
            <w:tcW w:w="1418" w:type="dxa"/>
            <w:tcBorders>
              <w:top w:val="nil"/>
              <w:bottom w:val="nil"/>
            </w:tcBorders>
            <w:vAlign w:val="bottom"/>
          </w:tcPr>
          <w:p w:rsidR="00000000" w:rsidRDefault="00000000">
            <w:pPr>
              <w:spacing w:before="40" w:after="40"/>
              <w:jc w:val="right"/>
            </w:pPr>
            <w:r>
              <w:t>9,9</w:t>
            </w:r>
          </w:p>
        </w:tc>
        <w:tc>
          <w:tcPr>
            <w:tcW w:w="1418" w:type="dxa"/>
            <w:tcBorders>
              <w:top w:val="nil"/>
              <w:bottom w:val="nil"/>
            </w:tcBorders>
            <w:vAlign w:val="bottom"/>
          </w:tcPr>
          <w:p w:rsidR="00000000" w:rsidRDefault="00000000">
            <w:pPr>
              <w:spacing w:before="40" w:after="40"/>
              <w:jc w:val="right"/>
            </w:pPr>
            <w:r>
              <w:t>10,7</w:t>
            </w:r>
          </w:p>
        </w:tc>
        <w:tc>
          <w:tcPr>
            <w:tcW w:w="1418" w:type="dxa"/>
            <w:tcBorders>
              <w:top w:val="nil"/>
              <w:bottom w:val="nil"/>
            </w:tcBorders>
            <w:vAlign w:val="bottom"/>
          </w:tcPr>
          <w:p w:rsidR="00000000" w:rsidRDefault="00000000">
            <w:pPr>
              <w:spacing w:before="40" w:after="40"/>
              <w:jc w:val="right"/>
            </w:pPr>
            <w:r>
              <w:t>9,1</w:t>
            </w:r>
          </w:p>
        </w:tc>
      </w:tr>
      <w:tr w:rsidR="00000000">
        <w:tblPrEx>
          <w:tblCellMar>
            <w:top w:w="0" w:type="dxa"/>
            <w:bottom w:w="0" w:type="dxa"/>
          </w:tblCellMar>
        </w:tblPrEx>
        <w:trPr>
          <w:jc w:val="center"/>
        </w:trPr>
        <w:tc>
          <w:tcPr>
            <w:tcW w:w="4751" w:type="dxa"/>
            <w:tcBorders>
              <w:top w:val="nil"/>
              <w:bottom w:val="nil"/>
            </w:tcBorders>
          </w:tcPr>
          <w:p w:rsidR="00000000" w:rsidRDefault="00000000">
            <w:pPr>
              <w:spacing w:before="40" w:after="40"/>
            </w:pPr>
            <w:r>
              <w:t xml:space="preserve">65 et plus </w:t>
            </w:r>
          </w:p>
        </w:tc>
        <w:tc>
          <w:tcPr>
            <w:tcW w:w="1418" w:type="dxa"/>
            <w:tcBorders>
              <w:top w:val="nil"/>
              <w:bottom w:val="nil"/>
            </w:tcBorders>
            <w:vAlign w:val="bottom"/>
          </w:tcPr>
          <w:p w:rsidR="00000000" w:rsidRDefault="00000000">
            <w:pPr>
              <w:spacing w:before="40" w:after="40"/>
              <w:jc w:val="right"/>
            </w:pPr>
            <w:r>
              <w:t>10,4</w:t>
            </w:r>
          </w:p>
        </w:tc>
        <w:tc>
          <w:tcPr>
            <w:tcW w:w="1418" w:type="dxa"/>
            <w:tcBorders>
              <w:top w:val="nil"/>
              <w:bottom w:val="nil"/>
            </w:tcBorders>
            <w:vAlign w:val="bottom"/>
          </w:tcPr>
          <w:p w:rsidR="00000000" w:rsidRDefault="00000000">
            <w:pPr>
              <w:spacing w:before="40" w:after="40"/>
              <w:jc w:val="right"/>
            </w:pPr>
            <w:r>
              <w:t>12,7</w:t>
            </w:r>
          </w:p>
        </w:tc>
        <w:tc>
          <w:tcPr>
            <w:tcW w:w="1418" w:type="dxa"/>
            <w:tcBorders>
              <w:top w:val="nil"/>
              <w:bottom w:val="nil"/>
            </w:tcBorders>
            <w:vAlign w:val="bottom"/>
          </w:tcPr>
          <w:p w:rsidR="00000000" w:rsidRDefault="00000000">
            <w:pPr>
              <w:spacing w:before="40" w:after="40"/>
              <w:jc w:val="right"/>
            </w:pPr>
            <w:r>
              <w:t>7,6</w:t>
            </w:r>
          </w:p>
        </w:tc>
      </w:tr>
      <w:tr w:rsidR="00000000">
        <w:tblPrEx>
          <w:tblCellMar>
            <w:top w:w="0" w:type="dxa"/>
            <w:bottom w:w="0" w:type="dxa"/>
          </w:tblCellMar>
        </w:tblPrEx>
        <w:trPr>
          <w:jc w:val="center"/>
        </w:trPr>
        <w:tc>
          <w:tcPr>
            <w:tcW w:w="4751" w:type="dxa"/>
            <w:tcBorders>
              <w:top w:val="nil"/>
            </w:tcBorders>
          </w:tcPr>
          <w:p w:rsidR="00000000" w:rsidRDefault="00000000">
            <w:pPr>
              <w:keepNext/>
              <w:spacing w:before="40" w:after="40"/>
            </w:pPr>
            <w:r>
              <w:t>Salaire horaire moyen (en NIS)</w:t>
            </w:r>
          </w:p>
        </w:tc>
        <w:tc>
          <w:tcPr>
            <w:tcW w:w="1418" w:type="dxa"/>
            <w:tcBorders>
              <w:top w:val="nil"/>
            </w:tcBorders>
            <w:vAlign w:val="bottom"/>
          </w:tcPr>
          <w:p w:rsidR="00000000" w:rsidRDefault="00000000">
            <w:pPr>
              <w:keepNext/>
              <w:spacing w:before="40" w:after="40"/>
              <w:jc w:val="right"/>
            </w:pPr>
            <w:r>
              <w:t>34,5</w:t>
            </w:r>
          </w:p>
        </w:tc>
        <w:tc>
          <w:tcPr>
            <w:tcW w:w="1418" w:type="dxa"/>
            <w:tcBorders>
              <w:top w:val="nil"/>
            </w:tcBorders>
            <w:vAlign w:val="bottom"/>
          </w:tcPr>
          <w:p w:rsidR="00000000" w:rsidRDefault="00000000">
            <w:pPr>
              <w:keepNext/>
              <w:spacing w:before="40" w:after="40"/>
              <w:jc w:val="right"/>
            </w:pPr>
            <w:r>
              <w:t>36,9</w:t>
            </w:r>
          </w:p>
        </w:tc>
        <w:tc>
          <w:tcPr>
            <w:tcW w:w="1418" w:type="dxa"/>
            <w:tcBorders>
              <w:top w:val="nil"/>
            </w:tcBorders>
            <w:vAlign w:val="bottom"/>
          </w:tcPr>
          <w:p w:rsidR="00000000" w:rsidRDefault="00000000">
            <w:pPr>
              <w:keepNext/>
              <w:spacing w:before="40" w:after="40"/>
              <w:jc w:val="right"/>
            </w:pPr>
            <w:r>
              <w:t>30,6</w:t>
            </w:r>
          </w:p>
        </w:tc>
      </w:tr>
    </w:tbl>
    <w:p w:rsidR="00000000" w:rsidRDefault="00000000">
      <w:pPr>
        <w:spacing w:before="240" w:after="240"/>
        <w:ind w:left="227"/>
        <w:rPr>
          <w:u w:val="single"/>
        </w:rPr>
      </w:pPr>
      <w:r>
        <w:rPr>
          <w:i/>
          <w:iCs/>
        </w:rPr>
        <w:t>Source</w:t>
      </w:r>
      <w:r>
        <w:t xml:space="preserve">: Israël, Bureau central de statistique, </w:t>
      </w:r>
      <w:r>
        <w:rPr>
          <w:i/>
          <w:iCs/>
        </w:rPr>
        <w:t>Enquêtes sur le revenu, 1998</w:t>
      </w:r>
      <w:r>
        <w:t>.</w:t>
      </w:r>
    </w:p>
    <w:p w:rsidR="00000000" w:rsidRDefault="00000000">
      <w:pPr>
        <w:spacing w:after="240"/>
      </w:pPr>
      <w:r>
        <w:t>179.</w:t>
      </w:r>
      <w:r>
        <w:tab/>
        <w:t>On trouvera ci-dessous un tableau mis à jour illustrant la répartition du revenu des ménages urbains ayant à leur tête un travailleur salarié en 1998.</w:t>
      </w:r>
    </w:p>
    <w:p w:rsidR="00000000" w:rsidRDefault="00000000">
      <w:pPr>
        <w:spacing w:after="240"/>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pPr>
    </w:p>
    <w:p w:rsidR="00000000" w:rsidRDefault="00000000">
      <w:pPr>
        <w:spacing w:after="240"/>
        <w:jc w:val="center"/>
        <w:rPr>
          <w:b/>
          <w:bCs/>
        </w:rPr>
      </w:pPr>
      <w:r>
        <w:rPr>
          <w:b/>
          <w:bCs/>
        </w:rPr>
        <w:t>Tableau 15</w:t>
      </w:r>
    </w:p>
    <w:p w:rsidR="00000000" w:rsidRDefault="00000000">
      <w:pPr>
        <w:spacing w:after="240"/>
        <w:jc w:val="center"/>
        <w:rPr>
          <w:b/>
          <w:bCs/>
        </w:rPr>
      </w:pPr>
      <w:r>
        <w:rPr>
          <w:b/>
          <w:bCs/>
        </w:rPr>
        <w:t>Ménages du milieu urbain ayant à leur tête un travailleur salarié, classés suivant les déciles du revenu monétaire</w:t>
      </w:r>
      <w:r>
        <w:rPr>
          <w:b/>
          <w:bCs/>
        </w:rPr>
        <w:br/>
        <w:t>mensuel brut du ménage et suivant les caractéristiques du chef du ménage, 1998</w:t>
      </w:r>
    </w:p>
    <w:p w:rsidR="00000000" w:rsidRDefault="00000000">
      <w:pPr>
        <w:pStyle w:val="Heading1"/>
        <w:ind w:firstLine="0"/>
        <w:jc w:val="center"/>
        <w:rPr>
          <w:rFonts w:ascii="Times New Roman" w:hAnsi="Times New Roman"/>
          <w:b w:val="0"/>
          <w:bCs/>
          <w:sz w:val="24"/>
        </w:rPr>
      </w:pPr>
      <w:r>
        <w:rPr>
          <w:rFonts w:ascii="Times New Roman" w:hAnsi="Times New Roman"/>
          <w:bCs/>
          <w:sz w:val="24"/>
        </w:rPr>
        <w:t>Déciles du revenu</w:t>
      </w:r>
    </w:p>
    <w:p w:rsidR="00000000" w:rsidRDefault="00000000"/>
    <w:tbl>
      <w:tblPr>
        <w:tblW w:w="0" w:type="auto"/>
        <w:tblInd w:w="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4" w:type="dxa"/>
          <w:right w:w="54" w:type="dxa"/>
        </w:tblCellMar>
        <w:tblLook w:val="0000" w:firstRow="0" w:lastRow="0" w:firstColumn="0" w:lastColumn="0" w:noHBand="0" w:noVBand="0"/>
      </w:tblPr>
      <w:tblGrid>
        <w:gridCol w:w="3402"/>
        <w:gridCol w:w="897"/>
        <w:gridCol w:w="858"/>
        <w:gridCol w:w="897"/>
        <w:gridCol w:w="819"/>
        <w:gridCol w:w="936"/>
        <w:gridCol w:w="897"/>
        <w:gridCol w:w="936"/>
        <w:gridCol w:w="897"/>
        <w:gridCol w:w="897"/>
        <w:gridCol w:w="897"/>
        <w:gridCol w:w="812"/>
      </w:tblGrid>
      <w:tr w:rsidR="00000000">
        <w:tblPrEx>
          <w:tblCellMar>
            <w:top w:w="0" w:type="dxa"/>
            <w:bottom w:w="0" w:type="dxa"/>
          </w:tblCellMar>
        </w:tblPrEx>
        <w:tc>
          <w:tcPr>
            <w:tcW w:w="3402" w:type="dxa"/>
            <w:tcBorders>
              <w:bottom w:val="single" w:sz="6" w:space="0" w:color="000000"/>
            </w:tcBorders>
          </w:tcPr>
          <w:p w:rsidR="00000000" w:rsidRDefault="00000000">
            <w:pPr>
              <w:spacing w:before="60" w:after="60"/>
              <w:jc w:val="center"/>
              <w:rPr>
                <w:snapToGrid w:val="0"/>
                <w:sz w:val="18"/>
              </w:rPr>
            </w:pPr>
          </w:p>
        </w:tc>
        <w:tc>
          <w:tcPr>
            <w:tcW w:w="897" w:type="dxa"/>
            <w:tcBorders>
              <w:bottom w:val="single" w:sz="6" w:space="0" w:color="000000"/>
            </w:tcBorders>
          </w:tcPr>
          <w:p w:rsidR="00000000" w:rsidRDefault="00000000">
            <w:pPr>
              <w:spacing w:before="60" w:after="60"/>
              <w:jc w:val="center"/>
              <w:rPr>
                <w:snapToGrid w:val="0"/>
                <w:sz w:val="18"/>
              </w:rPr>
            </w:pPr>
            <w:r>
              <w:rPr>
                <w:snapToGrid w:val="0"/>
                <w:sz w:val="18"/>
              </w:rPr>
              <w:t>Total</w:t>
            </w:r>
          </w:p>
        </w:tc>
        <w:tc>
          <w:tcPr>
            <w:tcW w:w="858" w:type="dxa"/>
            <w:tcBorders>
              <w:bottom w:val="single" w:sz="6" w:space="0" w:color="000000"/>
            </w:tcBorders>
          </w:tcPr>
          <w:p w:rsidR="00000000" w:rsidRDefault="00000000">
            <w:pPr>
              <w:spacing w:before="60" w:after="60"/>
              <w:jc w:val="center"/>
              <w:rPr>
                <w:snapToGrid w:val="0"/>
                <w:sz w:val="18"/>
              </w:rPr>
            </w:pPr>
            <w:r>
              <w:rPr>
                <w:snapToGrid w:val="0"/>
                <w:sz w:val="18"/>
              </w:rPr>
              <w:t>1</w:t>
            </w:r>
          </w:p>
        </w:tc>
        <w:tc>
          <w:tcPr>
            <w:tcW w:w="897" w:type="dxa"/>
            <w:tcBorders>
              <w:bottom w:val="single" w:sz="6" w:space="0" w:color="000000"/>
            </w:tcBorders>
          </w:tcPr>
          <w:p w:rsidR="00000000" w:rsidRDefault="00000000">
            <w:pPr>
              <w:spacing w:before="60" w:after="60"/>
              <w:jc w:val="center"/>
              <w:rPr>
                <w:snapToGrid w:val="0"/>
                <w:sz w:val="18"/>
              </w:rPr>
            </w:pPr>
            <w:r>
              <w:rPr>
                <w:snapToGrid w:val="0"/>
                <w:sz w:val="18"/>
              </w:rPr>
              <w:t>2</w:t>
            </w:r>
          </w:p>
        </w:tc>
        <w:tc>
          <w:tcPr>
            <w:tcW w:w="819" w:type="dxa"/>
            <w:tcBorders>
              <w:bottom w:val="single" w:sz="6" w:space="0" w:color="000000"/>
            </w:tcBorders>
          </w:tcPr>
          <w:p w:rsidR="00000000" w:rsidRDefault="00000000">
            <w:pPr>
              <w:spacing w:before="60" w:after="60"/>
              <w:jc w:val="center"/>
              <w:rPr>
                <w:snapToGrid w:val="0"/>
                <w:sz w:val="18"/>
              </w:rPr>
            </w:pPr>
            <w:r>
              <w:rPr>
                <w:snapToGrid w:val="0"/>
                <w:sz w:val="18"/>
              </w:rPr>
              <w:t>3</w:t>
            </w:r>
          </w:p>
        </w:tc>
        <w:tc>
          <w:tcPr>
            <w:tcW w:w="936" w:type="dxa"/>
            <w:tcBorders>
              <w:bottom w:val="single" w:sz="6" w:space="0" w:color="000000"/>
            </w:tcBorders>
          </w:tcPr>
          <w:p w:rsidR="00000000" w:rsidRDefault="00000000">
            <w:pPr>
              <w:spacing w:before="60" w:after="60"/>
              <w:jc w:val="center"/>
              <w:rPr>
                <w:snapToGrid w:val="0"/>
                <w:sz w:val="18"/>
              </w:rPr>
            </w:pPr>
            <w:r>
              <w:rPr>
                <w:snapToGrid w:val="0"/>
                <w:sz w:val="18"/>
              </w:rPr>
              <w:t>4</w:t>
            </w:r>
          </w:p>
        </w:tc>
        <w:tc>
          <w:tcPr>
            <w:tcW w:w="897" w:type="dxa"/>
            <w:tcBorders>
              <w:bottom w:val="single" w:sz="6" w:space="0" w:color="000000"/>
            </w:tcBorders>
          </w:tcPr>
          <w:p w:rsidR="00000000" w:rsidRDefault="00000000">
            <w:pPr>
              <w:spacing w:before="60" w:after="60"/>
              <w:jc w:val="center"/>
              <w:rPr>
                <w:snapToGrid w:val="0"/>
                <w:sz w:val="18"/>
              </w:rPr>
            </w:pPr>
            <w:r>
              <w:rPr>
                <w:snapToGrid w:val="0"/>
                <w:sz w:val="18"/>
              </w:rPr>
              <w:t>5</w:t>
            </w:r>
          </w:p>
        </w:tc>
        <w:tc>
          <w:tcPr>
            <w:tcW w:w="936" w:type="dxa"/>
            <w:tcBorders>
              <w:bottom w:val="single" w:sz="6" w:space="0" w:color="000000"/>
            </w:tcBorders>
          </w:tcPr>
          <w:p w:rsidR="00000000" w:rsidRDefault="00000000">
            <w:pPr>
              <w:spacing w:before="60" w:after="60"/>
              <w:jc w:val="center"/>
              <w:rPr>
                <w:snapToGrid w:val="0"/>
                <w:sz w:val="18"/>
              </w:rPr>
            </w:pPr>
            <w:r>
              <w:rPr>
                <w:snapToGrid w:val="0"/>
                <w:sz w:val="18"/>
              </w:rPr>
              <w:t>6</w:t>
            </w:r>
          </w:p>
        </w:tc>
        <w:tc>
          <w:tcPr>
            <w:tcW w:w="897" w:type="dxa"/>
            <w:tcBorders>
              <w:bottom w:val="single" w:sz="6" w:space="0" w:color="000000"/>
            </w:tcBorders>
          </w:tcPr>
          <w:p w:rsidR="00000000" w:rsidRDefault="00000000">
            <w:pPr>
              <w:spacing w:before="60" w:after="60"/>
              <w:jc w:val="center"/>
              <w:rPr>
                <w:snapToGrid w:val="0"/>
                <w:sz w:val="18"/>
              </w:rPr>
            </w:pPr>
            <w:r>
              <w:rPr>
                <w:snapToGrid w:val="0"/>
                <w:sz w:val="18"/>
              </w:rPr>
              <w:t>7</w:t>
            </w:r>
          </w:p>
        </w:tc>
        <w:tc>
          <w:tcPr>
            <w:tcW w:w="897" w:type="dxa"/>
            <w:tcBorders>
              <w:bottom w:val="single" w:sz="6" w:space="0" w:color="000000"/>
            </w:tcBorders>
          </w:tcPr>
          <w:p w:rsidR="00000000" w:rsidRDefault="00000000">
            <w:pPr>
              <w:spacing w:before="60" w:after="60"/>
              <w:jc w:val="center"/>
              <w:rPr>
                <w:snapToGrid w:val="0"/>
                <w:sz w:val="18"/>
              </w:rPr>
            </w:pPr>
            <w:r>
              <w:rPr>
                <w:snapToGrid w:val="0"/>
                <w:sz w:val="18"/>
              </w:rPr>
              <w:t>8</w:t>
            </w:r>
          </w:p>
        </w:tc>
        <w:tc>
          <w:tcPr>
            <w:tcW w:w="897" w:type="dxa"/>
            <w:tcBorders>
              <w:bottom w:val="single" w:sz="6" w:space="0" w:color="000000"/>
            </w:tcBorders>
          </w:tcPr>
          <w:p w:rsidR="00000000" w:rsidRDefault="00000000">
            <w:pPr>
              <w:spacing w:before="60" w:after="60"/>
              <w:jc w:val="center"/>
              <w:rPr>
                <w:snapToGrid w:val="0"/>
                <w:sz w:val="18"/>
              </w:rPr>
            </w:pPr>
            <w:r>
              <w:rPr>
                <w:snapToGrid w:val="0"/>
                <w:sz w:val="18"/>
              </w:rPr>
              <w:t>9</w:t>
            </w:r>
          </w:p>
        </w:tc>
        <w:tc>
          <w:tcPr>
            <w:tcW w:w="812" w:type="dxa"/>
            <w:tcBorders>
              <w:bottom w:val="single" w:sz="6" w:space="0" w:color="000000"/>
            </w:tcBorders>
          </w:tcPr>
          <w:p w:rsidR="00000000" w:rsidRDefault="00000000">
            <w:pPr>
              <w:spacing w:before="60" w:after="60"/>
              <w:jc w:val="center"/>
              <w:rPr>
                <w:snapToGrid w:val="0"/>
                <w:sz w:val="18"/>
              </w:rPr>
            </w:pPr>
            <w:r>
              <w:rPr>
                <w:snapToGrid w:val="0"/>
                <w:sz w:val="18"/>
              </w:rPr>
              <w:t>10</w:t>
            </w:r>
          </w:p>
        </w:tc>
      </w:tr>
      <w:tr w:rsidR="00000000">
        <w:tblPrEx>
          <w:tblCellMar>
            <w:top w:w="0" w:type="dxa"/>
            <w:bottom w:w="0" w:type="dxa"/>
          </w:tblCellMar>
        </w:tblPrEx>
        <w:tc>
          <w:tcPr>
            <w:tcW w:w="3402" w:type="dxa"/>
            <w:tcBorders>
              <w:top w:val="nil"/>
              <w:bottom w:val="nil"/>
            </w:tcBorders>
          </w:tcPr>
          <w:p w:rsidR="00000000" w:rsidRDefault="00000000">
            <w:pPr>
              <w:spacing w:before="60" w:after="60"/>
              <w:rPr>
                <w:snapToGrid w:val="0"/>
                <w:sz w:val="18"/>
              </w:rPr>
            </w:pPr>
            <w:r>
              <w:rPr>
                <w:snapToGrid w:val="0"/>
                <w:sz w:val="18"/>
              </w:rPr>
              <w:t>Limite supérieure du décile (en NIS)</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     </w:t>
            </w:r>
          </w:p>
        </w:tc>
        <w:tc>
          <w:tcPr>
            <w:tcW w:w="858" w:type="dxa"/>
            <w:tcBorders>
              <w:top w:val="nil"/>
              <w:bottom w:val="nil"/>
            </w:tcBorders>
          </w:tcPr>
          <w:p w:rsidR="00000000" w:rsidRDefault="00000000">
            <w:pPr>
              <w:spacing w:before="60" w:after="60"/>
              <w:ind w:right="113"/>
              <w:jc w:val="right"/>
              <w:rPr>
                <w:snapToGrid w:val="0"/>
                <w:sz w:val="18"/>
              </w:rPr>
            </w:pPr>
            <w:r>
              <w:rPr>
                <w:snapToGrid w:val="0"/>
                <w:sz w:val="18"/>
              </w:rPr>
              <w:t>3 614,5</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4 893,5</w:t>
            </w:r>
          </w:p>
        </w:tc>
        <w:tc>
          <w:tcPr>
            <w:tcW w:w="819" w:type="dxa"/>
            <w:tcBorders>
              <w:top w:val="nil"/>
              <w:bottom w:val="nil"/>
            </w:tcBorders>
          </w:tcPr>
          <w:p w:rsidR="00000000" w:rsidRDefault="00000000">
            <w:pPr>
              <w:spacing w:before="60" w:after="60"/>
              <w:ind w:right="113"/>
              <w:jc w:val="right"/>
              <w:rPr>
                <w:snapToGrid w:val="0"/>
                <w:sz w:val="18"/>
              </w:rPr>
            </w:pPr>
            <w:r>
              <w:rPr>
                <w:snapToGrid w:val="0"/>
                <w:sz w:val="18"/>
              </w:rPr>
              <w:t>6 104,0</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7 352,0</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8 824,5</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10 504,5</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12 634,0</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15 838,0</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21 568,5</w:t>
            </w:r>
          </w:p>
        </w:tc>
        <w:tc>
          <w:tcPr>
            <w:tcW w:w="812" w:type="dxa"/>
            <w:tcBorders>
              <w:top w:val="nil"/>
              <w:bottom w:val="nil"/>
            </w:tcBorders>
          </w:tcPr>
          <w:p w:rsidR="00000000" w:rsidRDefault="00000000">
            <w:pPr>
              <w:spacing w:before="60" w:after="60"/>
              <w:ind w:right="113"/>
              <w:jc w:val="right"/>
              <w:rPr>
                <w:snapToGrid w:val="0"/>
                <w:sz w:val="18"/>
              </w:rPr>
            </w:pPr>
            <w:r>
              <w:rPr>
                <w:snapToGrid w:val="0"/>
                <w:sz w:val="18"/>
              </w:rPr>
              <w:t>–    </w:t>
            </w:r>
          </w:p>
        </w:tc>
      </w:tr>
      <w:tr w:rsidR="00000000">
        <w:tblPrEx>
          <w:tblCellMar>
            <w:top w:w="0" w:type="dxa"/>
            <w:bottom w:w="0" w:type="dxa"/>
          </w:tblCellMar>
        </w:tblPrEx>
        <w:tc>
          <w:tcPr>
            <w:tcW w:w="3402" w:type="dxa"/>
            <w:tcBorders>
              <w:top w:val="nil"/>
              <w:bottom w:val="nil"/>
            </w:tcBorders>
          </w:tcPr>
          <w:p w:rsidR="00000000" w:rsidRDefault="00000000">
            <w:pPr>
              <w:spacing w:before="60" w:after="60"/>
              <w:rPr>
                <w:snapToGrid w:val="0"/>
                <w:sz w:val="18"/>
              </w:rPr>
            </w:pPr>
            <w:r>
              <w:rPr>
                <w:snapToGrid w:val="0"/>
                <w:sz w:val="18"/>
              </w:rPr>
              <w:t>Revenu monétaire brut par ménage (en NIS)</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11 228,3</w:t>
            </w:r>
          </w:p>
        </w:tc>
        <w:tc>
          <w:tcPr>
            <w:tcW w:w="858" w:type="dxa"/>
            <w:tcBorders>
              <w:top w:val="nil"/>
              <w:bottom w:val="nil"/>
            </w:tcBorders>
          </w:tcPr>
          <w:p w:rsidR="00000000" w:rsidRDefault="00000000">
            <w:pPr>
              <w:spacing w:before="60" w:after="60"/>
              <w:ind w:right="113"/>
              <w:jc w:val="right"/>
              <w:rPr>
                <w:snapToGrid w:val="0"/>
                <w:sz w:val="18"/>
              </w:rPr>
            </w:pPr>
            <w:r>
              <w:rPr>
                <w:snapToGrid w:val="0"/>
                <w:sz w:val="18"/>
              </w:rPr>
              <w:t>2 655,2</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4 290,7</w:t>
            </w:r>
          </w:p>
        </w:tc>
        <w:tc>
          <w:tcPr>
            <w:tcW w:w="819" w:type="dxa"/>
            <w:tcBorders>
              <w:top w:val="nil"/>
              <w:bottom w:val="nil"/>
            </w:tcBorders>
          </w:tcPr>
          <w:p w:rsidR="00000000" w:rsidRDefault="00000000">
            <w:pPr>
              <w:spacing w:before="60" w:after="60"/>
              <w:ind w:right="113"/>
              <w:jc w:val="right"/>
              <w:rPr>
                <w:snapToGrid w:val="0"/>
                <w:sz w:val="18"/>
              </w:rPr>
            </w:pPr>
            <w:r>
              <w:rPr>
                <w:snapToGrid w:val="0"/>
                <w:sz w:val="18"/>
              </w:rPr>
              <w:t>5 513,0</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6 732,3</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8 038,6</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9 634,6</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11 556,6</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14 094,4</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18 319,0</w:t>
            </w:r>
          </w:p>
        </w:tc>
        <w:tc>
          <w:tcPr>
            <w:tcW w:w="812" w:type="dxa"/>
            <w:tcBorders>
              <w:top w:val="nil"/>
              <w:bottom w:val="nil"/>
            </w:tcBorders>
          </w:tcPr>
          <w:p w:rsidR="00000000" w:rsidRDefault="00000000">
            <w:pPr>
              <w:spacing w:before="60" w:after="60"/>
              <w:ind w:right="113"/>
              <w:jc w:val="right"/>
              <w:rPr>
                <w:snapToGrid w:val="0"/>
                <w:sz w:val="18"/>
              </w:rPr>
            </w:pPr>
            <w:r>
              <w:rPr>
                <w:snapToGrid w:val="0"/>
                <w:sz w:val="18"/>
              </w:rPr>
              <w:t>1 425,7</w:t>
            </w:r>
          </w:p>
        </w:tc>
      </w:tr>
      <w:tr w:rsidR="00000000">
        <w:tblPrEx>
          <w:tblCellMar>
            <w:top w:w="0" w:type="dxa"/>
            <w:bottom w:w="0" w:type="dxa"/>
          </w:tblCellMar>
        </w:tblPrEx>
        <w:tc>
          <w:tcPr>
            <w:tcW w:w="3402" w:type="dxa"/>
            <w:tcBorders>
              <w:top w:val="nil"/>
              <w:bottom w:val="nil"/>
            </w:tcBorders>
          </w:tcPr>
          <w:p w:rsidR="00000000" w:rsidRDefault="00000000">
            <w:pPr>
              <w:spacing w:before="60" w:after="60"/>
              <w:rPr>
                <w:snapToGrid w:val="0"/>
                <w:sz w:val="18"/>
              </w:rPr>
            </w:pPr>
            <w:r>
              <w:rPr>
                <w:snapToGrid w:val="0"/>
                <w:sz w:val="18"/>
              </w:rPr>
              <w:t>Âge moyen du chef de ménage</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39,7</w:t>
            </w:r>
          </w:p>
        </w:tc>
        <w:tc>
          <w:tcPr>
            <w:tcW w:w="858" w:type="dxa"/>
            <w:tcBorders>
              <w:top w:val="nil"/>
              <w:bottom w:val="nil"/>
            </w:tcBorders>
          </w:tcPr>
          <w:p w:rsidR="00000000" w:rsidRDefault="00000000">
            <w:pPr>
              <w:spacing w:before="60" w:after="60"/>
              <w:ind w:right="113"/>
              <w:jc w:val="right"/>
              <w:rPr>
                <w:snapToGrid w:val="0"/>
                <w:sz w:val="18"/>
              </w:rPr>
            </w:pPr>
            <w:r>
              <w:rPr>
                <w:snapToGrid w:val="0"/>
                <w:sz w:val="18"/>
              </w:rPr>
              <w:t>35,1</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36,9</w:t>
            </w:r>
          </w:p>
        </w:tc>
        <w:tc>
          <w:tcPr>
            <w:tcW w:w="819" w:type="dxa"/>
            <w:tcBorders>
              <w:top w:val="nil"/>
              <w:bottom w:val="nil"/>
            </w:tcBorders>
          </w:tcPr>
          <w:p w:rsidR="00000000" w:rsidRDefault="00000000">
            <w:pPr>
              <w:spacing w:before="60" w:after="60"/>
              <w:ind w:right="113"/>
              <w:jc w:val="right"/>
              <w:rPr>
                <w:snapToGrid w:val="0"/>
                <w:sz w:val="18"/>
              </w:rPr>
            </w:pPr>
            <w:r>
              <w:rPr>
                <w:snapToGrid w:val="0"/>
                <w:sz w:val="18"/>
              </w:rPr>
              <w:t>37,9</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38,6</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39,0</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39,4</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40,4</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40,9</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43,0</w:t>
            </w:r>
          </w:p>
        </w:tc>
        <w:tc>
          <w:tcPr>
            <w:tcW w:w="812" w:type="dxa"/>
            <w:tcBorders>
              <w:top w:val="nil"/>
              <w:bottom w:val="nil"/>
            </w:tcBorders>
          </w:tcPr>
          <w:p w:rsidR="00000000" w:rsidRDefault="00000000">
            <w:pPr>
              <w:spacing w:before="60" w:after="60"/>
              <w:ind w:right="113"/>
              <w:jc w:val="right"/>
              <w:rPr>
                <w:snapToGrid w:val="0"/>
                <w:sz w:val="18"/>
              </w:rPr>
            </w:pPr>
            <w:r>
              <w:rPr>
                <w:snapToGrid w:val="0"/>
                <w:sz w:val="18"/>
              </w:rPr>
              <w:t>45,3</w:t>
            </w:r>
          </w:p>
        </w:tc>
      </w:tr>
      <w:tr w:rsidR="00000000">
        <w:tblPrEx>
          <w:tblCellMar>
            <w:top w:w="0" w:type="dxa"/>
            <w:bottom w:w="0" w:type="dxa"/>
          </w:tblCellMar>
        </w:tblPrEx>
        <w:tc>
          <w:tcPr>
            <w:tcW w:w="3402" w:type="dxa"/>
            <w:tcBorders>
              <w:top w:val="nil"/>
              <w:bottom w:val="nil"/>
            </w:tcBorders>
          </w:tcPr>
          <w:p w:rsidR="00000000" w:rsidRDefault="00000000">
            <w:pPr>
              <w:spacing w:before="60" w:after="60"/>
              <w:rPr>
                <w:snapToGrid w:val="0"/>
                <w:sz w:val="18"/>
              </w:rPr>
            </w:pPr>
            <w:r>
              <w:rPr>
                <w:snapToGrid w:val="0"/>
                <w:sz w:val="18"/>
              </w:rPr>
              <w:t>Nombre moyen de personnes par ménage</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3,8</w:t>
            </w:r>
          </w:p>
        </w:tc>
        <w:tc>
          <w:tcPr>
            <w:tcW w:w="858" w:type="dxa"/>
            <w:tcBorders>
              <w:top w:val="nil"/>
              <w:bottom w:val="nil"/>
            </w:tcBorders>
          </w:tcPr>
          <w:p w:rsidR="00000000" w:rsidRDefault="00000000">
            <w:pPr>
              <w:spacing w:before="60" w:after="60"/>
              <w:ind w:right="113"/>
              <w:jc w:val="right"/>
              <w:rPr>
                <w:snapToGrid w:val="0"/>
                <w:sz w:val="18"/>
              </w:rPr>
            </w:pPr>
            <w:r>
              <w:rPr>
                <w:snapToGrid w:val="0"/>
                <w:sz w:val="18"/>
              </w:rPr>
              <w:t>2,5</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3,4</w:t>
            </w:r>
          </w:p>
        </w:tc>
        <w:tc>
          <w:tcPr>
            <w:tcW w:w="819" w:type="dxa"/>
            <w:tcBorders>
              <w:top w:val="nil"/>
              <w:bottom w:val="nil"/>
            </w:tcBorders>
          </w:tcPr>
          <w:p w:rsidR="00000000" w:rsidRDefault="00000000">
            <w:pPr>
              <w:spacing w:before="60" w:after="60"/>
              <w:ind w:right="113"/>
              <w:jc w:val="right"/>
              <w:rPr>
                <w:snapToGrid w:val="0"/>
                <w:sz w:val="18"/>
              </w:rPr>
            </w:pPr>
            <w:r>
              <w:rPr>
                <w:snapToGrid w:val="0"/>
                <w:sz w:val="18"/>
              </w:rPr>
              <w:t>3,7</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4,0</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4,0</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4,1</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4,1</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4,2</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4,2</w:t>
            </w:r>
          </w:p>
        </w:tc>
        <w:tc>
          <w:tcPr>
            <w:tcW w:w="812" w:type="dxa"/>
            <w:tcBorders>
              <w:top w:val="nil"/>
              <w:bottom w:val="nil"/>
            </w:tcBorders>
          </w:tcPr>
          <w:p w:rsidR="00000000" w:rsidRDefault="00000000">
            <w:pPr>
              <w:spacing w:before="60" w:after="60"/>
              <w:ind w:right="113"/>
              <w:jc w:val="right"/>
              <w:rPr>
                <w:snapToGrid w:val="0"/>
                <w:sz w:val="18"/>
              </w:rPr>
            </w:pPr>
            <w:r>
              <w:rPr>
                <w:snapToGrid w:val="0"/>
                <w:sz w:val="18"/>
              </w:rPr>
              <w:t>4,1</w:t>
            </w:r>
          </w:p>
        </w:tc>
      </w:tr>
      <w:tr w:rsidR="00000000">
        <w:tblPrEx>
          <w:tblCellMar>
            <w:top w:w="0" w:type="dxa"/>
            <w:bottom w:w="0" w:type="dxa"/>
          </w:tblCellMar>
        </w:tblPrEx>
        <w:tc>
          <w:tcPr>
            <w:tcW w:w="3402" w:type="dxa"/>
            <w:tcBorders>
              <w:top w:val="nil"/>
              <w:bottom w:val="nil"/>
            </w:tcBorders>
          </w:tcPr>
          <w:p w:rsidR="00000000" w:rsidRDefault="00000000">
            <w:pPr>
              <w:spacing w:before="60" w:after="60"/>
              <w:rPr>
                <w:snapToGrid w:val="0"/>
                <w:sz w:val="18"/>
              </w:rPr>
            </w:pPr>
            <w:r>
              <w:rPr>
                <w:snapToGrid w:val="0"/>
                <w:sz w:val="18"/>
              </w:rPr>
              <w:t>Effectif total des chefs de ménage</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100,0</w:t>
            </w:r>
          </w:p>
        </w:tc>
        <w:tc>
          <w:tcPr>
            <w:tcW w:w="858" w:type="dxa"/>
            <w:tcBorders>
              <w:top w:val="nil"/>
              <w:bottom w:val="nil"/>
            </w:tcBorders>
          </w:tcPr>
          <w:p w:rsidR="00000000" w:rsidRDefault="00000000">
            <w:pPr>
              <w:spacing w:before="60" w:after="60"/>
              <w:ind w:right="113"/>
              <w:jc w:val="right"/>
              <w:rPr>
                <w:snapToGrid w:val="0"/>
                <w:sz w:val="18"/>
              </w:rPr>
            </w:pPr>
            <w:r>
              <w:rPr>
                <w:snapToGrid w:val="0"/>
                <w:sz w:val="18"/>
              </w:rPr>
              <w:t>100,0</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100,0</w:t>
            </w:r>
          </w:p>
        </w:tc>
        <w:tc>
          <w:tcPr>
            <w:tcW w:w="819" w:type="dxa"/>
            <w:tcBorders>
              <w:top w:val="nil"/>
              <w:bottom w:val="nil"/>
            </w:tcBorders>
          </w:tcPr>
          <w:p w:rsidR="00000000" w:rsidRDefault="00000000">
            <w:pPr>
              <w:spacing w:before="60" w:after="60"/>
              <w:ind w:right="113"/>
              <w:jc w:val="right"/>
              <w:rPr>
                <w:snapToGrid w:val="0"/>
                <w:sz w:val="18"/>
              </w:rPr>
            </w:pPr>
            <w:r>
              <w:rPr>
                <w:snapToGrid w:val="0"/>
                <w:sz w:val="18"/>
              </w:rPr>
              <w:t>100,0</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100,0</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100,0</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100,0</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100,0</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100,0</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100,0</w:t>
            </w:r>
          </w:p>
        </w:tc>
        <w:tc>
          <w:tcPr>
            <w:tcW w:w="812" w:type="dxa"/>
            <w:tcBorders>
              <w:top w:val="nil"/>
              <w:bottom w:val="nil"/>
            </w:tcBorders>
          </w:tcPr>
          <w:p w:rsidR="00000000" w:rsidRDefault="00000000">
            <w:pPr>
              <w:spacing w:before="60" w:after="60"/>
              <w:ind w:right="113"/>
              <w:jc w:val="right"/>
              <w:rPr>
                <w:snapToGrid w:val="0"/>
                <w:sz w:val="18"/>
              </w:rPr>
            </w:pPr>
            <w:r>
              <w:rPr>
                <w:snapToGrid w:val="0"/>
                <w:sz w:val="18"/>
              </w:rPr>
              <w:t>100,0</w:t>
            </w:r>
          </w:p>
        </w:tc>
      </w:tr>
      <w:tr w:rsidR="00000000">
        <w:tblPrEx>
          <w:tblCellMar>
            <w:top w:w="0" w:type="dxa"/>
            <w:bottom w:w="0" w:type="dxa"/>
          </w:tblCellMar>
        </w:tblPrEx>
        <w:tc>
          <w:tcPr>
            <w:tcW w:w="3402" w:type="dxa"/>
            <w:tcBorders>
              <w:top w:val="nil"/>
              <w:bottom w:val="nil"/>
            </w:tcBorders>
          </w:tcPr>
          <w:p w:rsidR="00000000" w:rsidRDefault="00000000">
            <w:pPr>
              <w:spacing w:before="60" w:after="60"/>
              <w:rPr>
                <w:snapToGrid w:val="0"/>
                <w:sz w:val="18"/>
              </w:rPr>
            </w:pPr>
            <w:r>
              <w:rPr>
                <w:snapToGrid w:val="0"/>
                <w:sz w:val="18"/>
              </w:rPr>
              <w:t>Nombre d’année de scolarité:</w:t>
            </w:r>
          </w:p>
        </w:tc>
        <w:tc>
          <w:tcPr>
            <w:tcW w:w="897" w:type="dxa"/>
            <w:tcBorders>
              <w:top w:val="nil"/>
              <w:bottom w:val="nil"/>
            </w:tcBorders>
          </w:tcPr>
          <w:p w:rsidR="00000000" w:rsidRDefault="00000000">
            <w:pPr>
              <w:spacing w:before="60" w:after="60"/>
              <w:ind w:right="113"/>
              <w:jc w:val="right"/>
              <w:rPr>
                <w:snapToGrid w:val="0"/>
                <w:sz w:val="18"/>
              </w:rPr>
            </w:pPr>
          </w:p>
        </w:tc>
        <w:tc>
          <w:tcPr>
            <w:tcW w:w="858" w:type="dxa"/>
            <w:tcBorders>
              <w:top w:val="nil"/>
              <w:bottom w:val="nil"/>
            </w:tcBorders>
          </w:tcPr>
          <w:p w:rsidR="00000000" w:rsidRDefault="00000000">
            <w:pPr>
              <w:spacing w:before="60" w:after="60"/>
              <w:ind w:right="113"/>
              <w:jc w:val="right"/>
              <w:rPr>
                <w:snapToGrid w:val="0"/>
                <w:sz w:val="18"/>
              </w:rPr>
            </w:pPr>
          </w:p>
        </w:tc>
        <w:tc>
          <w:tcPr>
            <w:tcW w:w="897" w:type="dxa"/>
            <w:tcBorders>
              <w:top w:val="nil"/>
              <w:bottom w:val="nil"/>
            </w:tcBorders>
          </w:tcPr>
          <w:p w:rsidR="00000000" w:rsidRDefault="00000000">
            <w:pPr>
              <w:spacing w:before="60" w:after="60"/>
              <w:ind w:right="113"/>
              <w:jc w:val="right"/>
              <w:rPr>
                <w:snapToGrid w:val="0"/>
                <w:sz w:val="18"/>
              </w:rPr>
            </w:pPr>
          </w:p>
        </w:tc>
        <w:tc>
          <w:tcPr>
            <w:tcW w:w="819" w:type="dxa"/>
            <w:tcBorders>
              <w:top w:val="nil"/>
              <w:bottom w:val="nil"/>
            </w:tcBorders>
          </w:tcPr>
          <w:p w:rsidR="00000000" w:rsidRDefault="00000000">
            <w:pPr>
              <w:spacing w:before="60" w:after="60"/>
              <w:ind w:right="113"/>
              <w:jc w:val="right"/>
              <w:rPr>
                <w:snapToGrid w:val="0"/>
                <w:sz w:val="18"/>
              </w:rPr>
            </w:pPr>
          </w:p>
        </w:tc>
        <w:tc>
          <w:tcPr>
            <w:tcW w:w="936" w:type="dxa"/>
            <w:tcBorders>
              <w:top w:val="nil"/>
              <w:bottom w:val="nil"/>
            </w:tcBorders>
          </w:tcPr>
          <w:p w:rsidR="00000000" w:rsidRDefault="00000000">
            <w:pPr>
              <w:spacing w:before="60" w:after="60"/>
              <w:ind w:right="113"/>
              <w:jc w:val="right"/>
              <w:rPr>
                <w:snapToGrid w:val="0"/>
                <w:sz w:val="18"/>
              </w:rPr>
            </w:pPr>
          </w:p>
        </w:tc>
        <w:tc>
          <w:tcPr>
            <w:tcW w:w="897" w:type="dxa"/>
            <w:tcBorders>
              <w:top w:val="nil"/>
              <w:bottom w:val="nil"/>
            </w:tcBorders>
          </w:tcPr>
          <w:p w:rsidR="00000000" w:rsidRDefault="00000000">
            <w:pPr>
              <w:spacing w:before="60" w:after="60"/>
              <w:ind w:right="113"/>
              <w:jc w:val="right"/>
              <w:rPr>
                <w:snapToGrid w:val="0"/>
                <w:sz w:val="18"/>
              </w:rPr>
            </w:pPr>
          </w:p>
        </w:tc>
        <w:tc>
          <w:tcPr>
            <w:tcW w:w="936" w:type="dxa"/>
            <w:tcBorders>
              <w:top w:val="nil"/>
              <w:bottom w:val="nil"/>
            </w:tcBorders>
          </w:tcPr>
          <w:p w:rsidR="00000000" w:rsidRDefault="00000000">
            <w:pPr>
              <w:spacing w:before="60" w:after="60"/>
              <w:ind w:right="113"/>
              <w:jc w:val="right"/>
              <w:rPr>
                <w:snapToGrid w:val="0"/>
                <w:sz w:val="18"/>
              </w:rPr>
            </w:pPr>
          </w:p>
        </w:tc>
        <w:tc>
          <w:tcPr>
            <w:tcW w:w="897" w:type="dxa"/>
            <w:tcBorders>
              <w:top w:val="nil"/>
              <w:bottom w:val="nil"/>
            </w:tcBorders>
          </w:tcPr>
          <w:p w:rsidR="00000000" w:rsidRDefault="00000000">
            <w:pPr>
              <w:spacing w:before="60" w:after="60"/>
              <w:ind w:right="113"/>
              <w:jc w:val="right"/>
              <w:rPr>
                <w:snapToGrid w:val="0"/>
                <w:sz w:val="18"/>
              </w:rPr>
            </w:pPr>
          </w:p>
        </w:tc>
        <w:tc>
          <w:tcPr>
            <w:tcW w:w="897" w:type="dxa"/>
            <w:tcBorders>
              <w:top w:val="nil"/>
              <w:bottom w:val="nil"/>
            </w:tcBorders>
          </w:tcPr>
          <w:p w:rsidR="00000000" w:rsidRDefault="00000000">
            <w:pPr>
              <w:spacing w:before="60" w:after="60"/>
              <w:ind w:right="113"/>
              <w:jc w:val="right"/>
              <w:rPr>
                <w:snapToGrid w:val="0"/>
                <w:sz w:val="18"/>
              </w:rPr>
            </w:pPr>
          </w:p>
        </w:tc>
        <w:tc>
          <w:tcPr>
            <w:tcW w:w="897" w:type="dxa"/>
            <w:tcBorders>
              <w:top w:val="nil"/>
              <w:bottom w:val="nil"/>
            </w:tcBorders>
          </w:tcPr>
          <w:p w:rsidR="00000000" w:rsidRDefault="00000000">
            <w:pPr>
              <w:spacing w:before="60" w:after="60"/>
              <w:ind w:right="113"/>
              <w:jc w:val="right"/>
              <w:rPr>
                <w:snapToGrid w:val="0"/>
                <w:sz w:val="18"/>
              </w:rPr>
            </w:pPr>
          </w:p>
        </w:tc>
        <w:tc>
          <w:tcPr>
            <w:tcW w:w="812" w:type="dxa"/>
            <w:tcBorders>
              <w:top w:val="nil"/>
              <w:bottom w:val="nil"/>
            </w:tcBorders>
          </w:tcPr>
          <w:p w:rsidR="00000000" w:rsidRDefault="00000000">
            <w:pPr>
              <w:spacing w:before="60" w:after="60"/>
              <w:ind w:right="113"/>
              <w:jc w:val="right"/>
              <w:rPr>
                <w:snapToGrid w:val="0"/>
                <w:sz w:val="18"/>
              </w:rPr>
            </w:pPr>
          </w:p>
        </w:tc>
      </w:tr>
      <w:tr w:rsidR="00000000">
        <w:tblPrEx>
          <w:tblCellMar>
            <w:top w:w="0" w:type="dxa"/>
            <w:bottom w:w="0" w:type="dxa"/>
          </w:tblCellMar>
        </w:tblPrEx>
        <w:tc>
          <w:tcPr>
            <w:tcW w:w="3402" w:type="dxa"/>
            <w:tcBorders>
              <w:top w:val="nil"/>
              <w:bottom w:val="nil"/>
            </w:tcBorders>
          </w:tcPr>
          <w:p w:rsidR="00000000" w:rsidRDefault="00000000">
            <w:pPr>
              <w:tabs>
                <w:tab w:val="left" w:pos="186"/>
              </w:tabs>
              <w:spacing w:before="60" w:after="60"/>
              <w:rPr>
                <w:snapToGrid w:val="0"/>
                <w:sz w:val="18"/>
              </w:rPr>
            </w:pPr>
            <w:r>
              <w:rPr>
                <w:snapToGrid w:val="0"/>
                <w:sz w:val="18"/>
              </w:rPr>
              <w:tab/>
              <w:t>8 au maximum</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8,0</w:t>
            </w:r>
          </w:p>
        </w:tc>
        <w:tc>
          <w:tcPr>
            <w:tcW w:w="858" w:type="dxa"/>
            <w:tcBorders>
              <w:top w:val="nil"/>
              <w:bottom w:val="nil"/>
            </w:tcBorders>
          </w:tcPr>
          <w:p w:rsidR="00000000" w:rsidRDefault="00000000">
            <w:pPr>
              <w:spacing w:before="60" w:after="60"/>
              <w:ind w:right="113"/>
              <w:jc w:val="right"/>
              <w:rPr>
                <w:snapToGrid w:val="0"/>
                <w:sz w:val="18"/>
              </w:rPr>
            </w:pPr>
            <w:r>
              <w:rPr>
                <w:snapToGrid w:val="0"/>
                <w:sz w:val="18"/>
              </w:rPr>
              <w:t>13,9</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15,8</w:t>
            </w:r>
          </w:p>
        </w:tc>
        <w:tc>
          <w:tcPr>
            <w:tcW w:w="819" w:type="dxa"/>
            <w:tcBorders>
              <w:top w:val="nil"/>
              <w:bottom w:val="nil"/>
            </w:tcBorders>
          </w:tcPr>
          <w:p w:rsidR="00000000" w:rsidRDefault="00000000">
            <w:pPr>
              <w:spacing w:before="60" w:after="60"/>
              <w:ind w:right="113"/>
              <w:jc w:val="right"/>
              <w:rPr>
                <w:snapToGrid w:val="0"/>
                <w:sz w:val="18"/>
              </w:rPr>
            </w:pPr>
            <w:r>
              <w:rPr>
                <w:snapToGrid w:val="0"/>
                <w:sz w:val="18"/>
              </w:rPr>
              <w:t>12,9</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11,8</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7,3</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6,6</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5,0</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4,3</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2,1</w:t>
            </w:r>
          </w:p>
        </w:tc>
        <w:tc>
          <w:tcPr>
            <w:tcW w:w="812" w:type="dxa"/>
            <w:tcBorders>
              <w:top w:val="nil"/>
              <w:bottom w:val="nil"/>
            </w:tcBorders>
          </w:tcPr>
          <w:p w:rsidR="00000000" w:rsidRDefault="00000000">
            <w:pPr>
              <w:spacing w:before="60" w:after="60"/>
              <w:ind w:right="113"/>
              <w:jc w:val="right"/>
              <w:rPr>
                <w:snapToGrid w:val="0"/>
                <w:sz w:val="18"/>
              </w:rPr>
            </w:pPr>
            <w:r>
              <w:rPr>
                <w:snapToGrid w:val="0"/>
                <w:sz w:val="18"/>
              </w:rPr>
              <w:t>0,6</w:t>
            </w:r>
          </w:p>
        </w:tc>
      </w:tr>
      <w:tr w:rsidR="00000000">
        <w:tblPrEx>
          <w:tblCellMar>
            <w:top w:w="0" w:type="dxa"/>
            <w:bottom w:w="0" w:type="dxa"/>
          </w:tblCellMar>
        </w:tblPrEx>
        <w:tc>
          <w:tcPr>
            <w:tcW w:w="3402" w:type="dxa"/>
            <w:tcBorders>
              <w:top w:val="nil"/>
              <w:bottom w:val="nil"/>
            </w:tcBorders>
          </w:tcPr>
          <w:p w:rsidR="00000000" w:rsidRDefault="00000000">
            <w:pPr>
              <w:tabs>
                <w:tab w:val="left" w:pos="186"/>
              </w:tabs>
              <w:spacing w:before="60" w:after="60"/>
              <w:rPr>
                <w:snapToGrid w:val="0"/>
                <w:sz w:val="18"/>
              </w:rPr>
            </w:pPr>
            <w:r>
              <w:rPr>
                <w:snapToGrid w:val="0"/>
                <w:sz w:val="18"/>
              </w:rPr>
              <w:tab/>
              <w:t>De 9 à 12 ans</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43,5</w:t>
            </w:r>
          </w:p>
        </w:tc>
        <w:tc>
          <w:tcPr>
            <w:tcW w:w="858" w:type="dxa"/>
            <w:tcBorders>
              <w:top w:val="nil"/>
              <w:bottom w:val="nil"/>
            </w:tcBorders>
          </w:tcPr>
          <w:p w:rsidR="00000000" w:rsidRDefault="00000000">
            <w:pPr>
              <w:spacing w:before="60" w:after="60"/>
              <w:ind w:right="113"/>
              <w:jc w:val="right"/>
              <w:rPr>
                <w:snapToGrid w:val="0"/>
                <w:sz w:val="18"/>
              </w:rPr>
            </w:pPr>
            <w:r>
              <w:rPr>
                <w:snapToGrid w:val="0"/>
                <w:sz w:val="18"/>
              </w:rPr>
              <w:t>44,4</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50,3</w:t>
            </w:r>
          </w:p>
        </w:tc>
        <w:tc>
          <w:tcPr>
            <w:tcW w:w="819" w:type="dxa"/>
            <w:tcBorders>
              <w:top w:val="nil"/>
              <w:bottom w:val="nil"/>
            </w:tcBorders>
          </w:tcPr>
          <w:p w:rsidR="00000000" w:rsidRDefault="00000000">
            <w:pPr>
              <w:spacing w:before="60" w:after="60"/>
              <w:ind w:right="113"/>
              <w:jc w:val="right"/>
              <w:rPr>
                <w:snapToGrid w:val="0"/>
                <w:sz w:val="18"/>
              </w:rPr>
            </w:pPr>
            <w:r>
              <w:rPr>
                <w:snapToGrid w:val="0"/>
                <w:sz w:val="18"/>
              </w:rPr>
              <w:t>53,7</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50,6</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51,2</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50,4</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46,1</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36,7</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31,6</w:t>
            </w:r>
          </w:p>
        </w:tc>
        <w:tc>
          <w:tcPr>
            <w:tcW w:w="812" w:type="dxa"/>
            <w:tcBorders>
              <w:top w:val="nil"/>
              <w:bottom w:val="nil"/>
            </w:tcBorders>
          </w:tcPr>
          <w:p w:rsidR="00000000" w:rsidRDefault="00000000">
            <w:pPr>
              <w:spacing w:before="60" w:after="60"/>
              <w:ind w:right="113"/>
              <w:jc w:val="right"/>
              <w:rPr>
                <w:snapToGrid w:val="0"/>
                <w:sz w:val="18"/>
              </w:rPr>
            </w:pPr>
            <w:r>
              <w:rPr>
                <w:snapToGrid w:val="0"/>
                <w:sz w:val="18"/>
              </w:rPr>
              <w:t>19,8</w:t>
            </w:r>
          </w:p>
        </w:tc>
      </w:tr>
      <w:tr w:rsidR="00000000">
        <w:tblPrEx>
          <w:tblCellMar>
            <w:top w:w="0" w:type="dxa"/>
            <w:bottom w:w="0" w:type="dxa"/>
          </w:tblCellMar>
        </w:tblPrEx>
        <w:tc>
          <w:tcPr>
            <w:tcW w:w="3402" w:type="dxa"/>
            <w:tcBorders>
              <w:top w:val="nil"/>
              <w:bottom w:val="nil"/>
            </w:tcBorders>
          </w:tcPr>
          <w:p w:rsidR="00000000" w:rsidRDefault="00000000">
            <w:pPr>
              <w:tabs>
                <w:tab w:val="left" w:pos="186"/>
              </w:tabs>
              <w:spacing w:before="60" w:after="60"/>
              <w:rPr>
                <w:snapToGrid w:val="0"/>
                <w:sz w:val="18"/>
              </w:rPr>
            </w:pPr>
            <w:r>
              <w:rPr>
                <w:snapToGrid w:val="0"/>
                <w:sz w:val="18"/>
              </w:rPr>
              <w:tab/>
              <w:t>13 ans et plus</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48,5</w:t>
            </w:r>
          </w:p>
        </w:tc>
        <w:tc>
          <w:tcPr>
            <w:tcW w:w="858" w:type="dxa"/>
            <w:tcBorders>
              <w:top w:val="nil"/>
              <w:bottom w:val="nil"/>
            </w:tcBorders>
          </w:tcPr>
          <w:p w:rsidR="00000000" w:rsidRDefault="00000000">
            <w:pPr>
              <w:spacing w:before="60" w:after="60"/>
              <w:ind w:right="113"/>
              <w:jc w:val="right"/>
              <w:rPr>
                <w:snapToGrid w:val="0"/>
                <w:sz w:val="18"/>
              </w:rPr>
            </w:pPr>
            <w:r>
              <w:rPr>
                <w:snapToGrid w:val="0"/>
                <w:sz w:val="18"/>
              </w:rPr>
              <w:t>41,8</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33,9</w:t>
            </w:r>
          </w:p>
        </w:tc>
        <w:tc>
          <w:tcPr>
            <w:tcW w:w="819" w:type="dxa"/>
            <w:tcBorders>
              <w:top w:val="nil"/>
              <w:bottom w:val="nil"/>
            </w:tcBorders>
          </w:tcPr>
          <w:p w:rsidR="00000000" w:rsidRDefault="00000000">
            <w:pPr>
              <w:spacing w:before="60" w:after="60"/>
              <w:ind w:right="113"/>
              <w:jc w:val="right"/>
              <w:rPr>
                <w:snapToGrid w:val="0"/>
                <w:sz w:val="18"/>
              </w:rPr>
            </w:pPr>
            <w:r>
              <w:rPr>
                <w:snapToGrid w:val="0"/>
                <w:sz w:val="18"/>
              </w:rPr>
              <w:t>33,4</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37,6</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41,5</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43,1</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48,9</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59,0</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66,3</w:t>
            </w:r>
          </w:p>
        </w:tc>
        <w:tc>
          <w:tcPr>
            <w:tcW w:w="812" w:type="dxa"/>
            <w:tcBorders>
              <w:top w:val="nil"/>
              <w:bottom w:val="nil"/>
            </w:tcBorders>
          </w:tcPr>
          <w:p w:rsidR="00000000" w:rsidRDefault="00000000">
            <w:pPr>
              <w:spacing w:before="60" w:after="60"/>
              <w:ind w:right="113"/>
              <w:jc w:val="right"/>
              <w:rPr>
                <w:snapToGrid w:val="0"/>
                <w:sz w:val="18"/>
              </w:rPr>
            </w:pPr>
            <w:r>
              <w:rPr>
                <w:snapToGrid w:val="0"/>
                <w:sz w:val="18"/>
              </w:rPr>
              <w:t>79,6</w:t>
            </w:r>
          </w:p>
        </w:tc>
      </w:tr>
      <w:tr w:rsidR="00000000">
        <w:tblPrEx>
          <w:tblCellMar>
            <w:top w:w="0" w:type="dxa"/>
            <w:bottom w:w="0" w:type="dxa"/>
          </w:tblCellMar>
        </w:tblPrEx>
        <w:tc>
          <w:tcPr>
            <w:tcW w:w="3402" w:type="dxa"/>
            <w:tcBorders>
              <w:top w:val="nil"/>
              <w:bottom w:val="nil"/>
            </w:tcBorders>
          </w:tcPr>
          <w:p w:rsidR="00000000" w:rsidRDefault="00000000">
            <w:pPr>
              <w:spacing w:before="60" w:after="60"/>
              <w:rPr>
                <w:snapToGrid w:val="0"/>
                <w:sz w:val="18"/>
              </w:rPr>
            </w:pPr>
            <w:r>
              <w:rPr>
                <w:snapToGrid w:val="0"/>
                <w:sz w:val="18"/>
              </w:rPr>
              <w:t>Âge:</w:t>
            </w:r>
          </w:p>
        </w:tc>
        <w:tc>
          <w:tcPr>
            <w:tcW w:w="897" w:type="dxa"/>
            <w:tcBorders>
              <w:top w:val="nil"/>
              <w:bottom w:val="nil"/>
            </w:tcBorders>
          </w:tcPr>
          <w:p w:rsidR="00000000" w:rsidRDefault="00000000">
            <w:pPr>
              <w:spacing w:before="60" w:after="60"/>
              <w:ind w:right="113"/>
              <w:jc w:val="right"/>
              <w:rPr>
                <w:snapToGrid w:val="0"/>
                <w:sz w:val="18"/>
              </w:rPr>
            </w:pPr>
          </w:p>
        </w:tc>
        <w:tc>
          <w:tcPr>
            <w:tcW w:w="858" w:type="dxa"/>
            <w:tcBorders>
              <w:top w:val="nil"/>
              <w:bottom w:val="nil"/>
            </w:tcBorders>
          </w:tcPr>
          <w:p w:rsidR="00000000" w:rsidRDefault="00000000">
            <w:pPr>
              <w:spacing w:before="60" w:after="60"/>
              <w:ind w:right="113"/>
              <w:jc w:val="right"/>
              <w:rPr>
                <w:snapToGrid w:val="0"/>
                <w:sz w:val="18"/>
              </w:rPr>
            </w:pPr>
          </w:p>
        </w:tc>
        <w:tc>
          <w:tcPr>
            <w:tcW w:w="897" w:type="dxa"/>
            <w:tcBorders>
              <w:top w:val="nil"/>
              <w:bottom w:val="nil"/>
            </w:tcBorders>
          </w:tcPr>
          <w:p w:rsidR="00000000" w:rsidRDefault="00000000">
            <w:pPr>
              <w:spacing w:before="60" w:after="60"/>
              <w:ind w:right="113"/>
              <w:jc w:val="right"/>
              <w:rPr>
                <w:snapToGrid w:val="0"/>
                <w:sz w:val="18"/>
              </w:rPr>
            </w:pPr>
          </w:p>
        </w:tc>
        <w:tc>
          <w:tcPr>
            <w:tcW w:w="819" w:type="dxa"/>
            <w:tcBorders>
              <w:top w:val="nil"/>
              <w:bottom w:val="nil"/>
            </w:tcBorders>
          </w:tcPr>
          <w:p w:rsidR="00000000" w:rsidRDefault="00000000">
            <w:pPr>
              <w:spacing w:before="60" w:after="60"/>
              <w:ind w:right="113"/>
              <w:jc w:val="right"/>
              <w:rPr>
                <w:snapToGrid w:val="0"/>
                <w:sz w:val="18"/>
              </w:rPr>
            </w:pPr>
          </w:p>
        </w:tc>
        <w:tc>
          <w:tcPr>
            <w:tcW w:w="936" w:type="dxa"/>
            <w:tcBorders>
              <w:top w:val="nil"/>
              <w:bottom w:val="nil"/>
            </w:tcBorders>
          </w:tcPr>
          <w:p w:rsidR="00000000" w:rsidRDefault="00000000">
            <w:pPr>
              <w:spacing w:before="60" w:after="60"/>
              <w:ind w:right="113"/>
              <w:jc w:val="right"/>
              <w:rPr>
                <w:snapToGrid w:val="0"/>
                <w:sz w:val="18"/>
              </w:rPr>
            </w:pPr>
          </w:p>
        </w:tc>
        <w:tc>
          <w:tcPr>
            <w:tcW w:w="897" w:type="dxa"/>
            <w:tcBorders>
              <w:top w:val="nil"/>
              <w:bottom w:val="nil"/>
            </w:tcBorders>
          </w:tcPr>
          <w:p w:rsidR="00000000" w:rsidRDefault="00000000">
            <w:pPr>
              <w:spacing w:before="60" w:after="60"/>
              <w:ind w:right="113"/>
              <w:jc w:val="right"/>
              <w:rPr>
                <w:snapToGrid w:val="0"/>
                <w:sz w:val="18"/>
              </w:rPr>
            </w:pPr>
          </w:p>
        </w:tc>
        <w:tc>
          <w:tcPr>
            <w:tcW w:w="936" w:type="dxa"/>
            <w:tcBorders>
              <w:top w:val="nil"/>
              <w:bottom w:val="nil"/>
            </w:tcBorders>
          </w:tcPr>
          <w:p w:rsidR="00000000" w:rsidRDefault="00000000">
            <w:pPr>
              <w:spacing w:before="60" w:after="60"/>
              <w:ind w:right="113"/>
              <w:jc w:val="right"/>
              <w:rPr>
                <w:snapToGrid w:val="0"/>
                <w:sz w:val="18"/>
              </w:rPr>
            </w:pPr>
          </w:p>
        </w:tc>
        <w:tc>
          <w:tcPr>
            <w:tcW w:w="897" w:type="dxa"/>
            <w:tcBorders>
              <w:top w:val="nil"/>
              <w:bottom w:val="nil"/>
            </w:tcBorders>
          </w:tcPr>
          <w:p w:rsidR="00000000" w:rsidRDefault="00000000">
            <w:pPr>
              <w:spacing w:before="60" w:after="60"/>
              <w:ind w:right="113"/>
              <w:jc w:val="right"/>
              <w:rPr>
                <w:snapToGrid w:val="0"/>
                <w:sz w:val="18"/>
              </w:rPr>
            </w:pPr>
          </w:p>
        </w:tc>
        <w:tc>
          <w:tcPr>
            <w:tcW w:w="897" w:type="dxa"/>
            <w:tcBorders>
              <w:top w:val="nil"/>
              <w:bottom w:val="nil"/>
            </w:tcBorders>
          </w:tcPr>
          <w:p w:rsidR="00000000" w:rsidRDefault="00000000">
            <w:pPr>
              <w:spacing w:before="60" w:after="60"/>
              <w:ind w:right="113"/>
              <w:jc w:val="right"/>
              <w:rPr>
                <w:snapToGrid w:val="0"/>
                <w:sz w:val="18"/>
              </w:rPr>
            </w:pPr>
          </w:p>
        </w:tc>
        <w:tc>
          <w:tcPr>
            <w:tcW w:w="897" w:type="dxa"/>
            <w:tcBorders>
              <w:top w:val="nil"/>
              <w:bottom w:val="nil"/>
            </w:tcBorders>
          </w:tcPr>
          <w:p w:rsidR="00000000" w:rsidRDefault="00000000">
            <w:pPr>
              <w:spacing w:before="60" w:after="60"/>
              <w:ind w:right="113"/>
              <w:jc w:val="right"/>
              <w:rPr>
                <w:snapToGrid w:val="0"/>
                <w:sz w:val="18"/>
              </w:rPr>
            </w:pPr>
          </w:p>
        </w:tc>
        <w:tc>
          <w:tcPr>
            <w:tcW w:w="812" w:type="dxa"/>
            <w:tcBorders>
              <w:top w:val="nil"/>
              <w:bottom w:val="nil"/>
            </w:tcBorders>
          </w:tcPr>
          <w:p w:rsidR="00000000" w:rsidRDefault="00000000">
            <w:pPr>
              <w:spacing w:before="60" w:after="60"/>
              <w:ind w:right="113"/>
              <w:jc w:val="right"/>
              <w:rPr>
                <w:snapToGrid w:val="0"/>
                <w:sz w:val="18"/>
              </w:rPr>
            </w:pPr>
          </w:p>
        </w:tc>
      </w:tr>
      <w:tr w:rsidR="00000000">
        <w:tblPrEx>
          <w:tblCellMar>
            <w:top w:w="0" w:type="dxa"/>
            <w:bottom w:w="0" w:type="dxa"/>
          </w:tblCellMar>
        </w:tblPrEx>
        <w:tc>
          <w:tcPr>
            <w:tcW w:w="3402" w:type="dxa"/>
            <w:tcBorders>
              <w:top w:val="nil"/>
              <w:bottom w:val="nil"/>
            </w:tcBorders>
          </w:tcPr>
          <w:p w:rsidR="00000000" w:rsidRDefault="00000000">
            <w:pPr>
              <w:tabs>
                <w:tab w:val="left" w:pos="186"/>
              </w:tabs>
              <w:spacing w:before="60" w:after="60"/>
              <w:rPr>
                <w:snapToGrid w:val="0"/>
                <w:sz w:val="18"/>
              </w:rPr>
            </w:pPr>
            <w:r>
              <w:rPr>
                <w:snapToGrid w:val="0"/>
                <w:sz w:val="18"/>
              </w:rPr>
              <w:tab/>
              <w:t>34 ans au maximum</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38,0</w:t>
            </w:r>
          </w:p>
        </w:tc>
        <w:tc>
          <w:tcPr>
            <w:tcW w:w="858" w:type="dxa"/>
            <w:tcBorders>
              <w:top w:val="nil"/>
              <w:bottom w:val="nil"/>
            </w:tcBorders>
          </w:tcPr>
          <w:p w:rsidR="00000000" w:rsidRDefault="00000000">
            <w:pPr>
              <w:spacing w:before="60" w:after="60"/>
              <w:ind w:right="113"/>
              <w:jc w:val="right"/>
              <w:rPr>
                <w:snapToGrid w:val="0"/>
                <w:sz w:val="18"/>
              </w:rPr>
            </w:pPr>
            <w:r>
              <w:rPr>
                <w:snapToGrid w:val="0"/>
                <w:sz w:val="18"/>
              </w:rPr>
              <w:t>58,2</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48,9</w:t>
            </w:r>
          </w:p>
        </w:tc>
        <w:tc>
          <w:tcPr>
            <w:tcW w:w="819" w:type="dxa"/>
            <w:tcBorders>
              <w:top w:val="nil"/>
              <w:bottom w:val="nil"/>
            </w:tcBorders>
          </w:tcPr>
          <w:p w:rsidR="00000000" w:rsidRDefault="00000000">
            <w:pPr>
              <w:spacing w:before="60" w:after="60"/>
              <w:ind w:right="113"/>
              <w:jc w:val="right"/>
              <w:rPr>
                <w:snapToGrid w:val="0"/>
                <w:sz w:val="18"/>
              </w:rPr>
            </w:pPr>
            <w:r>
              <w:rPr>
                <w:snapToGrid w:val="0"/>
                <w:sz w:val="18"/>
              </w:rPr>
              <w:t>44,9</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42,6</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40,1</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37,0</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37,1</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32,4</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23,2</w:t>
            </w:r>
          </w:p>
        </w:tc>
        <w:tc>
          <w:tcPr>
            <w:tcW w:w="812" w:type="dxa"/>
            <w:tcBorders>
              <w:top w:val="nil"/>
              <w:bottom w:val="nil"/>
            </w:tcBorders>
          </w:tcPr>
          <w:p w:rsidR="00000000" w:rsidRDefault="00000000">
            <w:pPr>
              <w:spacing w:before="60" w:after="60"/>
              <w:ind w:right="113"/>
              <w:jc w:val="right"/>
              <w:rPr>
                <w:snapToGrid w:val="0"/>
                <w:sz w:val="18"/>
              </w:rPr>
            </w:pPr>
            <w:r>
              <w:rPr>
                <w:snapToGrid w:val="0"/>
                <w:sz w:val="18"/>
              </w:rPr>
              <w:t>15,2</w:t>
            </w:r>
          </w:p>
        </w:tc>
      </w:tr>
      <w:tr w:rsidR="00000000">
        <w:tblPrEx>
          <w:tblCellMar>
            <w:top w:w="0" w:type="dxa"/>
            <w:bottom w:w="0" w:type="dxa"/>
          </w:tblCellMar>
        </w:tblPrEx>
        <w:tc>
          <w:tcPr>
            <w:tcW w:w="3402" w:type="dxa"/>
            <w:tcBorders>
              <w:top w:val="nil"/>
              <w:bottom w:val="nil"/>
            </w:tcBorders>
          </w:tcPr>
          <w:p w:rsidR="00000000" w:rsidRDefault="00000000">
            <w:pPr>
              <w:tabs>
                <w:tab w:val="left" w:pos="186"/>
              </w:tabs>
              <w:spacing w:before="60" w:after="60"/>
              <w:rPr>
                <w:snapToGrid w:val="0"/>
                <w:sz w:val="18"/>
              </w:rPr>
            </w:pPr>
            <w:r>
              <w:rPr>
                <w:snapToGrid w:val="0"/>
                <w:sz w:val="18"/>
              </w:rPr>
              <w:tab/>
              <w:t>De 35 à 54 ans</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50,8</w:t>
            </w:r>
          </w:p>
        </w:tc>
        <w:tc>
          <w:tcPr>
            <w:tcW w:w="858" w:type="dxa"/>
            <w:tcBorders>
              <w:top w:val="nil"/>
              <w:bottom w:val="nil"/>
            </w:tcBorders>
          </w:tcPr>
          <w:p w:rsidR="00000000" w:rsidRDefault="00000000">
            <w:pPr>
              <w:spacing w:before="60" w:after="60"/>
              <w:ind w:right="113"/>
              <w:jc w:val="right"/>
              <w:rPr>
                <w:snapToGrid w:val="0"/>
                <w:sz w:val="18"/>
              </w:rPr>
            </w:pPr>
            <w:r>
              <w:rPr>
                <w:snapToGrid w:val="0"/>
                <w:sz w:val="18"/>
              </w:rPr>
              <w:t>31,7</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42,1</w:t>
            </w:r>
          </w:p>
        </w:tc>
        <w:tc>
          <w:tcPr>
            <w:tcW w:w="819" w:type="dxa"/>
            <w:tcBorders>
              <w:top w:val="nil"/>
              <w:bottom w:val="nil"/>
            </w:tcBorders>
          </w:tcPr>
          <w:p w:rsidR="00000000" w:rsidRDefault="00000000">
            <w:pPr>
              <w:spacing w:before="60" w:after="60"/>
              <w:ind w:right="113"/>
              <w:jc w:val="right"/>
              <w:rPr>
                <w:snapToGrid w:val="0"/>
                <w:sz w:val="18"/>
              </w:rPr>
            </w:pPr>
            <w:r>
              <w:rPr>
                <w:snapToGrid w:val="0"/>
                <w:sz w:val="18"/>
              </w:rPr>
              <w:t>43,9</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46,2</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49,2</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55,2</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50,7</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56,4</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64,8</w:t>
            </w:r>
          </w:p>
        </w:tc>
        <w:tc>
          <w:tcPr>
            <w:tcW w:w="812" w:type="dxa"/>
            <w:tcBorders>
              <w:top w:val="nil"/>
              <w:bottom w:val="nil"/>
            </w:tcBorders>
          </w:tcPr>
          <w:p w:rsidR="00000000" w:rsidRDefault="00000000">
            <w:pPr>
              <w:spacing w:before="60" w:after="60"/>
              <w:ind w:right="113"/>
              <w:jc w:val="right"/>
              <w:rPr>
                <w:snapToGrid w:val="0"/>
                <w:sz w:val="18"/>
              </w:rPr>
            </w:pPr>
            <w:r>
              <w:rPr>
                <w:snapToGrid w:val="0"/>
                <w:sz w:val="18"/>
              </w:rPr>
              <w:t>67,9</w:t>
            </w:r>
          </w:p>
        </w:tc>
      </w:tr>
      <w:tr w:rsidR="00000000">
        <w:tblPrEx>
          <w:tblCellMar>
            <w:top w:w="0" w:type="dxa"/>
            <w:bottom w:w="0" w:type="dxa"/>
          </w:tblCellMar>
        </w:tblPrEx>
        <w:tc>
          <w:tcPr>
            <w:tcW w:w="3402" w:type="dxa"/>
            <w:tcBorders>
              <w:top w:val="nil"/>
              <w:bottom w:val="nil"/>
            </w:tcBorders>
          </w:tcPr>
          <w:p w:rsidR="00000000" w:rsidRDefault="00000000">
            <w:pPr>
              <w:tabs>
                <w:tab w:val="left" w:pos="186"/>
              </w:tabs>
              <w:spacing w:before="60" w:after="60"/>
              <w:rPr>
                <w:snapToGrid w:val="0"/>
                <w:sz w:val="18"/>
              </w:rPr>
            </w:pPr>
            <w:r>
              <w:rPr>
                <w:snapToGrid w:val="0"/>
                <w:sz w:val="18"/>
              </w:rPr>
              <w:tab/>
              <w:t>De 55 à 64 ans</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9,2</w:t>
            </w:r>
          </w:p>
        </w:tc>
        <w:tc>
          <w:tcPr>
            <w:tcW w:w="858" w:type="dxa"/>
            <w:tcBorders>
              <w:top w:val="nil"/>
              <w:bottom w:val="nil"/>
            </w:tcBorders>
          </w:tcPr>
          <w:p w:rsidR="00000000" w:rsidRDefault="00000000">
            <w:pPr>
              <w:spacing w:before="60" w:after="60"/>
              <w:ind w:right="113"/>
              <w:jc w:val="right"/>
              <w:rPr>
                <w:snapToGrid w:val="0"/>
                <w:sz w:val="18"/>
              </w:rPr>
            </w:pPr>
            <w:r>
              <w:rPr>
                <w:snapToGrid w:val="0"/>
                <w:sz w:val="18"/>
              </w:rPr>
              <w:t>7,0</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7,3</w:t>
            </w:r>
          </w:p>
        </w:tc>
        <w:tc>
          <w:tcPr>
            <w:tcW w:w="819" w:type="dxa"/>
            <w:tcBorders>
              <w:top w:val="nil"/>
              <w:bottom w:val="nil"/>
            </w:tcBorders>
          </w:tcPr>
          <w:p w:rsidR="00000000" w:rsidRDefault="00000000">
            <w:pPr>
              <w:spacing w:before="60" w:after="60"/>
              <w:ind w:right="113"/>
              <w:jc w:val="right"/>
              <w:rPr>
                <w:snapToGrid w:val="0"/>
                <w:sz w:val="18"/>
              </w:rPr>
            </w:pPr>
            <w:r>
              <w:rPr>
                <w:snapToGrid w:val="0"/>
                <w:sz w:val="18"/>
              </w:rPr>
              <w:t>8,9</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8,7</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8,6</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6,7</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10,2</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9,0</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10,9</w:t>
            </w:r>
          </w:p>
        </w:tc>
        <w:tc>
          <w:tcPr>
            <w:tcW w:w="812" w:type="dxa"/>
            <w:tcBorders>
              <w:top w:val="nil"/>
              <w:bottom w:val="nil"/>
            </w:tcBorders>
          </w:tcPr>
          <w:p w:rsidR="00000000" w:rsidRDefault="00000000">
            <w:pPr>
              <w:spacing w:before="60" w:after="60"/>
              <w:ind w:right="113"/>
              <w:jc w:val="right"/>
              <w:rPr>
                <w:snapToGrid w:val="0"/>
                <w:sz w:val="18"/>
              </w:rPr>
            </w:pPr>
            <w:r>
              <w:rPr>
                <w:snapToGrid w:val="0"/>
                <w:sz w:val="18"/>
              </w:rPr>
              <w:t>14,3</w:t>
            </w:r>
          </w:p>
        </w:tc>
      </w:tr>
      <w:tr w:rsidR="00000000">
        <w:tblPrEx>
          <w:tblCellMar>
            <w:top w:w="0" w:type="dxa"/>
            <w:bottom w:w="0" w:type="dxa"/>
          </w:tblCellMar>
        </w:tblPrEx>
        <w:tc>
          <w:tcPr>
            <w:tcW w:w="3402" w:type="dxa"/>
            <w:tcBorders>
              <w:top w:val="nil"/>
              <w:bottom w:val="nil"/>
            </w:tcBorders>
          </w:tcPr>
          <w:p w:rsidR="00000000" w:rsidRDefault="00000000">
            <w:pPr>
              <w:tabs>
                <w:tab w:val="left" w:pos="186"/>
              </w:tabs>
              <w:spacing w:before="60" w:after="60"/>
              <w:rPr>
                <w:snapToGrid w:val="0"/>
                <w:sz w:val="18"/>
              </w:rPr>
            </w:pPr>
            <w:r>
              <w:rPr>
                <w:snapToGrid w:val="0"/>
                <w:sz w:val="18"/>
              </w:rPr>
              <w:tab/>
              <w:t>65 ans et plus</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2,1</w:t>
            </w:r>
          </w:p>
        </w:tc>
        <w:tc>
          <w:tcPr>
            <w:tcW w:w="858" w:type="dxa"/>
            <w:tcBorders>
              <w:top w:val="nil"/>
              <w:bottom w:val="nil"/>
            </w:tcBorders>
          </w:tcPr>
          <w:p w:rsidR="00000000" w:rsidRDefault="00000000">
            <w:pPr>
              <w:spacing w:before="60" w:after="60"/>
              <w:ind w:right="113"/>
              <w:jc w:val="right"/>
              <w:rPr>
                <w:snapToGrid w:val="0"/>
                <w:sz w:val="18"/>
              </w:rPr>
            </w:pPr>
            <w:r>
              <w:rPr>
                <w:snapToGrid w:val="0"/>
                <w:sz w:val="18"/>
              </w:rPr>
              <w:t>3,1</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1,7</w:t>
            </w:r>
          </w:p>
        </w:tc>
        <w:tc>
          <w:tcPr>
            <w:tcW w:w="819" w:type="dxa"/>
            <w:tcBorders>
              <w:top w:val="nil"/>
              <w:bottom w:val="nil"/>
            </w:tcBorders>
          </w:tcPr>
          <w:p w:rsidR="00000000" w:rsidRDefault="00000000">
            <w:pPr>
              <w:spacing w:before="60" w:after="60"/>
              <w:ind w:right="113"/>
              <w:jc w:val="right"/>
              <w:rPr>
                <w:snapToGrid w:val="0"/>
                <w:sz w:val="18"/>
              </w:rPr>
            </w:pPr>
            <w:r>
              <w:rPr>
                <w:snapToGrid w:val="0"/>
                <w:sz w:val="18"/>
              </w:rPr>
              <w:t>2,3</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2,6</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2,0</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1,2</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1,9</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2,1</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1,2</w:t>
            </w:r>
          </w:p>
        </w:tc>
        <w:tc>
          <w:tcPr>
            <w:tcW w:w="812" w:type="dxa"/>
            <w:tcBorders>
              <w:top w:val="nil"/>
              <w:bottom w:val="nil"/>
            </w:tcBorders>
          </w:tcPr>
          <w:p w:rsidR="00000000" w:rsidRDefault="00000000">
            <w:pPr>
              <w:spacing w:before="60" w:after="60"/>
              <w:ind w:right="113"/>
              <w:jc w:val="right"/>
              <w:rPr>
                <w:snapToGrid w:val="0"/>
                <w:sz w:val="18"/>
              </w:rPr>
            </w:pPr>
            <w:r>
              <w:rPr>
                <w:snapToGrid w:val="0"/>
                <w:sz w:val="18"/>
              </w:rPr>
              <w:t>2,7</w:t>
            </w:r>
          </w:p>
        </w:tc>
      </w:tr>
      <w:tr w:rsidR="00000000">
        <w:tblPrEx>
          <w:tblCellMar>
            <w:top w:w="0" w:type="dxa"/>
            <w:bottom w:w="0" w:type="dxa"/>
          </w:tblCellMar>
        </w:tblPrEx>
        <w:tc>
          <w:tcPr>
            <w:tcW w:w="3402" w:type="dxa"/>
            <w:tcBorders>
              <w:top w:val="nil"/>
              <w:bottom w:val="nil"/>
            </w:tcBorders>
          </w:tcPr>
          <w:p w:rsidR="00000000" w:rsidRDefault="00000000">
            <w:pPr>
              <w:spacing w:before="60" w:after="60"/>
              <w:rPr>
                <w:snapToGrid w:val="0"/>
                <w:sz w:val="18"/>
              </w:rPr>
            </w:pPr>
            <w:r>
              <w:rPr>
                <w:snapToGrid w:val="0"/>
                <w:sz w:val="18"/>
              </w:rPr>
              <w:t>Juifs – Effectif total</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86,5</w:t>
            </w:r>
          </w:p>
        </w:tc>
        <w:tc>
          <w:tcPr>
            <w:tcW w:w="858" w:type="dxa"/>
            <w:tcBorders>
              <w:top w:val="nil"/>
              <w:bottom w:val="nil"/>
            </w:tcBorders>
          </w:tcPr>
          <w:p w:rsidR="00000000" w:rsidRDefault="00000000">
            <w:pPr>
              <w:spacing w:before="60" w:after="60"/>
              <w:ind w:right="113"/>
              <w:jc w:val="right"/>
              <w:rPr>
                <w:snapToGrid w:val="0"/>
                <w:sz w:val="18"/>
              </w:rPr>
            </w:pPr>
            <w:r>
              <w:rPr>
                <w:snapToGrid w:val="0"/>
                <w:sz w:val="18"/>
              </w:rPr>
              <w:t>79,2</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74,2</w:t>
            </w:r>
          </w:p>
        </w:tc>
        <w:tc>
          <w:tcPr>
            <w:tcW w:w="819" w:type="dxa"/>
            <w:tcBorders>
              <w:top w:val="nil"/>
              <w:bottom w:val="nil"/>
            </w:tcBorders>
          </w:tcPr>
          <w:p w:rsidR="00000000" w:rsidRDefault="00000000">
            <w:pPr>
              <w:spacing w:before="60" w:after="60"/>
              <w:ind w:right="113"/>
              <w:jc w:val="right"/>
              <w:rPr>
                <w:snapToGrid w:val="0"/>
                <w:sz w:val="18"/>
              </w:rPr>
            </w:pPr>
            <w:r>
              <w:rPr>
                <w:snapToGrid w:val="0"/>
                <w:sz w:val="18"/>
              </w:rPr>
              <w:t>79,0</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80,4</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85,2</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88,4</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91,9</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93,2</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95,4</w:t>
            </w:r>
          </w:p>
        </w:tc>
        <w:tc>
          <w:tcPr>
            <w:tcW w:w="812" w:type="dxa"/>
            <w:tcBorders>
              <w:top w:val="nil"/>
              <w:bottom w:val="nil"/>
            </w:tcBorders>
          </w:tcPr>
          <w:p w:rsidR="00000000" w:rsidRDefault="00000000">
            <w:pPr>
              <w:spacing w:before="60" w:after="60"/>
              <w:ind w:right="113"/>
              <w:jc w:val="right"/>
              <w:rPr>
                <w:snapToGrid w:val="0"/>
                <w:sz w:val="18"/>
              </w:rPr>
            </w:pPr>
            <w:r>
              <w:rPr>
                <w:snapToGrid w:val="0"/>
                <w:sz w:val="18"/>
              </w:rPr>
              <w:t>98,3</w:t>
            </w:r>
          </w:p>
        </w:tc>
      </w:tr>
      <w:tr w:rsidR="00000000">
        <w:tblPrEx>
          <w:tblCellMar>
            <w:top w:w="0" w:type="dxa"/>
            <w:bottom w:w="0" w:type="dxa"/>
          </w:tblCellMar>
        </w:tblPrEx>
        <w:tc>
          <w:tcPr>
            <w:tcW w:w="3402" w:type="dxa"/>
            <w:tcBorders>
              <w:top w:val="nil"/>
              <w:bottom w:val="nil"/>
            </w:tcBorders>
          </w:tcPr>
          <w:p w:rsidR="00000000" w:rsidRDefault="00000000">
            <w:pPr>
              <w:spacing w:before="60" w:after="60"/>
              <w:rPr>
                <w:snapToGrid w:val="0"/>
                <w:sz w:val="18"/>
              </w:rPr>
            </w:pPr>
            <w:r>
              <w:rPr>
                <w:snapToGrid w:val="0"/>
                <w:sz w:val="18"/>
              </w:rPr>
              <w:t>Continent d’origine:</w:t>
            </w:r>
          </w:p>
        </w:tc>
        <w:tc>
          <w:tcPr>
            <w:tcW w:w="897" w:type="dxa"/>
            <w:tcBorders>
              <w:top w:val="nil"/>
              <w:bottom w:val="nil"/>
            </w:tcBorders>
          </w:tcPr>
          <w:p w:rsidR="00000000" w:rsidRDefault="00000000">
            <w:pPr>
              <w:spacing w:before="60" w:after="60"/>
              <w:ind w:right="113"/>
              <w:jc w:val="right"/>
              <w:rPr>
                <w:snapToGrid w:val="0"/>
                <w:sz w:val="18"/>
              </w:rPr>
            </w:pPr>
          </w:p>
        </w:tc>
        <w:tc>
          <w:tcPr>
            <w:tcW w:w="858" w:type="dxa"/>
            <w:tcBorders>
              <w:top w:val="nil"/>
              <w:bottom w:val="nil"/>
            </w:tcBorders>
          </w:tcPr>
          <w:p w:rsidR="00000000" w:rsidRDefault="00000000">
            <w:pPr>
              <w:spacing w:before="60" w:after="60"/>
              <w:ind w:right="113"/>
              <w:jc w:val="right"/>
              <w:rPr>
                <w:snapToGrid w:val="0"/>
                <w:sz w:val="18"/>
              </w:rPr>
            </w:pPr>
          </w:p>
        </w:tc>
        <w:tc>
          <w:tcPr>
            <w:tcW w:w="897" w:type="dxa"/>
            <w:tcBorders>
              <w:top w:val="nil"/>
              <w:bottom w:val="nil"/>
            </w:tcBorders>
          </w:tcPr>
          <w:p w:rsidR="00000000" w:rsidRDefault="00000000">
            <w:pPr>
              <w:spacing w:before="60" w:after="60"/>
              <w:ind w:right="113"/>
              <w:jc w:val="right"/>
              <w:rPr>
                <w:snapToGrid w:val="0"/>
                <w:sz w:val="18"/>
              </w:rPr>
            </w:pPr>
          </w:p>
        </w:tc>
        <w:tc>
          <w:tcPr>
            <w:tcW w:w="819" w:type="dxa"/>
            <w:tcBorders>
              <w:top w:val="nil"/>
              <w:bottom w:val="nil"/>
            </w:tcBorders>
          </w:tcPr>
          <w:p w:rsidR="00000000" w:rsidRDefault="00000000">
            <w:pPr>
              <w:spacing w:before="60" w:after="60"/>
              <w:ind w:right="113"/>
              <w:jc w:val="right"/>
              <w:rPr>
                <w:snapToGrid w:val="0"/>
                <w:sz w:val="18"/>
              </w:rPr>
            </w:pPr>
          </w:p>
        </w:tc>
        <w:tc>
          <w:tcPr>
            <w:tcW w:w="936" w:type="dxa"/>
            <w:tcBorders>
              <w:top w:val="nil"/>
              <w:bottom w:val="nil"/>
            </w:tcBorders>
          </w:tcPr>
          <w:p w:rsidR="00000000" w:rsidRDefault="00000000">
            <w:pPr>
              <w:spacing w:before="60" w:after="60"/>
              <w:ind w:right="113"/>
              <w:jc w:val="right"/>
              <w:rPr>
                <w:snapToGrid w:val="0"/>
                <w:sz w:val="18"/>
              </w:rPr>
            </w:pPr>
          </w:p>
        </w:tc>
        <w:tc>
          <w:tcPr>
            <w:tcW w:w="897" w:type="dxa"/>
            <w:tcBorders>
              <w:top w:val="nil"/>
              <w:bottom w:val="nil"/>
            </w:tcBorders>
          </w:tcPr>
          <w:p w:rsidR="00000000" w:rsidRDefault="00000000">
            <w:pPr>
              <w:spacing w:before="60" w:after="60"/>
              <w:ind w:right="113"/>
              <w:jc w:val="right"/>
              <w:rPr>
                <w:snapToGrid w:val="0"/>
                <w:sz w:val="18"/>
              </w:rPr>
            </w:pPr>
          </w:p>
        </w:tc>
        <w:tc>
          <w:tcPr>
            <w:tcW w:w="936" w:type="dxa"/>
            <w:tcBorders>
              <w:top w:val="nil"/>
              <w:bottom w:val="nil"/>
            </w:tcBorders>
          </w:tcPr>
          <w:p w:rsidR="00000000" w:rsidRDefault="00000000">
            <w:pPr>
              <w:spacing w:before="60" w:after="60"/>
              <w:ind w:right="113"/>
              <w:jc w:val="right"/>
              <w:rPr>
                <w:snapToGrid w:val="0"/>
                <w:sz w:val="18"/>
              </w:rPr>
            </w:pPr>
          </w:p>
        </w:tc>
        <w:tc>
          <w:tcPr>
            <w:tcW w:w="897" w:type="dxa"/>
            <w:tcBorders>
              <w:top w:val="nil"/>
              <w:bottom w:val="nil"/>
            </w:tcBorders>
          </w:tcPr>
          <w:p w:rsidR="00000000" w:rsidRDefault="00000000">
            <w:pPr>
              <w:spacing w:before="60" w:after="60"/>
              <w:ind w:right="113"/>
              <w:jc w:val="right"/>
              <w:rPr>
                <w:snapToGrid w:val="0"/>
                <w:sz w:val="18"/>
              </w:rPr>
            </w:pPr>
          </w:p>
        </w:tc>
        <w:tc>
          <w:tcPr>
            <w:tcW w:w="897" w:type="dxa"/>
            <w:tcBorders>
              <w:top w:val="nil"/>
              <w:bottom w:val="nil"/>
            </w:tcBorders>
          </w:tcPr>
          <w:p w:rsidR="00000000" w:rsidRDefault="00000000">
            <w:pPr>
              <w:spacing w:before="60" w:after="60"/>
              <w:ind w:right="113"/>
              <w:jc w:val="right"/>
              <w:rPr>
                <w:snapToGrid w:val="0"/>
                <w:sz w:val="18"/>
              </w:rPr>
            </w:pPr>
          </w:p>
        </w:tc>
        <w:tc>
          <w:tcPr>
            <w:tcW w:w="897" w:type="dxa"/>
            <w:tcBorders>
              <w:top w:val="nil"/>
              <w:bottom w:val="nil"/>
            </w:tcBorders>
          </w:tcPr>
          <w:p w:rsidR="00000000" w:rsidRDefault="00000000">
            <w:pPr>
              <w:spacing w:before="60" w:after="60"/>
              <w:ind w:right="113"/>
              <w:jc w:val="right"/>
              <w:rPr>
                <w:snapToGrid w:val="0"/>
                <w:sz w:val="18"/>
              </w:rPr>
            </w:pPr>
          </w:p>
        </w:tc>
        <w:tc>
          <w:tcPr>
            <w:tcW w:w="812" w:type="dxa"/>
            <w:tcBorders>
              <w:top w:val="nil"/>
              <w:bottom w:val="nil"/>
            </w:tcBorders>
          </w:tcPr>
          <w:p w:rsidR="00000000" w:rsidRDefault="00000000">
            <w:pPr>
              <w:spacing w:before="60" w:after="60"/>
              <w:ind w:right="113"/>
              <w:jc w:val="right"/>
              <w:rPr>
                <w:snapToGrid w:val="0"/>
                <w:sz w:val="18"/>
              </w:rPr>
            </w:pPr>
          </w:p>
        </w:tc>
      </w:tr>
      <w:tr w:rsidR="00000000">
        <w:tblPrEx>
          <w:tblCellMar>
            <w:top w:w="0" w:type="dxa"/>
            <w:bottom w:w="0" w:type="dxa"/>
          </w:tblCellMar>
        </w:tblPrEx>
        <w:tc>
          <w:tcPr>
            <w:tcW w:w="3402" w:type="dxa"/>
            <w:tcBorders>
              <w:top w:val="nil"/>
              <w:bottom w:val="nil"/>
            </w:tcBorders>
          </w:tcPr>
          <w:p w:rsidR="00000000" w:rsidRDefault="00000000">
            <w:pPr>
              <w:spacing w:before="60" w:after="60"/>
              <w:rPr>
                <w:snapToGrid w:val="0"/>
                <w:sz w:val="18"/>
              </w:rPr>
            </w:pPr>
            <w:r>
              <w:rPr>
                <w:snapToGrid w:val="0"/>
                <w:sz w:val="18"/>
              </w:rPr>
              <w:t>Asie</w:t>
            </w:r>
            <w:r>
              <w:rPr>
                <w:snapToGrid w:val="0"/>
                <w:sz w:val="18"/>
              </w:rPr>
              <w:noBreakHyphen/>
              <w:t>Afrique</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13,2</w:t>
            </w:r>
          </w:p>
        </w:tc>
        <w:tc>
          <w:tcPr>
            <w:tcW w:w="858" w:type="dxa"/>
            <w:tcBorders>
              <w:top w:val="nil"/>
              <w:bottom w:val="nil"/>
            </w:tcBorders>
          </w:tcPr>
          <w:p w:rsidR="00000000" w:rsidRDefault="00000000">
            <w:pPr>
              <w:spacing w:before="60" w:after="60"/>
              <w:ind w:right="113"/>
              <w:jc w:val="right"/>
              <w:rPr>
                <w:snapToGrid w:val="0"/>
                <w:sz w:val="18"/>
              </w:rPr>
            </w:pPr>
            <w:r>
              <w:rPr>
                <w:snapToGrid w:val="0"/>
                <w:sz w:val="18"/>
              </w:rPr>
              <w:t>9,2</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11,6</w:t>
            </w:r>
          </w:p>
        </w:tc>
        <w:tc>
          <w:tcPr>
            <w:tcW w:w="819" w:type="dxa"/>
            <w:tcBorders>
              <w:top w:val="nil"/>
              <w:bottom w:val="nil"/>
            </w:tcBorders>
          </w:tcPr>
          <w:p w:rsidR="00000000" w:rsidRDefault="00000000">
            <w:pPr>
              <w:spacing w:before="60" w:after="60"/>
              <w:ind w:right="113"/>
              <w:jc w:val="right"/>
              <w:rPr>
                <w:snapToGrid w:val="0"/>
                <w:sz w:val="18"/>
              </w:rPr>
            </w:pPr>
            <w:r>
              <w:rPr>
                <w:snapToGrid w:val="0"/>
                <w:sz w:val="18"/>
              </w:rPr>
              <w:t>13,2</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14,3</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10,1</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14,4</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16,5</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17,8</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14,7</w:t>
            </w:r>
          </w:p>
        </w:tc>
        <w:tc>
          <w:tcPr>
            <w:tcW w:w="812" w:type="dxa"/>
            <w:tcBorders>
              <w:top w:val="nil"/>
              <w:bottom w:val="nil"/>
            </w:tcBorders>
          </w:tcPr>
          <w:p w:rsidR="00000000" w:rsidRDefault="00000000">
            <w:pPr>
              <w:spacing w:before="60" w:after="60"/>
              <w:ind w:right="113"/>
              <w:jc w:val="right"/>
              <w:rPr>
                <w:snapToGrid w:val="0"/>
                <w:sz w:val="18"/>
              </w:rPr>
            </w:pPr>
            <w:r>
              <w:rPr>
                <w:snapToGrid w:val="0"/>
                <w:sz w:val="18"/>
              </w:rPr>
              <w:t>9,8</w:t>
            </w:r>
          </w:p>
        </w:tc>
      </w:tr>
      <w:tr w:rsidR="00000000">
        <w:tblPrEx>
          <w:tblCellMar>
            <w:top w:w="0" w:type="dxa"/>
            <w:bottom w:w="0" w:type="dxa"/>
          </w:tblCellMar>
        </w:tblPrEx>
        <w:tc>
          <w:tcPr>
            <w:tcW w:w="3402" w:type="dxa"/>
            <w:tcBorders>
              <w:top w:val="nil"/>
              <w:bottom w:val="nil"/>
            </w:tcBorders>
          </w:tcPr>
          <w:p w:rsidR="00000000" w:rsidRDefault="00000000">
            <w:pPr>
              <w:spacing w:before="60" w:after="60"/>
              <w:rPr>
                <w:snapToGrid w:val="0"/>
                <w:sz w:val="18"/>
              </w:rPr>
            </w:pPr>
            <w:r>
              <w:rPr>
                <w:snapToGrid w:val="0"/>
                <w:sz w:val="18"/>
              </w:rPr>
              <w:t>Europe</w:t>
            </w:r>
            <w:r>
              <w:rPr>
                <w:snapToGrid w:val="0"/>
                <w:sz w:val="18"/>
              </w:rPr>
              <w:noBreakHyphen/>
              <w:t>Amérique</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28,4</w:t>
            </w:r>
          </w:p>
        </w:tc>
        <w:tc>
          <w:tcPr>
            <w:tcW w:w="858" w:type="dxa"/>
            <w:tcBorders>
              <w:top w:val="nil"/>
              <w:bottom w:val="nil"/>
            </w:tcBorders>
          </w:tcPr>
          <w:p w:rsidR="00000000" w:rsidRDefault="00000000">
            <w:pPr>
              <w:spacing w:before="60" w:after="60"/>
              <w:ind w:right="113"/>
              <w:jc w:val="right"/>
              <w:rPr>
                <w:snapToGrid w:val="0"/>
                <w:sz w:val="18"/>
              </w:rPr>
            </w:pPr>
            <w:r>
              <w:rPr>
                <w:snapToGrid w:val="0"/>
                <w:sz w:val="18"/>
              </w:rPr>
              <w:t>34,0</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29,2</w:t>
            </w:r>
          </w:p>
        </w:tc>
        <w:tc>
          <w:tcPr>
            <w:tcW w:w="819" w:type="dxa"/>
            <w:tcBorders>
              <w:top w:val="nil"/>
              <w:bottom w:val="nil"/>
            </w:tcBorders>
          </w:tcPr>
          <w:p w:rsidR="00000000" w:rsidRDefault="00000000">
            <w:pPr>
              <w:spacing w:before="60" w:after="60"/>
              <w:ind w:right="113"/>
              <w:jc w:val="right"/>
              <w:rPr>
                <w:snapToGrid w:val="0"/>
                <w:sz w:val="18"/>
              </w:rPr>
            </w:pPr>
            <w:r>
              <w:rPr>
                <w:snapToGrid w:val="0"/>
                <w:sz w:val="18"/>
              </w:rPr>
              <w:t>29,6</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27,8</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28,8</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27,0</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24,7</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26,9</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27,4</w:t>
            </w:r>
          </w:p>
        </w:tc>
        <w:tc>
          <w:tcPr>
            <w:tcW w:w="812" w:type="dxa"/>
            <w:tcBorders>
              <w:top w:val="nil"/>
              <w:bottom w:val="nil"/>
            </w:tcBorders>
          </w:tcPr>
          <w:p w:rsidR="00000000" w:rsidRDefault="00000000">
            <w:pPr>
              <w:spacing w:before="60" w:after="60"/>
              <w:ind w:right="113"/>
              <w:jc w:val="right"/>
              <w:rPr>
                <w:snapToGrid w:val="0"/>
                <w:sz w:val="18"/>
              </w:rPr>
            </w:pPr>
            <w:r>
              <w:rPr>
                <w:snapToGrid w:val="0"/>
                <w:sz w:val="18"/>
              </w:rPr>
              <w:t>28,8</w:t>
            </w:r>
          </w:p>
        </w:tc>
      </w:tr>
      <w:tr w:rsidR="00000000">
        <w:tblPrEx>
          <w:tblCellMar>
            <w:top w:w="0" w:type="dxa"/>
            <w:bottom w:w="0" w:type="dxa"/>
          </w:tblCellMar>
        </w:tblPrEx>
        <w:tc>
          <w:tcPr>
            <w:tcW w:w="3402" w:type="dxa"/>
            <w:tcBorders>
              <w:top w:val="nil"/>
              <w:bottom w:val="nil"/>
            </w:tcBorders>
          </w:tcPr>
          <w:p w:rsidR="00000000" w:rsidRDefault="00000000">
            <w:pPr>
              <w:spacing w:before="60" w:after="60"/>
              <w:rPr>
                <w:snapToGrid w:val="0"/>
                <w:sz w:val="18"/>
              </w:rPr>
            </w:pPr>
            <w:r>
              <w:rPr>
                <w:snapToGrid w:val="0"/>
                <w:sz w:val="18"/>
              </w:rPr>
              <w:t>Israël</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44,7</w:t>
            </w:r>
          </w:p>
        </w:tc>
        <w:tc>
          <w:tcPr>
            <w:tcW w:w="858" w:type="dxa"/>
            <w:tcBorders>
              <w:top w:val="nil"/>
              <w:bottom w:val="nil"/>
            </w:tcBorders>
          </w:tcPr>
          <w:p w:rsidR="00000000" w:rsidRDefault="00000000">
            <w:pPr>
              <w:spacing w:before="60" w:after="60"/>
              <w:ind w:right="113"/>
              <w:jc w:val="right"/>
              <w:rPr>
                <w:snapToGrid w:val="0"/>
                <w:sz w:val="18"/>
              </w:rPr>
            </w:pPr>
            <w:r>
              <w:rPr>
                <w:snapToGrid w:val="0"/>
                <w:sz w:val="18"/>
              </w:rPr>
              <w:t>35,8</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33,1</w:t>
            </w:r>
          </w:p>
        </w:tc>
        <w:tc>
          <w:tcPr>
            <w:tcW w:w="819" w:type="dxa"/>
            <w:tcBorders>
              <w:top w:val="nil"/>
              <w:bottom w:val="nil"/>
            </w:tcBorders>
          </w:tcPr>
          <w:p w:rsidR="00000000" w:rsidRDefault="00000000">
            <w:pPr>
              <w:spacing w:before="60" w:after="60"/>
              <w:ind w:right="113"/>
              <w:jc w:val="right"/>
              <w:rPr>
                <w:snapToGrid w:val="0"/>
                <w:sz w:val="18"/>
              </w:rPr>
            </w:pPr>
            <w:r>
              <w:rPr>
                <w:snapToGrid w:val="0"/>
                <w:sz w:val="18"/>
              </w:rPr>
              <w:t>36,1</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38,0</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45,7</w:t>
            </w:r>
          </w:p>
        </w:tc>
        <w:tc>
          <w:tcPr>
            <w:tcW w:w="936" w:type="dxa"/>
            <w:tcBorders>
              <w:top w:val="nil"/>
              <w:bottom w:val="nil"/>
            </w:tcBorders>
          </w:tcPr>
          <w:p w:rsidR="00000000" w:rsidRDefault="00000000">
            <w:pPr>
              <w:spacing w:before="60" w:after="60"/>
              <w:ind w:right="113"/>
              <w:jc w:val="right"/>
              <w:rPr>
                <w:snapToGrid w:val="0"/>
                <w:sz w:val="18"/>
              </w:rPr>
            </w:pPr>
            <w:r>
              <w:rPr>
                <w:snapToGrid w:val="0"/>
                <w:sz w:val="18"/>
              </w:rPr>
              <w:t>47,0</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50,6</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48,4</w:t>
            </w:r>
          </w:p>
        </w:tc>
        <w:tc>
          <w:tcPr>
            <w:tcW w:w="897" w:type="dxa"/>
            <w:tcBorders>
              <w:top w:val="nil"/>
              <w:bottom w:val="nil"/>
            </w:tcBorders>
          </w:tcPr>
          <w:p w:rsidR="00000000" w:rsidRDefault="00000000">
            <w:pPr>
              <w:spacing w:before="60" w:after="60"/>
              <w:ind w:right="113"/>
              <w:jc w:val="right"/>
              <w:rPr>
                <w:snapToGrid w:val="0"/>
                <w:sz w:val="18"/>
              </w:rPr>
            </w:pPr>
            <w:r>
              <w:rPr>
                <w:snapToGrid w:val="0"/>
                <w:sz w:val="18"/>
              </w:rPr>
              <w:t>53,0</w:t>
            </w:r>
          </w:p>
        </w:tc>
        <w:tc>
          <w:tcPr>
            <w:tcW w:w="812" w:type="dxa"/>
            <w:tcBorders>
              <w:top w:val="nil"/>
              <w:bottom w:val="nil"/>
            </w:tcBorders>
          </w:tcPr>
          <w:p w:rsidR="00000000" w:rsidRDefault="00000000">
            <w:pPr>
              <w:spacing w:before="60" w:after="60"/>
              <w:ind w:right="113"/>
              <w:jc w:val="right"/>
              <w:rPr>
                <w:snapToGrid w:val="0"/>
                <w:sz w:val="18"/>
              </w:rPr>
            </w:pPr>
            <w:r>
              <w:rPr>
                <w:snapToGrid w:val="0"/>
                <w:sz w:val="18"/>
              </w:rPr>
              <w:t>59,6</w:t>
            </w:r>
          </w:p>
        </w:tc>
      </w:tr>
      <w:tr w:rsidR="00000000">
        <w:tblPrEx>
          <w:tblCellMar>
            <w:top w:w="0" w:type="dxa"/>
            <w:bottom w:w="0" w:type="dxa"/>
          </w:tblCellMar>
        </w:tblPrEx>
        <w:tc>
          <w:tcPr>
            <w:tcW w:w="3402" w:type="dxa"/>
            <w:tcBorders>
              <w:top w:val="nil"/>
            </w:tcBorders>
          </w:tcPr>
          <w:p w:rsidR="00000000" w:rsidRDefault="00000000">
            <w:pPr>
              <w:spacing w:before="60" w:after="60"/>
              <w:rPr>
                <w:snapToGrid w:val="0"/>
                <w:sz w:val="18"/>
              </w:rPr>
            </w:pPr>
            <w:r>
              <w:rPr>
                <w:snapToGrid w:val="0"/>
                <w:sz w:val="18"/>
              </w:rPr>
              <w:t>Non-Juifs – Effectif total</w:t>
            </w:r>
          </w:p>
        </w:tc>
        <w:tc>
          <w:tcPr>
            <w:tcW w:w="897" w:type="dxa"/>
            <w:tcBorders>
              <w:top w:val="nil"/>
            </w:tcBorders>
          </w:tcPr>
          <w:p w:rsidR="00000000" w:rsidRDefault="00000000">
            <w:pPr>
              <w:spacing w:before="60" w:after="60"/>
              <w:ind w:right="113"/>
              <w:jc w:val="right"/>
              <w:rPr>
                <w:snapToGrid w:val="0"/>
                <w:sz w:val="18"/>
              </w:rPr>
            </w:pPr>
            <w:r>
              <w:rPr>
                <w:snapToGrid w:val="0"/>
                <w:sz w:val="18"/>
              </w:rPr>
              <w:t>13,5</w:t>
            </w:r>
          </w:p>
        </w:tc>
        <w:tc>
          <w:tcPr>
            <w:tcW w:w="858" w:type="dxa"/>
            <w:tcBorders>
              <w:top w:val="nil"/>
            </w:tcBorders>
          </w:tcPr>
          <w:p w:rsidR="00000000" w:rsidRDefault="00000000">
            <w:pPr>
              <w:spacing w:before="60" w:after="60"/>
              <w:ind w:right="113"/>
              <w:jc w:val="right"/>
              <w:rPr>
                <w:snapToGrid w:val="0"/>
                <w:sz w:val="18"/>
              </w:rPr>
            </w:pPr>
            <w:r>
              <w:rPr>
                <w:snapToGrid w:val="0"/>
                <w:sz w:val="18"/>
              </w:rPr>
              <w:t>20,8</w:t>
            </w:r>
          </w:p>
        </w:tc>
        <w:tc>
          <w:tcPr>
            <w:tcW w:w="897" w:type="dxa"/>
            <w:tcBorders>
              <w:top w:val="nil"/>
            </w:tcBorders>
          </w:tcPr>
          <w:p w:rsidR="00000000" w:rsidRDefault="00000000">
            <w:pPr>
              <w:spacing w:before="60" w:after="60"/>
              <w:ind w:right="113"/>
              <w:jc w:val="right"/>
              <w:rPr>
                <w:snapToGrid w:val="0"/>
                <w:sz w:val="18"/>
              </w:rPr>
            </w:pPr>
            <w:r>
              <w:rPr>
                <w:snapToGrid w:val="0"/>
                <w:sz w:val="18"/>
              </w:rPr>
              <w:t>25,8</w:t>
            </w:r>
          </w:p>
        </w:tc>
        <w:tc>
          <w:tcPr>
            <w:tcW w:w="819" w:type="dxa"/>
            <w:tcBorders>
              <w:top w:val="nil"/>
            </w:tcBorders>
          </w:tcPr>
          <w:p w:rsidR="00000000" w:rsidRDefault="00000000">
            <w:pPr>
              <w:spacing w:before="60" w:after="60"/>
              <w:ind w:right="113"/>
              <w:jc w:val="right"/>
              <w:rPr>
                <w:snapToGrid w:val="0"/>
                <w:sz w:val="18"/>
              </w:rPr>
            </w:pPr>
            <w:r>
              <w:rPr>
                <w:snapToGrid w:val="0"/>
                <w:sz w:val="18"/>
              </w:rPr>
              <w:t>21,0</w:t>
            </w:r>
          </w:p>
        </w:tc>
        <w:tc>
          <w:tcPr>
            <w:tcW w:w="936" w:type="dxa"/>
            <w:tcBorders>
              <w:top w:val="nil"/>
            </w:tcBorders>
          </w:tcPr>
          <w:p w:rsidR="00000000" w:rsidRDefault="00000000">
            <w:pPr>
              <w:spacing w:before="60" w:after="60"/>
              <w:ind w:right="113"/>
              <w:jc w:val="right"/>
              <w:rPr>
                <w:snapToGrid w:val="0"/>
                <w:sz w:val="18"/>
              </w:rPr>
            </w:pPr>
            <w:r>
              <w:rPr>
                <w:snapToGrid w:val="0"/>
                <w:sz w:val="18"/>
              </w:rPr>
              <w:t>19,6</w:t>
            </w:r>
          </w:p>
        </w:tc>
        <w:tc>
          <w:tcPr>
            <w:tcW w:w="897" w:type="dxa"/>
            <w:tcBorders>
              <w:top w:val="nil"/>
            </w:tcBorders>
          </w:tcPr>
          <w:p w:rsidR="00000000" w:rsidRDefault="00000000">
            <w:pPr>
              <w:spacing w:before="60" w:after="60"/>
              <w:ind w:right="113"/>
              <w:jc w:val="right"/>
              <w:rPr>
                <w:snapToGrid w:val="0"/>
                <w:sz w:val="18"/>
              </w:rPr>
            </w:pPr>
            <w:r>
              <w:rPr>
                <w:snapToGrid w:val="0"/>
                <w:sz w:val="18"/>
              </w:rPr>
              <w:t>14,8</w:t>
            </w:r>
          </w:p>
        </w:tc>
        <w:tc>
          <w:tcPr>
            <w:tcW w:w="936" w:type="dxa"/>
            <w:tcBorders>
              <w:top w:val="nil"/>
            </w:tcBorders>
          </w:tcPr>
          <w:p w:rsidR="00000000" w:rsidRDefault="00000000">
            <w:pPr>
              <w:spacing w:before="60" w:after="60"/>
              <w:ind w:right="113"/>
              <w:jc w:val="right"/>
              <w:rPr>
                <w:snapToGrid w:val="0"/>
                <w:sz w:val="18"/>
              </w:rPr>
            </w:pPr>
            <w:r>
              <w:rPr>
                <w:snapToGrid w:val="0"/>
                <w:sz w:val="18"/>
              </w:rPr>
              <w:t>11,6</w:t>
            </w:r>
          </w:p>
        </w:tc>
        <w:tc>
          <w:tcPr>
            <w:tcW w:w="897" w:type="dxa"/>
            <w:tcBorders>
              <w:top w:val="nil"/>
            </w:tcBorders>
          </w:tcPr>
          <w:p w:rsidR="00000000" w:rsidRDefault="00000000">
            <w:pPr>
              <w:spacing w:before="60" w:after="60"/>
              <w:ind w:right="113"/>
              <w:jc w:val="right"/>
              <w:rPr>
                <w:snapToGrid w:val="0"/>
                <w:sz w:val="18"/>
              </w:rPr>
            </w:pPr>
            <w:r>
              <w:rPr>
                <w:snapToGrid w:val="0"/>
                <w:sz w:val="18"/>
              </w:rPr>
              <w:t>8,1</w:t>
            </w:r>
          </w:p>
        </w:tc>
        <w:tc>
          <w:tcPr>
            <w:tcW w:w="897" w:type="dxa"/>
            <w:tcBorders>
              <w:top w:val="nil"/>
            </w:tcBorders>
          </w:tcPr>
          <w:p w:rsidR="00000000" w:rsidRDefault="00000000">
            <w:pPr>
              <w:spacing w:before="60" w:after="60"/>
              <w:ind w:right="113"/>
              <w:jc w:val="right"/>
              <w:rPr>
                <w:snapToGrid w:val="0"/>
                <w:sz w:val="18"/>
              </w:rPr>
            </w:pPr>
            <w:r>
              <w:rPr>
                <w:snapToGrid w:val="0"/>
                <w:sz w:val="18"/>
              </w:rPr>
              <w:t>6,8</w:t>
            </w:r>
          </w:p>
        </w:tc>
        <w:tc>
          <w:tcPr>
            <w:tcW w:w="897" w:type="dxa"/>
            <w:tcBorders>
              <w:top w:val="nil"/>
            </w:tcBorders>
          </w:tcPr>
          <w:p w:rsidR="00000000" w:rsidRDefault="00000000">
            <w:pPr>
              <w:spacing w:before="60" w:after="60"/>
              <w:ind w:right="113"/>
              <w:jc w:val="right"/>
              <w:rPr>
                <w:snapToGrid w:val="0"/>
                <w:sz w:val="18"/>
              </w:rPr>
            </w:pPr>
            <w:r>
              <w:rPr>
                <w:snapToGrid w:val="0"/>
                <w:sz w:val="18"/>
              </w:rPr>
              <w:t>4,6</w:t>
            </w:r>
          </w:p>
        </w:tc>
        <w:tc>
          <w:tcPr>
            <w:tcW w:w="812" w:type="dxa"/>
            <w:tcBorders>
              <w:top w:val="nil"/>
            </w:tcBorders>
          </w:tcPr>
          <w:p w:rsidR="00000000" w:rsidRDefault="00000000">
            <w:pPr>
              <w:spacing w:before="60" w:after="60"/>
              <w:ind w:right="113"/>
              <w:jc w:val="right"/>
              <w:rPr>
                <w:snapToGrid w:val="0"/>
                <w:sz w:val="18"/>
              </w:rPr>
            </w:pPr>
            <w:r>
              <w:rPr>
                <w:snapToGrid w:val="0"/>
                <w:sz w:val="18"/>
              </w:rPr>
              <w:t>1,7</w:t>
            </w:r>
          </w:p>
        </w:tc>
      </w:tr>
    </w:tbl>
    <w:p w:rsidR="00000000" w:rsidRDefault="00000000">
      <w:pPr>
        <w:spacing w:before="240"/>
      </w:pPr>
      <w:r>
        <w:rPr>
          <w:i/>
          <w:iCs/>
        </w:rPr>
        <w:t>Source</w:t>
      </w:r>
      <w:r>
        <w:t xml:space="preserve">: Israël, Bureau central de statistique, </w:t>
      </w:r>
      <w:r>
        <w:rPr>
          <w:i/>
          <w:iCs/>
        </w:rPr>
        <w:t>Enquêtes sur le revenu, 1998</w:t>
      </w:r>
      <w:r>
        <w:t>.</w:t>
      </w:r>
    </w:p>
    <w:p w:rsidR="00000000" w:rsidRDefault="00000000">
      <w:pPr>
        <w:spacing w:before="240"/>
        <w:sectPr w:rsidR="00000000">
          <w:headerReference w:type="even" r:id="rId11"/>
          <w:headerReference w:type="default" r:id="rId12"/>
          <w:footerReference w:type="default" r:id="rId13"/>
          <w:endnotePr>
            <w:numFmt w:val="decimal"/>
          </w:endnotePr>
          <w:pgSz w:w="16840" w:h="11907" w:orient="landscape" w:code="9"/>
          <w:pgMar w:top="1701" w:right="1701" w:bottom="851" w:left="1985" w:header="851" w:footer="567" w:gutter="0"/>
          <w:cols w:space="720"/>
        </w:sectPr>
      </w:pPr>
    </w:p>
    <w:p w:rsidR="00000000" w:rsidRDefault="00000000">
      <w:pPr>
        <w:spacing w:after="240"/>
        <w:jc w:val="center"/>
        <w:rPr>
          <w:b/>
          <w:bCs/>
        </w:rPr>
      </w:pPr>
      <w:r>
        <w:rPr>
          <w:b/>
          <w:bCs/>
        </w:rPr>
        <w:t>3.  Hygiène et sécurité du travail</w:t>
      </w:r>
    </w:p>
    <w:p w:rsidR="00000000" w:rsidRDefault="00000000">
      <w:pPr>
        <w:spacing w:after="240"/>
      </w:pPr>
      <w:r>
        <w:t>180.</w:t>
      </w:r>
      <w:r>
        <w:tab/>
        <w:t>Depuis la soumission du rapport initial, un certain nombre de règlements ont été modifiés, sur l’initiative du Service de l’inspection du travail du Ministère du travail et des affaires sociales, de façon à répondre à l’évolution des techniques.</w:t>
      </w:r>
    </w:p>
    <w:p w:rsidR="00000000" w:rsidRDefault="00000000">
      <w:pPr>
        <w:spacing w:after="240"/>
      </w:pPr>
      <w:r>
        <w:t>181.</w:t>
      </w:r>
      <w:r>
        <w:tab/>
        <w:t>On trouvera ci-après une mise à jour des données sur les activités du Service en matière de mise en œuvre de la législation. Israël compte actuellement 70 inspecteurs du travail et une dizaine d’inspecteurs adjoints. En 2000, le Service a procédé à l’inspection de 61 736 lieux de travail, dont 12 800 chantiers de construction. Le Laboratoire d’hygiène industrielle a effectué pour sa part 3 405 analyses d’échantillons environnementaux. Les inspecteurs ont mené 455 enquêtes sur des accidents du travail et maladies professionnelles. Le rapport initial faisait état de 957 enquêtes. Mais ce nombre comprenait non seulement des enquêtes systématiques, mais aussi des consultations diverses. Depuis lors, le Service a changé de politique: il a pratiquement abandonné les consultations au profit des enquêtes qui se sont multipliées. Le nombre d’enquêtes dont il est fait état dans le présent rapport ne traduit donc pas une baisse d’activité par rapport à 1996.</w:t>
      </w:r>
    </w:p>
    <w:p w:rsidR="00000000" w:rsidRDefault="00000000">
      <w:pPr>
        <w:spacing w:after="240"/>
      </w:pPr>
      <w:r>
        <w:t>182.</w:t>
      </w:r>
      <w:r>
        <w:tab/>
        <w:t>Les activités du Service ont d’ailleurs gagné en efficacité comme l’illustrent les données mises à jour ci-après sur les accidents du travail (dommages corporels, décès et indemnisation). Le nombre de victimes d’accidents du travail a fortement baissé alors même que le nombre de travailleurs augmentait.</w:t>
      </w:r>
    </w:p>
    <w:p w:rsidR="00000000" w:rsidRDefault="00000000">
      <w:pPr>
        <w:spacing w:after="240"/>
        <w:jc w:val="center"/>
        <w:rPr>
          <w:b/>
          <w:bCs/>
        </w:rPr>
      </w:pPr>
      <w:r>
        <w:rPr>
          <w:b/>
          <w:bCs/>
        </w:rPr>
        <w:t>Tableau 16</w:t>
      </w:r>
    </w:p>
    <w:p w:rsidR="00000000" w:rsidRDefault="00000000">
      <w:pPr>
        <w:spacing w:after="240"/>
        <w:jc w:val="center"/>
        <w:rPr>
          <w:b/>
          <w:bCs/>
        </w:rPr>
      </w:pPr>
      <w:r>
        <w:rPr>
          <w:b/>
          <w:bCs/>
        </w:rPr>
        <w:t>Accidents du travail: dommages corporels, 1995-1999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2835"/>
        <w:gridCol w:w="2534"/>
        <w:gridCol w:w="2286"/>
      </w:tblGrid>
      <w:tr w:rsidR="00000000">
        <w:tblPrEx>
          <w:tblCellMar>
            <w:top w:w="0" w:type="dxa"/>
            <w:bottom w:w="0" w:type="dxa"/>
          </w:tblCellMar>
        </w:tblPrEx>
        <w:tc>
          <w:tcPr>
            <w:tcW w:w="1701" w:type="dxa"/>
            <w:tcBorders>
              <w:bottom w:val="single" w:sz="4" w:space="0" w:color="auto"/>
            </w:tcBorders>
          </w:tcPr>
          <w:p w:rsidR="00000000" w:rsidRDefault="00000000">
            <w:pPr>
              <w:spacing w:before="60" w:after="60"/>
              <w:jc w:val="center"/>
            </w:pPr>
            <w:r>
              <w:t>Année</w:t>
            </w:r>
          </w:p>
        </w:tc>
        <w:tc>
          <w:tcPr>
            <w:tcW w:w="2835" w:type="dxa"/>
            <w:tcBorders>
              <w:bottom w:val="single" w:sz="4" w:space="0" w:color="auto"/>
            </w:tcBorders>
          </w:tcPr>
          <w:p w:rsidR="00000000" w:rsidRDefault="00000000">
            <w:pPr>
              <w:spacing w:before="60" w:after="60"/>
              <w:jc w:val="center"/>
            </w:pPr>
            <w:r>
              <w:t>Nombre d’accidents</w:t>
            </w:r>
          </w:p>
        </w:tc>
        <w:tc>
          <w:tcPr>
            <w:tcW w:w="2534" w:type="dxa"/>
            <w:tcBorders>
              <w:bottom w:val="single" w:sz="4" w:space="0" w:color="auto"/>
            </w:tcBorders>
          </w:tcPr>
          <w:p w:rsidR="00000000" w:rsidRDefault="00000000">
            <w:pPr>
              <w:spacing w:before="60" w:after="60"/>
              <w:jc w:val="center"/>
            </w:pPr>
            <w:r>
              <w:t>Nombre de travailleurs</w:t>
            </w:r>
          </w:p>
        </w:tc>
        <w:tc>
          <w:tcPr>
            <w:tcW w:w="2286" w:type="dxa"/>
            <w:tcBorders>
              <w:bottom w:val="single" w:sz="4" w:space="0" w:color="auto"/>
            </w:tcBorders>
          </w:tcPr>
          <w:p w:rsidR="00000000" w:rsidRDefault="00000000">
            <w:pPr>
              <w:spacing w:before="60" w:after="60"/>
              <w:jc w:val="center"/>
            </w:pPr>
            <w:r>
              <w:t>Incidence (%)</w:t>
            </w:r>
          </w:p>
        </w:tc>
      </w:tr>
      <w:tr w:rsidR="00000000">
        <w:tblPrEx>
          <w:tblCellMar>
            <w:top w:w="0" w:type="dxa"/>
            <w:bottom w:w="0" w:type="dxa"/>
          </w:tblCellMar>
        </w:tblPrEx>
        <w:tc>
          <w:tcPr>
            <w:tcW w:w="1701" w:type="dxa"/>
            <w:tcBorders>
              <w:bottom w:val="nil"/>
            </w:tcBorders>
          </w:tcPr>
          <w:p w:rsidR="00000000" w:rsidRDefault="00000000">
            <w:pPr>
              <w:spacing w:before="60" w:after="60"/>
              <w:jc w:val="center"/>
            </w:pPr>
            <w:r>
              <w:t>1995</w:t>
            </w:r>
          </w:p>
        </w:tc>
        <w:tc>
          <w:tcPr>
            <w:tcW w:w="2835" w:type="dxa"/>
            <w:tcBorders>
              <w:bottom w:val="nil"/>
            </w:tcBorders>
          </w:tcPr>
          <w:p w:rsidR="00000000" w:rsidRDefault="00000000">
            <w:pPr>
              <w:spacing w:before="60" w:after="60"/>
              <w:jc w:val="center"/>
            </w:pPr>
            <w:r>
              <w:t>84 344</w:t>
            </w:r>
          </w:p>
        </w:tc>
        <w:tc>
          <w:tcPr>
            <w:tcW w:w="2534" w:type="dxa"/>
            <w:tcBorders>
              <w:bottom w:val="nil"/>
            </w:tcBorders>
          </w:tcPr>
          <w:p w:rsidR="00000000" w:rsidRDefault="00000000">
            <w:pPr>
              <w:spacing w:before="60" w:after="60"/>
              <w:jc w:val="center"/>
            </w:pPr>
            <w:r>
              <w:t>2 093 000</w:t>
            </w:r>
          </w:p>
        </w:tc>
        <w:tc>
          <w:tcPr>
            <w:tcW w:w="2286" w:type="dxa"/>
            <w:tcBorders>
              <w:bottom w:val="nil"/>
            </w:tcBorders>
          </w:tcPr>
          <w:p w:rsidR="00000000" w:rsidRDefault="00000000">
            <w:pPr>
              <w:spacing w:before="60" w:after="60"/>
              <w:jc w:val="center"/>
            </w:pPr>
            <w:r>
              <w:t>4,2</w:t>
            </w:r>
          </w:p>
        </w:tc>
      </w:tr>
      <w:tr w:rsidR="00000000">
        <w:tblPrEx>
          <w:tblCellMar>
            <w:top w:w="0" w:type="dxa"/>
            <w:bottom w:w="0" w:type="dxa"/>
          </w:tblCellMar>
        </w:tblPrEx>
        <w:tc>
          <w:tcPr>
            <w:tcW w:w="1701" w:type="dxa"/>
            <w:tcBorders>
              <w:top w:val="nil"/>
              <w:bottom w:val="nil"/>
            </w:tcBorders>
          </w:tcPr>
          <w:p w:rsidR="00000000" w:rsidRDefault="00000000">
            <w:pPr>
              <w:spacing w:before="60" w:after="60"/>
              <w:jc w:val="center"/>
            </w:pPr>
            <w:r>
              <w:t>1996</w:t>
            </w:r>
          </w:p>
        </w:tc>
        <w:tc>
          <w:tcPr>
            <w:tcW w:w="2835" w:type="dxa"/>
            <w:tcBorders>
              <w:top w:val="nil"/>
              <w:bottom w:val="nil"/>
            </w:tcBorders>
          </w:tcPr>
          <w:p w:rsidR="00000000" w:rsidRDefault="00000000">
            <w:pPr>
              <w:spacing w:before="60" w:after="60"/>
              <w:jc w:val="center"/>
            </w:pPr>
            <w:r>
              <w:t>92 274</w:t>
            </w:r>
          </w:p>
        </w:tc>
        <w:tc>
          <w:tcPr>
            <w:tcW w:w="2534" w:type="dxa"/>
            <w:tcBorders>
              <w:top w:val="nil"/>
              <w:bottom w:val="nil"/>
            </w:tcBorders>
          </w:tcPr>
          <w:p w:rsidR="00000000" w:rsidRDefault="00000000">
            <w:pPr>
              <w:spacing w:before="60" w:after="60"/>
              <w:jc w:val="center"/>
            </w:pPr>
            <w:r>
              <w:t>2 133 700</w:t>
            </w:r>
          </w:p>
        </w:tc>
        <w:tc>
          <w:tcPr>
            <w:tcW w:w="2286" w:type="dxa"/>
            <w:tcBorders>
              <w:top w:val="nil"/>
              <w:bottom w:val="nil"/>
            </w:tcBorders>
          </w:tcPr>
          <w:p w:rsidR="00000000" w:rsidRDefault="00000000">
            <w:pPr>
              <w:spacing w:before="60" w:after="60"/>
              <w:jc w:val="center"/>
            </w:pPr>
            <w:r>
              <w:t>4,3</w:t>
            </w:r>
          </w:p>
        </w:tc>
      </w:tr>
      <w:tr w:rsidR="00000000">
        <w:tblPrEx>
          <w:tblCellMar>
            <w:top w:w="0" w:type="dxa"/>
            <w:bottom w:w="0" w:type="dxa"/>
          </w:tblCellMar>
        </w:tblPrEx>
        <w:tc>
          <w:tcPr>
            <w:tcW w:w="1701" w:type="dxa"/>
            <w:tcBorders>
              <w:top w:val="nil"/>
              <w:bottom w:val="nil"/>
            </w:tcBorders>
          </w:tcPr>
          <w:p w:rsidR="00000000" w:rsidRDefault="00000000">
            <w:pPr>
              <w:spacing w:before="60" w:after="60"/>
              <w:jc w:val="center"/>
            </w:pPr>
            <w:r>
              <w:t>1997</w:t>
            </w:r>
          </w:p>
        </w:tc>
        <w:tc>
          <w:tcPr>
            <w:tcW w:w="2835" w:type="dxa"/>
            <w:tcBorders>
              <w:top w:val="nil"/>
              <w:bottom w:val="nil"/>
            </w:tcBorders>
          </w:tcPr>
          <w:p w:rsidR="00000000" w:rsidRDefault="00000000">
            <w:pPr>
              <w:spacing w:before="60" w:after="60"/>
              <w:jc w:val="center"/>
            </w:pPr>
            <w:r>
              <w:t>84 069</w:t>
            </w:r>
          </w:p>
        </w:tc>
        <w:tc>
          <w:tcPr>
            <w:tcW w:w="2534" w:type="dxa"/>
            <w:tcBorders>
              <w:top w:val="nil"/>
              <w:bottom w:val="nil"/>
            </w:tcBorders>
          </w:tcPr>
          <w:p w:rsidR="00000000" w:rsidRDefault="00000000">
            <w:pPr>
              <w:spacing w:before="60" w:after="60"/>
              <w:jc w:val="center"/>
            </w:pPr>
            <w:r>
              <w:t>2 152 900</w:t>
            </w:r>
          </w:p>
        </w:tc>
        <w:tc>
          <w:tcPr>
            <w:tcW w:w="2286" w:type="dxa"/>
            <w:tcBorders>
              <w:top w:val="nil"/>
              <w:bottom w:val="nil"/>
            </w:tcBorders>
          </w:tcPr>
          <w:p w:rsidR="00000000" w:rsidRDefault="00000000">
            <w:pPr>
              <w:spacing w:before="60" w:after="60"/>
              <w:jc w:val="center"/>
            </w:pPr>
            <w:r>
              <w:t>3,9</w:t>
            </w:r>
          </w:p>
        </w:tc>
      </w:tr>
      <w:tr w:rsidR="00000000">
        <w:tblPrEx>
          <w:tblCellMar>
            <w:top w:w="0" w:type="dxa"/>
            <w:bottom w:w="0" w:type="dxa"/>
          </w:tblCellMar>
        </w:tblPrEx>
        <w:tc>
          <w:tcPr>
            <w:tcW w:w="1701" w:type="dxa"/>
            <w:tcBorders>
              <w:top w:val="nil"/>
              <w:bottom w:val="nil"/>
            </w:tcBorders>
          </w:tcPr>
          <w:p w:rsidR="00000000" w:rsidRDefault="00000000">
            <w:pPr>
              <w:spacing w:before="60" w:after="60"/>
              <w:jc w:val="center"/>
            </w:pPr>
            <w:r>
              <w:t>1998</w:t>
            </w:r>
          </w:p>
        </w:tc>
        <w:tc>
          <w:tcPr>
            <w:tcW w:w="2835" w:type="dxa"/>
            <w:tcBorders>
              <w:top w:val="nil"/>
              <w:bottom w:val="nil"/>
            </w:tcBorders>
          </w:tcPr>
          <w:p w:rsidR="00000000" w:rsidRDefault="00000000">
            <w:pPr>
              <w:spacing w:before="60" w:after="60"/>
              <w:jc w:val="center"/>
            </w:pPr>
            <w:r>
              <w:t>82 511</w:t>
            </w:r>
          </w:p>
        </w:tc>
        <w:tc>
          <w:tcPr>
            <w:tcW w:w="2534" w:type="dxa"/>
            <w:tcBorders>
              <w:top w:val="nil"/>
              <w:bottom w:val="nil"/>
            </w:tcBorders>
          </w:tcPr>
          <w:p w:rsidR="00000000" w:rsidRDefault="00000000">
            <w:pPr>
              <w:spacing w:before="60" w:after="60"/>
              <w:jc w:val="center"/>
            </w:pPr>
            <w:r>
              <w:t>2 192 600</w:t>
            </w:r>
          </w:p>
        </w:tc>
        <w:tc>
          <w:tcPr>
            <w:tcW w:w="2286" w:type="dxa"/>
            <w:tcBorders>
              <w:top w:val="nil"/>
              <w:bottom w:val="nil"/>
            </w:tcBorders>
          </w:tcPr>
          <w:p w:rsidR="00000000" w:rsidRDefault="00000000">
            <w:pPr>
              <w:spacing w:before="60" w:after="60"/>
              <w:jc w:val="center"/>
            </w:pPr>
            <w:r>
              <w:t>3,8</w:t>
            </w:r>
          </w:p>
        </w:tc>
      </w:tr>
      <w:tr w:rsidR="00000000">
        <w:tblPrEx>
          <w:tblCellMar>
            <w:top w:w="0" w:type="dxa"/>
            <w:bottom w:w="0" w:type="dxa"/>
          </w:tblCellMar>
        </w:tblPrEx>
        <w:tc>
          <w:tcPr>
            <w:tcW w:w="1701" w:type="dxa"/>
            <w:tcBorders>
              <w:top w:val="nil"/>
            </w:tcBorders>
          </w:tcPr>
          <w:p w:rsidR="00000000" w:rsidRDefault="00000000">
            <w:pPr>
              <w:spacing w:before="60" w:after="60"/>
              <w:jc w:val="center"/>
            </w:pPr>
            <w:r>
              <w:t>1999</w:t>
            </w:r>
          </w:p>
        </w:tc>
        <w:tc>
          <w:tcPr>
            <w:tcW w:w="2835" w:type="dxa"/>
            <w:tcBorders>
              <w:top w:val="nil"/>
            </w:tcBorders>
          </w:tcPr>
          <w:p w:rsidR="00000000" w:rsidRDefault="00000000">
            <w:pPr>
              <w:spacing w:before="60" w:after="60"/>
              <w:jc w:val="center"/>
            </w:pPr>
            <w:r>
              <w:t>73 690</w:t>
            </w:r>
          </w:p>
        </w:tc>
        <w:tc>
          <w:tcPr>
            <w:tcW w:w="2534" w:type="dxa"/>
            <w:tcBorders>
              <w:top w:val="nil"/>
            </w:tcBorders>
          </w:tcPr>
          <w:p w:rsidR="00000000" w:rsidRDefault="00000000">
            <w:pPr>
              <w:spacing w:before="60" w:after="60"/>
              <w:jc w:val="center"/>
            </w:pPr>
            <w:r>
              <w:t>2 227 300</w:t>
            </w:r>
          </w:p>
        </w:tc>
        <w:tc>
          <w:tcPr>
            <w:tcW w:w="2286" w:type="dxa"/>
            <w:tcBorders>
              <w:top w:val="nil"/>
            </w:tcBorders>
          </w:tcPr>
          <w:p w:rsidR="00000000" w:rsidRDefault="00000000">
            <w:pPr>
              <w:spacing w:before="60" w:after="60"/>
              <w:jc w:val="center"/>
            </w:pPr>
            <w:r>
              <w:t>3,3</w:t>
            </w:r>
          </w:p>
        </w:tc>
      </w:tr>
    </w:tbl>
    <w:p w:rsidR="00000000" w:rsidRDefault="00000000">
      <w:pPr>
        <w:spacing w:before="240" w:after="240"/>
      </w:pPr>
      <w:r>
        <w:rPr>
          <w:i/>
          <w:iCs/>
        </w:rPr>
        <w:t>Source</w:t>
      </w:r>
      <w:r>
        <w:t>: Service de l’inspection du travail, Ministère du travail et des affaires sociales.</w:t>
      </w:r>
    </w:p>
    <w:p w:rsidR="00000000" w:rsidRDefault="00000000">
      <w:pPr>
        <w:pageBreakBefore/>
        <w:spacing w:after="240"/>
        <w:jc w:val="center"/>
        <w:rPr>
          <w:b/>
          <w:bCs/>
        </w:rPr>
      </w:pPr>
      <w:r>
        <w:rPr>
          <w:b/>
          <w:bCs/>
        </w:rPr>
        <w:t>Tableau 17</w:t>
      </w:r>
    </w:p>
    <w:p w:rsidR="00000000" w:rsidRDefault="00000000">
      <w:pPr>
        <w:spacing w:after="240"/>
        <w:jc w:val="center"/>
        <w:rPr>
          <w:b/>
          <w:bCs/>
        </w:rPr>
      </w:pPr>
      <w:r>
        <w:rPr>
          <w:b/>
          <w:bCs/>
        </w:rPr>
        <w:t>Accidents du travail: décès, 1999-2000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899"/>
      </w:tblGrid>
      <w:tr w:rsidR="00000000">
        <w:tblPrEx>
          <w:tblCellMar>
            <w:top w:w="0" w:type="dxa"/>
            <w:bottom w:w="0" w:type="dxa"/>
          </w:tblCellMar>
        </w:tblPrEx>
        <w:tc>
          <w:tcPr>
            <w:tcW w:w="1899" w:type="dxa"/>
            <w:vAlign w:val="center"/>
          </w:tcPr>
          <w:p w:rsidR="00000000" w:rsidRDefault="00000000">
            <w:pPr>
              <w:spacing w:before="60" w:after="60"/>
              <w:jc w:val="center"/>
            </w:pPr>
            <w:r>
              <w:t>Secteur</w:t>
            </w:r>
          </w:p>
        </w:tc>
        <w:tc>
          <w:tcPr>
            <w:tcW w:w="1899" w:type="dxa"/>
            <w:vAlign w:val="center"/>
          </w:tcPr>
          <w:p w:rsidR="00000000" w:rsidRDefault="00000000">
            <w:pPr>
              <w:spacing w:before="60" w:after="60"/>
              <w:jc w:val="center"/>
            </w:pPr>
            <w:r>
              <w:t>1999</w:t>
            </w:r>
          </w:p>
        </w:tc>
        <w:tc>
          <w:tcPr>
            <w:tcW w:w="1899" w:type="dxa"/>
            <w:vAlign w:val="center"/>
          </w:tcPr>
          <w:p w:rsidR="00000000" w:rsidRDefault="00000000">
            <w:pPr>
              <w:spacing w:before="60" w:after="60"/>
              <w:jc w:val="center"/>
            </w:pPr>
            <w:r>
              <w:t>%</w:t>
            </w:r>
          </w:p>
        </w:tc>
        <w:tc>
          <w:tcPr>
            <w:tcW w:w="1899" w:type="dxa"/>
            <w:vAlign w:val="center"/>
          </w:tcPr>
          <w:p w:rsidR="00000000" w:rsidRDefault="00000000">
            <w:pPr>
              <w:spacing w:before="60" w:after="60"/>
              <w:jc w:val="center"/>
            </w:pPr>
            <w:r>
              <w:t>2000</w:t>
            </w:r>
          </w:p>
        </w:tc>
        <w:tc>
          <w:tcPr>
            <w:tcW w:w="1899" w:type="dxa"/>
            <w:vAlign w:val="center"/>
          </w:tcPr>
          <w:p w:rsidR="00000000" w:rsidRDefault="00000000">
            <w:pPr>
              <w:spacing w:before="60" w:after="60"/>
              <w:jc w:val="center"/>
            </w:pPr>
            <w:r>
              <w:t>%</w:t>
            </w:r>
          </w:p>
        </w:tc>
      </w:tr>
      <w:tr w:rsidR="00000000">
        <w:tblPrEx>
          <w:tblCellMar>
            <w:top w:w="0" w:type="dxa"/>
            <w:bottom w:w="0" w:type="dxa"/>
          </w:tblCellMar>
        </w:tblPrEx>
        <w:tc>
          <w:tcPr>
            <w:tcW w:w="1899" w:type="dxa"/>
            <w:vAlign w:val="center"/>
          </w:tcPr>
          <w:p w:rsidR="00000000" w:rsidRDefault="00000000">
            <w:pPr>
              <w:spacing w:before="60" w:after="60"/>
            </w:pPr>
            <w:r>
              <w:t>Industrie</w:t>
            </w:r>
          </w:p>
        </w:tc>
        <w:tc>
          <w:tcPr>
            <w:tcW w:w="1899" w:type="dxa"/>
            <w:vAlign w:val="center"/>
          </w:tcPr>
          <w:p w:rsidR="00000000" w:rsidRDefault="00000000">
            <w:pPr>
              <w:spacing w:before="60" w:after="60"/>
              <w:ind w:right="737"/>
              <w:jc w:val="right"/>
            </w:pPr>
            <w:r>
              <w:t>8</w:t>
            </w:r>
          </w:p>
        </w:tc>
        <w:tc>
          <w:tcPr>
            <w:tcW w:w="1899" w:type="dxa"/>
            <w:vAlign w:val="center"/>
          </w:tcPr>
          <w:p w:rsidR="00000000" w:rsidRDefault="00000000">
            <w:pPr>
              <w:spacing w:before="60" w:after="60"/>
              <w:ind w:right="737"/>
              <w:jc w:val="right"/>
            </w:pPr>
            <w:r>
              <w:t>12</w:t>
            </w:r>
          </w:p>
        </w:tc>
        <w:tc>
          <w:tcPr>
            <w:tcW w:w="1899" w:type="dxa"/>
            <w:vAlign w:val="center"/>
          </w:tcPr>
          <w:p w:rsidR="00000000" w:rsidRDefault="00000000">
            <w:pPr>
              <w:spacing w:before="60" w:after="60"/>
              <w:ind w:right="737"/>
              <w:jc w:val="right"/>
            </w:pPr>
            <w:r>
              <w:t>10</w:t>
            </w:r>
          </w:p>
        </w:tc>
        <w:tc>
          <w:tcPr>
            <w:tcW w:w="1899" w:type="dxa"/>
            <w:vAlign w:val="center"/>
          </w:tcPr>
          <w:p w:rsidR="00000000" w:rsidRDefault="00000000">
            <w:pPr>
              <w:spacing w:before="60" w:after="60"/>
              <w:ind w:right="680"/>
              <w:jc w:val="right"/>
            </w:pPr>
            <w:r>
              <w:t>15</w:t>
            </w:r>
          </w:p>
        </w:tc>
      </w:tr>
      <w:tr w:rsidR="00000000">
        <w:tblPrEx>
          <w:tblCellMar>
            <w:top w:w="0" w:type="dxa"/>
            <w:bottom w:w="0" w:type="dxa"/>
          </w:tblCellMar>
        </w:tblPrEx>
        <w:tc>
          <w:tcPr>
            <w:tcW w:w="1899" w:type="dxa"/>
            <w:vAlign w:val="center"/>
          </w:tcPr>
          <w:p w:rsidR="00000000" w:rsidRDefault="00000000">
            <w:pPr>
              <w:spacing w:before="60" w:after="60"/>
            </w:pPr>
            <w:r>
              <w:t>Bâtiment</w:t>
            </w:r>
          </w:p>
        </w:tc>
        <w:tc>
          <w:tcPr>
            <w:tcW w:w="1899" w:type="dxa"/>
            <w:vAlign w:val="center"/>
          </w:tcPr>
          <w:p w:rsidR="00000000" w:rsidRDefault="00000000">
            <w:pPr>
              <w:spacing w:before="60" w:after="60"/>
              <w:ind w:right="737"/>
              <w:jc w:val="right"/>
            </w:pPr>
            <w:r>
              <w:t>34</w:t>
            </w:r>
          </w:p>
        </w:tc>
        <w:tc>
          <w:tcPr>
            <w:tcW w:w="1899" w:type="dxa"/>
            <w:vAlign w:val="center"/>
          </w:tcPr>
          <w:p w:rsidR="00000000" w:rsidRDefault="00000000">
            <w:pPr>
              <w:spacing w:before="60" w:after="60"/>
              <w:ind w:right="737"/>
              <w:jc w:val="right"/>
            </w:pPr>
            <w:r>
              <w:t>52</w:t>
            </w:r>
          </w:p>
        </w:tc>
        <w:tc>
          <w:tcPr>
            <w:tcW w:w="1899" w:type="dxa"/>
            <w:vAlign w:val="center"/>
          </w:tcPr>
          <w:p w:rsidR="00000000" w:rsidRDefault="00000000">
            <w:pPr>
              <w:spacing w:before="60" w:after="60"/>
              <w:ind w:right="737"/>
              <w:jc w:val="right"/>
            </w:pPr>
            <w:r>
              <w:t>29</w:t>
            </w:r>
          </w:p>
        </w:tc>
        <w:tc>
          <w:tcPr>
            <w:tcW w:w="1899" w:type="dxa"/>
            <w:vAlign w:val="center"/>
          </w:tcPr>
          <w:p w:rsidR="00000000" w:rsidRDefault="00000000">
            <w:pPr>
              <w:spacing w:before="60" w:after="60"/>
              <w:ind w:right="680"/>
              <w:jc w:val="right"/>
            </w:pPr>
            <w:r>
              <w:t>48</w:t>
            </w:r>
          </w:p>
        </w:tc>
      </w:tr>
      <w:tr w:rsidR="00000000">
        <w:tblPrEx>
          <w:tblCellMar>
            <w:top w:w="0" w:type="dxa"/>
            <w:bottom w:w="0" w:type="dxa"/>
          </w:tblCellMar>
        </w:tblPrEx>
        <w:tc>
          <w:tcPr>
            <w:tcW w:w="1899" w:type="dxa"/>
            <w:vAlign w:val="center"/>
          </w:tcPr>
          <w:p w:rsidR="00000000" w:rsidRDefault="00000000">
            <w:pPr>
              <w:spacing w:before="60" w:after="60"/>
            </w:pPr>
            <w:r>
              <w:t>Agriculture</w:t>
            </w:r>
          </w:p>
        </w:tc>
        <w:tc>
          <w:tcPr>
            <w:tcW w:w="1899" w:type="dxa"/>
            <w:vAlign w:val="center"/>
          </w:tcPr>
          <w:p w:rsidR="00000000" w:rsidRDefault="00000000">
            <w:pPr>
              <w:spacing w:before="60" w:after="60"/>
              <w:ind w:right="737"/>
              <w:jc w:val="right"/>
            </w:pPr>
            <w:r>
              <w:t>2</w:t>
            </w:r>
          </w:p>
        </w:tc>
        <w:tc>
          <w:tcPr>
            <w:tcW w:w="1899" w:type="dxa"/>
            <w:vAlign w:val="center"/>
          </w:tcPr>
          <w:p w:rsidR="00000000" w:rsidRDefault="00000000">
            <w:pPr>
              <w:spacing w:before="60" w:after="60"/>
              <w:ind w:right="737"/>
              <w:jc w:val="right"/>
            </w:pPr>
            <w:r>
              <w:t>3</w:t>
            </w:r>
          </w:p>
        </w:tc>
        <w:tc>
          <w:tcPr>
            <w:tcW w:w="1899" w:type="dxa"/>
            <w:vAlign w:val="center"/>
          </w:tcPr>
          <w:p w:rsidR="00000000" w:rsidRDefault="00000000">
            <w:pPr>
              <w:spacing w:before="60" w:after="60"/>
              <w:ind w:right="737"/>
              <w:jc w:val="right"/>
            </w:pPr>
            <w:r>
              <w:t>4</w:t>
            </w:r>
          </w:p>
        </w:tc>
        <w:tc>
          <w:tcPr>
            <w:tcW w:w="1899" w:type="dxa"/>
            <w:vAlign w:val="center"/>
          </w:tcPr>
          <w:p w:rsidR="00000000" w:rsidRDefault="00000000">
            <w:pPr>
              <w:spacing w:before="60" w:after="60"/>
              <w:ind w:right="680"/>
              <w:jc w:val="right"/>
            </w:pPr>
            <w:r>
              <w:t>7</w:t>
            </w:r>
          </w:p>
        </w:tc>
      </w:tr>
      <w:tr w:rsidR="00000000">
        <w:tblPrEx>
          <w:tblCellMar>
            <w:top w:w="0" w:type="dxa"/>
            <w:bottom w:w="0" w:type="dxa"/>
          </w:tblCellMar>
        </w:tblPrEx>
        <w:tc>
          <w:tcPr>
            <w:tcW w:w="1899" w:type="dxa"/>
            <w:vAlign w:val="center"/>
          </w:tcPr>
          <w:p w:rsidR="00000000" w:rsidRDefault="00000000">
            <w:pPr>
              <w:spacing w:before="60" w:after="60"/>
            </w:pPr>
            <w:r>
              <w:t>Carrières</w:t>
            </w:r>
          </w:p>
        </w:tc>
        <w:tc>
          <w:tcPr>
            <w:tcW w:w="1899" w:type="dxa"/>
            <w:vAlign w:val="center"/>
          </w:tcPr>
          <w:p w:rsidR="00000000" w:rsidRDefault="00000000">
            <w:pPr>
              <w:spacing w:before="60" w:after="60"/>
              <w:ind w:right="737"/>
              <w:jc w:val="right"/>
            </w:pPr>
            <w:r>
              <w:t>1</w:t>
            </w:r>
          </w:p>
        </w:tc>
        <w:tc>
          <w:tcPr>
            <w:tcW w:w="1899" w:type="dxa"/>
            <w:vAlign w:val="center"/>
          </w:tcPr>
          <w:p w:rsidR="00000000" w:rsidRDefault="00000000">
            <w:pPr>
              <w:spacing w:before="60" w:after="60"/>
              <w:ind w:right="737"/>
              <w:jc w:val="right"/>
            </w:pPr>
            <w:r>
              <w:t>2</w:t>
            </w:r>
          </w:p>
        </w:tc>
        <w:tc>
          <w:tcPr>
            <w:tcW w:w="1899" w:type="dxa"/>
            <w:vAlign w:val="center"/>
          </w:tcPr>
          <w:p w:rsidR="00000000" w:rsidRDefault="00000000">
            <w:pPr>
              <w:spacing w:before="60" w:after="60"/>
              <w:ind w:right="737"/>
              <w:jc w:val="right"/>
            </w:pPr>
            <w:r>
              <w:t>0</w:t>
            </w:r>
          </w:p>
        </w:tc>
        <w:tc>
          <w:tcPr>
            <w:tcW w:w="1899" w:type="dxa"/>
            <w:vAlign w:val="center"/>
          </w:tcPr>
          <w:p w:rsidR="00000000" w:rsidRDefault="00000000">
            <w:pPr>
              <w:spacing w:before="60" w:after="60"/>
              <w:ind w:right="680"/>
              <w:jc w:val="right"/>
            </w:pPr>
            <w:r>
              <w:t>-</w:t>
            </w:r>
          </w:p>
        </w:tc>
      </w:tr>
      <w:tr w:rsidR="00000000">
        <w:tblPrEx>
          <w:tblCellMar>
            <w:top w:w="0" w:type="dxa"/>
            <w:bottom w:w="0" w:type="dxa"/>
          </w:tblCellMar>
        </w:tblPrEx>
        <w:tc>
          <w:tcPr>
            <w:tcW w:w="1899" w:type="dxa"/>
            <w:vAlign w:val="center"/>
          </w:tcPr>
          <w:p w:rsidR="00000000" w:rsidRDefault="00000000">
            <w:pPr>
              <w:spacing w:before="60" w:after="60"/>
            </w:pPr>
            <w:r>
              <w:t>Ports</w:t>
            </w:r>
          </w:p>
        </w:tc>
        <w:tc>
          <w:tcPr>
            <w:tcW w:w="1899" w:type="dxa"/>
            <w:vAlign w:val="center"/>
          </w:tcPr>
          <w:p w:rsidR="00000000" w:rsidRDefault="00000000">
            <w:pPr>
              <w:spacing w:before="60" w:after="60"/>
              <w:ind w:right="737"/>
              <w:jc w:val="right"/>
            </w:pPr>
            <w:r>
              <w:t>4</w:t>
            </w:r>
          </w:p>
        </w:tc>
        <w:tc>
          <w:tcPr>
            <w:tcW w:w="1899" w:type="dxa"/>
            <w:vAlign w:val="center"/>
          </w:tcPr>
          <w:p w:rsidR="00000000" w:rsidRDefault="00000000">
            <w:pPr>
              <w:spacing w:before="60" w:after="60"/>
              <w:ind w:right="737"/>
              <w:jc w:val="right"/>
            </w:pPr>
            <w:r>
              <w:t>6</w:t>
            </w:r>
          </w:p>
        </w:tc>
        <w:tc>
          <w:tcPr>
            <w:tcW w:w="1899" w:type="dxa"/>
            <w:vAlign w:val="center"/>
          </w:tcPr>
          <w:p w:rsidR="00000000" w:rsidRDefault="00000000">
            <w:pPr>
              <w:spacing w:before="60" w:after="60"/>
              <w:ind w:right="737"/>
              <w:jc w:val="right"/>
            </w:pPr>
            <w:r>
              <w:t>0</w:t>
            </w:r>
          </w:p>
        </w:tc>
        <w:tc>
          <w:tcPr>
            <w:tcW w:w="1899" w:type="dxa"/>
            <w:vAlign w:val="center"/>
          </w:tcPr>
          <w:p w:rsidR="00000000" w:rsidRDefault="00000000">
            <w:pPr>
              <w:tabs>
                <w:tab w:val="left" w:pos="849"/>
              </w:tabs>
              <w:spacing w:before="60" w:after="60"/>
              <w:ind w:right="680"/>
              <w:jc w:val="right"/>
            </w:pPr>
            <w:r>
              <w:t>-</w:t>
            </w:r>
          </w:p>
        </w:tc>
      </w:tr>
      <w:tr w:rsidR="00000000">
        <w:tblPrEx>
          <w:tblCellMar>
            <w:top w:w="0" w:type="dxa"/>
            <w:bottom w:w="0" w:type="dxa"/>
          </w:tblCellMar>
        </w:tblPrEx>
        <w:tc>
          <w:tcPr>
            <w:tcW w:w="1899" w:type="dxa"/>
            <w:vAlign w:val="center"/>
          </w:tcPr>
          <w:p w:rsidR="00000000" w:rsidRDefault="00000000">
            <w:pPr>
              <w:spacing w:before="60" w:after="60"/>
            </w:pPr>
            <w:r>
              <w:t>Trains</w:t>
            </w:r>
          </w:p>
        </w:tc>
        <w:tc>
          <w:tcPr>
            <w:tcW w:w="1899" w:type="dxa"/>
            <w:vAlign w:val="center"/>
          </w:tcPr>
          <w:p w:rsidR="00000000" w:rsidRDefault="00000000">
            <w:pPr>
              <w:spacing w:before="60" w:after="60"/>
              <w:ind w:right="737"/>
              <w:jc w:val="right"/>
            </w:pPr>
            <w:r>
              <w:t>2</w:t>
            </w:r>
          </w:p>
        </w:tc>
        <w:tc>
          <w:tcPr>
            <w:tcW w:w="1899" w:type="dxa"/>
            <w:vAlign w:val="center"/>
          </w:tcPr>
          <w:p w:rsidR="00000000" w:rsidRDefault="00000000">
            <w:pPr>
              <w:spacing w:before="60" w:after="60"/>
              <w:ind w:right="737"/>
              <w:jc w:val="right"/>
            </w:pPr>
            <w:r>
              <w:t>3</w:t>
            </w:r>
          </w:p>
        </w:tc>
        <w:tc>
          <w:tcPr>
            <w:tcW w:w="1899" w:type="dxa"/>
            <w:vAlign w:val="center"/>
          </w:tcPr>
          <w:p w:rsidR="00000000" w:rsidRDefault="00000000">
            <w:pPr>
              <w:spacing w:before="60" w:after="60"/>
              <w:ind w:right="737"/>
              <w:jc w:val="right"/>
            </w:pPr>
            <w:r>
              <w:t>1</w:t>
            </w:r>
          </w:p>
        </w:tc>
        <w:tc>
          <w:tcPr>
            <w:tcW w:w="1899" w:type="dxa"/>
            <w:vAlign w:val="center"/>
          </w:tcPr>
          <w:p w:rsidR="00000000" w:rsidRDefault="00000000">
            <w:pPr>
              <w:spacing w:before="60" w:after="60"/>
              <w:ind w:right="680"/>
              <w:jc w:val="right"/>
            </w:pPr>
            <w:r>
              <w:t>2</w:t>
            </w:r>
          </w:p>
        </w:tc>
      </w:tr>
      <w:tr w:rsidR="00000000">
        <w:tblPrEx>
          <w:tblCellMar>
            <w:top w:w="0" w:type="dxa"/>
            <w:bottom w:w="0" w:type="dxa"/>
          </w:tblCellMar>
        </w:tblPrEx>
        <w:tc>
          <w:tcPr>
            <w:tcW w:w="1899" w:type="dxa"/>
            <w:vAlign w:val="center"/>
          </w:tcPr>
          <w:p w:rsidR="00000000" w:rsidRDefault="00000000">
            <w:pPr>
              <w:spacing w:before="60" w:after="60"/>
            </w:pPr>
            <w:r>
              <w:t>Divers</w:t>
            </w:r>
          </w:p>
        </w:tc>
        <w:tc>
          <w:tcPr>
            <w:tcW w:w="1899" w:type="dxa"/>
            <w:vAlign w:val="center"/>
          </w:tcPr>
          <w:p w:rsidR="00000000" w:rsidRDefault="00000000">
            <w:pPr>
              <w:spacing w:before="60" w:after="60"/>
              <w:ind w:right="737"/>
              <w:jc w:val="right"/>
            </w:pPr>
            <w:r>
              <w:t>15</w:t>
            </w:r>
          </w:p>
        </w:tc>
        <w:tc>
          <w:tcPr>
            <w:tcW w:w="1899" w:type="dxa"/>
            <w:vAlign w:val="center"/>
          </w:tcPr>
          <w:p w:rsidR="00000000" w:rsidRDefault="00000000">
            <w:pPr>
              <w:spacing w:before="60" w:after="60"/>
              <w:ind w:right="737"/>
              <w:jc w:val="right"/>
            </w:pPr>
            <w:r>
              <w:t>22</w:t>
            </w:r>
          </w:p>
        </w:tc>
        <w:tc>
          <w:tcPr>
            <w:tcW w:w="1899" w:type="dxa"/>
            <w:vAlign w:val="center"/>
          </w:tcPr>
          <w:p w:rsidR="00000000" w:rsidRDefault="00000000">
            <w:pPr>
              <w:spacing w:before="60" w:after="60"/>
              <w:ind w:right="737"/>
              <w:jc w:val="right"/>
            </w:pPr>
            <w:r>
              <w:t>17</w:t>
            </w:r>
          </w:p>
        </w:tc>
        <w:tc>
          <w:tcPr>
            <w:tcW w:w="1899" w:type="dxa"/>
            <w:vAlign w:val="center"/>
          </w:tcPr>
          <w:p w:rsidR="00000000" w:rsidRDefault="00000000">
            <w:pPr>
              <w:spacing w:before="60" w:after="60"/>
              <w:ind w:right="680"/>
              <w:jc w:val="right"/>
            </w:pPr>
            <w:r>
              <w:t>28</w:t>
            </w:r>
          </w:p>
        </w:tc>
      </w:tr>
      <w:tr w:rsidR="00000000">
        <w:tblPrEx>
          <w:tblCellMar>
            <w:top w:w="0" w:type="dxa"/>
            <w:bottom w:w="0" w:type="dxa"/>
          </w:tblCellMar>
        </w:tblPrEx>
        <w:tc>
          <w:tcPr>
            <w:tcW w:w="1899" w:type="dxa"/>
            <w:vAlign w:val="center"/>
          </w:tcPr>
          <w:p w:rsidR="00000000" w:rsidRDefault="00000000">
            <w:pPr>
              <w:spacing w:before="60" w:after="60"/>
            </w:pPr>
            <w:r>
              <w:t>Total</w:t>
            </w:r>
          </w:p>
        </w:tc>
        <w:tc>
          <w:tcPr>
            <w:tcW w:w="1899" w:type="dxa"/>
            <w:vAlign w:val="center"/>
          </w:tcPr>
          <w:p w:rsidR="00000000" w:rsidRDefault="00000000">
            <w:pPr>
              <w:spacing w:before="60" w:after="60"/>
              <w:ind w:right="737"/>
              <w:jc w:val="right"/>
            </w:pPr>
            <w:r>
              <w:t>66</w:t>
            </w:r>
          </w:p>
        </w:tc>
        <w:tc>
          <w:tcPr>
            <w:tcW w:w="1899" w:type="dxa"/>
            <w:vAlign w:val="center"/>
          </w:tcPr>
          <w:p w:rsidR="00000000" w:rsidRDefault="00000000">
            <w:pPr>
              <w:spacing w:before="60" w:after="60"/>
              <w:ind w:right="737"/>
              <w:jc w:val="right"/>
            </w:pPr>
            <w:r>
              <w:t>100</w:t>
            </w:r>
          </w:p>
        </w:tc>
        <w:tc>
          <w:tcPr>
            <w:tcW w:w="1899" w:type="dxa"/>
            <w:vAlign w:val="center"/>
          </w:tcPr>
          <w:p w:rsidR="00000000" w:rsidRDefault="00000000">
            <w:pPr>
              <w:spacing w:before="60" w:after="60"/>
              <w:ind w:right="737"/>
              <w:jc w:val="right"/>
            </w:pPr>
            <w:r>
              <w:t>61</w:t>
            </w:r>
          </w:p>
        </w:tc>
        <w:tc>
          <w:tcPr>
            <w:tcW w:w="1899" w:type="dxa"/>
            <w:vAlign w:val="center"/>
          </w:tcPr>
          <w:p w:rsidR="00000000" w:rsidRDefault="00000000">
            <w:pPr>
              <w:spacing w:before="60" w:after="60"/>
              <w:ind w:right="680"/>
              <w:jc w:val="right"/>
            </w:pPr>
            <w:r>
              <w:t>100</w:t>
            </w:r>
          </w:p>
        </w:tc>
      </w:tr>
    </w:tbl>
    <w:p w:rsidR="00000000" w:rsidRDefault="00000000">
      <w:pPr>
        <w:spacing w:before="240" w:after="240"/>
      </w:pPr>
      <w:r>
        <w:rPr>
          <w:i/>
          <w:iCs/>
        </w:rPr>
        <w:t>Source</w:t>
      </w:r>
      <w:r>
        <w:t>: Service de l’inspection du travail, Ministère du travail et des affaires sociales.</w:t>
      </w:r>
    </w:p>
    <w:p w:rsidR="00000000" w:rsidRDefault="00000000">
      <w:pPr>
        <w:spacing w:after="240"/>
        <w:jc w:val="center"/>
        <w:rPr>
          <w:b/>
          <w:bCs/>
        </w:rPr>
      </w:pPr>
      <w:r>
        <w:rPr>
          <w:b/>
          <w:bCs/>
        </w:rPr>
        <w:t>Tableau 18</w:t>
      </w:r>
    </w:p>
    <w:p w:rsidR="00000000" w:rsidRDefault="00000000">
      <w:pPr>
        <w:spacing w:after="240"/>
        <w:jc w:val="center"/>
        <w:rPr>
          <w:b/>
          <w:bCs/>
        </w:rPr>
      </w:pPr>
      <w:r>
        <w:rPr>
          <w:b/>
          <w:bCs/>
        </w:rPr>
        <w:t>Indemnisation des accidents en 1996, par branche d’activité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2374"/>
        <w:gridCol w:w="2374"/>
      </w:tblGrid>
      <w:tr w:rsidR="00000000">
        <w:tblPrEx>
          <w:tblCellMar>
            <w:top w:w="0" w:type="dxa"/>
            <w:bottom w:w="0" w:type="dxa"/>
          </w:tblCellMar>
        </w:tblPrEx>
        <w:trPr>
          <w:cantSplit/>
        </w:trPr>
        <w:tc>
          <w:tcPr>
            <w:tcW w:w="4747" w:type="dxa"/>
            <w:vAlign w:val="center"/>
          </w:tcPr>
          <w:p w:rsidR="00000000" w:rsidRDefault="00000000">
            <w:pPr>
              <w:spacing w:before="60" w:after="60"/>
            </w:pPr>
            <w:r>
              <w:t>Total</w:t>
            </w:r>
          </w:p>
        </w:tc>
        <w:tc>
          <w:tcPr>
            <w:tcW w:w="2374" w:type="dxa"/>
            <w:tcBorders>
              <w:right w:val="nil"/>
            </w:tcBorders>
            <w:vAlign w:val="center"/>
          </w:tcPr>
          <w:p w:rsidR="00000000" w:rsidRDefault="00000000">
            <w:pPr>
              <w:spacing w:before="60" w:after="60"/>
              <w:jc w:val="right"/>
            </w:pPr>
            <w:r>
              <w:t>73 684</w:t>
            </w:r>
          </w:p>
        </w:tc>
        <w:tc>
          <w:tcPr>
            <w:tcW w:w="2374" w:type="dxa"/>
            <w:tcBorders>
              <w:left w:val="nil"/>
            </w:tcBorders>
            <w:vAlign w:val="center"/>
          </w:tcPr>
          <w:p w:rsidR="00000000" w:rsidRDefault="00000000">
            <w:pPr>
              <w:spacing w:before="60" w:after="60"/>
            </w:pPr>
            <w:r>
              <w:t>travailleurs</w:t>
            </w:r>
          </w:p>
        </w:tc>
      </w:tr>
      <w:tr w:rsidR="00000000">
        <w:tblPrEx>
          <w:tblCellMar>
            <w:top w:w="0" w:type="dxa"/>
            <w:bottom w:w="0" w:type="dxa"/>
          </w:tblCellMar>
        </w:tblPrEx>
        <w:trPr>
          <w:cantSplit/>
        </w:trPr>
        <w:tc>
          <w:tcPr>
            <w:tcW w:w="4747" w:type="dxa"/>
          </w:tcPr>
          <w:p w:rsidR="00000000" w:rsidRDefault="00000000">
            <w:pPr>
              <w:spacing w:before="60" w:after="60"/>
            </w:pPr>
            <w:r>
              <w:t>Travailleurs indépendants</w:t>
            </w:r>
          </w:p>
        </w:tc>
        <w:tc>
          <w:tcPr>
            <w:tcW w:w="2374" w:type="dxa"/>
            <w:tcBorders>
              <w:right w:val="nil"/>
            </w:tcBorders>
          </w:tcPr>
          <w:p w:rsidR="00000000" w:rsidRDefault="00000000">
            <w:pPr>
              <w:spacing w:before="60" w:after="60"/>
              <w:jc w:val="right"/>
            </w:pPr>
            <w:r>
              <w:t>7 820</w:t>
            </w:r>
          </w:p>
        </w:tc>
        <w:tc>
          <w:tcPr>
            <w:tcW w:w="2374" w:type="dxa"/>
            <w:tcBorders>
              <w:left w:val="nil"/>
            </w:tcBorders>
          </w:tcPr>
          <w:p w:rsidR="00000000" w:rsidRDefault="00000000">
            <w:pPr>
              <w:spacing w:before="60" w:after="60"/>
            </w:pPr>
          </w:p>
        </w:tc>
      </w:tr>
      <w:tr w:rsidR="00000000">
        <w:tblPrEx>
          <w:tblCellMar>
            <w:top w:w="0" w:type="dxa"/>
            <w:bottom w:w="0" w:type="dxa"/>
          </w:tblCellMar>
        </w:tblPrEx>
        <w:trPr>
          <w:cantSplit/>
        </w:trPr>
        <w:tc>
          <w:tcPr>
            <w:tcW w:w="4747" w:type="dxa"/>
          </w:tcPr>
          <w:p w:rsidR="00000000" w:rsidRDefault="00000000">
            <w:pPr>
              <w:spacing w:before="60" w:after="60"/>
            </w:pPr>
            <w:r>
              <w:t>Salariés</w:t>
            </w:r>
          </w:p>
        </w:tc>
        <w:tc>
          <w:tcPr>
            <w:tcW w:w="2374" w:type="dxa"/>
            <w:tcBorders>
              <w:right w:val="nil"/>
            </w:tcBorders>
          </w:tcPr>
          <w:p w:rsidR="00000000" w:rsidRDefault="00000000">
            <w:pPr>
              <w:spacing w:before="60" w:after="60"/>
              <w:jc w:val="right"/>
            </w:pPr>
            <w:r>
              <w:t>65 864</w:t>
            </w:r>
          </w:p>
        </w:tc>
        <w:tc>
          <w:tcPr>
            <w:tcW w:w="2374" w:type="dxa"/>
            <w:tcBorders>
              <w:left w:val="nil"/>
            </w:tcBorders>
          </w:tcPr>
          <w:p w:rsidR="00000000" w:rsidRDefault="00000000">
            <w:pPr>
              <w:spacing w:before="60" w:after="60"/>
            </w:pPr>
          </w:p>
        </w:tc>
      </w:tr>
    </w:tbl>
    <w:p w:rsidR="00000000" w:rsidRDefault="00000000">
      <w:pPr>
        <w:spacing w:before="240" w:after="240"/>
      </w:pPr>
      <w:r>
        <w:rPr>
          <w:i/>
          <w:iCs/>
        </w:rPr>
        <w:t>Source</w:t>
      </w:r>
      <w:r>
        <w:t>: Y compris les travailleurs palestiniens et étrangers.</w:t>
      </w:r>
    </w:p>
    <w:p w:rsidR="00000000" w:rsidRDefault="00000000">
      <w:pPr>
        <w:spacing w:after="240"/>
        <w:jc w:val="center"/>
        <w:rPr>
          <w:b/>
          <w:bCs/>
        </w:rPr>
      </w:pPr>
      <w:r>
        <w:rPr>
          <w:b/>
          <w:bCs/>
        </w:rPr>
        <w:t>Tableau 19</w:t>
      </w:r>
    </w:p>
    <w:p w:rsidR="00000000" w:rsidRDefault="00000000">
      <w:pPr>
        <w:spacing w:after="240"/>
        <w:jc w:val="center"/>
        <w:rPr>
          <w:u w:val="single"/>
        </w:rPr>
      </w:pPr>
      <w:r>
        <w:rPr>
          <w:b/>
          <w:bCs/>
        </w:rPr>
        <w:t>Indemnisation des accidents en 1999, par sexe et par âge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8"/>
        <w:gridCol w:w="945"/>
        <w:gridCol w:w="942"/>
        <w:gridCol w:w="942"/>
        <w:gridCol w:w="942"/>
        <w:gridCol w:w="943"/>
        <w:gridCol w:w="943"/>
        <w:gridCol w:w="943"/>
        <w:gridCol w:w="943"/>
        <w:gridCol w:w="944"/>
      </w:tblGrid>
      <w:tr w:rsidR="00000000">
        <w:tblPrEx>
          <w:tblCellMar>
            <w:top w:w="0" w:type="dxa"/>
            <w:bottom w:w="0" w:type="dxa"/>
          </w:tblCellMar>
        </w:tblPrEx>
        <w:tc>
          <w:tcPr>
            <w:tcW w:w="1008" w:type="dxa"/>
            <w:tcBorders>
              <w:bottom w:val="single" w:sz="4" w:space="0" w:color="auto"/>
            </w:tcBorders>
          </w:tcPr>
          <w:p w:rsidR="00000000" w:rsidRDefault="00000000">
            <w:pPr>
              <w:spacing w:before="60" w:after="60"/>
            </w:pPr>
          </w:p>
        </w:tc>
        <w:tc>
          <w:tcPr>
            <w:tcW w:w="945" w:type="dxa"/>
            <w:tcBorders>
              <w:bottom w:val="single" w:sz="4" w:space="0" w:color="auto"/>
            </w:tcBorders>
            <w:vAlign w:val="center"/>
          </w:tcPr>
          <w:p w:rsidR="00000000" w:rsidRDefault="00000000">
            <w:pPr>
              <w:spacing w:before="60" w:after="60"/>
              <w:jc w:val="center"/>
            </w:pPr>
            <w:r>
              <w:t>Total</w:t>
            </w:r>
          </w:p>
        </w:tc>
        <w:tc>
          <w:tcPr>
            <w:tcW w:w="942" w:type="dxa"/>
            <w:tcBorders>
              <w:bottom w:val="single" w:sz="4" w:space="0" w:color="auto"/>
            </w:tcBorders>
            <w:vAlign w:val="center"/>
          </w:tcPr>
          <w:p w:rsidR="00000000" w:rsidRDefault="00000000">
            <w:pPr>
              <w:spacing w:before="60" w:after="60"/>
              <w:jc w:val="center"/>
            </w:pPr>
            <w:r>
              <w:t>- de 17 ans</w:t>
            </w:r>
          </w:p>
        </w:tc>
        <w:tc>
          <w:tcPr>
            <w:tcW w:w="942" w:type="dxa"/>
            <w:tcBorders>
              <w:bottom w:val="single" w:sz="4" w:space="0" w:color="auto"/>
            </w:tcBorders>
            <w:vAlign w:val="center"/>
          </w:tcPr>
          <w:p w:rsidR="00000000" w:rsidRDefault="00000000">
            <w:pPr>
              <w:spacing w:before="60" w:after="60"/>
              <w:jc w:val="center"/>
            </w:pPr>
            <w:r>
              <w:t>18 à 24 ans</w:t>
            </w:r>
          </w:p>
        </w:tc>
        <w:tc>
          <w:tcPr>
            <w:tcW w:w="942" w:type="dxa"/>
            <w:tcBorders>
              <w:bottom w:val="single" w:sz="4" w:space="0" w:color="auto"/>
            </w:tcBorders>
            <w:vAlign w:val="center"/>
          </w:tcPr>
          <w:p w:rsidR="00000000" w:rsidRDefault="00000000">
            <w:pPr>
              <w:spacing w:before="60" w:after="60"/>
              <w:jc w:val="center"/>
            </w:pPr>
            <w:r>
              <w:t>25 à 34 ans</w:t>
            </w:r>
          </w:p>
        </w:tc>
        <w:tc>
          <w:tcPr>
            <w:tcW w:w="943" w:type="dxa"/>
            <w:tcBorders>
              <w:bottom w:val="single" w:sz="4" w:space="0" w:color="auto"/>
            </w:tcBorders>
            <w:vAlign w:val="center"/>
          </w:tcPr>
          <w:p w:rsidR="00000000" w:rsidRDefault="00000000">
            <w:pPr>
              <w:spacing w:before="60" w:after="60"/>
              <w:jc w:val="center"/>
            </w:pPr>
            <w:r>
              <w:t>35 à 44 ans</w:t>
            </w:r>
          </w:p>
        </w:tc>
        <w:tc>
          <w:tcPr>
            <w:tcW w:w="943" w:type="dxa"/>
            <w:tcBorders>
              <w:bottom w:val="single" w:sz="4" w:space="0" w:color="auto"/>
            </w:tcBorders>
            <w:vAlign w:val="center"/>
          </w:tcPr>
          <w:p w:rsidR="00000000" w:rsidRDefault="00000000">
            <w:pPr>
              <w:spacing w:before="60" w:after="60"/>
              <w:jc w:val="center"/>
            </w:pPr>
            <w:r>
              <w:t>45 à 54 ans</w:t>
            </w:r>
          </w:p>
        </w:tc>
        <w:tc>
          <w:tcPr>
            <w:tcW w:w="943" w:type="dxa"/>
            <w:tcBorders>
              <w:bottom w:val="single" w:sz="4" w:space="0" w:color="auto"/>
            </w:tcBorders>
            <w:vAlign w:val="center"/>
          </w:tcPr>
          <w:p w:rsidR="00000000" w:rsidRDefault="00000000">
            <w:pPr>
              <w:spacing w:before="60" w:after="60"/>
              <w:jc w:val="center"/>
            </w:pPr>
            <w:r>
              <w:t>55 à 60 ans</w:t>
            </w:r>
          </w:p>
        </w:tc>
        <w:tc>
          <w:tcPr>
            <w:tcW w:w="943" w:type="dxa"/>
            <w:tcBorders>
              <w:bottom w:val="single" w:sz="4" w:space="0" w:color="auto"/>
            </w:tcBorders>
            <w:vAlign w:val="center"/>
          </w:tcPr>
          <w:p w:rsidR="00000000" w:rsidRDefault="00000000">
            <w:pPr>
              <w:spacing w:before="60" w:after="60"/>
              <w:jc w:val="center"/>
            </w:pPr>
            <w:r>
              <w:t>61 à 64 ans</w:t>
            </w:r>
          </w:p>
        </w:tc>
        <w:tc>
          <w:tcPr>
            <w:tcW w:w="944" w:type="dxa"/>
            <w:tcBorders>
              <w:bottom w:val="single" w:sz="4" w:space="0" w:color="auto"/>
            </w:tcBorders>
            <w:vAlign w:val="center"/>
          </w:tcPr>
          <w:p w:rsidR="00000000" w:rsidRDefault="00000000">
            <w:pPr>
              <w:spacing w:before="60" w:after="60"/>
              <w:jc w:val="center"/>
            </w:pPr>
            <w:r>
              <w:t>65 ans et plus</w:t>
            </w:r>
          </w:p>
        </w:tc>
      </w:tr>
      <w:tr w:rsidR="00000000">
        <w:tblPrEx>
          <w:tblCellMar>
            <w:top w:w="0" w:type="dxa"/>
            <w:bottom w:w="0" w:type="dxa"/>
          </w:tblCellMar>
        </w:tblPrEx>
        <w:tc>
          <w:tcPr>
            <w:tcW w:w="1008" w:type="dxa"/>
            <w:tcBorders>
              <w:bottom w:val="nil"/>
            </w:tcBorders>
          </w:tcPr>
          <w:p w:rsidR="00000000" w:rsidRDefault="00000000">
            <w:pPr>
              <w:spacing w:before="60" w:after="60"/>
            </w:pPr>
            <w:r>
              <w:t>Total</w:t>
            </w:r>
          </w:p>
        </w:tc>
        <w:tc>
          <w:tcPr>
            <w:tcW w:w="945" w:type="dxa"/>
            <w:tcBorders>
              <w:bottom w:val="nil"/>
            </w:tcBorders>
          </w:tcPr>
          <w:p w:rsidR="00000000" w:rsidRDefault="00000000">
            <w:pPr>
              <w:spacing w:before="60" w:after="60"/>
              <w:ind w:right="57"/>
              <w:jc w:val="right"/>
            </w:pPr>
            <w:r>
              <w:t>73 684</w:t>
            </w:r>
          </w:p>
        </w:tc>
        <w:tc>
          <w:tcPr>
            <w:tcW w:w="942" w:type="dxa"/>
            <w:tcBorders>
              <w:bottom w:val="nil"/>
            </w:tcBorders>
          </w:tcPr>
          <w:p w:rsidR="00000000" w:rsidRDefault="00000000">
            <w:pPr>
              <w:spacing w:before="60" w:after="60"/>
              <w:jc w:val="center"/>
            </w:pPr>
          </w:p>
        </w:tc>
        <w:tc>
          <w:tcPr>
            <w:tcW w:w="942" w:type="dxa"/>
            <w:tcBorders>
              <w:bottom w:val="nil"/>
            </w:tcBorders>
          </w:tcPr>
          <w:p w:rsidR="00000000" w:rsidRDefault="00000000">
            <w:pPr>
              <w:spacing w:before="60" w:after="60"/>
              <w:jc w:val="center"/>
            </w:pPr>
          </w:p>
        </w:tc>
        <w:tc>
          <w:tcPr>
            <w:tcW w:w="942" w:type="dxa"/>
            <w:tcBorders>
              <w:bottom w:val="nil"/>
            </w:tcBorders>
          </w:tcPr>
          <w:p w:rsidR="00000000" w:rsidRDefault="00000000">
            <w:pPr>
              <w:spacing w:before="60" w:after="60"/>
              <w:jc w:val="center"/>
            </w:pPr>
          </w:p>
        </w:tc>
        <w:tc>
          <w:tcPr>
            <w:tcW w:w="943" w:type="dxa"/>
            <w:tcBorders>
              <w:bottom w:val="nil"/>
            </w:tcBorders>
          </w:tcPr>
          <w:p w:rsidR="00000000" w:rsidRDefault="00000000">
            <w:pPr>
              <w:spacing w:before="60" w:after="60"/>
              <w:jc w:val="center"/>
            </w:pPr>
          </w:p>
        </w:tc>
        <w:tc>
          <w:tcPr>
            <w:tcW w:w="943" w:type="dxa"/>
            <w:tcBorders>
              <w:bottom w:val="nil"/>
            </w:tcBorders>
          </w:tcPr>
          <w:p w:rsidR="00000000" w:rsidRDefault="00000000">
            <w:pPr>
              <w:spacing w:before="60" w:after="60"/>
              <w:jc w:val="center"/>
            </w:pPr>
          </w:p>
        </w:tc>
        <w:tc>
          <w:tcPr>
            <w:tcW w:w="943" w:type="dxa"/>
            <w:tcBorders>
              <w:bottom w:val="nil"/>
            </w:tcBorders>
          </w:tcPr>
          <w:p w:rsidR="00000000" w:rsidRDefault="00000000">
            <w:pPr>
              <w:spacing w:before="60" w:after="60"/>
              <w:ind w:right="57"/>
              <w:jc w:val="right"/>
            </w:pPr>
          </w:p>
        </w:tc>
        <w:tc>
          <w:tcPr>
            <w:tcW w:w="943" w:type="dxa"/>
            <w:tcBorders>
              <w:bottom w:val="nil"/>
            </w:tcBorders>
          </w:tcPr>
          <w:p w:rsidR="00000000" w:rsidRDefault="00000000">
            <w:pPr>
              <w:spacing w:before="60" w:after="60"/>
              <w:jc w:val="center"/>
            </w:pPr>
          </w:p>
        </w:tc>
        <w:tc>
          <w:tcPr>
            <w:tcW w:w="944" w:type="dxa"/>
            <w:tcBorders>
              <w:bottom w:val="nil"/>
            </w:tcBorders>
          </w:tcPr>
          <w:p w:rsidR="00000000" w:rsidRDefault="00000000">
            <w:pPr>
              <w:spacing w:before="60" w:after="60"/>
              <w:jc w:val="center"/>
            </w:pPr>
          </w:p>
        </w:tc>
      </w:tr>
      <w:tr w:rsidR="00000000">
        <w:tblPrEx>
          <w:tblCellMar>
            <w:top w:w="0" w:type="dxa"/>
            <w:bottom w:w="0" w:type="dxa"/>
          </w:tblCellMar>
        </w:tblPrEx>
        <w:tc>
          <w:tcPr>
            <w:tcW w:w="1008" w:type="dxa"/>
            <w:tcBorders>
              <w:top w:val="nil"/>
              <w:bottom w:val="nil"/>
            </w:tcBorders>
          </w:tcPr>
          <w:p w:rsidR="00000000" w:rsidRDefault="00000000">
            <w:pPr>
              <w:spacing w:before="60" w:after="60"/>
            </w:pPr>
            <w:r>
              <w:t>%</w:t>
            </w:r>
          </w:p>
        </w:tc>
        <w:tc>
          <w:tcPr>
            <w:tcW w:w="945" w:type="dxa"/>
            <w:tcBorders>
              <w:top w:val="nil"/>
              <w:bottom w:val="nil"/>
            </w:tcBorders>
          </w:tcPr>
          <w:p w:rsidR="00000000" w:rsidRDefault="00000000">
            <w:pPr>
              <w:spacing w:before="60" w:after="60"/>
              <w:ind w:right="57"/>
              <w:jc w:val="right"/>
            </w:pPr>
            <w:r>
              <w:t>100</w:t>
            </w:r>
          </w:p>
        </w:tc>
        <w:tc>
          <w:tcPr>
            <w:tcW w:w="942" w:type="dxa"/>
            <w:tcBorders>
              <w:top w:val="nil"/>
              <w:bottom w:val="nil"/>
            </w:tcBorders>
          </w:tcPr>
          <w:p w:rsidR="00000000" w:rsidRDefault="00000000">
            <w:pPr>
              <w:spacing w:before="60" w:after="60"/>
              <w:jc w:val="center"/>
            </w:pPr>
            <w:r>
              <w:t>0,4</w:t>
            </w:r>
          </w:p>
        </w:tc>
        <w:tc>
          <w:tcPr>
            <w:tcW w:w="942" w:type="dxa"/>
            <w:tcBorders>
              <w:top w:val="nil"/>
              <w:bottom w:val="nil"/>
            </w:tcBorders>
          </w:tcPr>
          <w:p w:rsidR="00000000" w:rsidRDefault="00000000">
            <w:pPr>
              <w:spacing w:before="60" w:after="60"/>
              <w:jc w:val="center"/>
            </w:pPr>
            <w:r>
              <w:t>12,9</w:t>
            </w:r>
          </w:p>
        </w:tc>
        <w:tc>
          <w:tcPr>
            <w:tcW w:w="942" w:type="dxa"/>
            <w:tcBorders>
              <w:top w:val="nil"/>
              <w:bottom w:val="nil"/>
            </w:tcBorders>
          </w:tcPr>
          <w:p w:rsidR="00000000" w:rsidRDefault="00000000">
            <w:pPr>
              <w:spacing w:before="60" w:after="60"/>
              <w:jc w:val="center"/>
            </w:pPr>
            <w:r>
              <w:t>26,8</w:t>
            </w:r>
          </w:p>
        </w:tc>
        <w:tc>
          <w:tcPr>
            <w:tcW w:w="943" w:type="dxa"/>
            <w:tcBorders>
              <w:top w:val="nil"/>
              <w:bottom w:val="nil"/>
            </w:tcBorders>
          </w:tcPr>
          <w:p w:rsidR="00000000" w:rsidRDefault="00000000">
            <w:pPr>
              <w:spacing w:before="60" w:after="60"/>
              <w:jc w:val="center"/>
            </w:pPr>
            <w:r>
              <w:t>24,5</w:t>
            </w:r>
          </w:p>
        </w:tc>
        <w:tc>
          <w:tcPr>
            <w:tcW w:w="943" w:type="dxa"/>
            <w:tcBorders>
              <w:top w:val="nil"/>
              <w:bottom w:val="nil"/>
            </w:tcBorders>
          </w:tcPr>
          <w:p w:rsidR="00000000" w:rsidRDefault="00000000">
            <w:pPr>
              <w:spacing w:before="60" w:after="60"/>
              <w:jc w:val="center"/>
            </w:pPr>
            <w:r>
              <w:t>22,7</w:t>
            </w:r>
          </w:p>
        </w:tc>
        <w:tc>
          <w:tcPr>
            <w:tcW w:w="943" w:type="dxa"/>
            <w:tcBorders>
              <w:top w:val="nil"/>
              <w:bottom w:val="nil"/>
            </w:tcBorders>
          </w:tcPr>
          <w:p w:rsidR="00000000" w:rsidRDefault="00000000">
            <w:pPr>
              <w:spacing w:before="60" w:after="60"/>
              <w:ind w:right="57"/>
              <w:jc w:val="right"/>
            </w:pPr>
            <w:r>
              <w:t>7,3 </w:t>
            </w:r>
          </w:p>
        </w:tc>
        <w:tc>
          <w:tcPr>
            <w:tcW w:w="943" w:type="dxa"/>
            <w:tcBorders>
              <w:top w:val="nil"/>
              <w:bottom w:val="nil"/>
            </w:tcBorders>
          </w:tcPr>
          <w:p w:rsidR="00000000" w:rsidRDefault="00000000">
            <w:pPr>
              <w:spacing w:before="60" w:after="60"/>
              <w:jc w:val="center"/>
            </w:pPr>
            <w:r>
              <w:t>3,3</w:t>
            </w:r>
          </w:p>
        </w:tc>
        <w:tc>
          <w:tcPr>
            <w:tcW w:w="944" w:type="dxa"/>
            <w:tcBorders>
              <w:top w:val="nil"/>
              <w:bottom w:val="nil"/>
            </w:tcBorders>
          </w:tcPr>
          <w:p w:rsidR="00000000" w:rsidRDefault="00000000">
            <w:pPr>
              <w:spacing w:before="60" w:after="60"/>
              <w:jc w:val="center"/>
            </w:pPr>
            <w:r>
              <w:t>2,1</w:t>
            </w:r>
          </w:p>
        </w:tc>
      </w:tr>
      <w:tr w:rsidR="00000000">
        <w:tblPrEx>
          <w:tblCellMar>
            <w:top w:w="0" w:type="dxa"/>
            <w:bottom w:w="0" w:type="dxa"/>
          </w:tblCellMar>
        </w:tblPrEx>
        <w:tc>
          <w:tcPr>
            <w:tcW w:w="1008" w:type="dxa"/>
            <w:tcBorders>
              <w:top w:val="nil"/>
              <w:bottom w:val="nil"/>
            </w:tcBorders>
          </w:tcPr>
          <w:p w:rsidR="00000000" w:rsidRDefault="00000000">
            <w:pPr>
              <w:spacing w:before="60" w:after="60"/>
            </w:pPr>
            <w:r>
              <w:t>Hommes</w:t>
            </w:r>
          </w:p>
        </w:tc>
        <w:tc>
          <w:tcPr>
            <w:tcW w:w="945" w:type="dxa"/>
            <w:tcBorders>
              <w:top w:val="nil"/>
              <w:bottom w:val="nil"/>
            </w:tcBorders>
          </w:tcPr>
          <w:p w:rsidR="00000000" w:rsidRDefault="00000000">
            <w:pPr>
              <w:spacing w:before="60" w:after="60"/>
              <w:ind w:right="57"/>
              <w:jc w:val="right"/>
            </w:pPr>
            <w:r>
              <w:t>56 312</w:t>
            </w:r>
          </w:p>
        </w:tc>
        <w:tc>
          <w:tcPr>
            <w:tcW w:w="942" w:type="dxa"/>
            <w:tcBorders>
              <w:top w:val="nil"/>
              <w:bottom w:val="nil"/>
            </w:tcBorders>
          </w:tcPr>
          <w:p w:rsidR="00000000" w:rsidRDefault="00000000">
            <w:pPr>
              <w:spacing w:before="60" w:after="60"/>
              <w:jc w:val="center"/>
            </w:pPr>
          </w:p>
        </w:tc>
        <w:tc>
          <w:tcPr>
            <w:tcW w:w="942" w:type="dxa"/>
            <w:tcBorders>
              <w:top w:val="nil"/>
              <w:bottom w:val="nil"/>
            </w:tcBorders>
          </w:tcPr>
          <w:p w:rsidR="00000000" w:rsidRDefault="00000000">
            <w:pPr>
              <w:spacing w:before="60" w:after="60"/>
              <w:jc w:val="center"/>
            </w:pPr>
          </w:p>
        </w:tc>
        <w:tc>
          <w:tcPr>
            <w:tcW w:w="942" w:type="dxa"/>
            <w:tcBorders>
              <w:top w:val="nil"/>
              <w:bottom w:val="nil"/>
            </w:tcBorders>
          </w:tcPr>
          <w:p w:rsidR="00000000" w:rsidRDefault="00000000">
            <w:pPr>
              <w:spacing w:before="60" w:after="60"/>
              <w:jc w:val="center"/>
            </w:pPr>
          </w:p>
        </w:tc>
        <w:tc>
          <w:tcPr>
            <w:tcW w:w="943" w:type="dxa"/>
            <w:tcBorders>
              <w:top w:val="nil"/>
              <w:bottom w:val="nil"/>
            </w:tcBorders>
          </w:tcPr>
          <w:p w:rsidR="00000000" w:rsidRDefault="00000000">
            <w:pPr>
              <w:spacing w:before="60" w:after="60"/>
              <w:jc w:val="center"/>
            </w:pPr>
          </w:p>
        </w:tc>
        <w:tc>
          <w:tcPr>
            <w:tcW w:w="943" w:type="dxa"/>
            <w:tcBorders>
              <w:top w:val="nil"/>
              <w:bottom w:val="nil"/>
            </w:tcBorders>
          </w:tcPr>
          <w:p w:rsidR="00000000" w:rsidRDefault="00000000">
            <w:pPr>
              <w:spacing w:before="60" w:after="60"/>
              <w:jc w:val="center"/>
            </w:pPr>
          </w:p>
        </w:tc>
        <w:tc>
          <w:tcPr>
            <w:tcW w:w="943" w:type="dxa"/>
            <w:tcBorders>
              <w:top w:val="nil"/>
              <w:bottom w:val="nil"/>
            </w:tcBorders>
          </w:tcPr>
          <w:p w:rsidR="00000000" w:rsidRDefault="00000000">
            <w:pPr>
              <w:spacing w:before="60" w:after="60"/>
              <w:ind w:right="57"/>
              <w:jc w:val="right"/>
            </w:pPr>
          </w:p>
        </w:tc>
        <w:tc>
          <w:tcPr>
            <w:tcW w:w="943" w:type="dxa"/>
            <w:tcBorders>
              <w:top w:val="nil"/>
              <w:bottom w:val="nil"/>
            </w:tcBorders>
          </w:tcPr>
          <w:p w:rsidR="00000000" w:rsidRDefault="00000000">
            <w:pPr>
              <w:spacing w:before="60" w:after="60"/>
              <w:jc w:val="center"/>
            </w:pPr>
          </w:p>
        </w:tc>
        <w:tc>
          <w:tcPr>
            <w:tcW w:w="944" w:type="dxa"/>
            <w:tcBorders>
              <w:top w:val="nil"/>
              <w:bottom w:val="nil"/>
            </w:tcBorders>
          </w:tcPr>
          <w:p w:rsidR="00000000" w:rsidRDefault="00000000">
            <w:pPr>
              <w:spacing w:before="60" w:after="60"/>
              <w:jc w:val="center"/>
            </w:pPr>
          </w:p>
        </w:tc>
      </w:tr>
      <w:tr w:rsidR="00000000">
        <w:tblPrEx>
          <w:tblCellMar>
            <w:top w:w="0" w:type="dxa"/>
            <w:bottom w:w="0" w:type="dxa"/>
          </w:tblCellMar>
        </w:tblPrEx>
        <w:tc>
          <w:tcPr>
            <w:tcW w:w="1008" w:type="dxa"/>
            <w:tcBorders>
              <w:top w:val="nil"/>
              <w:bottom w:val="nil"/>
            </w:tcBorders>
          </w:tcPr>
          <w:p w:rsidR="00000000" w:rsidRDefault="00000000">
            <w:pPr>
              <w:spacing w:before="60" w:after="60"/>
            </w:pPr>
            <w:r>
              <w:t>%</w:t>
            </w:r>
          </w:p>
        </w:tc>
        <w:tc>
          <w:tcPr>
            <w:tcW w:w="945" w:type="dxa"/>
            <w:tcBorders>
              <w:top w:val="nil"/>
              <w:bottom w:val="nil"/>
            </w:tcBorders>
          </w:tcPr>
          <w:p w:rsidR="00000000" w:rsidRDefault="00000000">
            <w:pPr>
              <w:spacing w:before="60" w:after="60"/>
              <w:ind w:right="57"/>
              <w:jc w:val="right"/>
            </w:pPr>
            <w:r>
              <w:t>100</w:t>
            </w:r>
          </w:p>
        </w:tc>
        <w:tc>
          <w:tcPr>
            <w:tcW w:w="942" w:type="dxa"/>
            <w:tcBorders>
              <w:top w:val="nil"/>
              <w:bottom w:val="nil"/>
            </w:tcBorders>
          </w:tcPr>
          <w:p w:rsidR="00000000" w:rsidRDefault="00000000">
            <w:pPr>
              <w:spacing w:before="60" w:after="60"/>
              <w:jc w:val="center"/>
            </w:pPr>
            <w:r>
              <w:t>0,5</w:t>
            </w:r>
          </w:p>
        </w:tc>
        <w:tc>
          <w:tcPr>
            <w:tcW w:w="942" w:type="dxa"/>
            <w:tcBorders>
              <w:top w:val="nil"/>
              <w:bottom w:val="nil"/>
            </w:tcBorders>
          </w:tcPr>
          <w:p w:rsidR="00000000" w:rsidRDefault="00000000">
            <w:pPr>
              <w:spacing w:before="60" w:after="60"/>
              <w:jc w:val="center"/>
            </w:pPr>
            <w:r>
              <w:t>13,5</w:t>
            </w:r>
          </w:p>
        </w:tc>
        <w:tc>
          <w:tcPr>
            <w:tcW w:w="942" w:type="dxa"/>
            <w:tcBorders>
              <w:top w:val="nil"/>
              <w:bottom w:val="nil"/>
            </w:tcBorders>
          </w:tcPr>
          <w:p w:rsidR="00000000" w:rsidRDefault="00000000">
            <w:pPr>
              <w:spacing w:before="60" w:after="60"/>
              <w:jc w:val="center"/>
            </w:pPr>
            <w:r>
              <w:t>28,7</w:t>
            </w:r>
          </w:p>
        </w:tc>
        <w:tc>
          <w:tcPr>
            <w:tcW w:w="943" w:type="dxa"/>
            <w:tcBorders>
              <w:top w:val="nil"/>
              <w:bottom w:val="nil"/>
            </w:tcBorders>
          </w:tcPr>
          <w:p w:rsidR="00000000" w:rsidRDefault="00000000">
            <w:pPr>
              <w:spacing w:before="60" w:after="60"/>
              <w:jc w:val="center"/>
            </w:pPr>
            <w:r>
              <w:t>24,6</w:t>
            </w:r>
          </w:p>
        </w:tc>
        <w:tc>
          <w:tcPr>
            <w:tcW w:w="943" w:type="dxa"/>
            <w:tcBorders>
              <w:top w:val="nil"/>
              <w:bottom w:val="nil"/>
            </w:tcBorders>
          </w:tcPr>
          <w:p w:rsidR="00000000" w:rsidRDefault="00000000">
            <w:pPr>
              <w:spacing w:before="60" w:after="60"/>
              <w:jc w:val="center"/>
            </w:pPr>
            <w:r>
              <w:t>20,8</w:t>
            </w:r>
          </w:p>
        </w:tc>
        <w:tc>
          <w:tcPr>
            <w:tcW w:w="943" w:type="dxa"/>
            <w:tcBorders>
              <w:top w:val="nil"/>
              <w:bottom w:val="nil"/>
            </w:tcBorders>
          </w:tcPr>
          <w:p w:rsidR="00000000" w:rsidRDefault="00000000">
            <w:pPr>
              <w:spacing w:before="60" w:after="60"/>
              <w:ind w:right="57"/>
              <w:jc w:val="right"/>
            </w:pPr>
            <w:r>
              <w:t>6,4 </w:t>
            </w:r>
          </w:p>
        </w:tc>
        <w:tc>
          <w:tcPr>
            <w:tcW w:w="943" w:type="dxa"/>
            <w:tcBorders>
              <w:top w:val="nil"/>
              <w:bottom w:val="nil"/>
            </w:tcBorders>
          </w:tcPr>
          <w:p w:rsidR="00000000" w:rsidRDefault="00000000">
            <w:pPr>
              <w:spacing w:before="60" w:after="60"/>
              <w:jc w:val="center"/>
            </w:pPr>
            <w:r>
              <w:t>3,4</w:t>
            </w:r>
          </w:p>
        </w:tc>
        <w:tc>
          <w:tcPr>
            <w:tcW w:w="944" w:type="dxa"/>
            <w:tcBorders>
              <w:top w:val="nil"/>
              <w:bottom w:val="nil"/>
            </w:tcBorders>
          </w:tcPr>
          <w:p w:rsidR="00000000" w:rsidRDefault="00000000">
            <w:pPr>
              <w:spacing w:before="60" w:after="60"/>
              <w:jc w:val="center"/>
            </w:pPr>
            <w:r>
              <w:t>2,2</w:t>
            </w:r>
          </w:p>
        </w:tc>
      </w:tr>
      <w:tr w:rsidR="00000000">
        <w:tblPrEx>
          <w:tblCellMar>
            <w:top w:w="0" w:type="dxa"/>
            <w:bottom w:w="0" w:type="dxa"/>
          </w:tblCellMar>
        </w:tblPrEx>
        <w:tc>
          <w:tcPr>
            <w:tcW w:w="1008" w:type="dxa"/>
            <w:tcBorders>
              <w:top w:val="nil"/>
              <w:bottom w:val="nil"/>
            </w:tcBorders>
          </w:tcPr>
          <w:p w:rsidR="00000000" w:rsidRDefault="00000000">
            <w:pPr>
              <w:spacing w:before="60" w:after="60"/>
            </w:pPr>
            <w:r>
              <w:t>Femmes</w:t>
            </w:r>
          </w:p>
        </w:tc>
        <w:tc>
          <w:tcPr>
            <w:tcW w:w="945" w:type="dxa"/>
            <w:tcBorders>
              <w:top w:val="nil"/>
              <w:bottom w:val="nil"/>
            </w:tcBorders>
          </w:tcPr>
          <w:p w:rsidR="00000000" w:rsidRDefault="00000000">
            <w:pPr>
              <w:spacing w:before="60" w:after="60"/>
              <w:ind w:right="57"/>
              <w:jc w:val="right"/>
            </w:pPr>
            <w:r>
              <w:t>17 372</w:t>
            </w:r>
          </w:p>
        </w:tc>
        <w:tc>
          <w:tcPr>
            <w:tcW w:w="942" w:type="dxa"/>
            <w:tcBorders>
              <w:top w:val="nil"/>
              <w:bottom w:val="nil"/>
            </w:tcBorders>
          </w:tcPr>
          <w:p w:rsidR="00000000" w:rsidRDefault="00000000">
            <w:pPr>
              <w:spacing w:before="60" w:after="60"/>
              <w:jc w:val="center"/>
            </w:pPr>
          </w:p>
        </w:tc>
        <w:tc>
          <w:tcPr>
            <w:tcW w:w="942" w:type="dxa"/>
            <w:tcBorders>
              <w:top w:val="nil"/>
              <w:bottom w:val="nil"/>
            </w:tcBorders>
          </w:tcPr>
          <w:p w:rsidR="00000000" w:rsidRDefault="00000000">
            <w:pPr>
              <w:spacing w:before="60" w:after="60"/>
              <w:jc w:val="center"/>
            </w:pPr>
          </w:p>
        </w:tc>
        <w:tc>
          <w:tcPr>
            <w:tcW w:w="942" w:type="dxa"/>
            <w:tcBorders>
              <w:top w:val="nil"/>
              <w:bottom w:val="nil"/>
            </w:tcBorders>
          </w:tcPr>
          <w:p w:rsidR="00000000" w:rsidRDefault="00000000">
            <w:pPr>
              <w:spacing w:before="60" w:after="60"/>
              <w:jc w:val="center"/>
            </w:pPr>
          </w:p>
        </w:tc>
        <w:tc>
          <w:tcPr>
            <w:tcW w:w="943" w:type="dxa"/>
            <w:tcBorders>
              <w:top w:val="nil"/>
              <w:bottom w:val="nil"/>
            </w:tcBorders>
          </w:tcPr>
          <w:p w:rsidR="00000000" w:rsidRDefault="00000000">
            <w:pPr>
              <w:spacing w:before="60" w:after="60"/>
              <w:jc w:val="center"/>
            </w:pPr>
          </w:p>
        </w:tc>
        <w:tc>
          <w:tcPr>
            <w:tcW w:w="943" w:type="dxa"/>
            <w:tcBorders>
              <w:top w:val="nil"/>
              <w:bottom w:val="nil"/>
            </w:tcBorders>
          </w:tcPr>
          <w:p w:rsidR="00000000" w:rsidRDefault="00000000">
            <w:pPr>
              <w:spacing w:before="60" w:after="60"/>
              <w:jc w:val="center"/>
            </w:pPr>
          </w:p>
        </w:tc>
        <w:tc>
          <w:tcPr>
            <w:tcW w:w="943" w:type="dxa"/>
            <w:tcBorders>
              <w:top w:val="nil"/>
              <w:bottom w:val="nil"/>
            </w:tcBorders>
          </w:tcPr>
          <w:p w:rsidR="00000000" w:rsidRDefault="00000000">
            <w:pPr>
              <w:spacing w:before="60" w:after="60"/>
              <w:ind w:right="57"/>
              <w:jc w:val="right"/>
            </w:pPr>
          </w:p>
        </w:tc>
        <w:tc>
          <w:tcPr>
            <w:tcW w:w="943" w:type="dxa"/>
            <w:tcBorders>
              <w:top w:val="nil"/>
              <w:bottom w:val="nil"/>
            </w:tcBorders>
          </w:tcPr>
          <w:p w:rsidR="00000000" w:rsidRDefault="00000000">
            <w:pPr>
              <w:spacing w:before="60" w:after="60"/>
              <w:jc w:val="center"/>
            </w:pPr>
          </w:p>
        </w:tc>
        <w:tc>
          <w:tcPr>
            <w:tcW w:w="944" w:type="dxa"/>
            <w:tcBorders>
              <w:top w:val="nil"/>
              <w:bottom w:val="nil"/>
            </w:tcBorders>
          </w:tcPr>
          <w:p w:rsidR="00000000" w:rsidRDefault="00000000">
            <w:pPr>
              <w:spacing w:before="60" w:after="60"/>
              <w:jc w:val="center"/>
            </w:pPr>
          </w:p>
        </w:tc>
      </w:tr>
      <w:tr w:rsidR="00000000">
        <w:tblPrEx>
          <w:tblCellMar>
            <w:top w:w="0" w:type="dxa"/>
            <w:bottom w:w="0" w:type="dxa"/>
          </w:tblCellMar>
        </w:tblPrEx>
        <w:tc>
          <w:tcPr>
            <w:tcW w:w="1008" w:type="dxa"/>
            <w:tcBorders>
              <w:top w:val="nil"/>
            </w:tcBorders>
          </w:tcPr>
          <w:p w:rsidR="00000000" w:rsidRDefault="00000000">
            <w:pPr>
              <w:spacing w:before="60" w:after="60"/>
            </w:pPr>
            <w:r>
              <w:t>%</w:t>
            </w:r>
          </w:p>
        </w:tc>
        <w:tc>
          <w:tcPr>
            <w:tcW w:w="945" w:type="dxa"/>
            <w:tcBorders>
              <w:top w:val="nil"/>
            </w:tcBorders>
          </w:tcPr>
          <w:p w:rsidR="00000000" w:rsidRDefault="00000000">
            <w:pPr>
              <w:spacing w:before="60" w:after="60"/>
              <w:ind w:right="57"/>
              <w:jc w:val="right"/>
            </w:pPr>
            <w:r>
              <w:t>100</w:t>
            </w:r>
          </w:p>
        </w:tc>
        <w:tc>
          <w:tcPr>
            <w:tcW w:w="942" w:type="dxa"/>
            <w:tcBorders>
              <w:top w:val="nil"/>
            </w:tcBorders>
          </w:tcPr>
          <w:p w:rsidR="00000000" w:rsidRDefault="00000000">
            <w:pPr>
              <w:spacing w:before="60" w:after="60"/>
              <w:jc w:val="center"/>
            </w:pPr>
            <w:r>
              <w:t>0,2</w:t>
            </w:r>
          </w:p>
        </w:tc>
        <w:tc>
          <w:tcPr>
            <w:tcW w:w="942" w:type="dxa"/>
            <w:tcBorders>
              <w:top w:val="nil"/>
            </w:tcBorders>
          </w:tcPr>
          <w:p w:rsidR="00000000" w:rsidRDefault="00000000">
            <w:pPr>
              <w:spacing w:before="60" w:after="60"/>
              <w:jc w:val="center"/>
            </w:pPr>
            <w:r>
              <w:t>10,7</w:t>
            </w:r>
          </w:p>
        </w:tc>
        <w:tc>
          <w:tcPr>
            <w:tcW w:w="942" w:type="dxa"/>
            <w:tcBorders>
              <w:top w:val="nil"/>
            </w:tcBorders>
          </w:tcPr>
          <w:p w:rsidR="00000000" w:rsidRDefault="00000000">
            <w:pPr>
              <w:spacing w:before="60" w:after="60"/>
              <w:jc w:val="center"/>
            </w:pPr>
            <w:r>
              <w:t>20,8</w:t>
            </w:r>
          </w:p>
        </w:tc>
        <w:tc>
          <w:tcPr>
            <w:tcW w:w="943" w:type="dxa"/>
            <w:tcBorders>
              <w:top w:val="nil"/>
            </w:tcBorders>
          </w:tcPr>
          <w:p w:rsidR="00000000" w:rsidRDefault="00000000">
            <w:pPr>
              <w:spacing w:before="60" w:after="60"/>
              <w:jc w:val="center"/>
            </w:pPr>
            <w:r>
              <w:t>24,1</w:t>
            </w:r>
          </w:p>
        </w:tc>
        <w:tc>
          <w:tcPr>
            <w:tcW w:w="943" w:type="dxa"/>
            <w:tcBorders>
              <w:top w:val="nil"/>
            </w:tcBorders>
          </w:tcPr>
          <w:p w:rsidR="00000000" w:rsidRDefault="00000000">
            <w:pPr>
              <w:spacing w:before="60" w:after="60"/>
              <w:jc w:val="center"/>
            </w:pPr>
            <w:r>
              <w:t>29,0</w:t>
            </w:r>
          </w:p>
        </w:tc>
        <w:tc>
          <w:tcPr>
            <w:tcW w:w="943" w:type="dxa"/>
            <w:tcBorders>
              <w:top w:val="nil"/>
            </w:tcBorders>
          </w:tcPr>
          <w:p w:rsidR="00000000" w:rsidRDefault="00000000">
            <w:pPr>
              <w:spacing w:before="60" w:after="60"/>
              <w:ind w:right="57"/>
              <w:jc w:val="right"/>
            </w:pPr>
            <w:r>
              <w:t>10,1 </w:t>
            </w:r>
          </w:p>
        </w:tc>
        <w:tc>
          <w:tcPr>
            <w:tcW w:w="943" w:type="dxa"/>
            <w:tcBorders>
              <w:top w:val="nil"/>
            </w:tcBorders>
          </w:tcPr>
          <w:p w:rsidR="00000000" w:rsidRDefault="00000000">
            <w:pPr>
              <w:spacing w:before="60" w:after="60"/>
              <w:jc w:val="center"/>
            </w:pPr>
            <w:r>
              <w:t>3,2</w:t>
            </w:r>
          </w:p>
        </w:tc>
        <w:tc>
          <w:tcPr>
            <w:tcW w:w="944" w:type="dxa"/>
            <w:tcBorders>
              <w:top w:val="nil"/>
            </w:tcBorders>
          </w:tcPr>
          <w:p w:rsidR="00000000" w:rsidRDefault="00000000">
            <w:pPr>
              <w:spacing w:before="60" w:after="60"/>
              <w:jc w:val="center"/>
            </w:pPr>
            <w:r>
              <w:t>1,9</w:t>
            </w:r>
          </w:p>
        </w:tc>
      </w:tr>
    </w:tbl>
    <w:p w:rsidR="00000000" w:rsidRDefault="00000000">
      <w:pPr>
        <w:keepNext/>
        <w:spacing w:after="240"/>
        <w:jc w:val="center"/>
        <w:rPr>
          <w:b/>
          <w:bCs/>
        </w:rPr>
      </w:pPr>
      <w:r>
        <w:rPr>
          <w:b/>
          <w:bCs/>
        </w:rPr>
        <w:t>4.  Égalité des chances en matière d’avancement</w:t>
      </w:r>
    </w:p>
    <w:p w:rsidR="00000000" w:rsidRDefault="00000000">
      <w:pPr>
        <w:spacing w:after="240"/>
      </w:pPr>
      <w:r>
        <w:t>183.</w:t>
      </w:r>
      <w:r>
        <w:tab/>
        <w:t>Aucun changement n’est à signaler depuis la soumission du rapport initial.</w:t>
      </w:r>
    </w:p>
    <w:p w:rsidR="00000000" w:rsidRDefault="00000000">
      <w:pPr>
        <w:spacing w:after="240"/>
        <w:jc w:val="center"/>
        <w:rPr>
          <w:b/>
          <w:bCs/>
        </w:rPr>
      </w:pPr>
      <w:r>
        <w:rPr>
          <w:b/>
          <w:bCs/>
        </w:rPr>
        <w:t>5.  Repos et loisirs</w:t>
      </w:r>
    </w:p>
    <w:p w:rsidR="00000000" w:rsidRDefault="00000000">
      <w:pPr>
        <w:spacing w:after="240"/>
      </w:pPr>
      <w:r>
        <w:t>184.</w:t>
      </w:r>
      <w:r>
        <w:tab/>
        <w:t>Les données ci-après portent sur la mise en œuvre par le Ministère du travail et des affaires sociales de la loi sur l’horaire de travail et le repos de 1951 depuis la soumission du rapport initial: 119 employeurs ont été déférés à la justice en 1996, 210 en 1997 et 84 en 1998. En 1999, les infractions à la loi sont devenues passibles d’une amende administrative et jusqu’à présent une seule affaire a été portée devant la justice.</w:t>
      </w:r>
    </w:p>
    <w:p w:rsidR="00000000" w:rsidRDefault="00000000">
      <w:pPr>
        <w:spacing w:after="240"/>
        <w:jc w:val="center"/>
        <w:rPr>
          <w:b/>
          <w:bCs/>
        </w:rPr>
      </w:pPr>
      <w:r>
        <w:rPr>
          <w:b/>
          <w:bCs/>
        </w:rPr>
        <w:t>Article 8 – Droits collectifs en matière de travail</w:t>
      </w:r>
    </w:p>
    <w:p w:rsidR="00000000" w:rsidRDefault="00000000">
      <w:pPr>
        <w:spacing w:after="240"/>
        <w:jc w:val="center"/>
        <w:rPr>
          <w:b/>
          <w:bCs/>
        </w:rPr>
      </w:pPr>
      <w:r>
        <w:rPr>
          <w:b/>
          <w:bCs/>
        </w:rPr>
        <w:t>1.  Conventions internationales connexes ayant force obligatoire pour Israël</w:t>
      </w:r>
    </w:p>
    <w:p w:rsidR="00000000" w:rsidRDefault="00000000">
      <w:pPr>
        <w:spacing w:after="240"/>
      </w:pPr>
      <w:r>
        <w:t>185.</w:t>
      </w:r>
      <w:r>
        <w:tab/>
        <w:t>Depuis la soumission de son rapport initial, Israël a soumis les rapports suivants aux organes internationaux:</w:t>
      </w:r>
    </w:p>
    <w:p w:rsidR="00000000" w:rsidRDefault="00000000">
      <w:pPr>
        <w:numPr>
          <w:ilvl w:val="0"/>
          <w:numId w:val="384"/>
        </w:numPr>
        <w:spacing w:after="240"/>
      </w:pPr>
      <w:r>
        <w:t>Israël a déposé son rapport initial sur l’application du Pacte international relatif aux droits civils et politiques en février 1998 (CCPR/C/81/Add.13);</w:t>
      </w:r>
    </w:p>
    <w:p w:rsidR="00000000" w:rsidRDefault="00000000">
      <w:pPr>
        <w:numPr>
          <w:ilvl w:val="0"/>
          <w:numId w:val="384"/>
        </w:numPr>
        <w:spacing w:after="240"/>
      </w:pPr>
      <w:r>
        <w:t>Israël vient de déposer à l’OIT son dernier rapport en application de la Convention sur la liberté syndicale et la protection du droit syndical de 1948 (n</w:t>
      </w:r>
      <w:r>
        <w:rPr>
          <w:vertAlign w:val="superscript"/>
        </w:rPr>
        <w:t>o</w:t>
      </w:r>
      <w:r>
        <w:t> 87), qui porte sur les années 1998-2000.</w:t>
      </w:r>
    </w:p>
    <w:p w:rsidR="00000000" w:rsidRDefault="00000000">
      <w:pPr>
        <w:spacing w:after="240"/>
        <w:jc w:val="center"/>
        <w:rPr>
          <w:b/>
          <w:bCs/>
        </w:rPr>
      </w:pPr>
      <w:r>
        <w:rPr>
          <w:b/>
          <w:bCs/>
        </w:rPr>
        <w:t>2.  Constitution de syndicats et adhésion</w:t>
      </w:r>
    </w:p>
    <w:p w:rsidR="00000000" w:rsidRDefault="00000000">
      <w:pPr>
        <w:spacing w:after="240"/>
      </w:pPr>
      <w:r>
        <w:t>186.</w:t>
      </w:r>
      <w:r>
        <w:tab/>
        <w:t>Depuis la soumission du rapport initial, plusieurs décisions judiciaires importantes ont étendu la protection légale du droit syndical.</w:t>
      </w:r>
    </w:p>
    <w:p w:rsidR="00000000" w:rsidRDefault="00000000">
      <w:pPr>
        <w:spacing w:after="240"/>
      </w:pPr>
      <w:r>
        <w:t>187.</w:t>
      </w:r>
      <w:r>
        <w:tab/>
        <w:t xml:space="preserve">Dans l’affaire </w:t>
      </w:r>
      <w:r>
        <w:rPr>
          <w:i/>
          <w:iCs/>
        </w:rPr>
        <w:t xml:space="preserve">Mifealey Tahanot </w:t>
      </w:r>
      <w:r>
        <w:t>c.</w:t>
      </w:r>
      <w:r>
        <w:rPr>
          <w:i/>
          <w:iCs/>
        </w:rPr>
        <w:t xml:space="preserve"> Israel Yaniv</w:t>
      </w:r>
      <w:r>
        <w:t xml:space="preserve"> (46/3-209 Tribunal national du travail, novembre 1996), le tribunal a annulé la décision de licenciement de deux travailleurs après avoir constaté que leur initiative d’organiser un comité des travailleurs était la véritable cause de leur licenciement. Il n’existait en effet auparavant aucune organisation de travailleurs dans l’entreprise. Les deux employés avaient de toute évidence l’intention d’engager des négociations collectives avec leur employeur. Cette affaire qui a fait date était importante sur deux points. Premièrement, elle établissait deux raisons juridiques possibles pour reconnaître le droit syndical en tant que droit fondamental, à savoir: a) ce droit découle de la notion de dignité de l’être humain consacrée dans la Loi fondamentale relative à la dignité et à la liberté de l’être humain; b) ce droit découle du droit général à l’égalité, c’est-à-dire qu’il est interdit d’exercer une discrimination quelconque entre des travailleurs pour des raisons sans fondement, telles que la participation à des activités syndicales. Cette question a été développée dans l’affaire </w:t>
      </w:r>
      <w:r>
        <w:rPr>
          <w:i/>
          <w:iCs/>
        </w:rPr>
        <w:t>Delek</w:t>
      </w:r>
      <w:r>
        <w:t xml:space="preserve"> dont il est fait état plus bas.</w:t>
      </w:r>
    </w:p>
    <w:p w:rsidR="00000000" w:rsidRDefault="00000000">
      <w:pPr>
        <w:spacing w:after="240"/>
      </w:pPr>
      <w:r>
        <w:t>188.</w:t>
      </w:r>
      <w:r>
        <w:tab/>
        <w:t>Deuxièmement, pour ce qui est de la voie de recours ouverte en cas d’infraction à ce droit, le tribunal a reconnu sa compétence à prendre une ordonnance de réintégration, initiative qui a été bien accueillie. Comme l’indiquait le rapport initial, en règle générale, la justice israélienne n’ordonne la réintégration dans leurs fonctions d’employés congédiés que dans les cas de licenciements contraires à une convention collective, à une disposition législative précise ou encore, dans la fonction publique où des règles de droit administratif s’appliquent outre le droit privé des contrats. Cette voie de recours avait été écartée précédemment dans les relations de contrats de travail privés par la Haute Cour de justice eu égard à une disposition d’une loi sur les contrats selon laquelle un tribunal n’est pas censé faire appliquer un contrat entre des personnes. L’arrêt Mifealey Tahanot a cela de novateur que la justice a considéré la violation d’un droit fondamental comme une raison légitime d’autoriser l’exécution d’un contrat de travail privé.</w:t>
      </w:r>
    </w:p>
    <w:p w:rsidR="00000000" w:rsidRDefault="00000000">
      <w:pPr>
        <w:spacing w:after="240"/>
      </w:pPr>
      <w:r>
        <w:t>189.</w:t>
      </w:r>
      <w:r>
        <w:tab/>
        <w:t xml:space="preserve">Cet arrêt a été renforcé dernièrement par celui rendu dans l’affaire </w:t>
      </w:r>
      <w:r>
        <w:rPr>
          <w:i/>
          <w:iCs/>
        </w:rPr>
        <w:t xml:space="preserve">Horn &amp; Leibivitz Transport Co. </w:t>
      </w:r>
      <w:r>
        <w:t>c.</w:t>
      </w:r>
      <w:r>
        <w:rPr>
          <w:i/>
          <w:iCs/>
        </w:rPr>
        <w:t xml:space="preserve"> Histadrout</w:t>
      </w:r>
      <w:r>
        <w:t xml:space="preserve"> (99/323 Tribunal national du travail, juillet 2000). L’entreprise en question avait renvoyé un groupe de chauffeurs qui avaient tenté de se syndiquer, juste après que l’Histadrout eut exprimé sa volonté d’admettre ce syndicat au sein de la Fédération. Saisi, le Tribunal du travail régional a pris une ordonnance avant dire droit de réintégration. L’entreprise a alors fait appel auprès du Tribunal national du travail qui a confirmé la décision prise par le tribunal régional. Dans l’un et l’autre cas, le tribunal s’est fondé sur des décisions antérieures qui reconnaissaient dans le droit syndical un droit de l’homme fondamental. Là encore, la justice a vu dans la réintégration des employés congédiés le meilleur moyen de protéger ce droit, puisque la menace d’une simple indemnisation pouvait ne pas avoir d’effet dissuasif sur un employeur confronté aux activités syndicales de ses employés.</w:t>
      </w:r>
    </w:p>
    <w:p w:rsidR="00000000" w:rsidRDefault="00000000">
      <w:pPr>
        <w:spacing w:after="240"/>
      </w:pPr>
      <w:r>
        <w:t>190.</w:t>
      </w:r>
      <w:r>
        <w:tab/>
        <w:t>Il est intéressant de noter que l’entreprise a riposté en renvoyant une centaine de chauffeurs supplémentaires, sous prétexte qu’elle devait fermer l’ensemble du service. L’Histadrout l’a alors menacée de son intention de saisir le tribunal pour entrave à la justice. Le conflit s’est terminé par la signature d’une convention collective.</w:t>
      </w:r>
    </w:p>
    <w:p w:rsidR="00000000" w:rsidRDefault="00000000">
      <w:pPr>
        <w:spacing w:after="240"/>
      </w:pPr>
      <w:r>
        <w:t>191.</w:t>
      </w:r>
      <w:r>
        <w:tab/>
        <w:t>Dans l’affaire</w:t>
      </w:r>
      <w:r>
        <w:rPr>
          <w:i/>
          <w:iCs/>
        </w:rPr>
        <w:t xml:space="preserve"> Delek, société pétrolière israélienne </w:t>
      </w:r>
      <w:r>
        <w:t>c.</w:t>
      </w:r>
      <w:r>
        <w:rPr>
          <w:i/>
          <w:iCs/>
        </w:rPr>
        <w:t xml:space="preserve"> Histadrout</w:t>
      </w:r>
      <w:r>
        <w:t xml:space="preserve"> (98/4-10 Tribunal national du travail), le Tribunal national du travail a étendu la notion de base légale à la reconnaissance du droit syndical, déjà introduite dans l’affaire </w:t>
      </w:r>
      <w:r>
        <w:rPr>
          <w:i/>
          <w:iCs/>
        </w:rPr>
        <w:t>Mifealey Tahanot</w:t>
      </w:r>
      <w:r>
        <w:t xml:space="preserve"> évoquée plus haut. Il s’est prononcé pour la protection du droit syndical des travailleurs, dans les termes suivants:</w:t>
      </w:r>
    </w:p>
    <w:p w:rsidR="00000000" w:rsidRDefault="00000000">
      <w:pPr>
        <w:spacing w:after="240"/>
        <w:ind w:left="567" w:hanging="567"/>
      </w:pPr>
      <w:r>
        <w:tab/>
        <w:t>…le droit syndical protège la dignité du travailleur sur le lieu de travail où il passe habituellement le tiers de son temps. En tant qu’individu, le travailleur a moins de pouvoir que l’employeur et, dans la plupart des cas, est dans l’incapacité de négocier sur un pied d’égalité. Adhérer à un syndicat de travailleurs lui donne de l’assurance et établit un équilibre dans ses négociations avec l’employeur … bien souvent, sa dignité n’est garantie que s’il adhère à un groupe de travailleurs, c’est-à-dire un syndicat.</w:t>
      </w:r>
    </w:p>
    <w:p w:rsidR="00000000" w:rsidRDefault="00000000">
      <w:pPr>
        <w:spacing w:after="240"/>
      </w:pPr>
      <w:r>
        <w:t>192.</w:t>
      </w:r>
      <w:r>
        <w:tab/>
        <w:t>Le tribunal a aussi estimé que le droit syndical comportait «deux volets, dans la mesure où il se réalisait à travers les actions et du groupe et de l’individu».</w:t>
      </w:r>
    </w:p>
    <w:p w:rsidR="00000000" w:rsidRDefault="00000000">
      <w:pPr>
        <w:spacing w:after="240"/>
      </w:pPr>
      <w:r>
        <w:t>193.</w:t>
      </w:r>
      <w:r>
        <w:tab/>
        <w:t>Enfin, le tribunal a développé l’interprétation du droit syndical en faisant valoir le principe de non-discrimination. La question se posait en l’espèce parce que la société Delek avait décidé de licencier des salariés dans un contexte de licenciements économiques légitimes, conformément à la convention collective en vigueur. Mais les salariés qu’elle avait décidé de renvoyer appartenaient pour la plupart au syndicat représentatif sur le lieu de travail. Seuls quelques employés qui n’étaient pas membres de ce syndicat avaient été licenciés. Le tribunal a estimé qu’en prenant en compte l’affiliation syndicale de ses employés pour décider qui licencier, l’employeur avait pratiqué une discrimination injustifiée.</w:t>
      </w:r>
    </w:p>
    <w:p w:rsidR="00000000" w:rsidRDefault="00000000">
      <w:pPr>
        <w:spacing w:after="240"/>
        <w:rPr>
          <w:b/>
          <w:bCs/>
        </w:rPr>
      </w:pPr>
      <w:r>
        <w:rPr>
          <w:b/>
          <w:bCs/>
        </w:rPr>
        <w:t>Droit de constituer un syndicat</w:t>
      </w:r>
    </w:p>
    <w:p w:rsidR="00000000" w:rsidRDefault="00000000">
      <w:pPr>
        <w:spacing w:after="240"/>
      </w:pPr>
      <w:r>
        <w:t>194.</w:t>
      </w:r>
      <w:r>
        <w:tab/>
        <w:t xml:space="preserve">Depuis la soumission du rapport initial, le droit de créer un syndicat a été de nouveau précisé par la décision, qui a fait précédent, rendue dans l’affaire </w:t>
      </w:r>
      <w:r>
        <w:rPr>
          <w:i/>
          <w:iCs/>
        </w:rPr>
        <w:t xml:space="preserve">Tadiran Kesher Inc. et cons. </w:t>
      </w:r>
      <w:r>
        <w:t>c.</w:t>
      </w:r>
      <w:r>
        <w:rPr>
          <w:i/>
          <w:iCs/>
        </w:rPr>
        <w:t> Histadrout</w:t>
      </w:r>
      <w:r>
        <w:t xml:space="preserve"> (97/41-96 Tribunal national du travail, février 1998). Alors qu’une convention collective était en vigueur, la société Tadiran a subi une restructuration, se divisant en trois entreprises. La question qui se posait était de savoir laquelle des nouvelles entreprises devrait être considérée comme constituant la structure de négociation aux termes de la convention. Les travailleurs voulaient qu’il n’y en ait qu’une, la société Tadiran en voulait trois distinctes. Une grève a éclaté sur ce point et l’employeur a saisi la justice d’une demande d’ordonnance avant dire droit enjoignant aux travailleurs de reprendre le travail.</w:t>
      </w:r>
    </w:p>
    <w:p w:rsidR="00000000" w:rsidRDefault="00000000">
      <w:pPr>
        <w:spacing w:after="240"/>
      </w:pPr>
      <w:r>
        <w:t>195.</w:t>
      </w:r>
      <w:r>
        <w:tab/>
        <w:t>Le Tribunal national du travail a rejeté la requête. Le juge Gerald Adler, Président du Tribunal national du travail, s’est efforcé de concilier le droit fondamental des employés de se syndiquer et de choisir l’organisation qui les représenterait et le droit fondamental de l’employeur à la propriété, consacré dans la Loi fondamentale relative à la dignité et à la liberté de l’être humain. Les droits fondamentaux des travailleurs s’opposaient en l’espèce à la prérogative dont jouissait l’employeur de gérer librement son affaire. Le tribunal a émis l’avis suivant:</w:t>
      </w:r>
    </w:p>
    <w:p w:rsidR="00000000" w:rsidRDefault="00000000">
      <w:pPr>
        <w:spacing w:after="240"/>
        <w:ind w:left="567"/>
      </w:pPr>
      <w:r>
        <w:tab/>
        <w:t>Si l’on veut concilier le droit syndical des travailleurs et le droit de l’employeur à gérer son affaire, il faut accorder un certain poids au premier dans la mesure où le sort des travailleurs est lié aux droits qui seront consacrés dans les conventions collectives pertinentes. Le droit de l’employeur de participer à la restructuration de l’unité de négociation est relatif et subordonné à la condition de ne pas porter atteinte aux droits syndicaux des travailleurs … L’employeur et le syndicat doivent donc se mettre d’accord sur la structure qui leur conviendra aux fins des négociations. Il importe en démocratie de reconnaître la dignité et la liberté de chaque travailleur. Le pouvoir du travailleur de participer à la définition de la structure de négociation à laquelle il appartient en est l’expression. Cela suppose le pouvoir de peser sur les changements qui interviennent dans la structure de négociation, moyennant des pourparlers entre le syndicat qui représente les travailleurs et l’employeur qui leur assure un emploi.</w:t>
      </w:r>
    </w:p>
    <w:p w:rsidR="00000000" w:rsidRDefault="00000000">
      <w:pPr>
        <w:spacing w:after="240"/>
      </w:pPr>
      <w:r>
        <w:t>196.</w:t>
      </w:r>
      <w:r>
        <w:tab/>
        <w:t>Le tribunal a décidé que tant qu’il n’y aurait pas d’accord sur la définition de la structure de négociation, il ne serait pas dérogé aux règles habituellement applicables aux conflits sociaux, et a confirmé le droit des travailleurs à la grève.</w:t>
      </w:r>
    </w:p>
    <w:p w:rsidR="00000000" w:rsidRDefault="00000000">
      <w:pPr>
        <w:spacing w:after="240"/>
        <w:rPr>
          <w:b/>
          <w:bCs/>
        </w:rPr>
      </w:pPr>
      <w:r>
        <w:rPr>
          <w:b/>
          <w:bCs/>
        </w:rPr>
        <w:t>Nombre et structures des syndicats en Israël</w:t>
      </w:r>
    </w:p>
    <w:p w:rsidR="00000000" w:rsidRDefault="00000000">
      <w:pPr>
        <w:spacing w:after="240"/>
      </w:pPr>
      <w:r>
        <w:t>197.</w:t>
      </w:r>
      <w:r>
        <w:tab/>
        <w:t>Aucun changement notable n’est à signaler dans la structure des mouvements du travail depuis la soumission du rapport initial. L’Histadrout demeure le syndicat le plus important et le plus représentatif d’Israël, mais continue de s’abstenir de révéler le nombre exact de ses membres.</w:t>
      </w:r>
    </w:p>
    <w:p w:rsidR="00000000" w:rsidRDefault="00000000">
      <w:pPr>
        <w:keepNext/>
        <w:spacing w:after="240"/>
        <w:rPr>
          <w:b/>
          <w:bCs/>
        </w:rPr>
      </w:pPr>
      <w:r>
        <w:rPr>
          <w:b/>
          <w:bCs/>
        </w:rPr>
        <w:t>Liberté d’adhérer ou non à un syndicat</w:t>
      </w:r>
    </w:p>
    <w:p w:rsidR="00000000" w:rsidRDefault="00000000">
      <w:pPr>
        <w:spacing w:after="240"/>
      </w:pPr>
      <w:r>
        <w:t>198.</w:t>
      </w:r>
      <w:r>
        <w:tab/>
        <w:t>Aucun changement notable n’est à signaler à ce sujet depuis la soumission du rapport initial, si ce n’est l’arrêt Tadiran dont il a été question plus haut, qui a contribué à réaffirmer la liberté individuelle d’un travailleur de choisir le syndicat auquel il veut s’affilier.</w:t>
      </w:r>
    </w:p>
    <w:p w:rsidR="00000000" w:rsidRDefault="00000000">
      <w:pPr>
        <w:spacing w:after="240"/>
        <w:rPr>
          <w:b/>
          <w:bCs/>
        </w:rPr>
      </w:pPr>
      <w:r>
        <w:rPr>
          <w:b/>
          <w:bCs/>
        </w:rPr>
        <w:t>Liberté d’exercice de l’activité syndicale</w:t>
      </w:r>
    </w:p>
    <w:p w:rsidR="00000000" w:rsidRDefault="00000000">
      <w:pPr>
        <w:spacing w:after="240"/>
      </w:pPr>
      <w:r>
        <w:t>199.</w:t>
      </w:r>
      <w:r>
        <w:tab/>
        <w:t xml:space="preserve">Depuis la soumission du rapport initial, les tribunaux du travail ont encore étayé la liberté d’exercice de l’activité syndicale déjà reconnue. Dans l’affaire </w:t>
      </w:r>
      <w:r>
        <w:rPr>
          <w:i/>
          <w:iCs/>
        </w:rPr>
        <w:t>Haifa Chemicals Inc.</w:t>
      </w:r>
      <w:r>
        <w:t xml:space="preserve"> c.</w:t>
      </w:r>
      <w:r>
        <w:rPr>
          <w:i/>
          <w:iCs/>
        </w:rPr>
        <w:t xml:space="preserve"> David Raviv et Histadrout</w:t>
      </w:r>
      <w:r>
        <w:t xml:space="preserve"> (57/4-10 Tribunal du travail régional de Haïfa, 5 janvier 1997 et 57/4</w:t>
      </w:r>
      <w:r>
        <w:noBreakHyphen/>
        <w:t>43 Tribunal national du travail, 19 janvier 1997), l’employeur avait demandé à la justice de se prononcer contre les interventions du syndicat des travailleurs sur le lieu de travail pendant une grève. La grève avait éclaté après que l’employeur eut annoncé son intention de ne renouveler aucune convention collective. Pendant la grève, les travailleurs avaient notamment entrepris de bloquer les grilles de l’usine et d’empêcher la circulation des camions et des employés et s’étaient livrés à des actes de sabotage dans l’usine. Aussi l’employeur exigeait-il la protection de son droit de propriété. Le Tribunal du travail régional a pris une ordonnance circonstanciée qui laissait place aux activités syndicales, en autorisant par exemple la présence d’une cinquantaine d’ouvriers dans l’usine et la tenue de manifestations (mais pas de blocage) dans l’enceinte de l’usine, à proximité de l’entrée uniquement. L’ordonnance a été conçue de façon à permettre tous les travaux de maintenance dans l’usine, ainsi que la liberté de circulation et d’action du personnel de direction. Cette décision répondait au souci de concilier des droits contraires. Le tribunal était prêt à reconnaître que si le droit de grève, la liberté d’expression et la liberté de manifestation des travailleurs pouvaient justifier que, dans une certaine mesure, l’on passe outre au droit fondamental de propriété de l’employeur, ils ne pouvaient le réduire complètement à néant.</w:t>
      </w:r>
    </w:p>
    <w:p w:rsidR="00000000" w:rsidRDefault="00000000">
      <w:pPr>
        <w:spacing w:after="240"/>
      </w:pPr>
      <w:r>
        <w:t>200.</w:t>
      </w:r>
      <w:r>
        <w:tab/>
        <w:t>L’employeur a fait appel de cette décision qui a été en partie annulée par le Tribunal national du travail. Ce dernier a décidé de laisser une plus grande marge de manœuvre à l’employeur pendant la grève. Il a permis par exemple la tenue de manifestations à proximité de l’entrée, mais uniquement en dehors de l’usine, et autorisé les travailleurs, mais uniquement des membres du syndicat, à assurer une présence dans l’usine. Il a aussi vu dans cette affaire une invitation à contrebalancer des droits contraires. Lui aussi était prêt à ne pas statuer à la seule lumière du droit de propriété de l’employeur, de toute évidence lésé par l’action des travailleurs.</w:t>
      </w:r>
    </w:p>
    <w:p w:rsidR="00000000" w:rsidRDefault="00000000">
      <w:pPr>
        <w:keepNext/>
        <w:spacing w:after="240"/>
        <w:jc w:val="center"/>
        <w:rPr>
          <w:b/>
          <w:bCs/>
        </w:rPr>
      </w:pPr>
      <w:r>
        <w:rPr>
          <w:b/>
          <w:bCs/>
        </w:rPr>
        <w:t>3.  Droit de grève</w:t>
      </w:r>
    </w:p>
    <w:p w:rsidR="00000000" w:rsidRDefault="00000000">
      <w:pPr>
        <w:spacing w:after="240"/>
        <w:rPr>
          <w:b/>
          <w:bCs/>
        </w:rPr>
      </w:pPr>
      <w:r>
        <w:rPr>
          <w:b/>
          <w:bCs/>
        </w:rPr>
        <w:t>a)</w:t>
      </w:r>
      <w:r>
        <w:rPr>
          <w:b/>
          <w:bCs/>
        </w:rPr>
        <w:tab/>
        <w:t>Valeur juridique et contenu du droit de grève</w:t>
      </w:r>
    </w:p>
    <w:p w:rsidR="00000000" w:rsidRDefault="00000000">
      <w:pPr>
        <w:spacing w:after="240"/>
      </w:pPr>
      <w:r>
        <w:t>201.</w:t>
      </w:r>
      <w:r>
        <w:tab/>
        <w:t xml:space="preserve">Depuis la soumission du rapport initial, le Tribunal national du travail a rendu un arrêt important dans l’affaire </w:t>
      </w:r>
      <w:r>
        <w:rPr>
          <w:i/>
          <w:iCs/>
        </w:rPr>
        <w:t>Mekorot Inc</w:t>
      </w:r>
      <w:r>
        <w:t xml:space="preserve">. c. </w:t>
      </w:r>
      <w:r>
        <w:rPr>
          <w:i/>
          <w:iCs/>
        </w:rPr>
        <w:t>Histadrout</w:t>
      </w:r>
      <w:r>
        <w:t xml:space="preserve"> (99/19 Tribunal national du travail, août 1999). Mekorot Inc. est une entreprise publique, chargée de l’approvisionnement en eau de la plupart des Israéliens. En l’espèce, l’entreprise publique contestait le droit de ses employés de faire grève au motif que cette grève porterait atteinte à sa capacité à assurer un service vital. Le tribunal, estimant que le droit de grève était relatif et devait être concilié avec les droits avec lesquels il était en conflit, a pris une ordonnance de portée limitée contre les grévistes. Aussi l’ordonnance a-t-elle été interprétée comme ménageant la possibilité de faire grève sans entraîner pour autant la privation d’eau des usagers. Le tribunal a permis aux travailleurs de ne travailler que le laps de temps limité normalement ouvré pendant la journée de repos du samedi et les autres jours de congé. Il a aussi exhorté les parties à reprendre les négociations et leur a donné l’ordre de lui faire rapport dans les quatre jours.</w:t>
      </w:r>
    </w:p>
    <w:p w:rsidR="00000000" w:rsidRDefault="00000000">
      <w:pPr>
        <w:spacing w:after="240"/>
        <w:rPr>
          <w:i/>
          <w:iCs/>
        </w:rPr>
      </w:pPr>
      <w:r>
        <w:rPr>
          <w:i/>
          <w:iCs/>
        </w:rPr>
        <w:t>Restrictions au droit de grève</w:t>
      </w:r>
    </w:p>
    <w:p w:rsidR="00000000" w:rsidRDefault="00000000">
      <w:pPr>
        <w:spacing w:after="240"/>
      </w:pPr>
      <w:r>
        <w:t>202.</w:t>
      </w:r>
      <w:r>
        <w:tab/>
        <w:t xml:space="preserve">Depuis la soumission du rapport initial, une décision judiciaire importante a été prise, qui explicite les conséquences d’une grève dite «non protégée». Comme il était expliqué dans le rapport initial, une grève non protégée entraîne habituellement l’adoption d’une ordonnance enjoignant la reprise du travail. Tel n’a pas été le cas dans l’affaire </w:t>
      </w:r>
      <w:r>
        <w:rPr>
          <w:i/>
          <w:iCs/>
        </w:rPr>
        <w:t xml:space="preserve">Syndicat des travailleurs de Tel-Aviv-Jaffa </w:t>
      </w:r>
      <w:r>
        <w:t>c.</w:t>
      </w:r>
      <w:r>
        <w:rPr>
          <w:i/>
          <w:iCs/>
        </w:rPr>
        <w:t xml:space="preserve"> Municipalité de Tel-Aviv-Jaffa</w:t>
      </w:r>
      <w:r>
        <w:t xml:space="preserve"> (97/41-92 Tribunal national du travail, février 1998). Alors même qu’en l’occurrence la grève n’avait pas respecté le délai normalement requis de «réflexion», le tribunal l’a protégée. En pleines négociations collectives, la municipalité avait essayé de court-circuiter le syndicat en recourant à une entreprise privée pour assurer des services relevant normalement de la responsabilité du personnel de la municipalité. Pour le tribunal, ce type de privatisation constituait un acte unilatéral de l’employeur, qui menaçait sérieusement tant les travailleurs à titre individuel que le syndicat sur son lieu de travail. Il a donc usé de son pouvoir discrétionnaire pour ne pas prendre l’ordonnance demandée par l’employeur. Il faudrait ajouter que l’un des juges de la chambre appelée à se prononcer a émis une opinion dissidente. Sans réfuter le pouvoir discrétionnaire du tribunal, il faisait valoir qu’en l’espèce les circonstances ne justifiaient pas une mesure qui sortait autant de l’ordinaire.</w:t>
      </w:r>
    </w:p>
    <w:p w:rsidR="00000000" w:rsidRDefault="00000000">
      <w:pPr>
        <w:spacing w:after="240"/>
        <w:rPr>
          <w:b/>
          <w:bCs/>
        </w:rPr>
      </w:pPr>
      <w:r>
        <w:rPr>
          <w:b/>
          <w:bCs/>
        </w:rPr>
        <w:t>b)</w:t>
      </w:r>
      <w:r>
        <w:rPr>
          <w:b/>
          <w:bCs/>
        </w:rPr>
        <w:tab/>
        <w:t>Statistiques relatives aux grèves en Israël</w:t>
      </w:r>
    </w:p>
    <w:p w:rsidR="00000000" w:rsidRDefault="00000000">
      <w:pPr>
        <w:spacing w:after="240"/>
      </w:pPr>
      <w:r>
        <w:t>203.</w:t>
      </w:r>
      <w:r>
        <w:tab/>
        <w:t>Le tableau ci-dessous est une mise à jour des données figurant dans le rapport initial.</w:t>
      </w:r>
    </w:p>
    <w:p w:rsidR="00000000" w:rsidRDefault="00000000">
      <w:pPr>
        <w:keepLines/>
        <w:spacing w:after="240"/>
        <w:jc w:val="center"/>
        <w:rPr>
          <w:b/>
          <w:bCs/>
        </w:rPr>
      </w:pPr>
      <w:r>
        <w:rPr>
          <w:b/>
          <w:bCs/>
        </w:rPr>
        <w:t>Tableau 20</w:t>
      </w:r>
    </w:p>
    <w:p w:rsidR="00000000" w:rsidRDefault="00000000">
      <w:pPr>
        <w:keepLines/>
        <w:spacing w:after="360"/>
        <w:jc w:val="center"/>
        <w:rPr>
          <w:u w:val="single"/>
        </w:rPr>
      </w:pPr>
      <w:r>
        <w:rPr>
          <w:b/>
          <w:bCs/>
        </w:rPr>
        <w:t>Grèves en Israël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899"/>
      </w:tblGrid>
      <w:tr w:rsidR="00000000">
        <w:tblPrEx>
          <w:tblCellMar>
            <w:top w:w="0" w:type="dxa"/>
            <w:bottom w:w="0" w:type="dxa"/>
          </w:tblCellMar>
        </w:tblPrEx>
        <w:trPr>
          <w:tblHeader/>
        </w:trPr>
        <w:tc>
          <w:tcPr>
            <w:tcW w:w="1899" w:type="dxa"/>
            <w:tcBorders>
              <w:bottom w:val="single" w:sz="4" w:space="0" w:color="auto"/>
            </w:tcBorders>
            <w:vAlign w:val="center"/>
          </w:tcPr>
          <w:p w:rsidR="00000000" w:rsidRDefault="00000000">
            <w:pPr>
              <w:keepLines/>
              <w:spacing w:before="40" w:after="40"/>
              <w:jc w:val="center"/>
              <w:rPr>
                <w:sz w:val="22"/>
              </w:rPr>
            </w:pPr>
            <w:r>
              <w:rPr>
                <w:sz w:val="22"/>
              </w:rPr>
              <w:t>Année</w:t>
            </w:r>
          </w:p>
        </w:tc>
        <w:tc>
          <w:tcPr>
            <w:tcW w:w="1899" w:type="dxa"/>
            <w:tcBorders>
              <w:bottom w:val="single" w:sz="4" w:space="0" w:color="auto"/>
            </w:tcBorders>
            <w:vAlign w:val="center"/>
          </w:tcPr>
          <w:p w:rsidR="00000000" w:rsidRDefault="00000000">
            <w:pPr>
              <w:keepNext/>
              <w:keepLines/>
              <w:spacing w:before="40" w:after="40"/>
              <w:jc w:val="center"/>
              <w:rPr>
                <w:sz w:val="22"/>
              </w:rPr>
            </w:pPr>
            <w:r>
              <w:rPr>
                <w:sz w:val="22"/>
              </w:rPr>
              <w:t>Nombre de grèves perlées</w:t>
            </w:r>
          </w:p>
        </w:tc>
        <w:tc>
          <w:tcPr>
            <w:tcW w:w="1899" w:type="dxa"/>
            <w:tcBorders>
              <w:bottom w:val="single" w:sz="4" w:space="0" w:color="auto"/>
            </w:tcBorders>
            <w:vAlign w:val="center"/>
          </w:tcPr>
          <w:p w:rsidR="00000000" w:rsidRDefault="00000000">
            <w:pPr>
              <w:keepNext/>
              <w:keepLines/>
              <w:spacing w:before="40" w:after="40"/>
              <w:jc w:val="center"/>
              <w:rPr>
                <w:sz w:val="22"/>
              </w:rPr>
            </w:pPr>
            <w:r>
              <w:rPr>
                <w:sz w:val="22"/>
              </w:rPr>
              <w:t>Nombre de grèves et de lock</w:t>
            </w:r>
            <w:r>
              <w:rPr>
                <w:sz w:val="22"/>
              </w:rPr>
              <w:noBreakHyphen/>
              <w:t>out (à l’exclusion des grèves perlées)</w:t>
            </w:r>
          </w:p>
        </w:tc>
        <w:tc>
          <w:tcPr>
            <w:tcW w:w="1899" w:type="dxa"/>
            <w:tcBorders>
              <w:bottom w:val="single" w:sz="4" w:space="0" w:color="auto"/>
            </w:tcBorders>
            <w:vAlign w:val="center"/>
          </w:tcPr>
          <w:p w:rsidR="00000000" w:rsidRDefault="00000000">
            <w:pPr>
              <w:keepNext/>
              <w:keepLines/>
              <w:spacing w:before="40" w:after="40"/>
              <w:jc w:val="center"/>
              <w:rPr>
                <w:sz w:val="22"/>
              </w:rPr>
            </w:pPr>
            <w:r>
              <w:rPr>
                <w:sz w:val="22"/>
              </w:rPr>
              <w:t>Effectif des personnes ayant participé aux grèves et lock</w:t>
            </w:r>
            <w:r>
              <w:rPr>
                <w:sz w:val="22"/>
              </w:rPr>
              <w:noBreakHyphen/>
              <w:t>out</w:t>
            </w:r>
          </w:p>
        </w:tc>
        <w:tc>
          <w:tcPr>
            <w:tcW w:w="1899" w:type="dxa"/>
            <w:tcBorders>
              <w:bottom w:val="single" w:sz="4" w:space="0" w:color="auto"/>
            </w:tcBorders>
            <w:vAlign w:val="center"/>
          </w:tcPr>
          <w:p w:rsidR="00000000" w:rsidRDefault="00000000">
            <w:pPr>
              <w:keepNext/>
              <w:keepLines/>
              <w:spacing w:before="40" w:after="40"/>
              <w:jc w:val="center"/>
              <w:rPr>
                <w:sz w:val="22"/>
              </w:rPr>
            </w:pPr>
            <w:r>
              <w:rPr>
                <w:sz w:val="22"/>
              </w:rPr>
              <w:t>Nombre de journées de travail perdues</w:t>
            </w:r>
          </w:p>
        </w:tc>
      </w:tr>
      <w:tr w:rsidR="00000000">
        <w:tblPrEx>
          <w:tblCellMar>
            <w:top w:w="0" w:type="dxa"/>
            <w:bottom w:w="0" w:type="dxa"/>
          </w:tblCellMar>
        </w:tblPrEx>
        <w:trPr>
          <w:trHeight w:val="20"/>
        </w:trPr>
        <w:tc>
          <w:tcPr>
            <w:tcW w:w="1899" w:type="dxa"/>
            <w:tcBorders>
              <w:bottom w:val="nil"/>
            </w:tcBorders>
            <w:vAlign w:val="center"/>
          </w:tcPr>
          <w:p w:rsidR="00000000" w:rsidRDefault="00000000">
            <w:pPr>
              <w:keepLines/>
              <w:spacing w:before="20" w:after="20"/>
              <w:jc w:val="center"/>
              <w:rPr>
                <w:sz w:val="22"/>
              </w:rPr>
            </w:pPr>
            <w:r>
              <w:rPr>
                <w:sz w:val="22"/>
              </w:rPr>
              <w:t>1960</w:t>
            </w:r>
          </w:p>
        </w:tc>
        <w:tc>
          <w:tcPr>
            <w:tcW w:w="1899" w:type="dxa"/>
            <w:tcBorders>
              <w:bottom w:val="nil"/>
            </w:tcBorders>
            <w:vAlign w:val="center"/>
          </w:tcPr>
          <w:p w:rsidR="00000000" w:rsidRDefault="00000000">
            <w:pPr>
              <w:keepNext/>
              <w:keepLines/>
              <w:spacing w:before="20" w:after="20"/>
              <w:ind w:right="778"/>
              <w:jc w:val="right"/>
              <w:rPr>
                <w:sz w:val="22"/>
              </w:rPr>
            </w:pPr>
          </w:p>
        </w:tc>
        <w:tc>
          <w:tcPr>
            <w:tcW w:w="1899" w:type="dxa"/>
            <w:tcBorders>
              <w:bottom w:val="nil"/>
            </w:tcBorders>
            <w:vAlign w:val="center"/>
          </w:tcPr>
          <w:p w:rsidR="00000000" w:rsidRDefault="00000000">
            <w:pPr>
              <w:keepNext/>
              <w:keepLines/>
              <w:spacing w:before="20" w:after="20"/>
              <w:ind w:right="778"/>
              <w:jc w:val="right"/>
              <w:rPr>
                <w:sz w:val="22"/>
              </w:rPr>
            </w:pPr>
            <w:r>
              <w:rPr>
                <w:sz w:val="22"/>
              </w:rPr>
              <w:t>135</w:t>
            </w:r>
          </w:p>
        </w:tc>
        <w:tc>
          <w:tcPr>
            <w:tcW w:w="1899" w:type="dxa"/>
            <w:tcBorders>
              <w:bottom w:val="nil"/>
            </w:tcBorders>
            <w:vAlign w:val="center"/>
          </w:tcPr>
          <w:p w:rsidR="00000000" w:rsidRDefault="00000000">
            <w:pPr>
              <w:keepNext/>
              <w:keepLines/>
              <w:spacing w:before="20" w:after="20"/>
              <w:ind w:right="496"/>
              <w:jc w:val="right"/>
              <w:rPr>
                <w:sz w:val="22"/>
              </w:rPr>
            </w:pPr>
            <w:r>
              <w:rPr>
                <w:sz w:val="22"/>
              </w:rPr>
              <w:t>14 420</w:t>
            </w:r>
          </w:p>
        </w:tc>
        <w:tc>
          <w:tcPr>
            <w:tcW w:w="1899" w:type="dxa"/>
            <w:tcBorders>
              <w:bottom w:val="nil"/>
            </w:tcBorders>
            <w:vAlign w:val="center"/>
          </w:tcPr>
          <w:p w:rsidR="00000000" w:rsidRDefault="00000000">
            <w:pPr>
              <w:keepNext/>
              <w:keepLines/>
              <w:spacing w:before="20" w:after="20"/>
              <w:ind w:right="496"/>
              <w:jc w:val="right"/>
              <w:rPr>
                <w:sz w:val="22"/>
              </w:rPr>
            </w:pPr>
            <w:r>
              <w:rPr>
                <w:sz w:val="22"/>
              </w:rPr>
              <w:t>49 368</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1965</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288</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90 210</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207 561</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1970</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163</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114 941</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390 260</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1971</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169</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88 265</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178 621</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1972</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168</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87 309</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236 058</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1973</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54</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96</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122 348</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375 023</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1974</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49</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71</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27 141</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51 333</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1975</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62</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117</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114 091</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164 509</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1976</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76</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123</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114 970</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308 214</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1977</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57</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126</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194 297</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416 256</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1978</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55</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85</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224 354</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1 071 961</w:t>
            </w:r>
          </w:p>
        </w:tc>
      </w:tr>
      <w:tr w:rsidR="00000000">
        <w:tblPrEx>
          <w:tblCellMar>
            <w:top w:w="0" w:type="dxa"/>
            <w:bottom w:w="0" w:type="dxa"/>
          </w:tblCellMar>
        </w:tblPrEx>
        <w:trPr>
          <w:trHeight w:val="20"/>
        </w:trPr>
        <w:tc>
          <w:tcPr>
            <w:tcW w:w="1899" w:type="dxa"/>
            <w:tcBorders>
              <w:top w:val="nil"/>
              <w:left w:val="single" w:sz="4" w:space="0" w:color="auto"/>
              <w:bottom w:val="single" w:sz="4" w:space="0" w:color="auto"/>
              <w:right w:val="single" w:sz="4" w:space="0" w:color="auto"/>
            </w:tcBorders>
            <w:vAlign w:val="center"/>
          </w:tcPr>
          <w:p w:rsidR="00000000" w:rsidRDefault="00000000">
            <w:pPr>
              <w:keepLines/>
              <w:spacing w:before="20" w:after="20"/>
              <w:jc w:val="center"/>
              <w:rPr>
                <w:sz w:val="22"/>
              </w:rPr>
            </w:pPr>
            <w:r>
              <w:rPr>
                <w:sz w:val="22"/>
              </w:rPr>
              <w:t>1979</w:t>
            </w:r>
          </w:p>
        </w:tc>
        <w:tc>
          <w:tcPr>
            <w:tcW w:w="1899" w:type="dxa"/>
            <w:tcBorders>
              <w:top w:val="nil"/>
              <w:left w:val="single" w:sz="4" w:space="0" w:color="auto"/>
              <w:bottom w:val="single" w:sz="4" w:space="0" w:color="auto"/>
              <w:right w:val="single" w:sz="4" w:space="0" w:color="auto"/>
            </w:tcBorders>
            <w:vAlign w:val="center"/>
          </w:tcPr>
          <w:p w:rsidR="00000000" w:rsidRDefault="00000000">
            <w:pPr>
              <w:keepNext/>
              <w:keepLines/>
              <w:spacing w:before="20" w:after="20"/>
              <w:ind w:right="778"/>
              <w:jc w:val="right"/>
              <w:rPr>
                <w:sz w:val="22"/>
              </w:rPr>
            </w:pPr>
            <w:r>
              <w:rPr>
                <w:sz w:val="22"/>
              </w:rPr>
              <w:t>97</w:t>
            </w:r>
          </w:p>
        </w:tc>
        <w:tc>
          <w:tcPr>
            <w:tcW w:w="1899" w:type="dxa"/>
            <w:tcBorders>
              <w:top w:val="nil"/>
              <w:left w:val="single" w:sz="4" w:space="0" w:color="auto"/>
              <w:bottom w:val="single" w:sz="4" w:space="0" w:color="auto"/>
              <w:right w:val="single" w:sz="4" w:space="0" w:color="auto"/>
            </w:tcBorders>
            <w:vAlign w:val="center"/>
          </w:tcPr>
          <w:p w:rsidR="00000000" w:rsidRDefault="00000000">
            <w:pPr>
              <w:keepNext/>
              <w:keepLines/>
              <w:spacing w:before="20" w:after="20"/>
              <w:ind w:right="778"/>
              <w:jc w:val="right"/>
              <w:rPr>
                <w:sz w:val="22"/>
              </w:rPr>
            </w:pPr>
            <w:r>
              <w:rPr>
                <w:sz w:val="22"/>
              </w:rPr>
              <w:t>117</w:t>
            </w:r>
          </w:p>
        </w:tc>
        <w:tc>
          <w:tcPr>
            <w:tcW w:w="1899" w:type="dxa"/>
            <w:tcBorders>
              <w:top w:val="nil"/>
              <w:left w:val="single" w:sz="4" w:space="0" w:color="auto"/>
              <w:bottom w:val="single" w:sz="4" w:space="0" w:color="auto"/>
              <w:right w:val="single" w:sz="4" w:space="0" w:color="auto"/>
            </w:tcBorders>
            <w:vAlign w:val="center"/>
          </w:tcPr>
          <w:p w:rsidR="00000000" w:rsidRDefault="00000000">
            <w:pPr>
              <w:keepNext/>
              <w:keepLines/>
              <w:spacing w:before="20" w:after="20"/>
              <w:ind w:right="496"/>
              <w:jc w:val="right"/>
              <w:rPr>
                <w:sz w:val="22"/>
              </w:rPr>
            </w:pPr>
            <w:r>
              <w:rPr>
                <w:sz w:val="22"/>
              </w:rPr>
              <w:t>250 420</w:t>
            </w:r>
          </w:p>
        </w:tc>
        <w:tc>
          <w:tcPr>
            <w:tcW w:w="1899" w:type="dxa"/>
            <w:tcBorders>
              <w:top w:val="nil"/>
              <w:left w:val="single" w:sz="4" w:space="0" w:color="auto"/>
              <w:bottom w:val="single" w:sz="4" w:space="0" w:color="auto"/>
              <w:right w:val="single" w:sz="4" w:space="0" w:color="auto"/>
            </w:tcBorders>
            <w:vAlign w:val="center"/>
          </w:tcPr>
          <w:p w:rsidR="00000000" w:rsidRDefault="00000000">
            <w:pPr>
              <w:keepNext/>
              <w:keepLines/>
              <w:spacing w:before="20" w:after="20"/>
              <w:ind w:right="496"/>
              <w:jc w:val="right"/>
              <w:rPr>
                <w:sz w:val="22"/>
              </w:rPr>
            </w:pPr>
            <w:r>
              <w:rPr>
                <w:sz w:val="22"/>
              </w:rPr>
              <w:t>539 162</w:t>
            </w:r>
          </w:p>
        </w:tc>
      </w:tr>
      <w:tr w:rsidR="00000000">
        <w:tblPrEx>
          <w:tblCellMar>
            <w:top w:w="0" w:type="dxa"/>
            <w:bottom w:w="0" w:type="dxa"/>
          </w:tblCellMar>
        </w:tblPrEx>
        <w:trPr>
          <w:trHeight w:val="20"/>
        </w:trPr>
        <w:tc>
          <w:tcPr>
            <w:tcW w:w="1899" w:type="dxa"/>
            <w:tcBorders>
              <w:top w:val="single" w:sz="4" w:space="0" w:color="auto"/>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1980</w:t>
            </w:r>
          </w:p>
        </w:tc>
        <w:tc>
          <w:tcPr>
            <w:tcW w:w="1899" w:type="dxa"/>
            <w:tcBorders>
              <w:top w:val="single" w:sz="4" w:space="0" w:color="auto"/>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54</w:t>
            </w:r>
          </w:p>
        </w:tc>
        <w:tc>
          <w:tcPr>
            <w:tcW w:w="1899" w:type="dxa"/>
            <w:tcBorders>
              <w:top w:val="single" w:sz="4" w:space="0" w:color="auto"/>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84</w:t>
            </w:r>
          </w:p>
        </w:tc>
        <w:tc>
          <w:tcPr>
            <w:tcW w:w="1899" w:type="dxa"/>
            <w:tcBorders>
              <w:top w:val="single" w:sz="4" w:space="0" w:color="auto"/>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91 451</w:t>
            </w:r>
          </w:p>
        </w:tc>
        <w:tc>
          <w:tcPr>
            <w:tcW w:w="1899" w:type="dxa"/>
            <w:tcBorders>
              <w:top w:val="single" w:sz="4" w:space="0" w:color="auto"/>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216 516</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1981</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59</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90</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315 346</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782 305</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1982</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79</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112</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838 700</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1 814 945</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1983</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47</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93</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188 305</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977 698</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1984</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74</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149</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528 638</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995 494</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1985</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64</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131</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473 956</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540 232</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1986</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92</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142</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215 227</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406 292</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1987</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89</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174</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814 501</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995 546</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1988</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93</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156</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327 193</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516 071</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1989</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58</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120</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209 841</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234 073</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1990</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75</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117</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571 172</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1 071 279</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1991</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52</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77</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38 776</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97 923</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1992</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64</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114</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211 833</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386 658</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1993</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40</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73</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462 208</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1 636 866</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1994</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38</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75</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106 047</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792 533</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1995</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51</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71</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75 792</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257 796</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1996</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28</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75</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124 215</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190 146</w:t>
            </w: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1997</w:t>
            </w:r>
            <w:r>
              <w:rPr>
                <w:b/>
                <w:bCs/>
                <w:sz w:val="22"/>
              </w:rPr>
              <w:t>*</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p>
        </w:tc>
      </w:tr>
      <w:tr w:rsidR="00000000">
        <w:tblPrEx>
          <w:tblCellMar>
            <w:top w:w="0" w:type="dxa"/>
            <w:bottom w:w="0" w:type="dxa"/>
          </w:tblCellMar>
        </w:tblPrEx>
        <w:trPr>
          <w:trHeight w:val="20"/>
        </w:trPr>
        <w:tc>
          <w:tcPr>
            <w:tcW w:w="1899" w:type="dxa"/>
            <w:tcBorders>
              <w:top w:val="nil"/>
              <w:left w:val="single" w:sz="4" w:space="0" w:color="auto"/>
              <w:bottom w:val="nil"/>
              <w:right w:val="single" w:sz="4" w:space="0" w:color="auto"/>
            </w:tcBorders>
            <w:vAlign w:val="center"/>
          </w:tcPr>
          <w:p w:rsidR="00000000" w:rsidRDefault="00000000">
            <w:pPr>
              <w:keepLines/>
              <w:spacing w:before="20" w:after="20"/>
              <w:jc w:val="center"/>
              <w:rPr>
                <w:sz w:val="22"/>
              </w:rPr>
            </w:pPr>
            <w:r>
              <w:rPr>
                <w:sz w:val="22"/>
              </w:rPr>
              <w:t>1998</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10</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778"/>
              <w:jc w:val="right"/>
              <w:rPr>
                <w:sz w:val="22"/>
              </w:rPr>
            </w:pPr>
            <w:r>
              <w:rPr>
                <w:sz w:val="22"/>
              </w:rPr>
              <w:t>53</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275 478</w:t>
            </w:r>
          </w:p>
        </w:tc>
        <w:tc>
          <w:tcPr>
            <w:tcW w:w="1899" w:type="dxa"/>
            <w:tcBorders>
              <w:top w:val="nil"/>
              <w:left w:val="single" w:sz="4" w:space="0" w:color="auto"/>
              <w:bottom w:val="nil"/>
              <w:right w:val="single" w:sz="4" w:space="0" w:color="auto"/>
            </w:tcBorders>
            <w:vAlign w:val="center"/>
          </w:tcPr>
          <w:p w:rsidR="00000000" w:rsidRDefault="00000000">
            <w:pPr>
              <w:keepNext/>
              <w:keepLines/>
              <w:spacing w:before="20" w:after="20"/>
              <w:ind w:right="496"/>
              <w:jc w:val="right"/>
              <w:rPr>
                <w:sz w:val="22"/>
              </w:rPr>
            </w:pPr>
            <w:r>
              <w:rPr>
                <w:sz w:val="22"/>
              </w:rPr>
              <w:t>1 227 722</w:t>
            </w:r>
          </w:p>
        </w:tc>
      </w:tr>
      <w:tr w:rsidR="00000000">
        <w:tblPrEx>
          <w:tblCellMar>
            <w:top w:w="0" w:type="dxa"/>
            <w:bottom w:w="0" w:type="dxa"/>
          </w:tblCellMar>
        </w:tblPrEx>
        <w:trPr>
          <w:trHeight w:val="20"/>
        </w:trPr>
        <w:tc>
          <w:tcPr>
            <w:tcW w:w="1899" w:type="dxa"/>
            <w:tcBorders>
              <w:top w:val="nil"/>
              <w:left w:val="single" w:sz="4" w:space="0" w:color="auto"/>
              <w:bottom w:val="single" w:sz="4" w:space="0" w:color="auto"/>
              <w:right w:val="single" w:sz="4" w:space="0" w:color="auto"/>
            </w:tcBorders>
            <w:vAlign w:val="center"/>
          </w:tcPr>
          <w:p w:rsidR="00000000" w:rsidRDefault="00000000">
            <w:pPr>
              <w:keepLines/>
              <w:spacing w:before="20" w:after="20"/>
              <w:jc w:val="center"/>
              <w:rPr>
                <w:sz w:val="22"/>
              </w:rPr>
            </w:pPr>
            <w:r>
              <w:rPr>
                <w:sz w:val="22"/>
              </w:rPr>
              <w:t>1999</w:t>
            </w:r>
          </w:p>
        </w:tc>
        <w:tc>
          <w:tcPr>
            <w:tcW w:w="1899" w:type="dxa"/>
            <w:tcBorders>
              <w:top w:val="nil"/>
              <w:left w:val="single" w:sz="4" w:space="0" w:color="auto"/>
              <w:bottom w:val="single" w:sz="4" w:space="0" w:color="auto"/>
              <w:right w:val="single" w:sz="4" w:space="0" w:color="auto"/>
            </w:tcBorders>
            <w:vAlign w:val="center"/>
          </w:tcPr>
          <w:p w:rsidR="00000000" w:rsidRDefault="00000000">
            <w:pPr>
              <w:keepNext/>
              <w:keepLines/>
              <w:spacing w:before="20" w:after="20"/>
              <w:ind w:right="778"/>
              <w:jc w:val="right"/>
              <w:rPr>
                <w:sz w:val="22"/>
              </w:rPr>
            </w:pPr>
            <w:r>
              <w:rPr>
                <w:sz w:val="22"/>
              </w:rPr>
              <w:t>33</w:t>
            </w:r>
          </w:p>
        </w:tc>
        <w:tc>
          <w:tcPr>
            <w:tcW w:w="1899" w:type="dxa"/>
            <w:tcBorders>
              <w:top w:val="nil"/>
              <w:left w:val="single" w:sz="4" w:space="0" w:color="auto"/>
              <w:bottom w:val="single" w:sz="4" w:space="0" w:color="auto"/>
              <w:right w:val="single" w:sz="4" w:space="0" w:color="auto"/>
            </w:tcBorders>
            <w:vAlign w:val="center"/>
          </w:tcPr>
          <w:p w:rsidR="00000000" w:rsidRDefault="00000000">
            <w:pPr>
              <w:keepNext/>
              <w:keepLines/>
              <w:spacing w:before="20" w:after="20"/>
              <w:ind w:right="778"/>
              <w:jc w:val="right"/>
              <w:rPr>
                <w:sz w:val="22"/>
              </w:rPr>
            </w:pPr>
            <w:r>
              <w:rPr>
                <w:sz w:val="22"/>
              </w:rPr>
              <w:t>67</w:t>
            </w:r>
          </w:p>
        </w:tc>
        <w:tc>
          <w:tcPr>
            <w:tcW w:w="1899" w:type="dxa"/>
            <w:tcBorders>
              <w:top w:val="nil"/>
              <w:left w:val="single" w:sz="4" w:space="0" w:color="auto"/>
              <w:bottom w:val="single" w:sz="4" w:space="0" w:color="auto"/>
              <w:right w:val="single" w:sz="4" w:space="0" w:color="auto"/>
            </w:tcBorders>
            <w:vAlign w:val="center"/>
          </w:tcPr>
          <w:p w:rsidR="00000000" w:rsidRDefault="00000000">
            <w:pPr>
              <w:keepNext/>
              <w:keepLines/>
              <w:spacing w:before="20" w:after="20"/>
              <w:ind w:right="496"/>
              <w:jc w:val="right"/>
              <w:rPr>
                <w:sz w:val="22"/>
              </w:rPr>
            </w:pPr>
            <w:r>
              <w:rPr>
                <w:sz w:val="22"/>
              </w:rPr>
              <w:t>293 057</w:t>
            </w:r>
          </w:p>
        </w:tc>
        <w:tc>
          <w:tcPr>
            <w:tcW w:w="1899" w:type="dxa"/>
            <w:tcBorders>
              <w:top w:val="nil"/>
              <w:left w:val="single" w:sz="4" w:space="0" w:color="auto"/>
              <w:bottom w:val="single" w:sz="4" w:space="0" w:color="auto"/>
              <w:right w:val="single" w:sz="4" w:space="0" w:color="auto"/>
            </w:tcBorders>
            <w:vAlign w:val="center"/>
          </w:tcPr>
          <w:p w:rsidR="00000000" w:rsidRDefault="00000000">
            <w:pPr>
              <w:keepNext/>
              <w:keepLines/>
              <w:spacing w:before="20" w:after="20"/>
              <w:ind w:right="496"/>
              <w:jc w:val="right"/>
              <w:rPr>
                <w:sz w:val="22"/>
              </w:rPr>
            </w:pPr>
            <w:r>
              <w:rPr>
                <w:sz w:val="22"/>
              </w:rPr>
              <w:t>1 564 827</w:t>
            </w:r>
          </w:p>
        </w:tc>
      </w:tr>
    </w:tbl>
    <w:p w:rsidR="00000000" w:rsidRDefault="00000000">
      <w:pPr>
        <w:spacing w:before="240" w:after="240"/>
      </w:pPr>
      <w:r>
        <w:rPr>
          <w:b/>
          <w:bCs/>
        </w:rPr>
        <w:t>*</w:t>
      </w:r>
      <w:r>
        <w:t xml:space="preserve"> En raison des changements survenus dans les méthodes de collecte utilisées et l’organe qui en est chargé, les données pour 1997 ne sont pas encore disponibles.</w:t>
      </w:r>
    </w:p>
    <w:p w:rsidR="00000000" w:rsidRDefault="00000000">
      <w:pPr>
        <w:keepNext/>
        <w:keepLines/>
        <w:spacing w:after="240"/>
        <w:jc w:val="center"/>
        <w:rPr>
          <w:b/>
          <w:bCs/>
        </w:rPr>
      </w:pPr>
      <w:r>
        <w:rPr>
          <w:b/>
          <w:bCs/>
        </w:rPr>
        <w:t>4.  Forces armées, police et fonction publique</w:t>
      </w:r>
    </w:p>
    <w:p w:rsidR="00000000" w:rsidRDefault="00000000">
      <w:pPr>
        <w:keepNext/>
        <w:keepLines/>
        <w:spacing w:after="240"/>
      </w:pPr>
      <w:r>
        <w:t>204.</w:t>
      </w:r>
      <w:r>
        <w:tab/>
        <w:t>Aucun changement notable n’est à signaler depuis la soumission du rapport initial.</w:t>
      </w:r>
    </w:p>
    <w:p w:rsidR="00000000" w:rsidRDefault="00000000">
      <w:pPr>
        <w:spacing w:after="240"/>
        <w:jc w:val="center"/>
        <w:rPr>
          <w:b/>
          <w:bCs/>
        </w:rPr>
      </w:pPr>
      <w:r>
        <w:rPr>
          <w:b/>
          <w:bCs/>
        </w:rPr>
        <w:t>Article 9 – Droit à la sécurité sociale</w:t>
      </w:r>
    </w:p>
    <w:p w:rsidR="00000000" w:rsidRDefault="00000000">
      <w:pPr>
        <w:spacing w:after="240"/>
        <w:jc w:val="center"/>
        <w:rPr>
          <w:b/>
          <w:bCs/>
        </w:rPr>
      </w:pPr>
      <w:r>
        <w:rPr>
          <w:b/>
          <w:bCs/>
        </w:rPr>
        <w:t>1.  Conventions internationales connexes ayant force obligatoire pour Israël</w:t>
      </w:r>
    </w:p>
    <w:p w:rsidR="00000000" w:rsidRDefault="00000000">
      <w:pPr>
        <w:spacing w:after="240"/>
      </w:pPr>
      <w:r>
        <w:t>205.</w:t>
      </w:r>
      <w:r>
        <w:tab/>
        <w:t>Depuis la soumission de son rapport initial, Israël a déposé à l’OIT un nouveau rapport en application de la Convention sur l’égalité de traitement (sécurité sociale) de 1962 (n</w:t>
      </w:r>
      <w:r>
        <w:rPr>
          <w:vertAlign w:val="superscript"/>
        </w:rPr>
        <w:t>o</w:t>
      </w:r>
      <w:r>
        <w:t> 118), qui porte sur les années 1992</w:t>
      </w:r>
      <w:r>
        <w:noBreakHyphen/>
        <w:t>1995.</w:t>
      </w:r>
    </w:p>
    <w:p w:rsidR="00000000" w:rsidRDefault="00000000">
      <w:pPr>
        <w:spacing w:after="240"/>
        <w:jc w:val="center"/>
        <w:rPr>
          <w:b/>
          <w:bCs/>
        </w:rPr>
      </w:pPr>
      <w:r>
        <w:rPr>
          <w:b/>
          <w:bCs/>
        </w:rPr>
        <w:t>2.  Différents régimes de sécurité sociale en Israël</w:t>
      </w:r>
    </w:p>
    <w:p w:rsidR="00000000" w:rsidRDefault="00000000">
      <w:pPr>
        <w:spacing w:after="240"/>
        <w:rPr>
          <w:b/>
          <w:bCs/>
        </w:rPr>
      </w:pPr>
      <w:r>
        <w:rPr>
          <w:b/>
          <w:bCs/>
        </w:rPr>
        <w:t>a)</w:t>
      </w:r>
      <w:r>
        <w:rPr>
          <w:b/>
          <w:bCs/>
        </w:rPr>
        <w:tab/>
        <w:t>Prestations de maternité</w:t>
      </w:r>
    </w:p>
    <w:p w:rsidR="00000000" w:rsidRDefault="00000000">
      <w:pPr>
        <w:spacing w:after="240"/>
      </w:pPr>
      <w:r>
        <w:t>206.</w:t>
      </w:r>
      <w:r>
        <w:tab/>
        <w:t>Depuis mai 1998, l’époux d’une femme qui a donné naissance et a droit à un congé de maternité peut prendre une partie de ce congé à la place de sa femme et, pendant la période de son congé, recevoir des allocations de maternité en lieu et place de celle-ci.</w:t>
      </w:r>
    </w:p>
    <w:p w:rsidR="00000000" w:rsidRDefault="00000000">
      <w:pPr>
        <w:spacing w:after="240"/>
        <w:rPr>
          <w:b/>
          <w:bCs/>
        </w:rPr>
      </w:pPr>
      <w:r>
        <w:rPr>
          <w:b/>
          <w:bCs/>
        </w:rPr>
        <w:t>b)</w:t>
      </w:r>
      <w:r>
        <w:rPr>
          <w:b/>
          <w:bCs/>
        </w:rPr>
        <w:tab/>
        <w:t>Prestations de vieillesse</w:t>
      </w:r>
    </w:p>
    <w:p w:rsidR="00000000" w:rsidRDefault="00000000">
      <w:pPr>
        <w:spacing w:after="240"/>
      </w:pPr>
      <w:r>
        <w:t>207.</w:t>
      </w:r>
      <w:r>
        <w:tab/>
        <w:t>Il était question dans le rapport initial d’un amendement à la loi concernant les femmes mariées, qui ne travaillent pas à l’extérieur, les «femmes au foyer». Depuis janvier 1996:</w:t>
      </w:r>
    </w:p>
    <w:p w:rsidR="00000000" w:rsidRDefault="00000000">
      <w:pPr>
        <w:numPr>
          <w:ilvl w:val="0"/>
          <w:numId w:val="385"/>
        </w:numPr>
        <w:spacing w:after="240"/>
      </w:pPr>
      <w:r>
        <w:t>Une femme au foyer a droit à une pension de vieillesse à condition d’être née après le 31 décembre 1930 et d’avoir résidé en Israël entre l’âge de 60 et 65 ans. Il en va ainsi, même si elle n’a pas cotisé à l’assurance nationale;</w:t>
      </w:r>
    </w:p>
    <w:p w:rsidR="00000000" w:rsidRDefault="00000000">
      <w:pPr>
        <w:numPr>
          <w:ilvl w:val="0"/>
          <w:numId w:val="385"/>
        </w:numPr>
        <w:spacing w:after="240"/>
      </w:pPr>
      <w:r>
        <w:t>Depuis mars 1999, les enfants d’une femme au foyer peuvent prétendre à une pension de survivant si leur mère décède;</w:t>
      </w:r>
    </w:p>
    <w:p w:rsidR="00000000" w:rsidRDefault="00000000">
      <w:pPr>
        <w:numPr>
          <w:ilvl w:val="0"/>
          <w:numId w:val="385"/>
        </w:numPr>
        <w:spacing w:after="240"/>
      </w:pPr>
      <w:r>
        <w:t>Une femme au foyer a, elle aussi, droit à une pension de survivant;</w:t>
      </w:r>
    </w:p>
    <w:p w:rsidR="00000000" w:rsidRDefault="00000000">
      <w:pPr>
        <w:numPr>
          <w:ilvl w:val="0"/>
          <w:numId w:val="385"/>
        </w:numPr>
        <w:spacing w:after="240"/>
      </w:pPr>
      <w:r>
        <w:t>La femme au foyer peut cotiser à l’assurance volontaire pour compléter cette couverture obligatoire partielle.</w:t>
      </w:r>
    </w:p>
    <w:p w:rsidR="00000000" w:rsidRDefault="00000000">
      <w:pPr>
        <w:spacing w:after="240"/>
      </w:pPr>
      <w:r>
        <w:t>208.</w:t>
      </w:r>
      <w:r>
        <w:tab/>
        <w:t>Il faudrait noter que c’est l’Institut de l’assurance nationale (NII) qui prend l’initiative d’envoyer à tout homme et toute femme sur le point d’atteindre l’âge du départ à la retraite, soit environ deux mois avant cette date, un formulaire de demande de pension de vieillesse, en grande partie déjà rempli et dont il suffit de vérifier les données, accompagné d’une lettre explicative.</w:t>
      </w:r>
    </w:p>
    <w:p w:rsidR="00000000" w:rsidRDefault="00000000">
      <w:pPr>
        <w:spacing w:after="240"/>
      </w:pPr>
      <w:r>
        <w:t>209.</w:t>
      </w:r>
      <w:r>
        <w:tab/>
        <w:t>Comme il était dit dans le rapport initial, les prestations peuvent être majorées au titre de l’ancienneté (à concurrence d’un plafond correspondant à 50 % du montant de la pension), de la retraite différée (à concurrence d’un plafond correspondant à 25 % du montant de la pension) et du complément de revenu.</w:t>
      </w:r>
    </w:p>
    <w:p w:rsidR="00000000" w:rsidRDefault="00000000">
      <w:pPr>
        <w:keepNext/>
        <w:spacing w:after="240"/>
        <w:rPr>
          <w:b/>
          <w:bCs/>
        </w:rPr>
      </w:pPr>
      <w:r>
        <w:rPr>
          <w:b/>
          <w:bCs/>
        </w:rPr>
        <w:t>c)</w:t>
      </w:r>
      <w:r>
        <w:rPr>
          <w:b/>
          <w:bCs/>
        </w:rPr>
        <w:tab/>
        <w:t>Prestations d’invalidité</w:t>
      </w:r>
    </w:p>
    <w:p w:rsidR="00000000" w:rsidRDefault="00000000">
      <w:pPr>
        <w:spacing w:after="240"/>
      </w:pPr>
      <w:r>
        <w:t>210.</w:t>
      </w:r>
      <w:r>
        <w:tab/>
        <w:t>En janvier 1998, une vaste réforme du régime des prestations d’enfant handicapé est entrée en vigueur. Le but était de réorganiser et dans une large mesure d’étendre les différents motifs ou catégories ouvrant droit aux prestations d’enfant handicapé.</w:t>
      </w:r>
    </w:p>
    <w:p w:rsidR="00000000" w:rsidRDefault="00000000">
      <w:pPr>
        <w:spacing w:after="240"/>
      </w:pPr>
      <w:r>
        <w:t>211.</w:t>
      </w:r>
      <w:r>
        <w:tab/>
        <w:t>De plus, suite à un accord passé entre le Ministère des finances et l’Institut de l’assurance nationale, les droits de personnes gravement handicapées ont été très étendus à compter de novembre 1999. Les améliorations se présentent en bref comme suit:</w:t>
      </w:r>
    </w:p>
    <w:p w:rsidR="00000000" w:rsidRDefault="00000000">
      <w:pPr>
        <w:numPr>
          <w:ilvl w:val="0"/>
          <w:numId w:val="387"/>
        </w:numPr>
        <w:spacing w:after="240"/>
      </w:pPr>
      <w:r>
        <w:t>Une femme au foyer qui a droit à une allocation d’aide à la personne touche désormais cette allocation à un taux supérieur (égal à celui des allocations versées aux autres handicapés). Comme il était dit dans le rapport initial, cette allocation d’aide à la personne est servie aux personnes gravement handicapées qui ont besoin de l’aide d’autrui pour accomplir les gestes quotidiens ou qui ont besoin d’une surveillance;</w:t>
      </w:r>
    </w:p>
    <w:p w:rsidR="00000000" w:rsidRDefault="00000000">
      <w:pPr>
        <w:numPr>
          <w:ilvl w:val="0"/>
          <w:numId w:val="387"/>
        </w:numPr>
        <w:spacing w:after="240"/>
      </w:pPr>
      <w:r>
        <w:t>Les personnes gravement handicapées qui touchent à la fois une pension d’invalidité et une allocation d’aide peuvent désormais prétendre aussi à des prestations de mobilité;</w:t>
      </w:r>
    </w:p>
    <w:p w:rsidR="00000000" w:rsidRDefault="00000000">
      <w:pPr>
        <w:numPr>
          <w:ilvl w:val="0"/>
          <w:numId w:val="387"/>
        </w:numPr>
        <w:spacing w:after="240"/>
      </w:pPr>
      <w:r>
        <w:t>La condition de ressources à laquelle est subordonné l’octroi, aux personnes handicapées qui travaillent, de l’allocation spéciale d’aide à la personne a été assouplie;</w:t>
      </w:r>
    </w:p>
    <w:p w:rsidR="00000000" w:rsidRDefault="00000000">
      <w:pPr>
        <w:numPr>
          <w:ilvl w:val="0"/>
          <w:numId w:val="387"/>
        </w:numPr>
        <w:spacing w:after="240"/>
      </w:pPr>
      <w:r>
        <w:t>Des améliorations notables ont été apportées à la définition des personnes qui peuvent prétendre à l’allocation de mobilité, dont le montant a d’ailleurs été révisé à la hausse.</w:t>
      </w:r>
    </w:p>
    <w:p w:rsidR="00000000" w:rsidRDefault="00000000">
      <w:pPr>
        <w:spacing w:after="240"/>
      </w:pPr>
      <w:r>
        <w:t>212.</w:t>
      </w:r>
      <w:r>
        <w:tab/>
        <w:t>Outre les diverses prestations pour handicapés, le NII assure, par le biais du Fonds pour le développement des services aux personnes handicapées, le financement de l’amélioration du réseau de services existant pour les handicapés en Israël et du développement de nouveaux services. En janvier 1999, on comptait approximativement un millier de projets en application, dont 200 à peu près ont été approuvés dans le courant de 1998.</w:t>
      </w:r>
    </w:p>
    <w:p w:rsidR="00000000" w:rsidRDefault="00000000">
      <w:pPr>
        <w:spacing w:after="240"/>
      </w:pPr>
      <w:r>
        <w:t>213.</w:t>
      </w:r>
      <w:r>
        <w:tab/>
        <w:t>Dans le cadre de ce Fonds, une enveloppe de 22,6 millions de NIS a été approuvée en mai 1999, pour faciliter la conception et l’exécution des aménagements propres à rendre accessibles des lieux publics tels que les écoles, les centres communautaires, les bibliothèques et les tribunaux.</w:t>
      </w:r>
    </w:p>
    <w:p w:rsidR="00000000" w:rsidRDefault="00000000">
      <w:pPr>
        <w:spacing w:after="240"/>
      </w:pPr>
      <w:r>
        <w:t>214.</w:t>
      </w:r>
      <w:r>
        <w:tab/>
        <w:t>Entre autres prestations versées au titre de l’assurance générale invalidité, le rapport initial faisait mention de la prestation spéciale de nouvel immigrant. Cette prestation, servie aux nouveaux immigrants handicapés, équivaut à une pension d’invalidité majorée de l’allocation d’aide à la personne.</w:t>
      </w:r>
    </w:p>
    <w:p w:rsidR="00000000" w:rsidRDefault="00000000">
      <w:pPr>
        <w:keepNext/>
        <w:spacing w:after="240"/>
        <w:rPr>
          <w:b/>
          <w:bCs/>
        </w:rPr>
      </w:pPr>
      <w:r>
        <w:rPr>
          <w:b/>
          <w:bCs/>
        </w:rPr>
        <w:t>d)</w:t>
      </w:r>
      <w:r>
        <w:rPr>
          <w:b/>
          <w:bCs/>
        </w:rPr>
        <w:tab/>
        <w:t>Prestations de survivant</w:t>
      </w:r>
    </w:p>
    <w:p w:rsidR="00000000" w:rsidRDefault="00000000">
      <w:pPr>
        <w:spacing w:after="240"/>
      </w:pPr>
      <w:r>
        <w:t>215.</w:t>
      </w:r>
      <w:r>
        <w:tab/>
        <w:t>Depuis la soumission du rapport initial, le seul changement qui mérite d’être relevé est celui qui a consisté à accorder aux enfants de «femmes au foyer» le droit à une pension de survivant, comme on l’a vu plus haut (sous la rubrique «pensions de vieillesse»).</w:t>
      </w:r>
    </w:p>
    <w:p w:rsidR="00000000" w:rsidRDefault="00000000">
      <w:pPr>
        <w:spacing w:after="240"/>
        <w:rPr>
          <w:b/>
          <w:bCs/>
        </w:rPr>
      </w:pPr>
      <w:r>
        <w:rPr>
          <w:b/>
          <w:bCs/>
        </w:rPr>
        <w:t>e)</w:t>
      </w:r>
      <w:r>
        <w:rPr>
          <w:b/>
          <w:bCs/>
        </w:rPr>
        <w:tab/>
        <w:t>Prestations versées en cas d’accident du travail</w:t>
      </w:r>
    </w:p>
    <w:p w:rsidR="00000000" w:rsidRDefault="00000000">
      <w:pPr>
        <w:spacing w:after="240"/>
      </w:pPr>
      <w:r>
        <w:t>216.</w:t>
      </w:r>
      <w:r>
        <w:tab/>
        <w:t>Aux groupes assurés en cas d’accident du travail, déjà mentionnés dans le rapport initial, il faudrait ajouter les personnes en formation en application de la loi sur le service de travail d’urgence de 1967, désormais couvertes, elles aussi.</w:t>
      </w:r>
    </w:p>
    <w:p w:rsidR="00000000" w:rsidRDefault="00000000">
      <w:pPr>
        <w:spacing w:after="240"/>
      </w:pPr>
      <w:r>
        <w:t>217.</w:t>
      </w:r>
      <w:r>
        <w:tab/>
        <w:t>Au sujet de la pension d’invalidité évoquée dans le rapport initial, il est à signaler que les travailleurs handicapés dont le degré d’invalidité est compris entre 1 et 19 % touchent une allocation ponctuelle, d’un montant égal à 70 mensualités.</w:t>
      </w:r>
    </w:p>
    <w:p w:rsidR="00000000" w:rsidRDefault="00000000">
      <w:pPr>
        <w:spacing w:after="240"/>
        <w:rPr>
          <w:b/>
          <w:bCs/>
        </w:rPr>
      </w:pPr>
      <w:r>
        <w:rPr>
          <w:b/>
          <w:bCs/>
        </w:rPr>
        <w:t>f)</w:t>
      </w:r>
      <w:r>
        <w:rPr>
          <w:b/>
          <w:bCs/>
        </w:rPr>
        <w:tab/>
        <w:t>Compléments de revenu</w:t>
      </w:r>
    </w:p>
    <w:p w:rsidR="00000000" w:rsidRDefault="00000000">
      <w:pPr>
        <w:spacing w:after="240"/>
      </w:pPr>
      <w:r>
        <w:t>218.</w:t>
      </w:r>
      <w:r>
        <w:tab/>
        <w:t>En mai 2000, l’Institut de l’assurance nationale (NII) a servi des prestations de complément de revenu à environ 127 131 familles dont le revenu n’atteignait pas le niveau minimum déterminé par la loi sur le complément de revenu, 5740</w:t>
      </w:r>
      <w:r>
        <w:noBreakHyphen/>
        <w:t>1980, et qui n’étaient couvertes par aucun autre programme d’aide au revenu.</w:t>
      </w:r>
    </w:p>
    <w:p w:rsidR="00000000" w:rsidRDefault="00000000">
      <w:pPr>
        <w:keepNext/>
        <w:keepLines/>
        <w:spacing w:after="240"/>
        <w:rPr>
          <w:b/>
          <w:bCs/>
        </w:rPr>
      </w:pPr>
      <w:r>
        <w:rPr>
          <w:b/>
          <w:bCs/>
        </w:rPr>
        <w:t>g)</w:t>
      </w:r>
      <w:r>
        <w:rPr>
          <w:b/>
          <w:bCs/>
        </w:rPr>
        <w:tab/>
        <w:t>Allocations familiales</w:t>
      </w:r>
    </w:p>
    <w:p w:rsidR="00000000" w:rsidRDefault="00000000">
      <w:pPr>
        <w:spacing w:after="240"/>
      </w:pPr>
      <w:r>
        <w:t>219.</w:t>
      </w:r>
      <w:r>
        <w:tab/>
        <w:t>Chaque famille monoparentale avec un enfant âgé de 6 à 14 ans a droit à une allocation de scolarité, versée en début d’année scolaire. En 1998, le bénéfice de cette allocation a été étendu aux familles nombreuses qui touchent des indemnités de subsistance du NII. En 1999, il a été encore étendu aux orphelins, aux enfants abandonnés, aux enfants qui ont immigré en Israël sans être accompagnés d’un adulte assuré et aux femmes qui résident dans des foyers pour femmes battues.</w:t>
      </w:r>
    </w:p>
    <w:p w:rsidR="00000000" w:rsidRDefault="00000000">
      <w:pPr>
        <w:spacing w:after="240"/>
      </w:pPr>
      <w:r>
        <w:t>220.</w:t>
      </w:r>
      <w:r>
        <w:tab/>
        <w:t>Comme il était expliqué dans le rapport initial, le barème des allocations familiales est rattaché aux points de crédit fiscal définis dans l’ordonnance relative à l’impôt sur le revenu. La valeur effective d’un point de crédit s’élève actuellement à 171 NIS par mois (janvier 2000).</w:t>
      </w:r>
    </w:p>
    <w:p w:rsidR="00000000" w:rsidRDefault="00000000">
      <w:pPr>
        <w:spacing w:after="240"/>
      </w:pPr>
      <w:r>
        <w:t>221.</w:t>
      </w:r>
      <w:r>
        <w:tab/>
        <w:t>Jusqu’en 1997, le NII a suivi une politique consistant à déduire les allocations familiales des dettes que les parents pouvaient avoir contractées auprès du fisc au titre de l’impôt sur le revenu, ce qui avait des conséquences désastreuses sur les familles les plus démunies. En 1997, les Règlements relatifs à l’assurance nationale ont été modifiés et la disposition pertinente annulée.</w:t>
      </w:r>
    </w:p>
    <w:p w:rsidR="00000000" w:rsidRDefault="00000000">
      <w:pPr>
        <w:spacing w:after="240"/>
      </w:pPr>
      <w:r>
        <w:t>222.</w:t>
      </w:r>
      <w:r>
        <w:tab/>
        <w:t>En janvier 2000, une famille avec un enfant touchait 171 NIS par mois (soit environ 43 dollars des É.</w:t>
      </w:r>
      <w:r>
        <w:noBreakHyphen/>
        <w:t>U.), deux enfants 342 NIS, trois enfants 684 NIS, quatre enfants 1 377 NIS et cinq enfants 1959 NIS. En 1999, 891 500 familles touchaient des allocations familiales, lesquelles représentaient 19 % du montant total des prestations servies par l’Institut de l’assurance nationale (NII).</w:t>
      </w:r>
    </w:p>
    <w:p w:rsidR="00000000" w:rsidRDefault="00000000">
      <w:pPr>
        <w:keepNext/>
        <w:spacing w:after="240"/>
        <w:jc w:val="center"/>
        <w:rPr>
          <w:b/>
          <w:bCs/>
        </w:rPr>
      </w:pPr>
      <w:r>
        <w:rPr>
          <w:b/>
          <w:bCs/>
        </w:rPr>
        <w:t>3.  Dépenses</w:t>
      </w:r>
    </w:p>
    <w:p w:rsidR="00000000" w:rsidRDefault="00000000">
      <w:pPr>
        <w:spacing w:after="240"/>
      </w:pPr>
      <w:r>
        <w:t>223.</w:t>
      </w:r>
      <w:r>
        <w:tab/>
        <w:t>Les prestations de sécurité sociale représentaient 8,7 % du PNB en 1999 et 8,9 % 1998. Le rapport initial faisait état de la part croissante des prestations tant dans le PNB que dans le budget national entre 1985 et 1995. Cette tendance s’est poursuivie en 1997, s’est stabilisée en 1998, avant de repartir légèrement à la hausse en 1999.</w:t>
      </w:r>
    </w:p>
    <w:p w:rsidR="00000000" w:rsidRDefault="00000000">
      <w:pPr>
        <w:spacing w:after="240"/>
        <w:jc w:val="center"/>
        <w:rPr>
          <w:b/>
          <w:bCs/>
        </w:rPr>
      </w:pPr>
      <w:r>
        <w:rPr>
          <w:b/>
          <w:bCs/>
        </w:rPr>
        <w:t>4.  Régimes de sécurité sociale associant secteur public et secteur privé</w:t>
      </w:r>
    </w:p>
    <w:p w:rsidR="00000000" w:rsidRDefault="00000000">
      <w:pPr>
        <w:spacing w:after="240"/>
        <w:rPr>
          <w:b/>
          <w:bCs/>
        </w:rPr>
      </w:pPr>
      <w:r>
        <w:rPr>
          <w:b/>
          <w:bCs/>
        </w:rPr>
        <w:t>a)</w:t>
      </w:r>
      <w:r>
        <w:rPr>
          <w:b/>
          <w:bCs/>
        </w:rPr>
        <w:tab/>
        <w:t>Système des pensions</w:t>
      </w:r>
    </w:p>
    <w:p w:rsidR="00000000" w:rsidRDefault="00000000">
      <w:pPr>
        <w:spacing w:after="240"/>
      </w:pPr>
      <w:r>
        <w:t>224.</w:t>
      </w:r>
      <w:r>
        <w:tab/>
        <w:t>Des changements ont été apportés au système des pensions israélien tel qu’il était décrit dans le rapport initial s’agissant des pensions budgétisées servies à tous les fonctionnaires et employés municipaux en vertu d’une loi spéciale. Une convention collective détaillée a été conclue en 1998 visant à remplacer peu à peu ce régime par le système de pensions ordinaires prévu dans les conventions collectives. Cette convention n’est pas encore entrée en application en raison de problèmes pratiques et juridiques surgis au lendemain de sa signature. La justice a été saisie de la question.</w:t>
      </w:r>
    </w:p>
    <w:p w:rsidR="00000000" w:rsidRDefault="00000000">
      <w:pPr>
        <w:spacing w:after="240"/>
      </w:pPr>
      <w:r>
        <w:t>225.</w:t>
      </w:r>
      <w:r>
        <w:tab/>
        <w:t>Il n’existe toujours pas de texte de loi assurant un type de pension quelconque à tous les travailleurs. Les associations israéliennes critiquent régulièrement les pouvoirs publics à cet égard. Le fait est qu’il s’agit d’une question plutôt complexe et délicate. Chaque ministre du travail et des affaires sociales entré au Gouvernement depuis la soumission du rapport initial s’est engagé à faire avancer les choses et a effectivement pris des mesures à cet effet. Des députés à la Knesset ont présenté des propositions de loi. Mais, en termes de dépenses publiques, comme le Ministre des finances n’a cessé de le répéter, une telle législation aurait des conséquences apparemment trop graves pour que l’on puisse songer à les surmonter avant longtemps. Quoi qu’il en soit, la question est régulièrement à l’ordre du jour des ministères compétents.</w:t>
      </w:r>
    </w:p>
    <w:p w:rsidR="00000000" w:rsidRDefault="00000000">
      <w:pPr>
        <w:keepNext/>
        <w:spacing w:after="240"/>
        <w:rPr>
          <w:b/>
          <w:bCs/>
        </w:rPr>
      </w:pPr>
      <w:r>
        <w:rPr>
          <w:b/>
          <w:bCs/>
        </w:rPr>
        <w:t>b)</w:t>
      </w:r>
      <w:r>
        <w:rPr>
          <w:b/>
          <w:bCs/>
        </w:rPr>
        <w:tab/>
        <w:t>Soins de longue durée</w:t>
      </w:r>
    </w:p>
    <w:p w:rsidR="00000000" w:rsidRDefault="00000000">
      <w:pPr>
        <w:spacing w:after="240"/>
      </w:pPr>
      <w:r>
        <w:t>226.</w:t>
      </w:r>
      <w:r>
        <w:tab/>
        <w:t>L’année 1998 a marqué le dixième anniversaire de l’adoption de la loi sur l’assurance prise en charge à long terme qui a eu des répercussions très positives sur la vie de dizaines de milliers de personnes âgées dépendantes et leur famille. L’assurance prise en charge à long terme a fait dernièrement l’objet d’un réexamen approfondi tendant à assurer une répartition plus équitable et plus efficace des ressources au profit de la population âgée dépendante.</w:t>
      </w:r>
    </w:p>
    <w:p w:rsidR="00000000" w:rsidRDefault="00000000">
      <w:pPr>
        <w:spacing w:after="240"/>
      </w:pPr>
      <w:r>
        <w:t>227.</w:t>
      </w:r>
      <w:r>
        <w:tab/>
        <w:t>Ce réexamen s’est notamment traduit par l’introduction, en mars 2000, de la prestation de soins infirmiers à court terme, prestation nouvelle et unique servie pendant une période de 60 jours, surtout aux patients ayant de grosses difficultés fonctionnelles.</w:t>
      </w:r>
    </w:p>
    <w:p w:rsidR="00000000" w:rsidRDefault="00000000">
      <w:pPr>
        <w:keepNext/>
        <w:spacing w:after="240"/>
        <w:jc w:val="center"/>
        <w:rPr>
          <w:b/>
          <w:bCs/>
        </w:rPr>
      </w:pPr>
      <w:r>
        <w:rPr>
          <w:b/>
          <w:bCs/>
        </w:rPr>
        <w:t>5.  Sécurité sociale égalitaire</w:t>
      </w:r>
    </w:p>
    <w:p w:rsidR="00000000" w:rsidRDefault="00000000">
      <w:pPr>
        <w:spacing w:after="240"/>
      </w:pPr>
      <w:r>
        <w:t>228.</w:t>
      </w:r>
      <w:r>
        <w:tab/>
        <w:t>Depuis la soumission du rapport initial, des changements positifs notables se sont produits dans le sens d’une plus grande égalité, dont il a déjà été question dans le présent rapport:</w:t>
      </w:r>
    </w:p>
    <w:p w:rsidR="00000000" w:rsidRDefault="00000000">
      <w:pPr>
        <w:numPr>
          <w:ilvl w:val="0"/>
          <w:numId w:val="390"/>
        </w:numPr>
        <w:spacing w:after="240"/>
      </w:pPr>
      <w:r>
        <w:t>Disparition progressive des distinctions traditionnelles faites entre les «femmes au foyer» et les autres femmes au titre des pensions de vieillesse, des prestations de survivant et de l’assurance invalidité;</w:t>
      </w:r>
    </w:p>
    <w:p w:rsidR="00000000" w:rsidRDefault="00000000">
      <w:pPr>
        <w:numPr>
          <w:ilvl w:val="0"/>
          <w:numId w:val="390"/>
        </w:numPr>
        <w:spacing w:after="240"/>
      </w:pPr>
      <w:r>
        <w:t>Révision à la hausse des prestations servies aux personnes gravement handicapées.</w:t>
      </w:r>
    </w:p>
    <w:p w:rsidR="00000000" w:rsidRDefault="00000000">
      <w:pPr>
        <w:spacing w:after="240"/>
      </w:pPr>
      <w:r>
        <w:t>229.</w:t>
      </w:r>
      <w:r>
        <w:tab/>
        <w:t>Un comité directeur, présidé par le Directeur général du NII, a été chargé de promouvoir la protection sociale de la femme.</w:t>
      </w:r>
    </w:p>
    <w:p w:rsidR="00000000" w:rsidRDefault="00000000">
      <w:pPr>
        <w:spacing w:after="240"/>
      </w:pPr>
      <w:r>
        <w:t>230.</w:t>
      </w:r>
      <w:r>
        <w:tab/>
        <w:t>Il faudrait aussi évoquer les textes de loi adoptés il y a peu, qui portent sur la question de l’égalité des sexes en matière de sécurité sociale:</w:t>
      </w:r>
    </w:p>
    <w:p w:rsidR="00000000" w:rsidRDefault="00000000">
      <w:pPr>
        <w:numPr>
          <w:ilvl w:val="0"/>
          <w:numId w:val="390"/>
        </w:numPr>
        <w:spacing w:after="240"/>
      </w:pPr>
      <w:r>
        <w:t>La définition des termes «travailleur indépendant» a été modifiée pour permettre aux femmes qui travaillent à temps partiel d’être assurées en cas d’accident du travail et de pouvoir prétendre à une allocation de maternité;</w:t>
      </w:r>
    </w:p>
    <w:p w:rsidR="00000000" w:rsidRDefault="00000000">
      <w:pPr>
        <w:numPr>
          <w:ilvl w:val="0"/>
          <w:numId w:val="390"/>
        </w:numPr>
        <w:spacing w:after="240"/>
      </w:pPr>
      <w:r>
        <w:t>L’allocation de maternité peut être servie aux pères pour permettre aux femmes de reprendre leur travail avant la fin du congé de maternité de trois mois, en laissant le nourrisson aux soins du père;</w:t>
      </w:r>
    </w:p>
    <w:p w:rsidR="00000000" w:rsidRDefault="00000000">
      <w:pPr>
        <w:numPr>
          <w:ilvl w:val="0"/>
          <w:numId w:val="390"/>
        </w:numPr>
        <w:spacing w:after="240"/>
      </w:pPr>
      <w:r>
        <w:t>La période pendant laquelle une femme doit se reposer, en raison d’une grossesse à risque, est désormais considérée comme faisant partie de la période qui ouvre droit à l’allocation de maternité;</w:t>
      </w:r>
    </w:p>
    <w:p w:rsidR="00000000" w:rsidRDefault="00000000">
      <w:pPr>
        <w:numPr>
          <w:ilvl w:val="0"/>
          <w:numId w:val="390"/>
        </w:numPr>
        <w:spacing w:after="240"/>
      </w:pPr>
      <w:r>
        <w:t>La définition de la famille monoparentale a été élargie au cas des femmes qui viennent d’entamer une procédure de divorce auprès des tribunaux civils ou religieux.</w:t>
      </w:r>
    </w:p>
    <w:p w:rsidR="00000000" w:rsidRDefault="00000000">
      <w:pPr>
        <w:keepNext/>
        <w:spacing w:after="240"/>
        <w:rPr>
          <w:b/>
          <w:bCs/>
        </w:rPr>
      </w:pPr>
      <w:r>
        <w:rPr>
          <w:b/>
          <w:bCs/>
        </w:rPr>
        <w:t>Allocataires des quartiers Est de Jérusalem</w:t>
      </w:r>
    </w:p>
    <w:p w:rsidR="00000000" w:rsidRDefault="00000000">
      <w:pPr>
        <w:spacing w:after="240"/>
      </w:pPr>
      <w:r>
        <w:t>231.</w:t>
      </w:r>
      <w:r>
        <w:tab/>
        <w:t>Dans ses observations finales, le Comité a exprimé son inquiétude au sujet de la couverture de la population arabe des quartiers Est de Jérusalem. Les tableaux ci</w:t>
      </w:r>
      <w:r>
        <w:noBreakHyphen/>
        <w:t>après illustrent la situation effective en 1999 quant aux deux aspects à prendre en considération: les prestations servies et les cotisations collectées.</w:t>
      </w:r>
    </w:p>
    <w:p w:rsidR="00000000" w:rsidRDefault="00000000">
      <w:pPr>
        <w:keepNext/>
        <w:spacing w:after="240"/>
        <w:jc w:val="center"/>
        <w:rPr>
          <w:b/>
          <w:bCs/>
        </w:rPr>
      </w:pPr>
      <w:r>
        <w:rPr>
          <w:b/>
          <w:bCs/>
        </w:rPr>
        <w:t>Tableau 21</w:t>
      </w:r>
    </w:p>
    <w:p w:rsidR="00000000" w:rsidRDefault="00000000">
      <w:pPr>
        <w:keepNext/>
        <w:spacing w:after="240"/>
        <w:jc w:val="center"/>
        <w:rPr>
          <w:b/>
          <w:bCs/>
        </w:rPr>
      </w:pPr>
      <w:r>
        <w:rPr>
          <w:b/>
          <w:bCs/>
        </w:rPr>
        <w:t>Allocataires des quartiers Est de Jérusalem par rapport à l’ensemble</w:t>
      </w:r>
      <w:r>
        <w:rPr>
          <w:b/>
          <w:bCs/>
        </w:rPr>
        <w:br/>
        <w:t>des allocataires du NII − décembre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69"/>
        <w:gridCol w:w="1456"/>
        <w:gridCol w:w="1457"/>
        <w:gridCol w:w="1456"/>
        <w:gridCol w:w="1457"/>
      </w:tblGrid>
      <w:tr w:rsidR="00000000">
        <w:tblPrEx>
          <w:tblCellMar>
            <w:top w:w="0" w:type="dxa"/>
            <w:bottom w:w="0" w:type="dxa"/>
          </w:tblCellMar>
        </w:tblPrEx>
        <w:trPr>
          <w:cantSplit/>
        </w:trPr>
        <w:tc>
          <w:tcPr>
            <w:tcW w:w="367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p>
        </w:tc>
        <w:tc>
          <w:tcPr>
            <w:tcW w:w="145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r>
              <w:rPr>
                <w:sz w:val="20"/>
              </w:rPr>
              <w:t>Nombre total d’allocataires</w:t>
            </w:r>
          </w:p>
        </w:tc>
        <w:tc>
          <w:tcPr>
            <w:tcW w:w="1457"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r>
              <w:rPr>
                <w:sz w:val="20"/>
              </w:rPr>
              <w:t>Allocataires de Jérusalem</w:t>
            </w:r>
            <w:r>
              <w:rPr>
                <w:sz w:val="20"/>
              </w:rPr>
              <w:noBreakHyphen/>
              <w:t>Est</w:t>
            </w:r>
          </w:p>
        </w:tc>
        <w:tc>
          <w:tcPr>
            <w:tcW w:w="291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r>
              <w:rPr>
                <w:sz w:val="20"/>
              </w:rPr>
              <w:t>Pourcentage d’allocataires par rapport au nombre d’habitants</w:t>
            </w:r>
          </w:p>
        </w:tc>
      </w:tr>
      <w:tr w:rsidR="00000000">
        <w:tblPrEx>
          <w:tblCellMar>
            <w:top w:w="0" w:type="dxa"/>
            <w:bottom w:w="0" w:type="dxa"/>
          </w:tblCellMar>
        </w:tblPrEx>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p>
        </w:tc>
        <w:tc>
          <w:tcPr>
            <w:tcW w:w="1456"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p>
        </w:tc>
        <w:tc>
          <w:tcPr>
            <w:tcW w:w="1457"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r>
              <w:rPr>
                <w:sz w:val="20"/>
              </w:rPr>
              <w:t>En Israël</w:t>
            </w:r>
          </w:p>
        </w:tc>
        <w:tc>
          <w:tcPr>
            <w:tcW w:w="145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r>
              <w:rPr>
                <w:sz w:val="20"/>
              </w:rPr>
              <w:t>À Jérusalem</w:t>
            </w:r>
            <w:r>
              <w:rPr>
                <w:sz w:val="20"/>
              </w:rPr>
              <w:noBreakHyphen/>
              <w:t>Est</w:t>
            </w:r>
          </w:p>
        </w:tc>
      </w:tr>
      <w:tr w:rsidR="00000000">
        <w:tblPrEx>
          <w:tblCellMar>
            <w:top w:w="0" w:type="dxa"/>
            <w:bottom w:w="0" w:type="dxa"/>
          </w:tblCellMar>
        </w:tblPrEx>
        <w:tc>
          <w:tcPr>
            <w:tcW w:w="3670" w:type="dxa"/>
            <w:tcBorders>
              <w:top w:val="single" w:sz="4" w:space="0" w:color="auto"/>
              <w:left w:val="single" w:sz="4" w:space="0" w:color="auto"/>
              <w:bottom w:val="nil"/>
              <w:right w:val="single" w:sz="4" w:space="0" w:color="auto"/>
            </w:tcBorders>
          </w:tcPr>
          <w:p w:rsidR="00000000" w:rsidRDefault="00000000">
            <w:pPr>
              <w:spacing w:before="60" w:after="60"/>
              <w:rPr>
                <w:sz w:val="20"/>
              </w:rPr>
            </w:pPr>
            <w:r>
              <w:rPr>
                <w:sz w:val="20"/>
              </w:rPr>
              <w:t>Nombre total d’habitants (décembre 1998)</w:t>
            </w:r>
          </w:p>
        </w:tc>
        <w:tc>
          <w:tcPr>
            <w:tcW w:w="1456" w:type="dxa"/>
            <w:tcBorders>
              <w:top w:val="single" w:sz="4" w:space="0" w:color="auto"/>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w:t>
            </w:r>
          </w:p>
        </w:tc>
        <w:tc>
          <w:tcPr>
            <w:tcW w:w="1457" w:type="dxa"/>
            <w:tcBorders>
              <w:top w:val="single" w:sz="4" w:space="0" w:color="auto"/>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w:t>
            </w:r>
          </w:p>
        </w:tc>
        <w:tc>
          <w:tcPr>
            <w:tcW w:w="1456" w:type="dxa"/>
            <w:tcBorders>
              <w:top w:val="single" w:sz="4" w:space="0" w:color="auto"/>
              <w:left w:val="single" w:sz="4" w:space="0" w:color="auto"/>
              <w:bottom w:val="nil"/>
              <w:right w:val="single" w:sz="4" w:space="0" w:color="auto"/>
            </w:tcBorders>
            <w:vAlign w:val="bottom"/>
          </w:tcPr>
          <w:p w:rsidR="00000000" w:rsidRDefault="00000000">
            <w:pPr>
              <w:spacing w:before="60" w:after="60"/>
              <w:jc w:val="center"/>
              <w:rPr>
                <w:sz w:val="20"/>
              </w:rPr>
            </w:pPr>
            <w:r>
              <w:rPr>
                <w:sz w:val="20"/>
              </w:rPr>
              <w:t>6 041 400</w:t>
            </w:r>
          </w:p>
        </w:tc>
        <w:tc>
          <w:tcPr>
            <w:tcW w:w="1457" w:type="dxa"/>
            <w:tcBorders>
              <w:top w:val="single" w:sz="4" w:space="0" w:color="auto"/>
              <w:left w:val="single" w:sz="4" w:space="0" w:color="auto"/>
              <w:bottom w:val="nil"/>
              <w:right w:val="single" w:sz="4" w:space="0" w:color="auto"/>
            </w:tcBorders>
            <w:vAlign w:val="bottom"/>
          </w:tcPr>
          <w:p w:rsidR="00000000" w:rsidRDefault="00000000">
            <w:pPr>
              <w:spacing w:before="60" w:after="60"/>
              <w:jc w:val="center"/>
              <w:rPr>
                <w:sz w:val="20"/>
              </w:rPr>
            </w:pPr>
            <w:r>
              <w:rPr>
                <w:sz w:val="20"/>
              </w:rPr>
              <w:t>196 600</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spacing w:before="60" w:after="60"/>
              <w:rPr>
                <w:sz w:val="20"/>
              </w:rPr>
            </w:pPr>
            <w:r>
              <w:rPr>
                <w:sz w:val="20"/>
              </w:rPr>
              <w:t>Personnes âgées et survivants, dont:</w:t>
            </w:r>
          </w:p>
        </w:tc>
        <w:tc>
          <w:tcPr>
            <w:tcW w:w="1456"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644 792</w:t>
            </w:r>
          </w:p>
        </w:tc>
        <w:tc>
          <w:tcPr>
            <w:tcW w:w="1457"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7 454</w:t>
            </w:r>
          </w:p>
        </w:tc>
        <w:tc>
          <w:tcPr>
            <w:tcW w:w="1456"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10,7</w:t>
            </w:r>
          </w:p>
        </w:tc>
        <w:tc>
          <w:tcPr>
            <w:tcW w:w="1457"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3,8</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spacing w:before="60" w:after="60"/>
              <w:ind w:left="284"/>
              <w:rPr>
                <w:sz w:val="20"/>
              </w:rPr>
            </w:pPr>
            <w:r>
              <w:rPr>
                <w:sz w:val="20"/>
              </w:rPr>
              <w:t>Personnes âgées</w:t>
            </w:r>
          </w:p>
        </w:tc>
        <w:tc>
          <w:tcPr>
            <w:tcW w:w="1456"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540 054</w:t>
            </w:r>
          </w:p>
        </w:tc>
        <w:tc>
          <w:tcPr>
            <w:tcW w:w="1457"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4 629</w:t>
            </w:r>
          </w:p>
        </w:tc>
        <w:tc>
          <w:tcPr>
            <w:tcW w:w="1456"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8,9</w:t>
            </w:r>
          </w:p>
        </w:tc>
        <w:tc>
          <w:tcPr>
            <w:tcW w:w="1457"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2,4</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spacing w:before="60" w:after="60"/>
              <w:ind w:left="284"/>
              <w:rPr>
                <w:sz w:val="20"/>
              </w:rPr>
            </w:pPr>
            <w:r>
              <w:rPr>
                <w:sz w:val="20"/>
              </w:rPr>
              <w:t>Survivants</w:t>
            </w:r>
          </w:p>
        </w:tc>
        <w:tc>
          <w:tcPr>
            <w:tcW w:w="1456"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104 738</w:t>
            </w:r>
          </w:p>
        </w:tc>
        <w:tc>
          <w:tcPr>
            <w:tcW w:w="1457"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2 825</w:t>
            </w:r>
          </w:p>
        </w:tc>
        <w:tc>
          <w:tcPr>
            <w:tcW w:w="1456"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1,7</w:t>
            </w:r>
          </w:p>
        </w:tc>
        <w:tc>
          <w:tcPr>
            <w:tcW w:w="1457"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1,4</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spacing w:before="60" w:after="60"/>
              <w:ind w:left="284"/>
              <w:rPr>
                <w:sz w:val="20"/>
              </w:rPr>
            </w:pPr>
            <w:r>
              <w:rPr>
                <w:sz w:val="20"/>
              </w:rPr>
              <w:t>Avec complément de revenu</w:t>
            </w:r>
          </w:p>
        </w:tc>
        <w:tc>
          <w:tcPr>
            <w:tcW w:w="1456"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199 894</w:t>
            </w:r>
          </w:p>
        </w:tc>
        <w:tc>
          <w:tcPr>
            <w:tcW w:w="1457"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3 511</w:t>
            </w:r>
          </w:p>
        </w:tc>
        <w:tc>
          <w:tcPr>
            <w:tcW w:w="1456"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3,3</w:t>
            </w:r>
          </w:p>
        </w:tc>
        <w:tc>
          <w:tcPr>
            <w:tcW w:w="1457"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1,8</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spacing w:before="60" w:after="60"/>
              <w:rPr>
                <w:sz w:val="20"/>
              </w:rPr>
            </w:pPr>
            <w:r>
              <w:rPr>
                <w:sz w:val="20"/>
              </w:rPr>
              <w:t>Aide au revenu</w:t>
            </w:r>
          </w:p>
        </w:tc>
        <w:tc>
          <w:tcPr>
            <w:tcW w:w="1456"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116 158</w:t>
            </w:r>
          </w:p>
        </w:tc>
        <w:tc>
          <w:tcPr>
            <w:tcW w:w="1457"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1 565</w:t>
            </w:r>
          </w:p>
        </w:tc>
        <w:tc>
          <w:tcPr>
            <w:tcW w:w="1456"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1,9</w:t>
            </w:r>
          </w:p>
        </w:tc>
        <w:tc>
          <w:tcPr>
            <w:tcW w:w="1457"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0,8</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spacing w:before="60" w:after="60"/>
              <w:rPr>
                <w:sz w:val="20"/>
              </w:rPr>
            </w:pPr>
            <w:r>
              <w:rPr>
                <w:sz w:val="20"/>
              </w:rPr>
              <w:t>Soins de longue durée</w:t>
            </w:r>
          </w:p>
        </w:tc>
        <w:tc>
          <w:tcPr>
            <w:tcW w:w="1456"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88 723</w:t>
            </w:r>
          </w:p>
        </w:tc>
        <w:tc>
          <w:tcPr>
            <w:tcW w:w="1457" w:type="dxa"/>
            <w:tcBorders>
              <w:top w:val="nil"/>
              <w:left w:val="single" w:sz="4" w:space="0" w:color="auto"/>
              <w:bottom w:val="nil"/>
              <w:right w:val="single" w:sz="4" w:space="0" w:color="auto"/>
            </w:tcBorders>
            <w:vAlign w:val="bottom"/>
          </w:tcPr>
          <w:p w:rsidR="00000000" w:rsidRDefault="00000000">
            <w:pPr>
              <w:spacing w:before="60" w:after="60"/>
              <w:ind w:right="284"/>
              <w:jc w:val="right"/>
              <w:rPr>
                <w:b/>
                <w:bCs/>
                <w:i/>
                <w:iCs/>
                <w:sz w:val="20"/>
                <w:vertAlign w:val="superscript"/>
              </w:rPr>
            </w:pPr>
            <w:r>
              <w:rPr>
                <w:b/>
                <w:bCs/>
                <w:i/>
                <w:iCs/>
                <w:sz w:val="20"/>
                <w:vertAlign w:val="superscript"/>
              </w:rPr>
              <w:t>a</w:t>
            </w:r>
          </w:p>
        </w:tc>
        <w:tc>
          <w:tcPr>
            <w:tcW w:w="1456"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1,5</w:t>
            </w:r>
          </w:p>
        </w:tc>
        <w:tc>
          <w:tcPr>
            <w:tcW w:w="1457"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0</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spacing w:before="60" w:after="60"/>
              <w:rPr>
                <w:sz w:val="20"/>
              </w:rPr>
            </w:pPr>
            <w:r>
              <w:rPr>
                <w:sz w:val="20"/>
              </w:rPr>
              <w:t>Pension alimentaire</w:t>
            </w:r>
          </w:p>
        </w:tc>
        <w:tc>
          <w:tcPr>
            <w:tcW w:w="1456"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23 710</w:t>
            </w:r>
          </w:p>
        </w:tc>
        <w:tc>
          <w:tcPr>
            <w:tcW w:w="1457"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259</w:t>
            </w:r>
          </w:p>
        </w:tc>
        <w:tc>
          <w:tcPr>
            <w:tcW w:w="1456"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0,4</w:t>
            </w:r>
          </w:p>
        </w:tc>
        <w:tc>
          <w:tcPr>
            <w:tcW w:w="1457"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0,1</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spacing w:before="60" w:after="60"/>
              <w:rPr>
                <w:sz w:val="20"/>
              </w:rPr>
            </w:pPr>
            <w:r>
              <w:rPr>
                <w:sz w:val="20"/>
              </w:rPr>
              <w:t>Chômage</w:t>
            </w:r>
          </w:p>
        </w:tc>
        <w:tc>
          <w:tcPr>
            <w:tcW w:w="1456"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106 213</w:t>
            </w:r>
          </w:p>
        </w:tc>
        <w:tc>
          <w:tcPr>
            <w:tcW w:w="1457" w:type="dxa"/>
            <w:tcBorders>
              <w:top w:val="nil"/>
              <w:left w:val="single" w:sz="4" w:space="0" w:color="auto"/>
              <w:bottom w:val="nil"/>
              <w:right w:val="single" w:sz="4" w:space="0" w:color="auto"/>
            </w:tcBorders>
            <w:vAlign w:val="bottom"/>
          </w:tcPr>
          <w:p w:rsidR="00000000" w:rsidRDefault="00000000">
            <w:pPr>
              <w:spacing w:before="60" w:after="60"/>
              <w:ind w:right="284"/>
              <w:jc w:val="right"/>
              <w:rPr>
                <w:b/>
                <w:bCs/>
                <w:i/>
                <w:iCs/>
                <w:sz w:val="20"/>
                <w:vertAlign w:val="superscript"/>
              </w:rPr>
            </w:pPr>
            <w:r>
              <w:rPr>
                <w:b/>
                <w:bCs/>
                <w:i/>
                <w:iCs/>
                <w:sz w:val="20"/>
                <w:vertAlign w:val="superscript"/>
              </w:rPr>
              <w:t>a</w:t>
            </w:r>
          </w:p>
        </w:tc>
        <w:tc>
          <w:tcPr>
            <w:tcW w:w="1456"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1,8</w:t>
            </w:r>
          </w:p>
        </w:tc>
        <w:tc>
          <w:tcPr>
            <w:tcW w:w="1457"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0</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spacing w:before="60" w:after="60"/>
              <w:rPr>
                <w:sz w:val="20"/>
              </w:rPr>
            </w:pPr>
            <w:r>
              <w:rPr>
                <w:sz w:val="20"/>
              </w:rPr>
              <w:t>Invalidité, en général</w:t>
            </w:r>
          </w:p>
        </w:tc>
        <w:tc>
          <w:tcPr>
            <w:tcW w:w="1456"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130 854</w:t>
            </w:r>
          </w:p>
        </w:tc>
        <w:tc>
          <w:tcPr>
            <w:tcW w:w="1457"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1 394</w:t>
            </w:r>
          </w:p>
        </w:tc>
        <w:tc>
          <w:tcPr>
            <w:tcW w:w="1456"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2,2</w:t>
            </w:r>
          </w:p>
        </w:tc>
        <w:tc>
          <w:tcPr>
            <w:tcW w:w="1457"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0,7</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spacing w:before="60" w:after="60"/>
              <w:rPr>
                <w:sz w:val="20"/>
              </w:rPr>
            </w:pPr>
            <w:r>
              <w:rPr>
                <w:sz w:val="20"/>
              </w:rPr>
              <w:t>Enfant handicapé</w:t>
            </w:r>
          </w:p>
        </w:tc>
        <w:tc>
          <w:tcPr>
            <w:tcW w:w="1456"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14 469</w:t>
            </w:r>
          </w:p>
        </w:tc>
        <w:tc>
          <w:tcPr>
            <w:tcW w:w="1457"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497</w:t>
            </w:r>
          </w:p>
        </w:tc>
        <w:tc>
          <w:tcPr>
            <w:tcW w:w="1456"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0,2</w:t>
            </w:r>
          </w:p>
        </w:tc>
        <w:tc>
          <w:tcPr>
            <w:tcW w:w="1457"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0,3</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spacing w:before="60" w:after="60"/>
              <w:rPr>
                <w:sz w:val="20"/>
              </w:rPr>
            </w:pPr>
            <w:r>
              <w:rPr>
                <w:sz w:val="20"/>
              </w:rPr>
              <w:t>Mobilité</w:t>
            </w:r>
          </w:p>
        </w:tc>
        <w:tc>
          <w:tcPr>
            <w:tcW w:w="1456"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14 523</w:t>
            </w:r>
          </w:p>
        </w:tc>
        <w:tc>
          <w:tcPr>
            <w:tcW w:w="1457"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70</w:t>
            </w:r>
          </w:p>
        </w:tc>
        <w:tc>
          <w:tcPr>
            <w:tcW w:w="1456"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0,2</w:t>
            </w:r>
          </w:p>
        </w:tc>
        <w:tc>
          <w:tcPr>
            <w:tcW w:w="1457"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0</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spacing w:before="60" w:after="60"/>
              <w:rPr>
                <w:sz w:val="20"/>
              </w:rPr>
            </w:pPr>
            <w:r>
              <w:rPr>
                <w:sz w:val="20"/>
              </w:rPr>
              <w:t>Aide à la personne</w:t>
            </w:r>
          </w:p>
        </w:tc>
        <w:tc>
          <w:tcPr>
            <w:tcW w:w="1456"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15 172</w:t>
            </w:r>
          </w:p>
        </w:tc>
        <w:tc>
          <w:tcPr>
            <w:tcW w:w="1457"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189</w:t>
            </w:r>
          </w:p>
        </w:tc>
        <w:tc>
          <w:tcPr>
            <w:tcW w:w="1456"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0,3</w:t>
            </w:r>
          </w:p>
        </w:tc>
        <w:tc>
          <w:tcPr>
            <w:tcW w:w="1457"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0,1</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spacing w:before="60" w:after="60"/>
              <w:rPr>
                <w:sz w:val="20"/>
              </w:rPr>
            </w:pPr>
            <w:r>
              <w:rPr>
                <w:sz w:val="20"/>
              </w:rPr>
              <w:t>Familles avec enfants</w:t>
            </w:r>
          </w:p>
        </w:tc>
        <w:tc>
          <w:tcPr>
            <w:tcW w:w="1456"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902 207</w:t>
            </w:r>
          </w:p>
        </w:tc>
        <w:tc>
          <w:tcPr>
            <w:tcW w:w="1457"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8 753</w:t>
            </w:r>
          </w:p>
        </w:tc>
        <w:tc>
          <w:tcPr>
            <w:tcW w:w="1456"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14,9</w:t>
            </w:r>
          </w:p>
        </w:tc>
        <w:tc>
          <w:tcPr>
            <w:tcW w:w="1457"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9,5</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spacing w:before="60" w:after="60"/>
              <w:rPr>
                <w:sz w:val="20"/>
              </w:rPr>
            </w:pPr>
            <w:r>
              <w:rPr>
                <w:sz w:val="20"/>
              </w:rPr>
              <w:t>Familles de quatre enfants et plus</w:t>
            </w:r>
          </w:p>
        </w:tc>
        <w:tc>
          <w:tcPr>
            <w:tcW w:w="1456"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147 403</w:t>
            </w:r>
          </w:p>
        </w:tc>
        <w:tc>
          <w:tcPr>
            <w:tcW w:w="1457"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8 530</w:t>
            </w:r>
          </w:p>
        </w:tc>
        <w:tc>
          <w:tcPr>
            <w:tcW w:w="1456"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2,4</w:t>
            </w:r>
          </w:p>
        </w:tc>
        <w:tc>
          <w:tcPr>
            <w:tcW w:w="1457"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4,3</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spacing w:before="60" w:after="60"/>
              <w:rPr>
                <w:sz w:val="20"/>
              </w:rPr>
            </w:pPr>
            <w:r>
              <w:rPr>
                <w:sz w:val="20"/>
              </w:rPr>
              <w:t>Enfants</w:t>
            </w:r>
          </w:p>
        </w:tc>
        <w:tc>
          <w:tcPr>
            <w:tcW w:w="1456"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2 097 345</w:t>
            </w:r>
          </w:p>
        </w:tc>
        <w:tc>
          <w:tcPr>
            <w:tcW w:w="1457"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64 265</w:t>
            </w:r>
          </w:p>
        </w:tc>
        <w:tc>
          <w:tcPr>
            <w:tcW w:w="1456"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34,7</w:t>
            </w:r>
          </w:p>
        </w:tc>
        <w:tc>
          <w:tcPr>
            <w:tcW w:w="1457"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32,7</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spacing w:before="60" w:after="60"/>
              <w:ind w:left="284" w:hanging="284"/>
              <w:rPr>
                <w:sz w:val="20"/>
              </w:rPr>
            </w:pPr>
            <w:r>
              <w:rPr>
                <w:sz w:val="20"/>
              </w:rPr>
              <w:t>Accidents du travail: dommages corporels, handicapés et personnes à charge</w:t>
            </w:r>
          </w:p>
        </w:tc>
        <w:tc>
          <w:tcPr>
            <w:tcW w:w="1456"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25 705</w:t>
            </w:r>
          </w:p>
        </w:tc>
        <w:tc>
          <w:tcPr>
            <w:tcW w:w="1457"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356</w:t>
            </w:r>
          </w:p>
        </w:tc>
        <w:tc>
          <w:tcPr>
            <w:tcW w:w="1456"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0,4</w:t>
            </w:r>
          </w:p>
        </w:tc>
        <w:tc>
          <w:tcPr>
            <w:tcW w:w="1457"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0,2</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spacing w:before="60" w:after="60"/>
              <w:rPr>
                <w:sz w:val="20"/>
              </w:rPr>
            </w:pPr>
            <w:r>
              <w:rPr>
                <w:sz w:val="20"/>
              </w:rPr>
              <w:t>Indemnité pour dommages corporels</w:t>
            </w:r>
          </w:p>
        </w:tc>
        <w:tc>
          <w:tcPr>
            <w:tcW w:w="1456"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6 075</w:t>
            </w:r>
          </w:p>
        </w:tc>
        <w:tc>
          <w:tcPr>
            <w:tcW w:w="1457" w:type="dxa"/>
            <w:tcBorders>
              <w:top w:val="nil"/>
              <w:left w:val="single" w:sz="4" w:space="0" w:color="auto"/>
              <w:bottom w:val="nil"/>
              <w:right w:val="single" w:sz="4" w:space="0" w:color="auto"/>
            </w:tcBorders>
            <w:vAlign w:val="bottom"/>
          </w:tcPr>
          <w:p w:rsidR="00000000" w:rsidRDefault="00000000">
            <w:pPr>
              <w:spacing w:before="60" w:after="60"/>
              <w:ind w:right="284"/>
              <w:jc w:val="right"/>
              <w:rPr>
                <w:b/>
                <w:bCs/>
                <w:i/>
                <w:iCs/>
                <w:sz w:val="20"/>
                <w:vertAlign w:val="superscript"/>
              </w:rPr>
            </w:pPr>
            <w:r>
              <w:rPr>
                <w:b/>
                <w:bCs/>
                <w:i/>
                <w:iCs/>
                <w:sz w:val="20"/>
                <w:vertAlign w:val="superscript"/>
              </w:rPr>
              <w:t>a</w:t>
            </w:r>
          </w:p>
        </w:tc>
        <w:tc>
          <w:tcPr>
            <w:tcW w:w="1456"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0,1</w:t>
            </w:r>
          </w:p>
        </w:tc>
        <w:tc>
          <w:tcPr>
            <w:tcW w:w="1457"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0</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spacing w:before="60" w:after="60"/>
              <w:rPr>
                <w:sz w:val="20"/>
              </w:rPr>
            </w:pPr>
            <w:r>
              <w:rPr>
                <w:sz w:val="20"/>
              </w:rPr>
              <w:t>Victimes d’actes d’hostilité</w:t>
            </w:r>
          </w:p>
        </w:tc>
        <w:tc>
          <w:tcPr>
            <w:tcW w:w="1456"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2 608</w:t>
            </w:r>
          </w:p>
        </w:tc>
        <w:tc>
          <w:tcPr>
            <w:tcW w:w="1457" w:type="dxa"/>
            <w:tcBorders>
              <w:top w:val="nil"/>
              <w:left w:val="single" w:sz="4" w:space="0" w:color="auto"/>
              <w:bottom w:val="nil"/>
              <w:right w:val="single" w:sz="4" w:space="0" w:color="auto"/>
            </w:tcBorders>
            <w:vAlign w:val="bottom"/>
          </w:tcPr>
          <w:p w:rsidR="00000000" w:rsidRDefault="00000000">
            <w:pPr>
              <w:spacing w:before="60" w:after="60"/>
              <w:ind w:right="284"/>
              <w:jc w:val="right"/>
              <w:rPr>
                <w:sz w:val="20"/>
              </w:rPr>
            </w:pPr>
            <w:r>
              <w:rPr>
                <w:sz w:val="20"/>
              </w:rPr>
              <w:t>24</w:t>
            </w:r>
          </w:p>
        </w:tc>
        <w:tc>
          <w:tcPr>
            <w:tcW w:w="1456"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0</w:t>
            </w:r>
          </w:p>
        </w:tc>
        <w:tc>
          <w:tcPr>
            <w:tcW w:w="1457" w:type="dxa"/>
            <w:tcBorders>
              <w:top w:val="nil"/>
              <w:left w:val="single" w:sz="4" w:space="0" w:color="auto"/>
              <w:bottom w:val="nil"/>
              <w:right w:val="single" w:sz="4" w:space="0" w:color="auto"/>
            </w:tcBorders>
            <w:vAlign w:val="bottom"/>
          </w:tcPr>
          <w:p w:rsidR="00000000" w:rsidRDefault="00000000">
            <w:pPr>
              <w:spacing w:before="60" w:after="60"/>
              <w:jc w:val="center"/>
              <w:rPr>
                <w:sz w:val="20"/>
              </w:rPr>
            </w:pPr>
            <w:r>
              <w:rPr>
                <w:sz w:val="20"/>
              </w:rPr>
              <w:t>0</w:t>
            </w:r>
          </w:p>
        </w:tc>
      </w:tr>
      <w:tr w:rsidR="00000000">
        <w:tblPrEx>
          <w:tblCellMar>
            <w:top w:w="0" w:type="dxa"/>
            <w:bottom w:w="0" w:type="dxa"/>
          </w:tblCellMar>
        </w:tblPrEx>
        <w:tc>
          <w:tcPr>
            <w:tcW w:w="3670" w:type="dxa"/>
            <w:tcBorders>
              <w:top w:val="nil"/>
              <w:left w:val="single" w:sz="4" w:space="0" w:color="auto"/>
              <w:bottom w:val="single" w:sz="4" w:space="0" w:color="auto"/>
              <w:right w:val="single" w:sz="4" w:space="0" w:color="auto"/>
            </w:tcBorders>
          </w:tcPr>
          <w:p w:rsidR="00000000" w:rsidRDefault="00000000">
            <w:pPr>
              <w:spacing w:before="60" w:after="60"/>
              <w:rPr>
                <w:sz w:val="20"/>
              </w:rPr>
            </w:pPr>
            <w:r>
              <w:rPr>
                <w:sz w:val="20"/>
              </w:rPr>
              <w:t>Allocation de maternité</w:t>
            </w:r>
          </w:p>
        </w:tc>
        <w:tc>
          <w:tcPr>
            <w:tcW w:w="1456" w:type="dxa"/>
            <w:tcBorders>
              <w:top w:val="nil"/>
              <w:left w:val="single" w:sz="4" w:space="0" w:color="auto"/>
              <w:bottom w:val="single" w:sz="4" w:space="0" w:color="auto"/>
              <w:right w:val="single" w:sz="4" w:space="0" w:color="auto"/>
            </w:tcBorders>
            <w:vAlign w:val="bottom"/>
          </w:tcPr>
          <w:p w:rsidR="00000000" w:rsidRDefault="00000000">
            <w:pPr>
              <w:spacing w:before="60" w:after="60"/>
              <w:ind w:right="284"/>
              <w:jc w:val="right"/>
              <w:rPr>
                <w:sz w:val="20"/>
              </w:rPr>
            </w:pPr>
            <w:r>
              <w:rPr>
                <w:sz w:val="20"/>
              </w:rPr>
              <w:t>5 432</w:t>
            </w:r>
          </w:p>
        </w:tc>
        <w:tc>
          <w:tcPr>
            <w:tcW w:w="1457" w:type="dxa"/>
            <w:tcBorders>
              <w:top w:val="nil"/>
              <w:left w:val="single" w:sz="4" w:space="0" w:color="auto"/>
              <w:bottom w:val="single" w:sz="4" w:space="0" w:color="auto"/>
              <w:right w:val="single" w:sz="4" w:space="0" w:color="auto"/>
            </w:tcBorders>
            <w:vAlign w:val="bottom"/>
          </w:tcPr>
          <w:p w:rsidR="00000000" w:rsidRDefault="00000000">
            <w:pPr>
              <w:spacing w:before="60" w:after="60"/>
              <w:ind w:right="284"/>
              <w:jc w:val="right"/>
              <w:rPr>
                <w:b/>
                <w:bCs/>
                <w:i/>
                <w:iCs/>
                <w:sz w:val="20"/>
                <w:vertAlign w:val="superscript"/>
              </w:rPr>
            </w:pPr>
            <w:r>
              <w:rPr>
                <w:b/>
                <w:bCs/>
                <w:i/>
                <w:iCs/>
                <w:sz w:val="20"/>
                <w:vertAlign w:val="superscript"/>
              </w:rPr>
              <w:t>a</w:t>
            </w:r>
          </w:p>
        </w:tc>
        <w:tc>
          <w:tcPr>
            <w:tcW w:w="1456" w:type="dxa"/>
            <w:tcBorders>
              <w:top w:val="nil"/>
              <w:left w:val="single" w:sz="4" w:space="0" w:color="auto"/>
              <w:bottom w:val="single" w:sz="4" w:space="0" w:color="auto"/>
              <w:right w:val="single" w:sz="4" w:space="0" w:color="auto"/>
            </w:tcBorders>
            <w:vAlign w:val="bottom"/>
          </w:tcPr>
          <w:p w:rsidR="00000000" w:rsidRDefault="00000000">
            <w:pPr>
              <w:spacing w:before="60" w:after="60"/>
              <w:jc w:val="center"/>
              <w:rPr>
                <w:sz w:val="20"/>
              </w:rPr>
            </w:pPr>
            <w:r>
              <w:rPr>
                <w:sz w:val="20"/>
              </w:rPr>
              <w:t>0,1</w:t>
            </w:r>
          </w:p>
        </w:tc>
        <w:tc>
          <w:tcPr>
            <w:tcW w:w="1457" w:type="dxa"/>
            <w:tcBorders>
              <w:top w:val="nil"/>
              <w:left w:val="single" w:sz="4" w:space="0" w:color="auto"/>
              <w:bottom w:val="single" w:sz="4" w:space="0" w:color="auto"/>
              <w:right w:val="single" w:sz="4" w:space="0" w:color="auto"/>
            </w:tcBorders>
            <w:vAlign w:val="bottom"/>
          </w:tcPr>
          <w:p w:rsidR="00000000" w:rsidRDefault="00000000">
            <w:pPr>
              <w:spacing w:before="60" w:after="60"/>
              <w:jc w:val="center"/>
              <w:rPr>
                <w:sz w:val="20"/>
              </w:rPr>
            </w:pPr>
            <w:r>
              <w:rPr>
                <w:sz w:val="20"/>
              </w:rPr>
              <w:t>0</w:t>
            </w:r>
          </w:p>
        </w:tc>
      </w:tr>
    </w:tbl>
    <w:p w:rsidR="00000000" w:rsidRDefault="00000000">
      <w:pPr>
        <w:spacing w:after="240"/>
      </w:pPr>
      <w:r>
        <w:rPr>
          <w:b/>
          <w:bCs/>
        </w:rPr>
        <w:br/>
      </w:r>
      <w:r>
        <w:rPr>
          <w:b/>
          <w:bCs/>
          <w:i/>
          <w:iCs/>
          <w:vertAlign w:val="superscript"/>
        </w:rPr>
        <w:t>a</w:t>
      </w:r>
      <w:r>
        <w:t xml:space="preserve"> Inclus dans le nombre total d’allocataires du bureau principal de Jérusalem.</w:t>
      </w:r>
    </w:p>
    <w:p w:rsidR="00000000" w:rsidRDefault="00000000">
      <w:pPr>
        <w:spacing w:after="200"/>
      </w:pPr>
      <w:r>
        <w:t>232.</w:t>
      </w:r>
      <w:r>
        <w:tab/>
        <w:t>On ne peut manquer de constater le taux relativement faible de cotisation au NII des habitants de Jérusalem</w:t>
      </w:r>
      <w:r>
        <w:noBreakHyphen/>
        <w:t>Est, alors même que la cotisation à l’assurance nationale est obligatoire aux termes de la loi.</w:t>
      </w:r>
    </w:p>
    <w:p w:rsidR="00000000" w:rsidRDefault="00000000">
      <w:pPr>
        <w:keepNext/>
        <w:spacing w:after="200"/>
        <w:jc w:val="center"/>
        <w:rPr>
          <w:b/>
          <w:bCs/>
        </w:rPr>
      </w:pPr>
      <w:r>
        <w:rPr>
          <w:b/>
          <w:bCs/>
        </w:rPr>
        <w:t>Tableau 22</w:t>
      </w:r>
    </w:p>
    <w:p w:rsidR="00000000" w:rsidRDefault="00000000">
      <w:pPr>
        <w:keepNext/>
        <w:spacing w:after="200"/>
        <w:jc w:val="center"/>
        <w:rPr>
          <w:b/>
          <w:bCs/>
        </w:rPr>
      </w:pPr>
      <w:r>
        <w:rPr>
          <w:b/>
          <w:bCs/>
        </w:rPr>
        <w:t>Cotisations des habitants de Jérusalem</w:t>
      </w:r>
      <w:r>
        <w:rPr>
          <w:b/>
          <w:bCs/>
        </w:rPr>
        <w:noBreakHyphen/>
        <w:t>Est (estimations), 1999</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9"/>
        <w:gridCol w:w="1822"/>
        <w:gridCol w:w="1822"/>
        <w:gridCol w:w="1822"/>
      </w:tblGrid>
      <w:tr w:rsidR="00000000">
        <w:tblPrEx>
          <w:tblCellMar>
            <w:top w:w="0" w:type="dxa"/>
            <w:bottom w:w="0" w:type="dxa"/>
          </w:tblCellMar>
        </w:tblPrEx>
        <w:tc>
          <w:tcPr>
            <w:tcW w:w="4030" w:type="dxa"/>
            <w:tcBorders>
              <w:top w:val="single" w:sz="4" w:space="0" w:color="auto"/>
              <w:bottom w:val="single" w:sz="4" w:space="0" w:color="auto"/>
            </w:tcBorders>
            <w:vAlign w:val="center"/>
          </w:tcPr>
          <w:p w:rsidR="00000000" w:rsidRDefault="00000000">
            <w:pPr>
              <w:spacing w:before="60" w:after="60"/>
              <w:jc w:val="center"/>
              <w:rPr>
                <w:sz w:val="20"/>
              </w:rPr>
            </w:pPr>
          </w:p>
        </w:tc>
        <w:tc>
          <w:tcPr>
            <w:tcW w:w="1822" w:type="dxa"/>
            <w:tcBorders>
              <w:top w:val="single" w:sz="4" w:space="0" w:color="auto"/>
              <w:bottom w:val="single" w:sz="4" w:space="0" w:color="auto"/>
            </w:tcBorders>
            <w:vAlign w:val="center"/>
          </w:tcPr>
          <w:p w:rsidR="00000000" w:rsidRDefault="00000000">
            <w:pPr>
              <w:spacing w:before="60" w:after="60"/>
              <w:jc w:val="center"/>
              <w:rPr>
                <w:sz w:val="20"/>
              </w:rPr>
            </w:pPr>
            <w:r>
              <w:rPr>
                <w:sz w:val="20"/>
              </w:rPr>
              <w:t>Total pour l’ensemble du pays</w:t>
            </w:r>
          </w:p>
        </w:tc>
        <w:tc>
          <w:tcPr>
            <w:tcW w:w="1822" w:type="dxa"/>
            <w:tcBorders>
              <w:top w:val="single" w:sz="4" w:space="0" w:color="auto"/>
              <w:bottom w:val="single" w:sz="4" w:space="0" w:color="auto"/>
            </w:tcBorders>
            <w:vAlign w:val="center"/>
          </w:tcPr>
          <w:p w:rsidR="00000000" w:rsidRDefault="00000000">
            <w:pPr>
              <w:spacing w:before="60" w:after="60"/>
              <w:jc w:val="center"/>
              <w:rPr>
                <w:sz w:val="20"/>
              </w:rPr>
            </w:pPr>
            <w:r>
              <w:rPr>
                <w:sz w:val="20"/>
              </w:rPr>
              <w:t>Jérusalem</w:t>
            </w:r>
            <w:r>
              <w:rPr>
                <w:sz w:val="20"/>
              </w:rPr>
              <w:noBreakHyphen/>
              <w:t>Est</w:t>
            </w:r>
          </w:p>
        </w:tc>
        <w:tc>
          <w:tcPr>
            <w:tcW w:w="1822" w:type="dxa"/>
            <w:tcBorders>
              <w:top w:val="single" w:sz="4" w:space="0" w:color="auto"/>
              <w:bottom w:val="single" w:sz="4" w:space="0" w:color="auto"/>
            </w:tcBorders>
            <w:vAlign w:val="center"/>
          </w:tcPr>
          <w:p w:rsidR="00000000" w:rsidRDefault="00000000">
            <w:pPr>
              <w:spacing w:before="60" w:after="60"/>
              <w:jc w:val="center"/>
              <w:rPr>
                <w:sz w:val="20"/>
              </w:rPr>
            </w:pPr>
            <w:r>
              <w:rPr>
                <w:sz w:val="20"/>
              </w:rPr>
              <w:t>Jérusalem</w:t>
            </w:r>
            <w:r>
              <w:rPr>
                <w:sz w:val="20"/>
              </w:rPr>
              <w:noBreakHyphen/>
              <w:t>Est</w:t>
            </w:r>
            <w:r>
              <w:rPr>
                <w:sz w:val="20"/>
              </w:rPr>
              <w:br/>
              <w:t>en pourcentage</w:t>
            </w:r>
            <w:r>
              <w:rPr>
                <w:sz w:val="20"/>
              </w:rPr>
              <w:br/>
              <w:t>du total pour l’ensemble du pays</w:t>
            </w:r>
          </w:p>
        </w:tc>
      </w:tr>
      <w:tr w:rsidR="00000000">
        <w:tblPrEx>
          <w:tblCellMar>
            <w:top w:w="0" w:type="dxa"/>
            <w:bottom w:w="0" w:type="dxa"/>
          </w:tblCellMar>
        </w:tblPrEx>
        <w:tc>
          <w:tcPr>
            <w:tcW w:w="4030" w:type="dxa"/>
            <w:tcBorders>
              <w:top w:val="single" w:sz="4" w:space="0" w:color="auto"/>
            </w:tcBorders>
          </w:tcPr>
          <w:p w:rsidR="00000000" w:rsidRDefault="00000000">
            <w:pPr>
              <w:spacing w:before="60" w:after="60"/>
              <w:ind w:left="284" w:hanging="284"/>
              <w:rPr>
                <w:sz w:val="20"/>
              </w:rPr>
            </w:pPr>
            <w:r>
              <w:rPr>
                <w:sz w:val="20"/>
              </w:rPr>
              <w:t>Nombre de personnes assurées:</w:t>
            </w:r>
          </w:p>
        </w:tc>
        <w:tc>
          <w:tcPr>
            <w:tcW w:w="1822" w:type="dxa"/>
            <w:tcBorders>
              <w:top w:val="single" w:sz="4" w:space="0" w:color="auto"/>
            </w:tcBorders>
            <w:vAlign w:val="bottom"/>
          </w:tcPr>
          <w:p w:rsidR="00000000" w:rsidRDefault="00000000">
            <w:pPr>
              <w:spacing w:before="60" w:after="60"/>
              <w:ind w:right="454"/>
              <w:jc w:val="right"/>
              <w:rPr>
                <w:sz w:val="20"/>
              </w:rPr>
            </w:pPr>
          </w:p>
        </w:tc>
        <w:tc>
          <w:tcPr>
            <w:tcW w:w="1822" w:type="dxa"/>
            <w:tcBorders>
              <w:top w:val="single" w:sz="4" w:space="0" w:color="auto"/>
            </w:tcBorders>
            <w:vAlign w:val="bottom"/>
          </w:tcPr>
          <w:p w:rsidR="00000000" w:rsidRDefault="00000000">
            <w:pPr>
              <w:spacing w:before="60" w:after="60"/>
              <w:ind w:right="454"/>
              <w:jc w:val="right"/>
              <w:rPr>
                <w:sz w:val="20"/>
              </w:rPr>
            </w:pPr>
          </w:p>
        </w:tc>
        <w:tc>
          <w:tcPr>
            <w:tcW w:w="1822" w:type="dxa"/>
            <w:tcBorders>
              <w:top w:val="single" w:sz="4" w:space="0" w:color="auto"/>
            </w:tcBorders>
            <w:vAlign w:val="bottom"/>
          </w:tcPr>
          <w:p w:rsidR="00000000" w:rsidRDefault="00000000">
            <w:pPr>
              <w:spacing w:before="60" w:after="60"/>
              <w:jc w:val="center"/>
              <w:rPr>
                <w:sz w:val="20"/>
              </w:rPr>
            </w:pPr>
          </w:p>
        </w:tc>
      </w:tr>
      <w:tr w:rsidR="00000000">
        <w:tblPrEx>
          <w:tblCellMar>
            <w:top w:w="0" w:type="dxa"/>
            <w:bottom w:w="0" w:type="dxa"/>
          </w:tblCellMar>
        </w:tblPrEx>
        <w:tc>
          <w:tcPr>
            <w:tcW w:w="4030" w:type="dxa"/>
          </w:tcPr>
          <w:p w:rsidR="00000000" w:rsidRDefault="00000000">
            <w:pPr>
              <w:spacing w:before="60" w:after="60"/>
              <w:ind w:left="568" w:hanging="284"/>
              <w:rPr>
                <w:sz w:val="20"/>
              </w:rPr>
            </w:pPr>
            <w:r>
              <w:rPr>
                <w:sz w:val="20"/>
              </w:rPr>
              <w:t>Employés</w:t>
            </w:r>
          </w:p>
        </w:tc>
        <w:tc>
          <w:tcPr>
            <w:tcW w:w="1822" w:type="dxa"/>
            <w:vAlign w:val="bottom"/>
          </w:tcPr>
          <w:p w:rsidR="00000000" w:rsidRDefault="00000000">
            <w:pPr>
              <w:spacing w:before="60" w:after="60"/>
              <w:ind w:right="454"/>
              <w:jc w:val="right"/>
              <w:rPr>
                <w:sz w:val="20"/>
              </w:rPr>
            </w:pPr>
            <w:r>
              <w:rPr>
                <w:sz w:val="20"/>
              </w:rPr>
              <w:t>1 714 400</w:t>
            </w:r>
          </w:p>
        </w:tc>
        <w:tc>
          <w:tcPr>
            <w:tcW w:w="1822" w:type="dxa"/>
            <w:vAlign w:val="bottom"/>
          </w:tcPr>
          <w:p w:rsidR="00000000" w:rsidRDefault="00000000">
            <w:pPr>
              <w:spacing w:before="60" w:after="60"/>
              <w:ind w:right="454"/>
              <w:jc w:val="right"/>
              <w:rPr>
                <w:sz w:val="20"/>
              </w:rPr>
            </w:pPr>
            <w:r>
              <w:rPr>
                <w:sz w:val="20"/>
              </w:rPr>
              <w:t>34 300</w:t>
            </w:r>
          </w:p>
        </w:tc>
        <w:tc>
          <w:tcPr>
            <w:tcW w:w="1822" w:type="dxa"/>
            <w:vAlign w:val="bottom"/>
          </w:tcPr>
          <w:p w:rsidR="00000000" w:rsidRDefault="00000000">
            <w:pPr>
              <w:spacing w:before="60" w:after="60"/>
              <w:jc w:val="center"/>
              <w:rPr>
                <w:sz w:val="20"/>
              </w:rPr>
            </w:pPr>
            <w:r>
              <w:rPr>
                <w:sz w:val="20"/>
              </w:rPr>
              <w:t>2,0</w:t>
            </w:r>
          </w:p>
        </w:tc>
      </w:tr>
      <w:tr w:rsidR="00000000">
        <w:tblPrEx>
          <w:tblCellMar>
            <w:top w:w="0" w:type="dxa"/>
            <w:bottom w:w="0" w:type="dxa"/>
          </w:tblCellMar>
        </w:tblPrEx>
        <w:tc>
          <w:tcPr>
            <w:tcW w:w="4030" w:type="dxa"/>
          </w:tcPr>
          <w:p w:rsidR="00000000" w:rsidRDefault="00000000">
            <w:pPr>
              <w:spacing w:before="60" w:after="60"/>
              <w:ind w:left="568" w:hanging="284"/>
              <w:rPr>
                <w:sz w:val="20"/>
              </w:rPr>
            </w:pPr>
            <w:r>
              <w:rPr>
                <w:sz w:val="20"/>
              </w:rPr>
              <w:t>Non</w:t>
            </w:r>
            <w:r>
              <w:rPr>
                <w:sz w:val="20"/>
              </w:rPr>
              <w:noBreakHyphen/>
              <w:t>employés</w:t>
            </w:r>
          </w:p>
        </w:tc>
        <w:tc>
          <w:tcPr>
            <w:tcW w:w="1822" w:type="dxa"/>
            <w:vAlign w:val="bottom"/>
          </w:tcPr>
          <w:p w:rsidR="00000000" w:rsidRDefault="00000000">
            <w:pPr>
              <w:spacing w:before="60" w:after="60"/>
              <w:ind w:right="454"/>
              <w:jc w:val="right"/>
              <w:rPr>
                <w:sz w:val="20"/>
              </w:rPr>
            </w:pPr>
            <w:r>
              <w:rPr>
                <w:sz w:val="20"/>
              </w:rPr>
              <w:t>871 368</w:t>
            </w:r>
          </w:p>
        </w:tc>
        <w:tc>
          <w:tcPr>
            <w:tcW w:w="1822" w:type="dxa"/>
            <w:vAlign w:val="bottom"/>
          </w:tcPr>
          <w:p w:rsidR="00000000" w:rsidRDefault="00000000">
            <w:pPr>
              <w:spacing w:before="60" w:after="60"/>
              <w:ind w:right="454"/>
              <w:jc w:val="right"/>
              <w:rPr>
                <w:sz w:val="20"/>
              </w:rPr>
            </w:pPr>
            <w:r>
              <w:rPr>
                <w:sz w:val="20"/>
              </w:rPr>
              <w:t>23 928</w:t>
            </w:r>
          </w:p>
        </w:tc>
        <w:tc>
          <w:tcPr>
            <w:tcW w:w="1822" w:type="dxa"/>
            <w:vAlign w:val="bottom"/>
          </w:tcPr>
          <w:p w:rsidR="00000000" w:rsidRDefault="00000000">
            <w:pPr>
              <w:spacing w:before="60" w:after="60"/>
              <w:jc w:val="center"/>
              <w:rPr>
                <w:sz w:val="20"/>
              </w:rPr>
            </w:pPr>
            <w:r>
              <w:rPr>
                <w:sz w:val="20"/>
              </w:rPr>
              <w:t>2,7</w:t>
            </w:r>
          </w:p>
        </w:tc>
      </w:tr>
      <w:tr w:rsidR="00000000">
        <w:tblPrEx>
          <w:tblCellMar>
            <w:top w:w="0" w:type="dxa"/>
            <w:bottom w:w="0" w:type="dxa"/>
          </w:tblCellMar>
        </w:tblPrEx>
        <w:tc>
          <w:tcPr>
            <w:tcW w:w="4030" w:type="dxa"/>
          </w:tcPr>
          <w:p w:rsidR="00000000" w:rsidRDefault="00000000">
            <w:pPr>
              <w:spacing w:before="60" w:after="60"/>
              <w:ind w:left="284" w:hanging="284"/>
              <w:rPr>
                <w:sz w:val="20"/>
              </w:rPr>
            </w:pPr>
            <w:r>
              <w:rPr>
                <w:sz w:val="20"/>
              </w:rPr>
              <w:t>Montant total collecté</w:t>
            </w:r>
            <w:r>
              <w:rPr>
                <w:sz w:val="20"/>
              </w:rPr>
              <w:br/>
              <w:t>(en millions de NIS pour 1999)</w:t>
            </w:r>
          </w:p>
        </w:tc>
        <w:tc>
          <w:tcPr>
            <w:tcW w:w="1822" w:type="dxa"/>
            <w:vAlign w:val="bottom"/>
          </w:tcPr>
          <w:p w:rsidR="00000000" w:rsidRDefault="00000000">
            <w:pPr>
              <w:spacing w:before="60" w:after="60"/>
              <w:ind w:right="454"/>
              <w:jc w:val="right"/>
              <w:rPr>
                <w:sz w:val="20"/>
              </w:rPr>
            </w:pPr>
            <w:r>
              <w:rPr>
                <w:sz w:val="20"/>
              </w:rPr>
              <w:t>23 734</w:t>
            </w:r>
          </w:p>
        </w:tc>
        <w:tc>
          <w:tcPr>
            <w:tcW w:w="1822" w:type="dxa"/>
            <w:vAlign w:val="bottom"/>
          </w:tcPr>
          <w:p w:rsidR="00000000" w:rsidRDefault="00000000">
            <w:pPr>
              <w:spacing w:before="60" w:after="60"/>
              <w:ind w:right="454"/>
              <w:jc w:val="right"/>
              <w:rPr>
                <w:sz w:val="20"/>
              </w:rPr>
            </w:pPr>
            <w:r>
              <w:rPr>
                <w:sz w:val="20"/>
              </w:rPr>
              <w:t>85</w:t>
            </w:r>
          </w:p>
        </w:tc>
        <w:tc>
          <w:tcPr>
            <w:tcW w:w="1822" w:type="dxa"/>
            <w:vAlign w:val="bottom"/>
          </w:tcPr>
          <w:p w:rsidR="00000000" w:rsidRDefault="00000000">
            <w:pPr>
              <w:spacing w:before="60" w:after="60"/>
              <w:jc w:val="center"/>
              <w:rPr>
                <w:sz w:val="20"/>
              </w:rPr>
            </w:pPr>
            <w:r>
              <w:rPr>
                <w:sz w:val="20"/>
              </w:rPr>
              <w:t>0,4</w:t>
            </w:r>
          </w:p>
        </w:tc>
      </w:tr>
      <w:tr w:rsidR="00000000">
        <w:tblPrEx>
          <w:tblCellMar>
            <w:top w:w="0" w:type="dxa"/>
            <w:bottom w:w="0" w:type="dxa"/>
          </w:tblCellMar>
        </w:tblPrEx>
        <w:tc>
          <w:tcPr>
            <w:tcW w:w="4030" w:type="dxa"/>
          </w:tcPr>
          <w:p w:rsidR="00000000" w:rsidRDefault="00000000">
            <w:pPr>
              <w:spacing w:before="60" w:after="60"/>
              <w:ind w:left="284" w:hanging="284"/>
              <w:rPr>
                <w:sz w:val="20"/>
              </w:rPr>
            </w:pPr>
            <w:r>
              <w:rPr>
                <w:sz w:val="20"/>
              </w:rPr>
              <w:t>Salaire moyen par employé (en NIS, par mois)</w:t>
            </w:r>
          </w:p>
        </w:tc>
        <w:tc>
          <w:tcPr>
            <w:tcW w:w="1822" w:type="dxa"/>
            <w:vAlign w:val="bottom"/>
          </w:tcPr>
          <w:p w:rsidR="00000000" w:rsidRDefault="00000000">
            <w:pPr>
              <w:spacing w:before="60" w:after="60"/>
              <w:ind w:right="454"/>
              <w:jc w:val="right"/>
              <w:rPr>
                <w:sz w:val="20"/>
              </w:rPr>
            </w:pPr>
            <w:r>
              <w:rPr>
                <w:sz w:val="20"/>
              </w:rPr>
              <w:t>5 827</w:t>
            </w:r>
          </w:p>
        </w:tc>
        <w:tc>
          <w:tcPr>
            <w:tcW w:w="1822" w:type="dxa"/>
            <w:vAlign w:val="bottom"/>
          </w:tcPr>
          <w:p w:rsidR="00000000" w:rsidRDefault="00000000">
            <w:pPr>
              <w:spacing w:before="60" w:after="60"/>
              <w:ind w:right="454"/>
              <w:jc w:val="right"/>
              <w:rPr>
                <w:sz w:val="20"/>
              </w:rPr>
            </w:pPr>
            <w:r>
              <w:rPr>
                <w:sz w:val="20"/>
              </w:rPr>
              <w:t>3 063</w:t>
            </w:r>
          </w:p>
        </w:tc>
        <w:tc>
          <w:tcPr>
            <w:tcW w:w="1822" w:type="dxa"/>
            <w:vAlign w:val="bottom"/>
          </w:tcPr>
          <w:p w:rsidR="00000000" w:rsidRDefault="00000000">
            <w:pPr>
              <w:spacing w:before="60" w:after="60"/>
              <w:jc w:val="center"/>
              <w:rPr>
                <w:sz w:val="20"/>
              </w:rPr>
            </w:pPr>
            <w:r>
              <w:rPr>
                <w:sz w:val="20"/>
              </w:rPr>
              <w:t>52,6</w:t>
            </w:r>
          </w:p>
        </w:tc>
      </w:tr>
      <w:tr w:rsidR="00000000">
        <w:tblPrEx>
          <w:tblCellMar>
            <w:top w:w="0" w:type="dxa"/>
            <w:bottom w:w="0" w:type="dxa"/>
          </w:tblCellMar>
        </w:tblPrEx>
        <w:tc>
          <w:tcPr>
            <w:tcW w:w="4030" w:type="dxa"/>
          </w:tcPr>
          <w:p w:rsidR="00000000" w:rsidRDefault="00000000">
            <w:pPr>
              <w:spacing w:before="60" w:after="60"/>
              <w:ind w:left="284" w:hanging="284"/>
              <w:rPr>
                <w:sz w:val="20"/>
              </w:rPr>
            </w:pPr>
            <w:r>
              <w:rPr>
                <w:sz w:val="20"/>
              </w:rPr>
              <w:t>Revenu moyen par employé (en NIS, par mois)</w:t>
            </w:r>
          </w:p>
        </w:tc>
        <w:tc>
          <w:tcPr>
            <w:tcW w:w="1822" w:type="dxa"/>
            <w:vAlign w:val="bottom"/>
          </w:tcPr>
          <w:p w:rsidR="00000000" w:rsidRDefault="00000000">
            <w:pPr>
              <w:spacing w:before="60" w:after="60"/>
              <w:ind w:right="454"/>
              <w:jc w:val="right"/>
              <w:rPr>
                <w:sz w:val="20"/>
              </w:rPr>
            </w:pPr>
            <w:r>
              <w:rPr>
                <w:sz w:val="20"/>
              </w:rPr>
              <w:t>6 068</w:t>
            </w:r>
          </w:p>
        </w:tc>
        <w:tc>
          <w:tcPr>
            <w:tcW w:w="1822" w:type="dxa"/>
            <w:vAlign w:val="bottom"/>
          </w:tcPr>
          <w:p w:rsidR="00000000" w:rsidRDefault="00000000">
            <w:pPr>
              <w:spacing w:before="60" w:after="60"/>
              <w:ind w:right="454"/>
              <w:jc w:val="right"/>
              <w:rPr>
                <w:sz w:val="20"/>
              </w:rPr>
            </w:pPr>
            <w:r>
              <w:rPr>
                <w:sz w:val="20"/>
              </w:rPr>
              <w:t>2 478</w:t>
            </w:r>
          </w:p>
        </w:tc>
        <w:tc>
          <w:tcPr>
            <w:tcW w:w="1822" w:type="dxa"/>
            <w:vAlign w:val="bottom"/>
          </w:tcPr>
          <w:p w:rsidR="00000000" w:rsidRDefault="00000000">
            <w:pPr>
              <w:spacing w:before="60" w:after="60"/>
              <w:jc w:val="center"/>
              <w:rPr>
                <w:sz w:val="20"/>
              </w:rPr>
            </w:pPr>
            <w:r>
              <w:rPr>
                <w:sz w:val="20"/>
              </w:rPr>
              <w:t>40,8</w:t>
            </w:r>
          </w:p>
        </w:tc>
      </w:tr>
    </w:tbl>
    <w:p w:rsidR="00000000" w:rsidRDefault="00000000">
      <w:pPr>
        <w:spacing w:after="200"/>
        <w:rPr>
          <w:b/>
          <w:bCs/>
        </w:rPr>
      </w:pPr>
      <w:r>
        <w:br/>
      </w:r>
      <w:r>
        <w:rPr>
          <w:b/>
          <w:bCs/>
        </w:rPr>
        <w:t>Population démunie</w:t>
      </w:r>
    </w:p>
    <w:p w:rsidR="00000000" w:rsidRDefault="00000000">
      <w:pPr>
        <w:spacing w:after="200"/>
      </w:pPr>
      <w:r>
        <w:t>233.</w:t>
      </w:r>
      <w:r>
        <w:tab/>
        <w:t>Les principaux faits nouveaux en matière de pauvreté sont les suivants. Le tableau ci</w:t>
      </w:r>
      <w:r>
        <w:noBreakHyphen/>
        <w:t xml:space="preserve">après montre clairement qu’en 1997 l’incidence de la pauvreté s’est stabilisée et qu’elle est demeurée stable également en </w:t>
      </w:r>
      <w:r>
        <w:rPr>
          <w:b/>
          <w:bCs/>
        </w:rPr>
        <w:t>1998</w:t>
      </w:r>
      <w:r>
        <w:t>.</w:t>
      </w:r>
    </w:p>
    <w:p w:rsidR="00000000" w:rsidRDefault="00000000">
      <w:pPr>
        <w:spacing w:after="200"/>
        <w:jc w:val="center"/>
        <w:rPr>
          <w:b/>
          <w:bCs/>
        </w:rPr>
      </w:pPr>
      <w:r>
        <w:rPr>
          <w:b/>
          <w:bCs/>
        </w:rPr>
        <w:t>Tableau 23</w:t>
      </w:r>
    </w:p>
    <w:p w:rsidR="00000000" w:rsidRDefault="00000000">
      <w:pPr>
        <w:keepNext/>
        <w:spacing w:after="240"/>
        <w:jc w:val="center"/>
        <w:rPr>
          <w:b/>
          <w:bCs/>
        </w:rPr>
      </w:pPr>
      <w:r>
        <w:rPr>
          <w:b/>
          <w:bCs/>
        </w:rPr>
        <w:t>Population démunie, selon qu’elle est classée en fonction de telle ou telle mesure</w:t>
      </w:r>
      <w:r>
        <w:rPr>
          <w:b/>
          <w:bCs/>
        </w:rPr>
        <w:br/>
        <w:t>de lutte contre la pauvreté, 1997</w:t>
      </w:r>
      <w:r>
        <w:rPr>
          <w:b/>
          <w:bCs/>
        </w:rPr>
        <w:noBreakHyphen/>
        <w:t>1999</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2349"/>
        <w:gridCol w:w="1429"/>
        <w:gridCol w:w="1429"/>
        <w:gridCol w:w="1429"/>
        <w:gridCol w:w="1429"/>
        <w:gridCol w:w="1430"/>
      </w:tblGrid>
      <w:tr w:rsidR="00000000">
        <w:tblPrEx>
          <w:tblCellMar>
            <w:top w:w="0" w:type="dxa"/>
            <w:bottom w:w="0" w:type="dxa"/>
          </w:tblCellMar>
        </w:tblPrEx>
        <w:trPr>
          <w:tblHeader/>
        </w:trPr>
        <w:tc>
          <w:tcPr>
            <w:tcW w:w="2350" w:type="dxa"/>
            <w:tcBorders>
              <w:top w:val="single" w:sz="4" w:space="0" w:color="auto"/>
              <w:bottom w:val="single" w:sz="4" w:space="0" w:color="auto"/>
            </w:tcBorders>
            <w:vAlign w:val="center"/>
          </w:tcPr>
          <w:p w:rsidR="00000000" w:rsidRDefault="00000000">
            <w:pPr>
              <w:spacing w:before="60" w:after="60"/>
              <w:jc w:val="center"/>
              <w:rPr>
                <w:sz w:val="20"/>
              </w:rPr>
            </w:pPr>
            <w:r>
              <w:rPr>
                <w:sz w:val="20"/>
              </w:rPr>
              <w:t>Mesure</w:t>
            </w:r>
          </w:p>
        </w:tc>
        <w:tc>
          <w:tcPr>
            <w:tcW w:w="1429" w:type="dxa"/>
            <w:tcBorders>
              <w:top w:val="single" w:sz="4" w:space="0" w:color="auto"/>
              <w:bottom w:val="single" w:sz="4" w:space="0" w:color="auto"/>
            </w:tcBorders>
            <w:vAlign w:val="center"/>
          </w:tcPr>
          <w:p w:rsidR="00000000" w:rsidRDefault="00000000">
            <w:pPr>
              <w:spacing w:before="60" w:after="60"/>
              <w:jc w:val="center"/>
              <w:rPr>
                <w:sz w:val="20"/>
              </w:rPr>
            </w:pPr>
            <w:r>
              <w:rPr>
                <w:sz w:val="20"/>
              </w:rPr>
              <w:t>Avant paiements</w:t>
            </w:r>
            <w:r>
              <w:rPr>
                <w:sz w:val="20"/>
              </w:rPr>
              <w:br/>
              <w:t>de transfert et impôts directs</w:t>
            </w:r>
          </w:p>
        </w:tc>
        <w:tc>
          <w:tcPr>
            <w:tcW w:w="1429" w:type="dxa"/>
            <w:tcBorders>
              <w:top w:val="single" w:sz="4" w:space="0" w:color="auto"/>
              <w:bottom w:val="single" w:sz="4" w:space="0" w:color="auto"/>
            </w:tcBorders>
            <w:vAlign w:val="center"/>
          </w:tcPr>
          <w:p w:rsidR="00000000" w:rsidRDefault="00000000">
            <w:pPr>
              <w:spacing w:before="60" w:after="60"/>
              <w:jc w:val="center"/>
              <w:rPr>
                <w:sz w:val="20"/>
              </w:rPr>
            </w:pPr>
            <w:r>
              <w:rPr>
                <w:sz w:val="20"/>
              </w:rPr>
              <w:t>Après paiements de transfert seulement</w:t>
            </w:r>
          </w:p>
        </w:tc>
        <w:tc>
          <w:tcPr>
            <w:tcW w:w="1429" w:type="dxa"/>
            <w:tcBorders>
              <w:top w:val="single" w:sz="4" w:space="0" w:color="auto"/>
              <w:bottom w:val="single" w:sz="4" w:space="0" w:color="auto"/>
            </w:tcBorders>
            <w:vAlign w:val="center"/>
          </w:tcPr>
          <w:p w:rsidR="00000000" w:rsidRDefault="00000000">
            <w:pPr>
              <w:spacing w:before="60" w:after="60"/>
              <w:jc w:val="center"/>
              <w:rPr>
                <w:sz w:val="20"/>
              </w:rPr>
            </w:pPr>
            <w:r>
              <w:rPr>
                <w:sz w:val="20"/>
              </w:rPr>
              <w:t>Après paiements de transfert et impôts directs</w:t>
            </w:r>
          </w:p>
        </w:tc>
        <w:tc>
          <w:tcPr>
            <w:tcW w:w="1429" w:type="dxa"/>
            <w:tcBorders>
              <w:top w:val="single" w:sz="4" w:space="0" w:color="auto"/>
              <w:bottom w:val="single" w:sz="4" w:space="0" w:color="auto"/>
            </w:tcBorders>
            <w:vAlign w:val="center"/>
          </w:tcPr>
          <w:p w:rsidR="00000000" w:rsidRDefault="00000000">
            <w:pPr>
              <w:spacing w:before="60" w:after="60"/>
              <w:jc w:val="center"/>
              <w:rPr>
                <w:sz w:val="20"/>
              </w:rPr>
            </w:pPr>
            <w:r>
              <w:rPr>
                <w:sz w:val="20"/>
              </w:rPr>
              <w:t>Pourcentage de diminution dû aux seuls paiements de transfert</w:t>
            </w:r>
          </w:p>
        </w:tc>
        <w:tc>
          <w:tcPr>
            <w:tcW w:w="1430" w:type="dxa"/>
            <w:tcBorders>
              <w:top w:val="single" w:sz="4" w:space="0" w:color="auto"/>
              <w:bottom w:val="single" w:sz="4" w:space="0" w:color="auto"/>
            </w:tcBorders>
            <w:vAlign w:val="center"/>
          </w:tcPr>
          <w:p w:rsidR="00000000" w:rsidRDefault="00000000">
            <w:pPr>
              <w:spacing w:before="60" w:after="60"/>
              <w:jc w:val="center"/>
              <w:rPr>
                <w:sz w:val="20"/>
              </w:rPr>
            </w:pPr>
            <w:r>
              <w:rPr>
                <w:sz w:val="20"/>
              </w:rPr>
              <w:t>Pourcentage de diminution dû aux paiements de transfert et aux impôts directs</w:t>
            </w:r>
          </w:p>
        </w:tc>
      </w:tr>
      <w:tr w:rsidR="00000000">
        <w:tblPrEx>
          <w:tblCellMar>
            <w:top w:w="0" w:type="dxa"/>
            <w:bottom w:w="0" w:type="dxa"/>
          </w:tblCellMar>
        </w:tblPrEx>
        <w:tc>
          <w:tcPr>
            <w:tcW w:w="2350" w:type="dxa"/>
            <w:tcBorders>
              <w:top w:val="single" w:sz="4" w:space="0" w:color="auto"/>
              <w:bottom w:val="nil"/>
            </w:tcBorders>
          </w:tcPr>
          <w:p w:rsidR="00000000" w:rsidRDefault="00000000">
            <w:pPr>
              <w:spacing w:before="60" w:after="60"/>
              <w:rPr>
                <w:b/>
                <w:bCs/>
                <w:sz w:val="20"/>
              </w:rPr>
            </w:pPr>
            <w:r>
              <w:rPr>
                <w:b/>
                <w:bCs/>
                <w:sz w:val="20"/>
              </w:rPr>
              <w:t>1997</w:t>
            </w:r>
          </w:p>
        </w:tc>
        <w:tc>
          <w:tcPr>
            <w:tcW w:w="1429" w:type="dxa"/>
            <w:tcBorders>
              <w:top w:val="single" w:sz="4" w:space="0" w:color="auto"/>
              <w:bottom w:val="nil"/>
            </w:tcBorders>
          </w:tcPr>
          <w:p w:rsidR="00000000" w:rsidRDefault="00000000">
            <w:pPr>
              <w:spacing w:before="60" w:after="60"/>
              <w:rPr>
                <w:sz w:val="20"/>
              </w:rPr>
            </w:pPr>
          </w:p>
        </w:tc>
        <w:tc>
          <w:tcPr>
            <w:tcW w:w="1429" w:type="dxa"/>
            <w:tcBorders>
              <w:top w:val="single" w:sz="4" w:space="0" w:color="auto"/>
              <w:bottom w:val="nil"/>
            </w:tcBorders>
          </w:tcPr>
          <w:p w:rsidR="00000000" w:rsidRDefault="00000000">
            <w:pPr>
              <w:spacing w:before="60" w:after="60"/>
              <w:rPr>
                <w:sz w:val="20"/>
              </w:rPr>
            </w:pPr>
          </w:p>
        </w:tc>
        <w:tc>
          <w:tcPr>
            <w:tcW w:w="1429" w:type="dxa"/>
            <w:tcBorders>
              <w:top w:val="single" w:sz="4" w:space="0" w:color="auto"/>
              <w:bottom w:val="nil"/>
            </w:tcBorders>
          </w:tcPr>
          <w:p w:rsidR="00000000" w:rsidRDefault="00000000">
            <w:pPr>
              <w:spacing w:before="60" w:after="60"/>
              <w:rPr>
                <w:sz w:val="20"/>
              </w:rPr>
            </w:pPr>
          </w:p>
        </w:tc>
        <w:tc>
          <w:tcPr>
            <w:tcW w:w="1429" w:type="dxa"/>
            <w:tcBorders>
              <w:top w:val="single" w:sz="4" w:space="0" w:color="auto"/>
              <w:bottom w:val="nil"/>
            </w:tcBorders>
          </w:tcPr>
          <w:p w:rsidR="00000000" w:rsidRDefault="00000000">
            <w:pPr>
              <w:spacing w:before="60" w:after="60"/>
              <w:rPr>
                <w:sz w:val="20"/>
              </w:rPr>
            </w:pPr>
          </w:p>
        </w:tc>
        <w:tc>
          <w:tcPr>
            <w:tcW w:w="1430" w:type="dxa"/>
            <w:tcBorders>
              <w:top w:val="single" w:sz="4" w:space="0" w:color="auto"/>
              <w:bottom w:val="nil"/>
            </w:tcBorders>
          </w:tcPr>
          <w:p w:rsidR="00000000" w:rsidRDefault="00000000">
            <w:pPr>
              <w:spacing w:before="60" w:after="60"/>
              <w:rPr>
                <w:sz w:val="20"/>
              </w:rPr>
            </w:pPr>
          </w:p>
        </w:tc>
      </w:tr>
      <w:tr w:rsidR="00000000">
        <w:tblPrEx>
          <w:tblCellMar>
            <w:top w:w="0" w:type="dxa"/>
            <w:bottom w:w="0" w:type="dxa"/>
          </w:tblCellMar>
        </w:tblPrEx>
        <w:tc>
          <w:tcPr>
            <w:tcW w:w="2350" w:type="dxa"/>
            <w:tcBorders>
              <w:top w:val="nil"/>
              <w:bottom w:val="nil"/>
            </w:tcBorders>
          </w:tcPr>
          <w:p w:rsidR="00000000" w:rsidRDefault="00000000">
            <w:pPr>
              <w:spacing w:before="60" w:after="60"/>
              <w:rPr>
                <w:sz w:val="20"/>
                <w:u w:val="single"/>
              </w:rPr>
            </w:pPr>
            <w:r>
              <w:rPr>
                <w:sz w:val="20"/>
                <w:u w:val="single"/>
              </w:rPr>
              <w:t>Population démunie</w:t>
            </w:r>
          </w:p>
        </w:tc>
        <w:tc>
          <w:tcPr>
            <w:tcW w:w="1429" w:type="dxa"/>
            <w:tcBorders>
              <w:top w:val="nil"/>
              <w:bottom w:val="nil"/>
            </w:tcBorders>
          </w:tcPr>
          <w:p w:rsidR="00000000" w:rsidRDefault="00000000">
            <w:pPr>
              <w:spacing w:before="60" w:after="60"/>
              <w:ind w:right="284"/>
              <w:jc w:val="right"/>
              <w:rPr>
                <w:sz w:val="20"/>
              </w:rPr>
            </w:pPr>
          </w:p>
        </w:tc>
        <w:tc>
          <w:tcPr>
            <w:tcW w:w="1429" w:type="dxa"/>
            <w:tcBorders>
              <w:top w:val="nil"/>
              <w:bottom w:val="nil"/>
            </w:tcBorders>
          </w:tcPr>
          <w:p w:rsidR="00000000" w:rsidRDefault="00000000">
            <w:pPr>
              <w:spacing w:before="60" w:after="60"/>
              <w:ind w:right="284"/>
              <w:jc w:val="right"/>
              <w:rPr>
                <w:sz w:val="20"/>
              </w:rPr>
            </w:pPr>
          </w:p>
        </w:tc>
        <w:tc>
          <w:tcPr>
            <w:tcW w:w="1429" w:type="dxa"/>
            <w:tcBorders>
              <w:top w:val="nil"/>
              <w:bottom w:val="nil"/>
            </w:tcBorders>
          </w:tcPr>
          <w:p w:rsidR="00000000" w:rsidRDefault="00000000">
            <w:pPr>
              <w:spacing w:before="60" w:after="60"/>
              <w:ind w:right="284"/>
              <w:jc w:val="right"/>
              <w:rPr>
                <w:sz w:val="20"/>
              </w:rPr>
            </w:pPr>
          </w:p>
        </w:tc>
        <w:tc>
          <w:tcPr>
            <w:tcW w:w="1429" w:type="dxa"/>
            <w:tcBorders>
              <w:top w:val="nil"/>
              <w:bottom w:val="nil"/>
            </w:tcBorders>
          </w:tcPr>
          <w:p w:rsidR="00000000" w:rsidRDefault="00000000">
            <w:pPr>
              <w:spacing w:before="60" w:after="60"/>
              <w:ind w:right="284"/>
              <w:jc w:val="right"/>
              <w:rPr>
                <w:sz w:val="20"/>
              </w:rPr>
            </w:pPr>
          </w:p>
        </w:tc>
        <w:tc>
          <w:tcPr>
            <w:tcW w:w="1430" w:type="dxa"/>
            <w:tcBorders>
              <w:top w:val="nil"/>
              <w:bottom w:val="nil"/>
            </w:tcBorders>
          </w:tcPr>
          <w:p w:rsidR="00000000" w:rsidRDefault="00000000">
            <w:pPr>
              <w:spacing w:before="60" w:after="60"/>
              <w:ind w:right="284"/>
              <w:jc w:val="right"/>
              <w:rPr>
                <w:sz w:val="20"/>
              </w:rPr>
            </w:pPr>
          </w:p>
        </w:tc>
      </w:tr>
      <w:tr w:rsidR="00000000">
        <w:tblPrEx>
          <w:tblCellMar>
            <w:top w:w="0" w:type="dxa"/>
            <w:bottom w:w="0" w:type="dxa"/>
          </w:tblCellMar>
        </w:tblPrEx>
        <w:tc>
          <w:tcPr>
            <w:tcW w:w="2350" w:type="dxa"/>
            <w:tcBorders>
              <w:top w:val="nil"/>
              <w:bottom w:val="nil"/>
            </w:tcBorders>
          </w:tcPr>
          <w:p w:rsidR="00000000" w:rsidRDefault="00000000">
            <w:pPr>
              <w:spacing w:before="60" w:after="60"/>
              <w:ind w:left="284"/>
              <w:rPr>
                <w:sz w:val="20"/>
              </w:rPr>
            </w:pPr>
            <w:r>
              <w:rPr>
                <w:sz w:val="20"/>
              </w:rPr>
              <w:t>Familles</w:t>
            </w:r>
          </w:p>
        </w:tc>
        <w:tc>
          <w:tcPr>
            <w:tcW w:w="1429" w:type="dxa"/>
            <w:tcBorders>
              <w:top w:val="nil"/>
              <w:bottom w:val="nil"/>
            </w:tcBorders>
          </w:tcPr>
          <w:p w:rsidR="00000000" w:rsidRDefault="00000000">
            <w:pPr>
              <w:spacing w:before="60" w:after="60"/>
              <w:ind w:right="284"/>
              <w:jc w:val="right"/>
              <w:rPr>
                <w:sz w:val="20"/>
              </w:rPr>
            </w:pPr>
            <w:r>
              <w:rPr>
                <w:sz w:val="20"/>
              </w:rPr>
              <w:t>514 920</w:t>
            </w:r>
          </w:p>
        </w:tc>
        <w:tc>
          <w:tcPr>
            <w:tcW w:w="1429" w:type="dxa"/>
            <w:tcBorders>
              <w:top w:val="nil"/>
              <w:bottom w:val="nil"/>
            </w:tcBorders>
          </w:tcPr>
          <w:p w:rsidR="00000000" w:rsidRDefault="00000000">
            <w:pPr>
              <w:spacing w:before="60" w:after="60"/>
              <w:ind w:right="284"/>
              <w:jc w:val="right"/>
              <w:rPr>
                <w:sz w:val="20"/>
              </w:rPr>
            </w:pPr>
            <w:r>
              <w:rPr>
                <w:sz w:val="20"/>
              </w:rPr>
              <w:t>239 558</w:t>
            </w:r>
          </w:p>
        </w:tc>
        <w:tc>
          <w:tcPr>
            <w:tcW w:w="1429" w:type="dxa"/>
            <w:tcBorders>
              <w:top w:val="nil"/>
              <w:bottom w:val="nil"/>
            </w:tcBorders>
          </w:tcPr>
          <w:p w:rsidR="00000000" w:rsidRDefault="00000000">
            <w:pPr>
              <w:spacing w:before="60" w:after="60"/>
              <w:ind w:right="284"/>
              <w:jc w:val="right"/>
              <w:rPr>
                <w:sz w:val="20"/>
              </w:rPr>
            </w:pPr>
            <w:r>
              <w:rPr>
                <w:sz w:val="20"/>
              </w:rPr>
              <w:t>285 456</w:t>
            </w:r>
          </w:p>
        </w:tc>
        <w:tc>
          <w:tcPr>
            <w:tcW w:w="1429" w:type="dxa"/>
            <w:tcBorders>
              <w:top w:val="nil"/>
              <w:bottom w:val="nil"/>
            </w:tcBorders>
          </w:tcPr>
          <w:p w:rsidR="00000000" w:rsidRDefault="00000000">
            <w:pPr>
              <w:spacing w:before="60" w:after="60"/>
              <w:ind w:right="284"/>
              <w:jc w:val="right"/>
              <w:rPr>
                <w:sz w:val="20"/>
              </w:rPr>
            </w:pPr>
            <w:r>
              <w:rPr>
                <w:sz w:val="20"/>
              </w:rPr>
              <w:t>-</w:t>
            </w:r>
          </w:p>
        </w:tc>
        <w:tc>
          <w:tcPr>
            <w:tcW w:w="1430" w:type="dxa"/>
            <w:tcBorders>
              <w:top w:val="nil"/>
              <w:bottom w:val="nil"/>
            </w:tcBorders>
          </w:tcPr>
          <w:p w:rsidR="00000000" w:rsidRDefault="00000000">
            <w:pPr>
              <w:spacing w:before="60" w:after="60"/>
              <w:ind w:right="284"/>
              <w:jc w:val="right"/>
              <w:rPr>
                <w:sz w:val="20"/>
              </w:rPr>
            </w:pPr>
            <w:r>
              <w:rPr>
                <w:sz w:val="20"/>
              </w:rPr>
              <w:t>-</w:t>
            </w:r>
          </w:p>
        </w:tc>
      </w:tr>
      <w:tr w:rsidR="00000000">
        <w:tblPrEx>
          <w:tblCellMar>
            <w:top w:w="0" w:type="dxa"/>
            <w:bottom w:w="0" w:type="dxa"/>
          </w:tblCellMar>
        </w:tblPrEx>
        <w:tc>
          <w:tcPr>
            <w:tcW w:w="2350" w:type="dxa"/>
            <w:tcBorders>
              <w:top w:val="nil"/>
              <w:bottom w:val="nil"/>
            </w:tcBorders>
          </w:tcPr>
          <w:p w:rsidR="00000000" w:rsidRDefault="00000000">
            <w:pPr>
              <w:spacing w:before="60" w:after="60"/>
              <w:ind w:left="284"/>
              <w:rPr>
                <w:sz w:val="20"/>
              </w:rPr>
            </w:pPr>
            <w:r>
              <w:rPr>
                <w:sz w:val="20"/>
              </w:rPr>
              <w:t>Personnes</w:t>
            </w:r>
          </w:p>
        </w:tc>
        <w:tc>
          <w:tcPr>
            <w:tcW w:w="1429" w:type="dxa"/>
            <w:tcBorders>
              <w:top w:val="nil"/>
              <w:bottom w:val="nil"/>
            </w:tcBorders>
          </w:tcPr>
          <w:p w:rsidR="00000000" w:rsidRDefault="00000000">
            <w:pPr>
              <w:spacing w:before="60" w:after="60"/>
              <w:ind w:right="284"/>
              <w:jc w:val="right"/>
              <w:rPr>
                <w:sz w:val="20"/>
              </w:rPr>
            </w:pPr>
            <w:r>
              <w:rPr>
                <w:sz w:val="20"/>
              </w:rPr>
              <w:t>1 677 201</w:t>
            </w:r>
          </w:p>
        </w:tc>
        <w:tc>
          <w:tcPr>
            <w:tcW w:w="1429" w:type="dxa"/>
            <w:tcBorders>
              <w:top w:val="nil"/>
              <w:bottom w:val="nil"/>
            </w:tcBorders>
          </w:tcPr>
          <w:p w:rsidR="00000000" w:rsidRDefault="00000000">
            <w:pPr>
              <w:spacing w:before="60" w:after="60"/>
              <w:ind w:right="284"/>
              <w:jc w:val="right"/>
              <w:rPr>
                <w:sz w:val="20"/>
              </w:rPr>
            </w:pPr>
            <w:r>
              <w:rPr>
                <w:sz w:val="20"/>
              </w:rPr>
              <w:t>824 288</w:t>
            </w:r>
          </w:p>
        </w:tc>
        <w:tc>
          <w:tcPr>
            <w:tcW w:w="1429" w:type="dxa"/>
            <w:tcBorders>
              <w:top w:val="nil"/>
              <w:bottom w:val="nil"/>
            </w:tcBorders>
          </w:tcPr>
          <w:p w:rsidR="00000000" w:rsidRDefault="00000000">
            <w:pPr>
              <w:spacing w:before="60" w:after="60"/>
              <w:ind w:right="284"/>
              <w:jc w:val="right"/>
              <w:rPr>
                <w:sz w:val="20"/>
              </w:rPr>
            </w:pPr>
            <w:r>
              <w:rPr>
                <w:sz w:val="20"/>
              </w:rPr>
              <w:t>1 009 957</w:t>
            </w:r>
          </w:p>
        </w:tc>
        <w:tc>
          <w:tcPr>
            <w:tcW w:w="1429" w:type="dxa"/>
            <w:tcBorders>
              <w:top w:val="nil"/>
              <w:bottom w:val="nil"/>
            </w:tcBorders>
          </w:tcPr>
          <w:p w:rsidR="00000000" w:rsidRDefault="00000000">
            <w:pPr>
              <w:spacing w:before="60" w:after="60"/>
              <w:ind w:right="284"/>
              <w:jc w:val="right"/>
              <w:rPr>
                <w:sz w:val="20"/>
              </w:rPr>
            </w:pPr>
          </w:p>
        </w:tc>
        <w:tc>
          <w:tcPr>
            <w:tcW w:w="1430" w:type="dxa"/>
            <w:tcBorders>
              <w:top w:val="nil"/>
              <w:bottom w:val="nil"/>
            </w:tcBorders>
          </w:tcPr>
          <w:p w:rsidR="00000000" w:rsidRDefault="00000000">
            <w:pPr>
              <w:spacing w:before="60" w:after="60"/>
              <w:ind w:right="284"/>
              <w:jc w:val="right"/>
              <w:rPr>
                <w:sz w:val="20"/>
              </w:rPr>
            </w:pPr>
          </w:p>
        </w:tc>
      </w:tr>
      <w:tr w:rsidR="00000000">
        <w:tblPrEx>
          <w:tblCellMar>
            <w:top w:w="0" w:type="dxa"/>
            <w:bottom w:w="0" w:type="dxa"/>
          </w:tblCellMar>
        </w:tblPrEx>
        <w:tc>
          <w:tcPr>
            <w:tcW w:w="2350" w:type="dxa"/>
            <w:tcBorders>
              <w:top w:val="nil"/>
              <w:bottom w:val="nil"/>
            </w:tcBorders>
          </w:tcPr>
          <w:p w:rsidR="00000000" w:rsidRDefault="00000000">
            <w:pPr>
              <w:spacing w:before="60" w:after="60"/>
              <w:ind w:left="284"/>
              <w:rPr>
                <w:sz w:val="20"/>
              </w:rPr>
            </w:pPr>
            <w:r>
              <w:rPr>
                <w:sz w:val="20"/>
              </w:rPr>
              <w:t>Enfants</w:t>
            </w:r>
          </w:p>
        </w:tc>
        <w:tc>
          <w:tcPr>
            <w:tcW w:w="1429" w:type="dxa"/>
            <w:tcBorders>
              <w:top w:val="nil"/>
              <w:bottom w:val="nil"/>
            </w:tcBorders>
          </w:tcPr>
          <w:p w:rsidR="00000000" w:rsidRDefault="00000000">
            <w:pPr>
              <w:spacing w:before="60" w:after="60"/>
              <w:ind w:right="284"/>
              <w:jc w:val="right"/>
              <w:rPr>
                <w:sz w:val="20"/>
              </w:rPr>
            </w:pPr>
            <w:r>
              <w:rPr>
                <w:sz w:val="20"/>
              </w:rPr>
              <w:t>650 484</w:t>
            </w:r>
          </w:p>
        </w:tc>
        <w:tc>
          <w:tcPr>
            <w:tcW w:w="1429" w:type="dxa"/>
            <w:tcBorders>
              <w:top w:val="nil"/>
              <w:bottom w:val="nil"/>
            </w:tcBorders>
          </w:tcPr>
          <w:p w:rsidR="00000000" w:rsidRDefault="00000000">
            <w:pPr>
              <w:spacing w:before="60" w:after="60"/>
              <w:ind w:right="284"/>
              <w:jc w:val="right"/>
              <w:rPr>
                <w:sz w:val="20"/>
              </w:rPr>
            </w:pPr>
            <w:r>
              <w:rPr>
                <w:sz w:val="20"/>
              </w:rPr>
              <w:t>348 721</w:t>
            </w:r>
          </w:p>
        </w:tc>
        <w:tc>
          <w:tcPr>
            <w:tcW w:w="1429" w:type="dxa"/>
            <w:tcBorders>
              <w:top w:val="nil"/>
              <w:bottom w:val="nil"/>
            </w:tcBorders>
          </w:tcPr>
          <w:p w:rsidR="00000000" w:rsidRDefault="00000000">
            <w:pPr>
              <w:spacing w:before="60" w:after="60"/>
              <w:ind w:right="284"/>
              <w:jc w:val="right"/>
              <w:rPr>
                <w:sz w:val="20"/>
              </w:rPr>
            </w:pPr>
            <w:r>
              <w:rPr>
                <w:sz w:val="20"/>
              </w:rPr>
              <w:t>432 015</w:t>
            </w:r>
          </w:p>
        </w:tc>
        <w:tc>
          <w:tcPr>
            <w:tcW w:w="1429" w:type="dxa"/>
            <w:tcBorders>
              <w:top w:val="nil"/>
              <w:bottom w:val="nil"/>
            </w:tcBorders>
          </w:tcPr>
          <w:p w:rsidR="00000000" w:rsidRDefault="00000000">
            <w:pPr>
              <w:spacing w:before="60" w:after="60"/>
              <w:ind w:right="284"/>
              <w:jc w:val="right"/>
              <w:rPr>
                <w:sz w:val="20"/>
              </w:rPr>
            </w:pPr>
          </w:p>
        </w:tc>
        <w:tc>
          <w:tcPr>
            <w:tcW w:w="1430" w:type="dxa"/>
            <w:tcBorders>
              <w:top w:val="nil"/>
              <w:bottom w:val="nil"/>
            </w:tcBorders>
          </w:tcPr>
          <w:p w:rsidR="00000000" w:rsidRDefault="00000000">
            <w:pPr>
              <w:spacing w:before="60" w:after="60"/>
              <w:ind w:right="284"/>
              <w:jc w:val="right"/>
              <w:rPr>
                <w:sz w:val="20"/>
              </w:rPr>
            </w:pPr>
          </w:p>
        </w:tc>
      </w:tr>
      <w:tr w:rsidR="00000000">
        <w:tblPrEx>
          <w:tblCellMar>
            <w:top w:w="0" w:type="dxa"/>
            <w:bottom w:w="0" w:type="dxa"/>
          </w:tblCellMar>
        </w:tblPrEx>
        <w:tc>
          <w:tcPr>
            <w:tcW w:w="2350" w:type="dxa"/>
            <w:tcBorders>
              <w:top w:val="nil"/>
              <w:bottom w:val="nil"/>
            </w:tcBorders>
          </w:tcPr>
          <w:p w:rsidR="00000000" w:rsidRDefault="00000000">
            <w:pPr>
              <w:spacing w:before="60" w:after="60"/>
              <w:rPr>
                <w:sz w:val="20"/>
                <w:u w:val="single"/>
              </w:rPr>
            </w:pPr>
            <w:r>
              <w:rPr>
                <w:sz w:val="20"/>
                <w:u w:val="single"/>
              </w:rPr>
              <w:t>Incidence de pauvreté (%)</w:t>
            </w:r>
          </w:p>
        </w:tc>
        <w:tc>
          <w:tcPr>
            <w:tcW w:w="1429" w:type="dxa"/>
            <w:tcBorders>
              <w:top w:val="nil"/>
              <w:bottom w:val="nil"/>
            </w:tcBorders>
          </w:tcPr>
          <w:p w:rsidR="00000000" w:rsidRDefault="00000000">
            <w:pPr>
              <w:spacing w:before="60" w:after="60"/>
              <w:jc w:val="center"/>
              <w:rPr>
                <w:sz w:val="20"/>
              </w:rPr>
            </w:pPr>
          </w:p>
        </w:tc>
        <w:tc>
          <w:tcPr>
            <w:tcW w:w="1429" w:type="dxa"/>
            <w:tcBorders>
              <w:top w:val="nil"/>
              <w:bottom w:val="nil"/>
            </w:tcBorders>
          </w:tcPr>
          <w:p w:rsidR="00000000" w:rsidRDefault="00000000">
            <w:pPr>
              <w:spacing w:before="60" w:after="60"/>
              <w:jc w:val="center"/>
              <w:rPr>
                <w:sz w:val="20"/>
              </w:rPr>
            </w:pPr>
          </w:p>
        </w:tc>
        <w:tc>
          <w:tcPr>
            <w:tcW w:w="1429" w:type="dxa"/>
            <w:tcBorders>
              <w:top w:val="nil"/>
              <w:bottom w:val="nil"/>
            </w:tcBorders>
          </w:tcPr>
          <w:p w:rsidR="00000000" w:rsidRDefault="00000000">
            <w:pPr>
              <w:spacing w:before="60" w:after="60"/>
              <w:jc w:val="center"/>
              <w:rPr>
                <w:sz w:val="20"/>
              </w:rPr>
            </w:pPr>
          </w:p>
        </w:tc>
        <w:tc>
          <w:tcPr>
            <w:tcW w:w="1429" w:type="dxa"/>
            <w:tcBorders>
              <w:top w:val="nil"/>
              <w:bottom w:val="nil"/>
            </w:tcBorders>
          </w:tcPr>
          <w:p w:rsidR="00000000" w:rsidRDefault="00000000">
            <w:pPr>
              <w:spacing w:before="60" w:after="60"/>
              <w:jc w:val="center"/>
              <w:rPr>
                <w:sz w:val="20"/>
              </w:rPr>
            </w:pPr>
          </w:p>
        </w:tc>
        <w:tc>
          <w:tcPr>
            <w:tcW w:w="1430" w:type="dxa"/>
            <w:tcBorders>
              <w:top w:val="nil"/>
              <w:bottom w:val="nil"/>
            </w:tcBorders>
          </w:tcPr>
          <w:p w:rsidR="00000000" w:rsidRDefault="00000000">
            <w:pPr>
              <w:spacing w:before="60" w:after="60"/>
              <w:jc w:val="center"/>
              <w:rPr>
                <w:sz w:val="20"/>
              </w:rPr>
            </w:pPr>
          </w:p>
        </w:tc>
      </w:tr>
      <w:tr w:rsidR="00000000">
        <w:tblPrEx>
          <w:tblCellMar>
            <w:top w:w="0" w:type="dxa"/>
            <w:bottom w:w="0" w:type="dxa"/>
          </w:tblCellMar>
        </w:tblPrEx>
        <w:tc>
          <w:tcPr>
            <w:tcW w:w="2350" w:type="dxa"/>
            <w:tcBorders>
              <w:top w:val="nil"/>
              <w:bottom w:val="nil"/>
            </w:tcBorders>
          </w:tcPr>
          <w:p w:rsidR="00000000" w:rsidRDefault="00000000">
            <w:pPr>
              <w:spacing w:before="60" w:after="60"/>
              <w:ind w:left="284"/>
              <w:rPr>
                <w:sz w:val="20"/>
              </w:rPr>
            </w:pPr>
            <w:r>
              <w:rPr>
                <w:sz w:val="20"/>
              </w:rPr>
              <w:t>Familles</w:t>
            </w:r>
          </w:p>
        </w:tc>
        <w:tc>
          <w:tcPr>
            <w:tcW w:w="1429" w:type="dxa"/>
            <w:tcBorders>
              <w:top w:val="nil"/>
              <w:bottom w:val="nil"/>
            </w:tcBorders>
          </w:tcPr>
          <w:p w:rsidR="00000000" w:rsidRDefault="00000000">
            <w:pPr>
              <w:spacing w:before="60" w:after="60"/>
              <w:jc w:val="center"/>
              <w:rPr>
                <w:sz w:val="20"/>
              </w:rPr>
            </w:pPr>
            <w:r>
              <w:rPr>
                <w:sz w:val="20"/>
              </w:rPr>
              <w:t>32,0</w:t>
            </w:r>
          </w:p>
        </w:tc>
        <w:tc>
          <w:tcPr>
            <w:tcW w:w="1429" w:type="dxa"/>
            <w:tcBorders>
              <w:top w:val="nil"/>
              <w:bottom w:val="nil"/>
            </w:tcBorders>
          </w:tcPr>
          <w:p w:rsidR="00000000" w:rsidRDefault="00000000">
            <w:pPr>
              <w:spacing w:before="60" w:after="60"/>
              <w:jc w:val="center"/>
              <w:rPr>
                <w:sz w:val="20"/>
              </w:rPr>
            </w:pPr>
            <w:r>
              <w:rPr>
                <w:sz w:val="20"/>
              </w:rPr>
              <w:t>14,9</w:t>
            </w:r>
          </w:p>
        </w:tc>
        <w:tc>
          <w:tcPr>
            <w:tcW w:w="1429" w:type="dxa"/>
            <w:tcBorders>
              <w:top w:val="nil"/>
              <w:bottom w:val="nil"/>
            </w:tcBorders>
          </w:tcPr>
          <w:p w:rsidR="00000000" w:rsidRDefault="00000000">
            <w:pPr>
              <w:spacing w:before="60" w:after="60"/>
              <w:jc w:val="center"/>
              <w:rPr>
                <w:sz w:val="20"/>
              </w:rPr>
            </w:pPr>
            <w:r>
              <w:rPr>
                <w:sz w:val="20"/>
              </w:rPr>
              <w:t>17,7</w:t>
            </w:r>
          </w:p>
        </w:tc>
        <w:tc>
          <w:tcPr>
            <w:tcW w:w="1429" w:type="dxa"/>
            <w:tcBorders>
              <w:top w:val="nil"/>
              <w:bottom w:val="nil"/>
            </w:tcBorders>
          </w:tcPr>
          <w:p w:rsidR="00000000" w:rsidRDefault="00000000">
            <w:pPr>
              <w:spacing w:before="60" w:after="60"/>
              <w:jc w:val="center"/>
              <w:rPr>
                <w:sz w:val="20"/>
              </w:rPr>
            </w:pPr>
            <w:r>
              <w:rPr>
                <w:sz w:val="20"/>
              </w:rPr>
              <w:t>53,5</w:t>
            </w:r>
          </w:p>
        </w:tc>
        <w:tc>
          <w:tcPr>
            <w:tcW w:w="1430" w:type="dxa"/>
            <w:tcBorders>
              <w:top w:val="nil"/>
              <w:bottom w:val="nil"/>
            </w:tcBorders>
          </w:tcPr>
          <w:p w:rsidR="00000000" w:rsidRDefault="00000000">
            <w:pPr>
              <w:spacing w:before="60" w:after="60"/>
              <w:jc w:val="center"/>
              <w:rPr>
                <w:sz w:val="20"/>
              </w:rPr>
            </w:pPr>
            <w:r>
              <w:rPr>
                <w:sz w:val="20"/>
              </w:rPr>
              <w:t>44,5</w:t>
            </w:r>
          </w:p>
        </w:tc>
      </w:tr>
      <w:tr w:rsidR="00000000">
        <w:tblPrEx>
          <w:tblCellMar>
            <w:top w:w="0" w:type="dxa"/>
            <w:bottom w:w="0" w:type="dxa"/>
          </w:tblCellMar>
        </w:tblPrEx>
        <w:tc>
          <w:tcPr>
            <w:tcW w:w="2350" w:type="dxa"/>
            <w:tcBorders>
              <w:top w:val="nil"/>
              <w:bottom w:val="nil"/>
            </w:tcBorders>
          </w:tcPr>
          <w:p w:rsidR="00000000" w:rsidRDefault="00000000">
            <w:pPr>
              <w:spacing w:before="60" w:after="60"/>
              <w:ind w:left="284"/>
              <w:rPr>
                <w:sz w:val="20"/>
              </w:rPr>
            </w:pPr>
            <w:r>
              <w:rPr>
                <w:sz w:val="20"/>
              </w:rPr>
              <w:t>Personnes</w:t>
            </w:r>
          </w:p>
        </w:tc>
        <w:tc>
          <w:tcPr>
            <w:tcW w:w="1429" w:type="dxa"/>
            <w:tcBorders>
              <w:top w:val="nil"/>
              <w:bottom w:val="nil"/>
            </w:tcBorders>
          </w:tcPr>
          <w:p w:rsidR="00000000" w:rsidRDefault="00000000">
            <w:pPr>
              <w:spacing w:before="60" w:after="60"/>
              <w:jc w:val="center"/>
              <w:rPr>
                <w:sz w:val="20"/>
              </w:rPr>
            </w:pPr>
            <w:r>
              <w:rPr>
                <w:sz w:val="20"/>
              </w:rPr>
              <w:t>30,3</w:t>
            </w:r>
          </w:p>
        </w:tc>
        <w:tc>
          <w:tcPr>
            <w:tcW w:w="1429" w:type="dxa"/>
            <w:tcBorders>
              <w:top w:val="nil"/>
              <w:bottom w:val="nil"/>
            </w:tcBorders>
          </w:tcPr>
          <w:p w:rsidR="00000000" w:rsidRDefault="00000000">
            <w:pPr>
              <w:spacing w:before="60" w:after="60"/>
              <w:jc w:val="center"/>
              <w:rPr>
                <w:sz w:val="20"/>
              </w:rPr>
            </w:pPr>
            <w:r>
              <w:rPr>
                <w:sz w:val="20"/>
              </w:rPr>
              <w:t>14,9</w:t>
            </w:r>
          </w:p>
        </w:tc>
        <w:tc>
          <w:tcPr>
            <w:tcW w:w="1429" w:type="dxa"/>
            <w:tcBorders>
              <w:top w:val="nil"/>
              <w:bottom w:val="nil"/>
            </w:tcBorders>
          </w:tcPr>
          <w:p w:rsidR="00000000" w:rsidRDefault="00000000">
            <w:pPr>
              <w:spacing w:before="60" w:after="60"/>
              <w:jc w:val="center"/>
              <w:rPr>
                <w:sz w:val="20"/>
              </w:rPr>
            </w:pPr>
            <w:r>
              <w:rPr>
                <w:sz w:val="20"/>
              </w:rPr>
              <w:t>18,2</w:t>
            </w:r>
          </w:p>
        </w:tc>
        <w:tc>
          <w:tcPr>
            <w:tcW w:w="1429" w:type="dxa"/>
            <w:tcBorders>
              <w:top w:val="nil"/>
              <w:bottom w:val="nil"/>
            </w:tcBorders>
          </w:tcPr>
          <w:p w:rsidR="00000000" w:rsidRDefault="00000000">
            <w:pPr>
              <w:spacing w:before="60" w:after="60"/>
              <w:jc w:val="center"/>
              <w:rPr>
                <w:sz w:val="20"/>
              </w:rPr>
            </w:pPr>
            <w:r>
              <w:rPr>
                <w:sz w:val="20"/>
              </w:rPr>
              <w:t>50,8</w:t>
            </w:r>
          </w:p>
        </w:tc>
        <w:tc>
          <w:tcPr>
            <w:tcW w:w="1430" w:type="dxa"/>
            <w:tcBorders>
              <w:top w:val="nil"/>
              <w:bottom w:val="nil"/>
            </w:tcBorders>
          </w:tcPr>
          <w:p w:rsidR="00000000" w:rsidRDefault="00000000">
            <w:pPr>
              <w:spacing w:before="60" w:after="60"/>
              <w:jc w:val="center"/>
              <w:rPr>
                <w:sz w:val="20"/>
              </w:rPr>
            </w:pPr>
            <w:r>
              <w:rPr>
                <w:sz w:val="20"/>
              </w:rPr>
              <w:t>39,8</w:t>
            </w:r>
          </w:p>
        </w:tc>
      </w:tr>
      <w:tr w:rsidR="00000000">
        <w:tblPrEx>
          <w:tblCellMar>
            <w:top w:w="0" w:type="dxa"/>
            <w:bottom w:w="0" w:type="dxa"/>
          </w:tblCellMar>
        </w:tblPrEx>
        <w:tc>
          <w:tcPr>
            <w:tcW w:w="2350" w:type="dxa"/>
            <w:tcBorders>
              <w:top w:val="nil"/>
              <w:bottom w:val="single" w:sz="4" w:space="0" w:color="auto"/>
            </w:tcBorders>
          </w:tcPr>
          <w:p w:rsidR="00000000" w:rsidRDefault="00000000">
            <w:pPr>
              <w:spacing w:before="60" w:after="60"/>
              <w:ind w:left="284"/>
              <w:rPr>
                <w:sz w:val="20"/>
              </w:rPr>
            </w:pPr>
            <w:r>
              <w:rPr>
                <w:sz w:val="20"/>
              </w:rPr>
              <w:t>Enfants</w:t>
            </w:r>
          </w:p>
        </w:tc>
        <w:tc>
          <w:tcPr>
            <w:tcW w:w="1429" w:type="dxa"/>
            <w:tcBorders>
              <w:top w:val="nil"/>
              <w:bottom w:val="single" w:sz="4" w:space="0" w:color="auto"/>
            </w:tcBorders>
          </w:tcPr>
          <w:p w:rsidR="00000000" w:rsidRDefault="00000000">
            <w:pPr>
              <w:spacing w:before="60" w:after="60"/>
              <w:jc w:val="center"/>
              <w:rPr>
                <w:sz w:val="20"/>
              </w:rPr>
            </w:pPr>
            <w:r>
              <w:rPr>
                <w:sz w:val="20"/>
              </w:rPr>
              <w:t>34,4</w:t>
            </w:r>
          </w:p>
        </w:tc>
        <w:tc>
          <w:tcPr>
            <w:tcW w:w="1429" w:type="dxa"/>
            <w:tcBorders>
              <w:top w:val="nil"/>
              <w:bottom w:val="single" w:sz="4" w:space="0" w:color="auto"/>
            </w:tcBorders>
          </w:tcPr>
          <w:p w:rsidR="00000000" w:rsidRDefault="00000000">
            <w:pPr>
              <w:spacing w:before="60" w:after="60"/>
              <w:jc w:val="center"/>
              <w:rPr>
                <w:sz w:val="20"/>
              </w:rPr>
            </w:pPr>
            <w:r>
              <w:rPr>
                <w:sz w:val="20"/>
              </w:rPr>
              <w:t>18,5</w:t>
            </w:r>
          </w:p>
        </w:tc>
        <w:tc>
          <w:tcPr>
            <w:tcW w:w="1429" w:type="dxa"/>
            <w:tcBorders>
              <w:top w:val="nil"/>
              <w:bottom w:val="single" w:sz="4" w:space="0" w:color="auto"/>
            </w:tcBorders>
          </w:tcPr>
          <w:p w:rsidR="00000000" w:rsidRDefault="00000000">
            <w:pPr>
              <w:spacing w:before="60" w:after="60"/>
              <w:jc w:val="center"/>
              <w:rPr>
                <w:sz w:val="20"/>
              </w:rPr>
            </w:pPr>
            <w:r>
              <w:rPr>
                <w:sz w:val="20"/>
              </w:rPr>
              <w:t>22,9</w:t>
            </w:r>
          </w:p>
        </w:tc>
        <w:tc>
          <w:tcPr>
            <w:tcW w:w="1429" w:type="dxa"/>
            <w:tcBorders>
              <w:top w:val="nil"/>
              <w:bottom w:val="single" w:sz="4" w:space="0" w:color="auto"/>
            </w:tcBorders>
          </w:tcPr>
          <w:p w:rsidR="00000000" w:rsidRDefault="00000000">
            <w:pPr>
              <w:spacing w:before="60" w:after="60"/>
              <w:jc w:val="center"/>
              <w:rPr>
                <w:sz w:val="20"/>
              </w:rPr>
            </w:pPr>
            <w:r>
              <w:rPr>
                <w:sz w:val="20"/>
              </w:rPr>
              <w:t>46,4</w:t>
            </w:r>
          </w:p>
        </w:tc>
        <w:tc>
          <w:tcPr>
            <w:tcW w:w="1430" w:type="dxa"/>
            <w:tcBorders>
              <w:top w:val="nil"/>
              <w:bottom w:val="single" w:sz="4" w:space="0" w:color="auto"/>
            </w:tcBorders>
          </w:tcPr>
          <w:p w:rsidR="00000000" w:rsidRDefault="00000000">
            <w:pPr>
              <w:spacing w:before="60" w:after="60"/>
              <w:jc w:val="center"/>
              <w:rPr>
                <w:b/>
                <w:bCs/>
                <w:sz w:val="20"/>
              </w:rPr>
            </w:pPr>
            <w:r>
              <w:rPr>
                <w:sz w:val="20"/>
              </w:rPr>
              <w:t>33,6</w:t>
            </w:r>
          </w:p>
        </w:tc>
      </w:tr>
      <w:tr w:rsidR="00000000">
        <w:tblPrEx>
          <w:tblCellMar>
            <w:top w:w="0" w:type="dxa"/>
            <w:bottom w:w="0" w:type="dxa"/>
          </w:tblCellMar>
        </w:tblPrEx>
        <w:tc>
          <w:tcPr>
            <w:tcW w:w="2350" w:type="dxa"/>
            <w:tcBorders>
              <w:top w:val="single" w:sz="4" w:space="0" w:color="auto"/>
              <w:bottom w:val="nil"/>
            </w:tcBorders>
          </w:tcPr>
          <w:p w:rsidR="00000000" w:rsidRDefault="00000000">
            <w:pPr>
              <w:keepNext/>
              <w:spacing w:before="60" w:after="60"/>
              <w:rPr>
                <w:b/>
                <w:bCs/>
                <w:sz w:val="20"/>
              </w:rPr>
            </w:pPr>
            <w:r>
              <w:rPr>
                <w:b/>
                <w:bCs/>
                <w:sz w:val="20"/>
              </w:rPr>
              <w:t>1998</w:t>
            </w:r>
          </w:p>
        </w:tc>
        <w:tc>
          <w:tcPr>
            <w:tcW w:w="1429" w:type="dxa"/>
            <w:tcBorders>
              <w:top w:val="single" w:sz="4" w:space="0" w:color="auto"/>
              <w:bottom w:val="nil"/>
            </w:tcBorders>
          </w:tcPr>
          <w:p w:rsidR="00000000" w:rsidRDefault="00000000">
            <w:pPr>
              <w:keepNext/>
              <w:spacing w:before="60" w:after="60"/>
              <w:rPr>
                <w:sz w:val="20"/>
              </w:rPr>
            </w:pPr>
          </w:p>
        </w:tc>
        <w:tc>
          <w:tcPr>
            <w:tcW w:w="1429" w:type="dxa"/>
            <w:tcBorders>
              <w:top w:val="single" w:sz="4" w:space="0" w:color="auto"/>
              <w:bottom w:val="nil"/>
            </w:tcBorders>
          </w:tcPr>
          <w:p w:rsidR="00000000" w:rsidRDefault="00000000">
            <w:pPr>
              <w:keepNext/>
              <w:spacing w:before="60" w:after="60"/>
              <w:rPr>
                <w:sz w:val="20"/>
              </w:rPr>
            </w:pPr>
          </w:p>
        </w:tc>
        <w:tc>
          <w:tcPr>
            <w:tcW w:w="1429" w:type="dxa"/>
            <w:tcBorders>
              <w:top w:val="single" w:sz="4" w:space="0" w:color="auto"/>
              <w:bottom w:val="nil"/>
            </w:tcBorders>
          </w:tcPr>
          <w:p w:rsidR="00000000" w:rsidRDefault="00000000">
            <w:pPr>
              <w:keepNext/>
              <w:spacing w:before="60" w:after="60"/>
              <w:rPr>
                <w:sz w:val="20"/>
              </w:rPr>
            </w:pPr>
          </w:p>
        </w:tc>
        <w:tc>
          <w:tcPr>
            <w:tcW w:w="1429" w:type="dxa"/>
            <w:tcBorders>
              <w:top w:val="single" w:sz="4" w:space="0" w:color="auto"/>
              <w:bottom w:val="nil"/>
            </w:tcBorders>
          </w:tcPr>
          <w:p w:rsidR="00000000" w:rsidRDefault="00000000">
            <w:pPr>
              <w:keepNext/>
              <w:spacing w:before="60" w:after="60"/>
              <w:rPr>
                <w:sz w:val="20"/>
              </w:rPr>
            </w:pPr>
          </w:p>
        </w:tc>
        <w:tc>
          <w:tcPr>
            <w:tcW w:w="1430" w:type="dxa"/>
            <w:tcBorders>
              <w:top w:val="single" w:sz="4" w:space="0" w:color="auto"/>
              <w:bottom w:val="nil"/>
            </w:tcBorders>
          </w:tcPr>
          <w:p w:rsidR="00000000" w:rsidRDefault="00000000">
            <w:pPr>
              <w:keepNext/>
              <w:spacing w:before="60" w:after="60"/>
              <w:rPr>
                <w:sz w:val="20"/>
              </w:rPr>
            </w:pPr>
          </w:p>
        </w:tc>
      </w:tr>
      <w:tr w:rsidR="00000000">
        <w:tblPrEx>
          <w:tblCellMar>
            <w:top w:w="0" w:type="dxa"/>
            <w:bottom w:w="0" w:type="dxa"/>
          </w:tblCellMar>
        </w:tblPrEx>
        <w:tc>
          <w:tcPr>
            <w:tcW w:w="2350" w:type="dxa"/>
            <w:tcBorders>
              <w:top w:val="nil"/>
              <w:bottom w:val="nil"/>
            </w:tcBorders>
          </w:tcPr>
          <w:p w:rsidR="00000000" w:rsidRDefault="00000000">
            <w:pPr>
              <w:keepNext/>
              <w:spacing w:before="60" w:after="60"/>
              <w:rPr>
                <w:sz w:val="20"/>
                <w:u w:val="single"/>
              </w:rPr>
            </w:pPr>
            <w:r>
              <w:rPr>
                <w:sz w:val="20"/>
                <w:u w:val="single"/>
              </w:rPr>
              <w:t>Population démunie</w:t>
            </w:r>
          </w:p>
        </w:tc>
        <w:tc>
          <w:tcPr>
            <w:tcW w:w="1429" w:type="dxa"/>
            <w:tcBorders>
              <w:top w:val="nil"/>
              <w:bottom w:val="nil"/>
            </w:tcBorders>
          </w:tcPr>
          <w:p w:rsidR="00000000" w:rsidRDefault="00000000">
            <w:pPr>
              <w:keepNext/>
              <w:spacing w:before="60" w:after="60"/>
              <w:rPr>
                <w:sz w:val="20"/>
              </w:rPr>
            </w:pPr>
          </w:p>
        </w:tc>
        <w:tc>
          <w:tcPr>
            <w:tcW w:w="1429" w:type="dxa"/>
            <w:tcBorders>
              <w:top w:val="nil"/>
              <w:bottom w:val="nil"/>
            </w:tcBorders>
          </w:tcPr>
          <w:p w:rsidR="00000000" w:rsidRDefault="00000000">
            <w:pPr>
              <w:keepNext/>
              <w:spacing w:before="60" w:after="60"/>
              <w:rPr>
                <w:sz w:val="20"/>
              </w:rPr>
            </w:pPr>
          </w:p>
        </w:tc>
        <w:tc>
          <w:tcPr>
            <w:tcW w:w="1429" w:type="dxa"/>
            <w:tcBorders>
              <w:top w:val="nil"/>
              <w:bottom w:val="nil"/>
            </w:tcBorders>
          </w:tcPr>
          <w:p w:rsidR="00000000" w:rsidRDefault="00000000">
            <w:pPr>
              <w:keepNext/>
              <w:spacing w:before="60" w:after="60"/>
              <w:rPr>
                <w:sz w:val="20"/>
              </w:rPr>
            </w:pPr>
          </w:p>
        </w:tc>
        <w:tc>
          <w:tcPr>
            <w:tcW w:w="1429" w:type="dxa"/>
            <w:tcBorders>
              <w:top w:val="nil"/>
              <w:bottom w:val="nil"/>
            </w:tcBorders>
          </w:tcPr>
          <w:p w:rsidR="00000000" w:rsidRDefault="00000000">
            <w:pPr>
              <w:keepNext/>
              <w:spacing w:before="60" w:after="60"/>
              <w:rPr>
                <w:sz w:val="20"/>
              </w:rPr>
            </w:pPr>
          </w:p>
        </w:tc>
        <w:tc>
          <w:tcPr>
            <w:tcW w:w="1430" w:type="dxa"/>
            <w:tcBorders>
              <w:top w:val="nil"/>
              <w:bottom w:val="nil"/>
            </w:tcBorders>
          </w:tcPr>
          <w:p w:rsidR="00000000" w:rsidRDefault="00000000">
            <w:pPr>
              <w:keepNext/>
              <w:spacing w:before="60" w:after="60"/>
              <w:rPr>
                <w:sz w:val="20"/>
              </w:rPr>
            </w:pPr>
          </w:p>
        </w:tc>
      </w:tr>
      <w:tr w:rsidR="00000000">
        <w:tblPrEx>
          <w:tblCellMar>
            <w:top w:w="0" w:type="dxa"/>
            <w:bottom w:w="0" w:type="dxa"/>
          </w:tblCellMar>
        </w:tblPrEx>
        <w:tc>
          <w:tcPr>
            <w:tcW w:w="2350" w:type="dxa"/>
            <w:tcBorders>
              <w:top w:val="nil"/>
              <w:bottom w:val="nil"/>
            </w:tcBorders>
          </w:tcPr>
          <w:p w:rsidR="00000000" w:rsidRDefault="00000000">
            <w:pPr>
              <w:spacing w:before="60" w:after="60"/>
              <w:ind w:left="284"/>
              <w:rPr>
                <w:sz w:val="20"/>
              </w:rPr>
            </w:pPr>
            <w:r>
              <w:rPr>
                <w:sz w:val="20"/>
              </w:rPr>
              <w:t>Familles</w:t>
            </w:r>
          </w:p>
        </w:tc>
        <w:tc>
          <w:tcPr>
            <w:tcW w:w="1429" w:type="dxa"/>
            <w:tcBorders>
              <w:top w:val="nil"/>
              <w:bottom w:val="nil"/>
            </w:tcBorders>
          </w:tcPr>
          <w:p w:rsidR="00000000" w:rsidRDefault="00000000">
            <w:pPr>
              <w:spacing w:before="60" w:after="60"/>
              <w:ind w:right="284"/>
              <w:jc w:val="right"/>
              <w:rPr>
                <w:sz w:val="20"/>
              </w:rPr>
            </w:pPr>
            <w:r>
              <w:rPr>
                <w:sz w:val="20"/>
              </w:rPr>
              <w:t>548 100</w:t>
            </w:r>
          </w:p>
        </w:tc>
        <w:tc>
          <w:tcPr>
            <w:tcW w:w="1429" w:type="dxa"/>
            <w:tcBorders>
              <w:top w:val="nil"/>
              <w:bottom w:val="nil"/>
            </w:tcBorders>
          </w:tcPr>
          <w:p w:rsidR="00000000" w:rsidRDefault="00000000">
            <w:pPr>
              <w:spacing w:before="60" w:after="60"/>
              <w:ind w:right="284"/>
              <w:jc w:val="right"/>
              <w:rPr>
                <w:sz w:val="20"/>
              </w:rPr>
            </w:pPr>
            <w:r>
              <w:rPr>
                <w:sz w:val="20"/>
              </w:rPr>
              <w:t>238 700</w:t>
            </w:r>
          </w:p>
        </w:tc>
        <w:tc>
          <w:tcPr>
            <w:tcW w:w="1429" w:type="dxa"/>
            <w:tcBorders>
              <w:top w:val="nil"/>
              <w:bottom w:val="nil"/>
            </w:tcBorders>
          </w:tcPr>
          <w:p w:rsidR="00000000" w:rsidRDefault="00000000">
            <w:pPr>
              <w:spacing w:before="60" w:after="60"/>
              <w:ind w:right="284"/>
              <w:jc w:val="right"/>
              <w:rPr>
                <w:sz w:val="20"/>
              </w:rPr>
            </w:pPr>
            <w:r>
              <w:rPr>
                <w:sz w:val="20"/>
              </w:rPr>
              <w:t>292 500</w:t>
            </w:r>
          </w:p>
        </w:tc>
        <w:tc>
          <w:tcPr>
            <w:tcW w:w="1429" w:type="dxa"/>
            <w:tcBorders>
              <w:top w:val="nil"/>
              <w:bottom w:val="nil"/>
            </w:tcBorders>
          </w:tcPr>
          <w:p w:rsidR="00000000" w:rsidRDefault="00000000">
            <w:pPr>
              <w:spacing w:before="60" w:after="60"/>
              <w:ind w:right="284"/>
              <w:jc w:val="right"/>
              <w:rPr>
                <w:sz w:val="20"/>
              </w:rPr>
            </w:pPr>
          </w:p>
        </w:tc>
        <w:tc>
          <w:tcPr>
            <w:tcW w:w="1430" w:type="dxa"/>
            <w:tcBorders>
              <w:top w:val="nil"/>
              <w:bottom w:val="nil"/>
            </w:tcBorders>
          </w:tcPr>
          <w:p w:rsidR="00000000" w:rsidRDefault="00000000">
            <w:pPr>
              <w:spacing w:before="60" w:after="60"/>
              <w:ind w:right="284"/>
              <w:jc w:val="right"/>
              <w:rPr>
                <w:sz w:val="20"/>
              </w:rPr>
            </w:pPr>
          </w:p>
        </w:tc>
      </w:tr>
      <w:tr w:rsidR="00000000">
        <w:tblPrEx>
          <w:tblCellMar>
            <w:top w:w="0" w:type="dxa"/>
            <w:bottom w:w="0" w:type="dxa"/>
          </w:tblCellMar>
        </w:tblPrEx>
        <w:tc>
          <w:tcPr>
            <w:tcW w:w="2350" w:type="dxa"/>
            <w:tcBorders>
              <w:top w:val="nil"/>
              <w:bottom w:val="nil"/>
            </w:tcBorders>
          </w:tcPr>
          <w:p w:rsidR="00000000" w:rsidRDefault="00000000">
            <w:pPr>
              <w:spacing w:before="60" w:after="60"/>
              <w:ind w:left="284"/>
              <w:rPr>
                <w:sz w:val="20"/>
              </w:rPr>
            </w:pPr>
            <w:r>
              <w:rPr>
                <w:sz w:val="20"/>
              </w:rPr>
              <w:t>Personnes</w:t>
            </w:r>
          </w:p>
        </w:tc>
        <w:tc>
          <w:tcPr>
            <w:tcW w:w="1429" w:type="dxa"/>
            <w:tcBorders>
              <w:top w:val="nil"/>
              <w:bottom w:val="nil"/>
            </w:tcBorders>
          </w:tcPr>
          <w:p w:rsidR="00000000" w:rsidRDefault="00000000">
            <w:pPr>
              <w:spacing w:before="60" w:after="60"/>
              <w:ind w:right="284"/>
              <w:jc w:val="right"/>
              <w:rPr>
                <w:sz w:val="20"/>
              </w:rPr>
            </w:pPr>
            <w:r>
              <w:rPr>
                <w:sz w:val="20"/>
              </w:rPr>
              <w:t>1 789 800</w:t>
            </w:r>
          </w:p>
        </w:tc>
        <w:tc>
          <w:tcPr>
            <w:tcW w:w="1429" w:type="dxa"/>
            <w:tcBorders>
              <w:top w:val="nil"/>
              <w:bottom w:val="nil"/>
            </w:tcBorders>
          </w:tcPr>
          <w:p w:rsidR="00000000" w:rsidRDefault="00000000">
            <w:pPr>
              <w:spacing w:before="60" w:after="60"/>
              <w:ind w:right="284"/>
              <w:jc w:val="right"/>
              <w:rPr>
                <w:sz w:val="20"/>
              </w:rPr>
            </w:pPr>
            <w:r>
              <w:rPr>
                <w:sz w:val="20"/>
              </w:rPr>
              <w:t>846 200</w:t>
            </w:r>
          </w:p>
        </w:tc>
        <w:tc>
          <w:tcPr>
            <w:tcW w:w="1429" w:type="dxa"/>
            <w:tcBorders>
              <w:top w:val="nil"/>
              <w:bottom w:val="nil"/>
            </w:tcBorders>
          </w:tcPr>
          <w:p w:rsidR="00000000" w:rsidRDefault="00000000">
            <w:pPr>
              <w:spacing w:before="60" w:after="60"/>
              <w:ind w:right="284"/>
              <w:jc w:val="right"/>
              <w:rPr>
                <w:sz w:val="20"/>
              </w:rPr>
            </w:pPr>
            <w:r>
              <w:rPr>
                <w:sz w:val="20"/>
              </w:rPr>
              <w:t>1 033 000</w:t>
            </w:r>
          </w:p>
        </w:tc>
        <w:tc>
          <w:tcPr>
            <w:tcW w:w="1429" w:type="dxa"/>
            <w:tcBorders>
              <w:top w:val="nil"/>
              <w:bottom w:val="nil"/>
            </w:tcBorders>
          </w:tcPr>
          <w:p w:rsidR="00000000" w:rsidRDefault="00000000">
            <w:pPr>
              <w:spacing w:before="60" w:after="60"/>
              <w:ind w:right="284"/>
              <w:jc w:val="right"/>
              <w:rPr>
                <w:sz w:val="20"/>
              </w:rPr>
            </w:pPr>
          </w:p>
        </w:tc>
        <w:tc>
          <w:tcPr>
            <w:tcW w:w="1430" w:type="dxa"/>
            <w:tcBorders>
              <w:top w:val="nil"/>
              <w:bottom w:val="nil"/>
            </w:tcBorders>
          </w:tcPr>
          <w:p w:rsidR="00000000" w:rsidRDefault="00000000">
            <w:pPr>
              <w:spacing w:before="60" w:after="60"/>
              <w:ind w:right="284"/>
              <w:jc w:val="right"/>
              <w:rPr>
                <w:sz w:val="20"/>
              </w:rPr>
            </w:pPr>
          </w:p>
        </w:tc>
      </w:tr>
      <w:tr w:rsidR="00000000">
        <w:tblPrEx>
          <w:tblCellMar>
            <w:top w:w="0" w:type="dxa"/>
            <w:bottom w:w="0" w:type="dxa"/>
          </w:tblCellMar>
        </w:tblPrEx>
        <w:tc>
          <w:tcPr>
            <w:tcW w:w="2350" w:type="dxa"/>
            <w:tcBorders>
              <w:top w:val="nil"/>
              <w:bottom w:val="nil"/>
            </w:tcBorders>
          </w:tcPr>
          <w:p w:rsidR="00000000" w:rsidRDefault="00000000">
            <w:pPr>
              <w:spacing w:before="60" w:after="60"/>
              <w:ind w:left="284"/>
              <w:rPr>
                <w:sz w:val="20"/>
              </w:rPr>
            </w:pPr>
            <w:r>
              <w:rPr>
                <w:sz w:val="20"/>
              </w:rPr>
              <w:t>Enfants</w:t>
            </w:r>
          </w:p>
        </w:tc>
        <w:tc>
          <w:tcPr>
            <w:tcW w:w="1429" w:type="dxa"/>
            <w:tcBorders>
              <w:top w:val="nil"/>
              <w:bottom w:val="nil"/>
            </w:tcBorders>
          </w:tcPr>
          <w:p w:rsidR="00000000" w:rsidRDefault="00000000">
            <w:pPr>
              <w:spacing w:before="60" w:after="60"/>
              <w:ind w:right="284"/>
              <w:jc w:val="right"/>
              <w:rPr>
                <w:sz w:val="20"/>
              </w:rPr>
            </w:pPr>
            <w:r>
              <w:rPr>
                <w:sz w:val="20"/>
              </w:rPr>
              <w:t>705 800</w:t>
            </w:r>
          </w:p>
        </w:tc>
        <w:tc>
          <w:tcPr>
            <w:tcW w:w="1429" w:type="dxa"/>
            <w:tcBorders>
              <w:top w:val="nil"/>
              <w:bottom w:val="nil"/>
            </w:tcBorders>
          </w:tcPr>
          <w:p w:rsidR="00000000" w:rsidRDefault="00000000">
            <w:pPr>
              <w:spacing w:before="60" w:after="60"/>
              <w:ind w:right="284"/>
              <w:jc w:val="right"/>
              <w:rPr>
                <w:sz w:val="20"/>
              </w:rPr>
            </w:pPr>
            <w:r>
              <w:rPr>
                <w:sz w:val="20"/>
              </w:rPr>
              <w:t>360 700</w:t>
            </w:r>
          </w:p>
        </w:tc>
        <w:tc>
          <w:tcPr>
            <w:tcW w:w="1429" w:type="dxa"/>
            <w:tcBorders>
              <w:top w:val="nil"/>
              <w:bottom w:val="nil"/>
            </w:tcBorders>
          </w:tcPr>
          <w:p w:rsidR="00000000" w:rsidRDefault="00000000">
            <w:pPr>
              <w:spacing w:before="60" w:after="60"/>
              <w:ind w:right="284"/>
              <w:jc w:val="right"/>
              <w:rPr>
                <w:sz w:val="20"/>
              </w:rPr>
            </w:pPr>
            <w:r>
              <w:rPr>
                <w:sz w:val="20"/>
              </w:rPr>
              <w:t>439 500</w:t>
            </w:r>
          </w:p>
        </w:tc>
        <w:tc>
          <w:tcPr>
            <w:tcW w:w="1429" w:type="dxa"/>
            <w:tcBorders>
              <w:top w:val="nil"/>
              <w:bottom w:val="nil"/>
            </w:tcBorders>
          </w:tcPr>
          <w:p w:rsidR="00000000" w:rsidRDefault="00000000">
            <w:pPr>
              <w:spacing w:before="60" w:after="60"/>
              <w:ind w:right="284"/>
              <w:jc w:val="right"/>
              <w:rPr>
                <w:sz w:val="20"/>
              </w:rPr>
            </w:pPr>
          </w:p>
        </w:tc>
        <w:tc>
          <w:tcPr>
            <w:tcW w:w="1430" w:type="dxa"/>
            <w:tcBorders>
              <w:top w:val="nil"/>
              <w:bottom w:val="nil"/>
            </w:tcBorders>
          </w:tcPr>
          <w:p w:rsidR="00000000" w:rsidRDefault="00000000">
            <w:pPr>
              <w:spacing w:before="60" w:after="60"/>
              <w:ind w:right="284"/>
              <w:jc w:val="right"/>
              <w:rPr>
                <w:sz w:val="20"/>
              </w:rPr>
            </w:pPr>
          </w:p>
        </w:tc>
      </w:tr>
      <w:tr w:rsidR="00000000">
        <w:tblPrEx>
          <w:tblCellMar>
            <w:top w:w="0" w:type="dxa"/>
            <w:bottom w:w="0" w:type="dxa"/>
          </w:tblCellMar>
        </w:tblPrEx>
        <w:tc>
          <w:tcPr>
            <w:tcW w:w="2350" w:type="dxa"/>
            <w:tcBorders>
              <w:top w:val="nil"/>
              <w:bottom w:val="nil"/>
            </w:tcBorders>
          </w:tcPr>
          <w:p w:rsidR="00000000" w:rsidRDefault="00000000">
            <w:pPr>
              <w:spacing w:before="60" w:after="60"/>
              <w:rPr>
                <w:sz w:val="20"/>
                <w:u w:val="single"/>
              </w:rPr>
            </w:pPr>
            <w:r>
              <w:rPr>
                <w:sz w:val="20"/>
                <w:u w:val="single"/>
              </w:rPr>
              <w:t>Incidence de pauvreté (%)</w:t>
            </w:r>
          </w:p>
        </w:tc>
        <w:tc>
          <w:tcPr>
            <w:tcW w:w="1429" w:type="dxa"/>
            <w:tcBorders>
              <w:top w:val="nil"/>
              <w:bottom w:val="nil"/>
            </w:tcBorders>
          </w:tcPr>
          <w:p w:rsidR="00000000" w:rsidRDefault="00000000">
            <w:pPr>
              <w:spacing w:before="60" w:after="60"/>
              <w:jc w:val="center"/>
              <w:rPr>
                <w:sz w:val="20"/>
              </w:rPr>
            </w:pPr>
          </w:p>
        </w:tc>
        <w:tc>
          <w:tcPr>
            <w:tcW w:w="1429" w:type="dxa"/>
            <w:tcBorders>
              <w:top w:val="nil"/>
              <w:bottom w:val="nil"/>
            </w:tcBorders>
          </w:tcPr>
          <w:p w:rsidR="00000000" w:rsidRDefault="00000000">
            <w:pPr>
              <w:spacing w:before="60" w:after="60"/>
              <w:jc w:val="center"/>
              <w:rPr>
                <w:sz w:val="20"/>
              </w:rPr>
            </w:pPr>
          </w:p>
        </w:tc>
        <w:tc>
          <w:tcPr>
            <w:tcW w:w="1429" w:type="dxa"/>
            <w:tcBorders>
              <w:top w:val="nil"/>
              <w:bottom w:val="nil"/>
            </w:tcBorders>
          </w:tcPr>
          <w:p w:rsidR="00000000" w:rsidRDefault="00000000">
            <w:pPr>
              <w:spacing w:before="60" w:after="60"/>
              <w:jc w:val="center"/>
              <w:rPr>
                <w:sz w:val="20"/>
              </w:rPr>
            </w:pPr>
          </w:p>
        </w:tc>
        <w:tc>
          <w:tcPr>
            <w:tcW w:w="1429" w:type="dxa"/>
            <w:tcBorders>
              <w:top w:val="nil"/>
              <w:bottom w:val="nil"/>
            </w:tcBorders>
          </w:tcPr>
          <w:p w:rsidR="00000000" w:rsidRDefault="00000000">
            <w:pPr>
              <w:spacing w:before="60" w:after="60"/>
              <w:jc w:val="center"/>
              <w:rPr>
                <w:sz w:val="20"/>
              </w:rPr>
            </w:pPr>
          </w:p>
        </w:tc>
        <w:tc>
          <w:tcPr>
            <w:tcW w:w="1430" w:type="dxa"/>
            <w:tcBorders>
              <w:top w:val="nil"/>
              <w:bottom w:val="nil"/>
            </w:tcBorders>
          </w:tcPr>
          <w:p w:rsidR="00000000" w:rsidRDefault="00000000">
            <w:pPr>
              <w:spacing w:before="60" w:after="60"/>
              <w:jc w:val="center"/>
              <w:rPr>
                <w:sz w:val="20"/>
              </w:rPr>
            </w:pPr>
          </w:p>
        </w:tc>
      </w:tr>
      <w:tr w:rsidR="00000000">
        <w:tblPrEx>
          <w:tblCellMar>
            <w:top w:w="0" w:type="dxa"/>
            <w:bottom w:w="0" w:type="dxa"/>
          </w:tblCellMar>
        </w:tblPrEx>
        <w:tc>
          <w:tcPr>
            <w:tcW w:w="2350" w:type="dxa"/>
            <w:tcBorders>
              <w:top w:val="nil"/>
              <w:bottom w:val="nil"/>
            </w:tcBorders>
          </w:tcPr>
          <w:p w:rsidR="00000000" w:rsidRDefault="00000000">
            <w:pPr>
              <w:spacing w:before="60" w:after="60"/>
              <w:ind w:left="284"/>
              <w:rPr>
                <w:sz w:val="20"/>
              </w:rPr>
            </w:pPr>
            <w:r>
              <w:rPr>
                <w:sz w:val="20"/>
              </w:rPr>
              <w:t>Familles</w:t>
            </w:r>
          </w:p>
        </w:tc>
        <w:tc>
          <w:tcPr>
            <w:tcW w:w="1429" w:type="dxa"/>
            <w:tcBorders>
              <w:top w:val="nil"/>
              <w:bottom w:val="nil"/>
            </w:tcBorders>
          </w:tcPr>
          <w:p w:rsidR="00000000" w:rsidRDefault="00000000">
            <w:pPr>
              <w:spacing w:before="60" w:after="60"/>
              <w:jc w:val="center"/>
              <w:rPr>
                <w:sz w:val="20"/>
              </w:rPr>
            </w:pPr>
            <w:r>
              <w:rPr>
                <w:sz w:val="20"/>
              </w:rPr>
              <w:t>32,8</w:t>
            </w:r>
          </w:p>
        </w:tc>
        <w:tc>
          <w:tcPr>
            <w:tcW w:w="1429" w:type="dxa"/>
            <w:tcBorders>
              <w:top w:val="nil"/>
              <w:bottom w:val="nil"/>
            </w:tcBorders>
          </w:tcPr>
          <w:p w:rsidR="00000000" w:rsidRDefault="00000000">
            <w:pPr>
              <w:spacing w:before="60" w:after="60"/>
              <w:jc w:val="center"/>
              <w:rPr>
                <w:sz w:val="20"/>
              </w:rPr>
            </w:pPr>
            <w:r>
              <w:rPr>
                <w:sz w:val="20"/>
              </w:rPr>
              <w:t>14,3</w:t>
            </w:r>
          </w:p>
        </w:tc>
        <w:tc>
          <w:tcPr>
            <w:tcW w:w="1429" w:type="dxa"/>
            <w:tcBorders>
              <w:top w:val="nil"/>
              <w:bottom w:val="nil"/>
            </w:tcBorders>
          </w:tcPr>
          <w:p w:rsidR="00000000" w:rsidRDefault="00000000">
            <w:pPr>
              <w:spacing w:before="60" w:after="60"/>
              <w:jc w:val="center"/>
              <w:rPr>
                <w:sz w:val="20"/>
              </w:rPr>
            </w:pPr>
            <w:r>
              <w:rPr>
                <w:sz w:val="20"/>
              </w:rPr>
              <w:t>17,5</w:t>
            </w:r>
          </w:p>
        </w:tc>
        <w:tc>
          <w:tcPr>
            <w:tcW w:w="1429" w:type="dxa"/>
            <w:tcBorders>
              <w:top w:val="nil"/>
              <w:bottom w:val="nil"/>
            </w:tcBorders>
          </w:tcPr>
          <w:p w:rsidR="00000000" w:rsidRDefault="00000000">
            <w:pPr>
              <w:spacing w:before="60" w:after="60"/>
              <w:jc w:val="center"/>
              <w:rPr>
                <w:sz w:val="20"/>
              </w:rPr>
            </w:pPr>
            <w:r>
              <w:rPr>
                <w:sz w:val="20"/>
              </w:rPr>
              <w:t>56,5</w:t>
            </w:r>
          </w:p>
        </w:tc>
        <w:tc>
          <w:tcPr>
            <w:tcW w:w="1430" w:type="dxa"/>
            <w:tcBorders>
              <w:top w:val="nil"/>
              <w:bottom w:val="nil"/>
            </w:tcBorders>
          </w:tcPr>
          <w:p w:rsidR="00000000" w:rsidRDefault="00000000">
            <w:pPr>
              <w:spacing w:before="60" w:after="60"/>
              <w:jc w:val="center"/>
              <w:rPr>
                <w:sz w:val="20"/>
              </w:rPr>
            </w:pPr>
            <w:r>
              <w:rPr>
                <w:sz w:val="20"/>
              </w:rPr>
              <w:t>46,6</w:t>
            </w:r>
          </w:p>
        </w:tc>
      </w:tr>
      <w:tr w:rsidR="00000000">
        <w:tblPrEx>
          <w:tblCellMar>
            <w:top w:w="0" w:type="dxa"/>
            <w:bottom w:w="0" w:type="dxa"/>
          </w:tblCellMar>
        </w:tblPrEx>
        <w:tc>
          <w:tcPr>
            <w:tcW w:w="2350" w:type="dxa"/>
            <w:tcBorders>
              <w:top w:val="nil"/>
              <w:bottom w:val="nil"/>
            </w:tcBorders>
          </w:tcPr>
          <w:p w:rsidR="00000000" w:rsidRDefault="00000000">
            <w:pPr>
              <w:spacing w:before="60" w:after="60"/>
              <w:ind w:left="284"/>
              <w:rPr>
                <w:sz w:val="20"/>
              </w:rPr>
            </w:pPr>
            <w:r>
              <w:rPr>
                <w:sz w:val="20"/>
              </w:rPr>
              <w:t>Personnes</w:t>
            </w:r>
          </w:p>
        </w:tc>
        <w:tc>
          <w:tcPr>
            <w:tcW w:w="1429" w:type="dxa"/>
            <w:tcBorders>
              <w:top w:val="nil"/>
              <w:bottom w:val="nil"/>
            </w:tcBorders>
          </w:tcPr>
          <w:p w:rsidR="00000000" w:rsidRDefault="00000000">
            <w:pPr>
              <w:spacing w:before="60" w:after="60"/>
              <w:jc w:val="center"/>
              <w:rPr>
                <w:sz w:val="20"/>
              </w:rPr>
            </w:pPr>
            <w:r>
              <w:rPr>
                <w:sz w:val="20"/>
              </w:rPr>
              <w:t>31,5</w:t>
            </w:r>
          </w:p>
        </w:tc>
        <w:tc>
          <w:tcPr>
            <w:tcW w:w="1429" w:type="dxa"/>
            <w:tcBorders>
              <w:top w:val="nil"/>
              <w:bottom w:val="nil"/>
            </w:tcBorders>
          </w:tcPr>
          <w:p w:rsidR="00000000" w:rsidRDefault="00000000">
            <w:pPr>
              <w:spacing w:before="60" w:after="60"/>
              <w:jc w:val="center"/>
              <w:rPr>
                <w:sz w:val="20"/>
              </w:rPr>
            </w:pPr>
            <w:r>
              <w:rPr>
                <w:sz w:val="20"/>
              </w:rPr>
              <w:t>14,9</w:t>
            </w:r>
          </w:p>
        </w:tc>
        <w:tc>
          <w:tcPr>
            <w:tcW w:w="1429" w:type="dxa"/>
            <w:tcBorders>
              <w:top w:val="nil"/>
              <w:bottom w:val="nil"/>
            </w:tcBorders>
          </w:tcPr>
          <w:p w:rsidR="00000000" w:rsidRDefault="00000000">
            <w:pPr>
              <w:spacing w:before="60" w:after="60"/>
              <w:jc w:val="center"/>
              <w:rPr>
                <w:sz w:val="20"/>
              </w:rPr>
            </w:pPr>
            <w:r>
              <w:rPr>
                <w:sz w:val="20"/>
              </w:rPr>
              <w:t>18,2</w:t>
            </w:r>
          </w:p>
        </w:tc>
        <w:tc>
          <w:tcPr>
            <w:tcW w:w="1429" w:type="dxa"/>
            <w:tcBorders>
              <w:top w:val="nil"/>
              <w:bottom w:val="nil"/>
            </w:tcBorders>
          </w:tcPr>
          <w:p w:rsidR="00000000" w:rsidRDefault="00000000">
            <w:pPr>
              <w:spacing w:before="60" w:after="60"/>
              <w:jc w:val="center"/>
              <w:rPr>
                <w:sz w:val="20"/>
              </w:rPr>
            </w:pPr>
            <w:r>
              <w:rPr>
                <w:sz w:val="20"/>
              </w:rPr>
              <w:t>52,7</w:t>
            </w:r>
          </w:p>
        </w:tc>
        <w:tc>
          <w:tcPr>
            <w:tcW w:w="1430" w:type="dxa"/>
            <w:tcBorders>
              <w:top w:val="nil"/>
              <w:bottom w:val="nil"/>
            </w:tcBorders>
          </w:tcPr>
          <w:p w:rsidR="00000000" w:rsidRDefault="00000000">
            <w:pPr>
              <w:spacing w:before="60" w:after="60"/>
              <w:jc w:val="center"/>
              <w:rPr>
                <w:sz w:val="20"/>
              </w:rPr>
            </w:pPr>
            <w:r>
              <w:rPr>
                <w:sz w:val="20"/>
              </w:rPr>
              <w:t>42,3</w:t>
            </w:r>
          </w:p>
        </w:tc>
      </w:tr>
      <w:tr w:rsidR="00000000">
        <w:tblPrEx>
          <w:tblCellMar>
            <w:top w:w="0" w:type="dxa"/>
            <w:bottom w:w="0" w:type="dxa"/>
          </w:tblCellMar>
        </w:tblPrEx>
        <w:tc>
          <w:tcPr>
            <w:tcW w:w="2350" w:type="dxa"/>
            <w:tcBorders>
              <w:top w:val="nil"/>
              <w:bottom w:val="single" w:sz="4" w:space="0" w:color="auto"/>
            </w:tcBorders>
          </w:tcPr>
          <w:p w:rsidR="00000000" w:rsidRDefault="00000000">
            <w:pPr>
              <w:spacing w:before="60" w:after="60"/>
              <w:ind w:left="284"/>
              <w:rPr>
                <w:sz w:val="20"/>
              </w:rPr>
            </w:pPr>
            <w:r>
              <w:rPr>
                <w:sz w:val="20"/>
              </w:rPr>
              <w:t>Enfants</w:t>
            </w:r>
          </w:p>
        </w:tc>
        <w:tc>
          <w:tcPr>
            <w:tcW w:w="1429" w:type="dxa"/>
            <w:tcBorders>
              <w:top w:val="nil"/>
              <w:bottom w:val="single" w:sz="4" w:space="0" w:color="auto"/>
            </w:tcBorders>
          </w:tcPr>
          <w:p w:rsidR="00000000" w:rsidRDefault="00000000">
            <w:pPr>
              <w:spacing w:before="60" w:after="60"/>
              <w:jc w:val="center"/>
              <w:rPr>
                <w:sz w:val="20"/>
              </w:rPr>
            </w:pPr>
            <w:r>
              <w:rPr>
                <w:sz w:val="20"/>
              </w:rPr>
              <w:t>36,7</w:t>
            </w:r>
          </w:p>
        </w:tc>
        <w:tc>
          <w:tcPr>
            <w:tcW w:w="1429" w:type="dxa"/>
            <w:tcBorders>
              <w:top w:val="nil"/>
              <w:bottom w:val="single" w:sz="4" w:space="0" w:color="auto"/>
            </w:tcBorders>
          </w:tcPr>
          <w:p w:rsidR="00000000" w:rsidRDefault="00000000">
            <w:pPr>
              <w:spacing w:before="60" w:after="60"/>
              <w:jc w:val="center"/>
              <w:rPr>
                <w:sz w:val="20"/>
              </w:rPr>
            </w:pPr>
            <w:r>
              <w:rPr>
                <w:sz w:val="20"/>
              </w:rPr>
              <w:t>18,7</w:t>
            </w:r>
          </w:p>
        </w:tc>
        <w:tc>
          <w:tcPr>
            <w:tcW w:w="1429" w:type="dxa"/>
            <w:tcBorders>
              <w:top w:val="nil"/>
              <w:bottom w:val="single" w:sz="4" w:space="0" w:color="auto"/>
            </w:tcBorders>
          </w:tcPr>
          <w:p w:rsidR="00000000" w:rsidRDefault="00000000">
            <w:pPr>
              <w:spacing w:before="60" w:after="60"/>
              <w:jc w:val="center"/>
              <w:rPr>
                <w:sz w:val="20"/>
              </w:rPr>
            </w:pPr>
            <w:r>
              <w:rPr>
                <w:sz w:val="20"/>
              </w:rPr>
              <w:t>22,8</w:t>
            </w:r>
          </w:p>
        </w:tc>
        <w:tc>
          <w:tcPr>
            <w:tcW w:w="1429" w:type="dxa"/>
            <w:tcBorders>
              <w:top w:val="nil"/>
              <w:bottom w:val="single" w:sz="4" w:space="0" w:color="auto"/>
            </w:tcBorders>
          </w:tcPr>
          <w:p w:rsidR="00000000" w:rsidRDefault="00000000">
            <w:pPr>
              <w:spacing w:before="60" w:after="60"/>
              <w:jc w:val="center"/>
              <w:rPr>
                <w:sz w:val="20"/>
              </w:rPr>
            </w:pPr>
            <w:r>
              <w:rPr>
                <w:sz w:val="20"/>
              </w:rPr>
              <w:t>48,9</w:t>
            </w:r>
          </w:p>
        </w:tc>
        <w:tc>
          <w:tcPr>
            <w:tcW w:w="1430" w:type="dxa"/>
            <w:tcBorders>
              <w:top w:val="nil"/>
              <w:bottom w:val="single" w:sz="4" w:space="0" w:color="auto"/>
            </w:tcBorders>
          </w:tcPr>
          <w:p w:rsidR="00000000" w:rsidRDefault="00000000">
            <w:pPr>
              <w:spacing w:before="60" w:after="60"/>
              <w:jc w:val="center"/>
              <w:rPr>
                <w:b/>
                <w:bCs/>
                <w:sz w:val="20"/>
              </w:rPr>
            </w:pPr>
            <w:r>
              <w:rPr>
                <w:sz w:val="20"/>
              </w:rPr>
              <w:t>37,7</w:t>
            </w:r>
          </w:p>
        </w:tc>
      </w:tr>
      <w:tr w:rsidR="00000000">
        <w:tblPrEx>
          <w:tblCellMar>
            <w:top w:w="0" w:type="dxa"/>
            <w:bottom w:w="0" w:type="dxa"/>
          </w:tblCellMar>
        </w:tblPrEx>
        <w:tc>
          <w:tcPr>
            <w:tcW w:w="2350" w:type="dxa"/>
            <w:tcBorders>
              <w:top w:val="single" w:sz="4" w:space="0" w:color="auto"/>
            </w:tcBorders>
          </w:tcPr>
          <w:p w:rsidR="00000000" w:rsidRDefault="00000000">
            <w:pPr>
              <w:spacing w:before="60" w:after="60"/>
              <w:rPr>
                <w:b/>
                <w:bCs/>
                <w:sz w:val="20"/>
              </w:rPr>
            </w:pPr>
            <w:r>
              <w:rPr>
                <w:b/>
                <w:bCs/>
                <w:sz w:val="20"/>
              </w:rPr>
              <w:t>1999</w:t>
            </w:r>
          </w:p>
        </w:tc>
        <w:tc>
          <w:tcPr>
            <w:tcW w:w="1429" w:type="dxa"/>
            <w:tcBorders>
              <w:top w:val="single" w:sz="4" w:space="0" w:color="auto"/>
            </w:tcBorders>
          </w:tcPr>
          <w:p w:rsidR="00000000" w:rsidRDefault="00000000">
            <w:pPr>
              <w:spacing w:before="60" w:after="60"/>
              <w:rPr>
                <w:sz w:val="20"/>
              </w:rPr>
            </w:pPr>
          </w:p>
        </w:tc>
        <w:tc>
          <w:tcPr>
            <w:tcW w:w="1429" w:type="dxa"/>
            <w:tcBorders>
              <w:top w:val="single" w:sz="4" w:space="0" w:color="auto"/>
            </w:tcBorders>
          </w:tcPr>
          <w:p w:rsidR="00000000" w:rsidRDefault="00000000">
            <w:pPr>
              <w:spacing w:before="60" w:after="60"/>
              <w:rPr>
                <w:sz w:val="20"/>
              </w:rPr>
            </w:pPr>
          </w:p>
        </w:tc>
        <w:tc>
          <w:tcPr>
            <w:tcW w:w="1429" w:type="dxa"/>
            <w:tcBorders>
              <w:top w:val="single" w:sz="4" w:space="0" w:color="auto"/>
            </w:tcBorders>
          </w:tcPr>
          <w:p w:rsidR="00000000" w:rsidRDefault="00000000">
            <w:pPr>
              <w:spacing w:before="60" w:after="60"/>
              <w:rPr>
                <w:sz w:val="20"/>
              </w:rPr>
            </w:pPr>
          </w:p>
        </w:tc>
        <w:tc>
          <w:tcPr>
            <w:tcW w:w="1429" w:type="dxa"/>
            <w:tcBorders>
              <w:top w:val="single" w:sz="4" w:space="0" w:color="auto"/>
            </w:tcBorders>
          </w:tcPr>
          <w:p w:rsidR="00000000" w:rsidRDefault="00000000">
            <w:pPr>
              <w:spacing w:before="60" w:after="60"/>
              <w:rPr>
                <w:sz w:val="20"/>
              </w:rPr>
            </w:pPr>
          </w:p>
        </w:tc>
        <w:tc>
          <w:tcPr>
            <w:tcW w:w="1430" w:type="dxa"/>
            <w:tcBorders>
              <w:top w:val="single" w:sz="4" w:space="0" w:color="auto"/>
            </w:tcBorders>
          </w:tcPr>
          <w:p w:rsidR="00000000" w:rsidRDefault="00000000">
            <w:pPr>
              <w:spacing w:before="60" w:after="60"/>
              <w:rPr>
                <w:sz w:val="20"/>
              </w:rPr>
            </w:pPr>
          </w:p>
        </w:tc>
      </w:tr>
      <w:tr w:rsidR="00000000">
        <w:tblPrEx>
          <w:tblCellMar>
            <w:top w:w="0" w:type="dxa"/>
            <w:bottom w:w="0" w:type="dxa"/>
          </w:tblCellMar>
        </w:tblPrEx>
        <w:tc>
          <w:tcPr>
            <w:tcW w:w="2350" w:type="dxa"/>
          </w:tcPr>
          <w:p w:rsidR="00000000" w:rsidRDefault="00000000">
            <w:pPr>
              <w:spacing w:before="60" w:after="60"/>
              <w:rPr>
                <w:sz w:val="20"/>
                <w:u w:val="single"/>
              </w:rPr>
            </w:pPr>
            <w:r>
              <w:rPr>
                <w:sz w:val="20"/>
                <w:u w:val="single"/>
              </w:rPr>
              <w:t>Population démunie</w:t>
            </w:r>
          </w:p>
        </w:tc>
        <w:tc>
          <w:tcPr>
            <w:tcW w:w="1429" w:type="dxa"/>
          </w:tcPr>
          <w:p w:rsidR="00000000" w:rsidRDefault="00000000">
            <w:pPr>
              <w:spacing w:before="60" w:after="60"/>
              <w:rPr>
                <w:sz w:val="20"/>
              </w:rPr>
            </w:pPr>
          </w:p>
        </w:tc>
        <w:tc>
          <w:tcPr>
            <w:tcW w:w="1429" w:type="dxa"/>
          </w:tcPr>
          <w:p w:rsidR="00000000" w:rsidRDefault="00000000">
            <w:pPr>
              <w:spacing w:before="60" w:after="60"/>
              <w:rPr>
                <w:sz w:val="20"/>
              </w:rPr>
            </w:pPr>
          </w:p>
        </w:tc>
        <w:tc>
          <w:tcPr>
            <w:tcW w:w="1429" w:type="dxa"/>
          </w:tcPr>
          <w:p w:rsidR="00000000" w:rsidRDefault="00000000">
            <w:pPr>
              <w:spacing w:before="60" w:after="60"/>
              <w:rPr>
                <w:sz w:val="20"/>
              </w:rPr>
            </w:pPr>
          </w:p>
        </w:tc>
        <w:tc>
          <w:tcPr>
            <w:tcW w:w="1429" w:type="dxa"/>
          </w:tcPr>
          <w:p w:rsidR="00000000" w:rsidRDefault="00000000">
            <w:pPr>
              <w:spacing w:before="60" w:after="60"/>
              <w:rPr>
                <w:sz w:val="20"/>
              </w:rPr>
            </w:pPr>
          </w:p>
        </w:tc>
        <w:tc>
          <w:tcPr>
            <w:tcW w:w="1430" w:type="dxa"/>
          </w:tcPr>
          <w:p w:rsidR="00000000" w:rsidRDefault="00000000">
            <w:pPr>
              <w:spacing w:before="60" w:after="60"/>
              <w:rPr>
                <w:sz w:val="20"/>
              </w:rPr>
            </w:pPr>
          </w:p>
        </w:tc>
      </w:tr>
      <w:tr w:rsidR="00000000">
        <w:tblPrEx>
          <w:tblCellMar>
            <w:top w:w="0" w:type="dxa"/>
            <w:bottom w:w="0" w:type="dxa"/>
          </w:tblCellMar>
        </w:tblPrEx>
        <w:tc>
          <w:tcPr>
            <w:tcW w:w="2350" w:type="dxa"/>
          </w:tcPr>
          <w:p w:rsidR="00000000" w:rsidRDefault="00000000">
            <w:pPr>
              <w:spacing w:before="60" w:after="60"/>
              <w:ind w:left="284"/>
              <w:rPr>
                <w:sz w:val="20"/>
              </w:rPr>
            </w:pPr>
            <w:r>
              <w:rPr>
                <w:sz w:val="20"/>
              </w:rPr>
              <w:t>Familles</w:t>
            </w:r>
          </w:p>
        </w:tc>
        <w:tc>
          <w:tcPr>
            <w:tcW w:w="1429" w:type="dxa"/>
          </w:tcPr>
          <w:p w:rsidR="00000000" w:rsidRDefault="00000000">
            <w:pPr>
              <w:spacing w:before="60" w:after="60"/>
              <w:ind w:right="284"/>
              <w:jc w:val="right"/>
              <w:rPr>
                <w:sz w:val="20"/>
              </w:rPr>
            </w:pPr>
            <w:r>
              <w:rPr>
                <w:sz w:val="20"/>
              </w:rPr>
              <w:t>552 800</w:t>
            </w:r>
          </w:p>
        </w:tc>
        <w:tc>
          <w:tcPr>
            <w:tcW w:w="1429" w:type="dxa"/>
          </w:tcPr>
          <w:p w:rsidR="00000000" w:rsidRDefault="00000000">
            <w:pPr>
              <w:spacing w:before="60" w:after="60"/>
              <w:ind w:right="284"/>
              <w:jc w:val="right"/>
              <w:rPr>
                <w:sz w:val="20"/>
              </w:rPr>
            </w:pPr>
            <w:r>
              <w:rPr>
                <w:sz w:val="20"/>
              </w:rPr>
              <w:t>258 900</w:t>
            </w:r>
          </w:p>
        </w:tc>
        <w:tc>
          <w:tcPr>
            <w:tcW w:w="1429" w:type="dxa"/>
          </w:tcPr>
          <w:p w:rsidR="00000000" w:rsidRDefault="00000000">
            <w:pPr>
              <w:spacing w:before="60" w:after="60"/>
              <w:ind w:right="284"/>
              <w:jc w:val="right"/>
              <w:rPr>
                <w:sz w:val="20"/>
              </w:rPr>
            </w:pPr>
            <w:r>
              <w:rPr>
                <w:sz w:val="20"/>
              </w:rPr>
              <w:t>308 300</w:t>
            </w:r>
          </w:p>
        </w:tc>
        <w:tc>
          <w:tcPr>
            <w:tcW w:w="1429" w:type="dxa"/>
          </w:tcPr>
          <w:p w:rsidR="00000000" w:rsidRDefault="00000000">
            <w:pPr>
              <w:spacing w:before="60" w:after="60"/>
              <w:ind w:right="284"/>
              <w:jc w:val="right"/>
              <w:rPr>
                <w:sz w:val="20"/>
              </w:rPr>
            </w:pPr>
          </w:p>
        </w:tc>
        <w:tc>
          <w:tcPr>
            <w:tcW w:w="1430" w:type="dxa"/>
          </w:tcPr>
          <w:p w:rsidR="00000000" w:rsidRDefault="00000000">
            <w:pPr>
              <w:spacing w:before="60" w:after="60"/>
              <w:ind w:right="284"/>
              <w:jc w:val="right"/>
              <w:rPr>
                <w:sz w:val="20"/>
              </w:rPr>
            </w:pPr>
          </w:p>
        </w:tc>
      </w:tr>
      <w:tr w:rsidR="00000000">
        <w:tblPrEx>
          <w:tblCellMar>
            <w:top w:w="0" w:type="dxa"/>
            <w:bottom w:w="0" w:type="dxa"/>
          </w:tblCellMar>
        </w:tblPrEx>
        <w:tc>
          <w:tcPr>
            <w:tcW w:w="2350" w:type="dxa"/>
          </w:tcPr>
          <w:p w:rsidR="00000000" w:rsidRDefault="00000000">
            <w:pPr>
              <w:spacing w:before="60" w:after="60"/>
              <w:ind w:left="284"/>
              <w:rPr>
                <w:sz w:val="20"/>
              </w:rPr>
            </w:pPr>
            <w:r>
              <w:rPr>
                <w:sz w:val="20"/>
              </w:rPr>
              <w:t>Personnes</w:t>
            </w:r>
          </w:p>
        </w:tc>
        <w:tc>
          <w:tcPr>
            <w:tcW w:w="1429" w:type="dxa"/>
          </w:tcPr>
          <w:p w:rsidR="00000000" w:rsidRDefault="00000000">
            <w:pPr>
              <w:spacing w:before="60" w:after="60"/>
              <w:ind w:right="284"/>
              <w:jc w:val="right"/>
              <w:rPr>
                <w:sz w:val="20"/>
              </w:rPr>
            </w:pPr>
            <w:r>
              <w:rPr>
                <w:sz w:val="20"/>
              </w:rPr>
              <w:t>1 813 300</w:t>
            </w:r>
          </w:p>
        </w:tc>
        <w:tc>
          <w:tcPr>
            <w:tcW w:w="1429" w:type="dxa"/>
          </w:tcPr>
          <w:p w:rsidR="00000000" w:rsidRDefault="00000000">
            <w:pPr>
              <w:spacing w:before="60" w:after="60"/>
              <w:ind w:right="284"/>
              <w:jc w:val="right"/>
              <w:rPr>
                <w:sz w:val="20"/>
              </w:rPr>
            </w:pPr>
            <w:r>
              <w:rPr>
                <w:sz w:val="20"/>
              </w:rPr>
              <w:t>947 700</w:t>
            </w:r>
          </w:p>
        </w:tc>
        <w:tc>
          <w:tcPr>
            <w:tcW w:w="1429" w:type="dxa"/>
          </w:tcPr>
          <w:p w:rsidR="00000000" w:rsidRDefault="00000000">
            <w:pPr>
              <w:spacing w:before="60" w:after="60"/>
              <w:ind w:right="284"/>
              <w:jc w:val="right"/>
              <w:rPr>
                <w:sz w:val="20"/>
              </w:rPr>
            </w:pPr>
            <w:r>
              <w:rPr>
                <w:sz w:val="20"/>
              </w:rPr>
              <w:t>1 133 900</w:t>
            </w:r>
          </w:p>
        </w:tc>
        <w:tc>
          <w:tcPr>
            <w:tcW w:w="1429" w:type="dxa"/>
          </w:tcPr>
          <w:p w:rsidR="00000000" w:rsidRDefault="00000000">
            <w:pPr>
              <w:spacing w:before="60" w:after="60"/>
              <w:ind w:right="284"/>
              <w:jc w:val="right"/>
              <w:rPr>
                <w:sz w:val="20"/>
              </w:rPr>
            </w:pPr>
          </w:p>
        </w:tc>
        <w:tc>
          <w:tcPr>
            <w:tcW w:w="1430" w:type="dxa"/>
          </w:tcPr>
          <w:p w:rsidR="00000000" w:rsidRDefault="00000000">
            <w:pPr>
              <w:spacing w:before="60" w:after="60"/>
              <w:ind w:right="284"/>
              <w:jc w:val="right"/>
              <w:rPr>
                <w:sz w:val="20"/>
              </w:rPr>
            </w:pPr>
          </w:p>
        </w:tc>
      </w:tr>
      <w:tr w:rsidR="00000000">
        <w:tblPrEx>
          <w:tblCellMar>
            <w:top w:w="0" w:type="dxa"/>
            <w:bottom w:w="0" w:type="dxa"/>
          </w:tblCellMar>
        </w:tblPrEx>
        <w:tc>
          <w:tcPr>
            <w:tcW w:w="2350" w:type="dxa"/>
          </w:tcPr>
          <w:p w:rsidR="00000000" w:rsidRDefault="00000000">
            <w:pPr>
              <w:spacing w:before="60" w:after="60"/>
              <w:ind w:left="284"/>
              <w:rPr>
                <w:sz w:val="20"/>
              </w:rPr>
            </w:pPr>
            <w:r>
              <w:rPr>
                <w:sz w:val="20"/>
              </w:rPr>
              <w:t>Enfants</w:t>
            </w:r>
          </w:p>
        </w:tc>
        <w:tc>
          <w:tcPr>
            <w:tcW w:w="1429" w:type="dxa"/>
          </w:tcPr>
          <w:p w:rsidR="00000000" w:rsidRDefault="00000000">
            <w:pPr>
              <w:spacing w:before="60" w:after="60"/>
              <w:ind w:right="284"/>
              <w:jc w:val="right"/>
              <w:rPr>
                <w:sz w:val="20"/>
              </w:rPr>
            </w:pPr>
            <w:r>
              <w:rPr>
                <w:sz w:val="20"/>
              </w:rPr>
              <w:t>719 300</w:t>
            </w:r>
          </w:p>
        </w:tc>
        <w:tc>
          <w:tcPr>
            <w:tcW w:w="1429" w:type="dxa"/>
          </w:tcPr>
          <w:p w:rsidR="00000000" w:rsidRDefault="00000000">
            <w:pPr>
              <w:spacing w:before="60" w:after="60"/>
              <w:ind w:right="284"/>
              <w:jc w:val="right"/>
              <w:rPr>
                <w:sz w:val="20"/>
              </w:rPr>
            </w:pPr>
            <w:r>
              <w:rPr>
                <w:sz w:val="20"/>
              </w:rPr>
              <w:t>427 700</w:t>
            </w:r>
          </w:p>
        </w:tc>
        <w:tc>
          <w:tcPr>
            <w:tcW w:w="1429" w:type="dxa"/>
          </w:tcPr>
          <w:p w:rsidR="00000000" w:rsidRDefault="00000000">
            <w:pPr>
              <w:spacing w:before="60" w:after="60"/>
              <w:ind w:right="284"/>
              <w:jc w:val="right"/>
              <w:rPr>
                <w:sz w:val="20"/>
              </w:rPr>
            </w:pPr>
            <w:r>
              <w:rPr>
                <w:sz w:val="20"/>
              </w:rPr>
              <w:t>509 700</w:t>
            </w:r>
          </w:p>
        </w:tc>
        <w:tc>
          <w:tcPr>
            <w:tcW w:w="1429" w:type="dxa"/>
          </w:tcPr>
          <w:p w:rsidR="00000000" w:rsidRDefault="00000000">
            <w:pPr>
              <w:spacing w:before="60" w:after="60"/>
              <w:ind w:right="284"/>
              <w:jc w:val="right"/>
              <w:rPr>
                <w:sz w:val="20"/>
              </w:rPr>
            </w:pPr>
          </w:p>
        </w:tc>
        <w:tc>
          <w:tcPr>
            <w:tcW w:w="1430" w:type="dxa"/>
          </w:tcPr>
          <w:p w:rsidR="00000000" w:rsidRDefault="00000000">
            <w:pPr>
              <w:spacing w:before="60" w:after="60"/>
              <w:ind w:right="284"/>
              <w:jc w:val="right"/>
              <w:rPr>
                <w:sz w:val="20"/>
              </w:rPr>
            </w:pPr>
          </w:p>
        </w:tc>
      </w:tr>
      <w:tr w:rsidR="00000000">
        <w:tblPrEx>
          <w:tblCellMar>
            <w:top w:w="0" w:type="dxa"/>
            <w:bottom w:w="0" w:type="dxa"/>
          </w:tblCellMar>
        </w:tblPrEx>
        <w:tc>
          <w:tcPr>
            <w:tcW w:w="2350" w:type="dxa"/>
          </w:tcPr>
          <w:p w:rsidR="00000000" w:rsidRDefault="00000000">
            <w:pPr>
              <w:spacing w:before="60" w:after="60"/>
              <w:rPr>
                <w:sz w:val="20"/>
                <w:u w:val="single"/>
              </w:rPr>
            </w:pPr>
            <w:r>
              <w:rPr>
                <w:sz w:val="20"/>
                <w:u w:val="single"/>
              </w:rPr>
              <w:t>Incidence de pauvreté (%)</w:t>
            </w:r>
          </w:p>
        </w:tc>
        <w:tc>
          <w:tcPr>
            <w:tcW w:w="1429" w:type="dxa"/>
          </w:tcPr>
          <w:p w:rsidR="00000000" w:rsidRDefault="00000000">
            <w:pPr>
              <w:spacing w:before="60" w:after="60"/>
              <w:rPr>
                <w:sz w:val="20"/>
              </w:rPr>
            </w:pPr>
          </w:p>
        </w:tc>
        <w:tc>
          <w:tcPr>
            <w:tcW w:w="1429" w:type="dxa"/>
          </w:tcPr>
          <w:p w:rsidR="00000000" w:rsidRDefault="00000000">
            <w:pPr>
              <w:spacing w:before="60" w:after="60"/>
              <w:rPr>
                <w:sz w:val="20"/>
              </w:rPr>
            </w:pPr>
          </w:p>
        </w:tc>
        <w:tc>
          <w:tcPr>
            <w:tcW w:w="1429" w:type="dxa"/>
          </w:tcPr>
          <w:p w:rsidR="00000000" w:rsidRDefault="00000000">
            <w:pPr>
              <w:spacing w:before="60" w:after="60"/>
              <w:rPr>
                <w:sz w:val="20"/>
              </w:rPr>
            </w:pPr>
          </w:p>
        </w:tc>
        <w:tc>
          <w:tcPr>
            <w:tcW w:w="1429" w:type="dxa"/>
          </w:tcPr>
          <w:p w:rsidR="00000000" w:rsidRDefault="00000000">
            <w:pPr>
              <w:spacing w:before="60" w:after="60"/>
              <w:rPr>
                <w:sz w:val="20"/>
              </w:rPr>
            </w:pPr>
          </w:p>
        </w:tc>
        <w:tc>
          <w:tcPr>
            <w:tcW w:w="1430" w:type="dxa"/>
          </w:tcPr>
          <w:p w:rsidR="00000000" w:rsidRDefault="00000000">
            <w:pPr>
              <w:spacing w:before="60" w:after="60"/>
              <w:rPr>
                <w:sz w:val="20"/>
              </w:rPr>
            </w:pPr>
          </w:p>
        </w:tc>
      </w:tr>
      <w:tr w:rsidR="00000000">
        <w:tblPrEx>
          <w:tblCellMar>
            <w:top w:w="0" w:type="dxa"/>
            <w:bottom w:w="0" w:type="dxa"/>
          </w:tblCellMar>
        </w:tblPrEx>
        <w:tc>
          <w:tcPr>
            <w:tcW w:w="2350" w:type="dxa"/>
          </w:tcPr>
          <w:p w:rsidR="00000000" w:rsidRDefault="00000000">
            <w:pPr>
              <w:spacing w:before="60" w:after="60"/>
              <w:ind w:left="284"/>
              <w:rPr>
                <w:sz w:val="20"/>
              </w:rPr>
            </w:pPr>
            <w:r>
              <w:rPr>
                <w:sz w:val="20"/>
              </w:rPr>
              <w:t>Familles</w:t>
            </w:r>
          </w:p>
        </w:tc>
        <w:tc>
          <w:tcPr>
            <w:tcW w:w="1429" w:type="dxa"/>
          </w:tcPr>
          <w:p w:rsidR="00000000" w:rsidRDefault="00000000">
            <w:pPr>
              <w:spacing w:before="60" w:after="60"/>
              <w:jc w:val="center"/>
              <w:rPr>
                <w:sz w:val="20"/>
              </w:rPr>
            </w:pPr>
            <w:r>
              <w:rPr>
                <w:sz w:val="20"/>
              </w:rPr>
              <w:t>32,2</w:t>
            </w:r>
          </w:p>
        </w:tc>
        <w:tc>
          <w:tcPr>
            <w:tcW w:w="1429" w:type="dxa"/>
          </w:tcPr>
          <w:p w:rsidR="00000000" w:rsidRDefault="00000000">
            <w:pPr>
              <w:spacing w:before="60" w:after="60"/>
              <w:jc w:val="center"/>
              <w:rPr>
                <w:sz w:val="20"/>
              </w:rPr>
            </w:pPr>
            <w:r>
              <w:rPr>
                <w:sz w:val="20"/>
              </w:rPr>
              <w:t>15,1</w:t>
            </w:r>
          </w:p>
        </w:tc>
        <w:tc>
          <w:tcPr>
            <w:tcW w:w="1429" w:type="dxa"/>
          </w:tcPr>
          <w:p w:rsidR="00000000" w:rsidRDefault="00000000">
            <w:pPr>
              <w:spacing w:before="60" w:after="60"/>
              <w:jc w:val="center"/>
              <w:rPr>
                <w:sz w:val="20"/>
              </w:rPr>
            </w:pPr>
            <w:r>
              <w:rPr>
                <w:sz w:val="20"/>
              </w:rPr>
              <w:t>18</w:t>
            </w:r>
          </w:p>
        </w:tc>
        <w:tc>
          <w:tcPr>
            <w:tcW w:w="1429" w:type="dxa"/>
          </w:tcPr>
          <w:p w:rsidR="00000000" w:rsidRDefault="00000000">
            <w:pPr>
              <w:spacing w:before="60" w:after="60"/>
              <w:jc w:val="center"/>
              <w:rPr>
                <w:sz w:val="20"/>
              </w:rPr>
            </w:pPr>
            <w:r>
              <w:rPr>
                <w:sz w:val="20"/>
              </w:rPr>
              <w:t>53,2</w:t>
            </w:r>
          </w:p>
        </w:tc>
        <w:tc>
          <w:tcPr>
            <w:tcW w:w="1430" w:type="dxa"/>
          </w:tcPr>
          <w:p w:rsidR="00000000" w:rsidRDefault="00000000">
            <w:pPr>
              <w:spacing w:before="60" w:after="60"/>
              <w:jc w:val="center"/>
              <w:rPr>
                <w:sz w:val="20"/>
              </w:rPr>
            </w:pPr>
            <w:r>
              <w:rPr>
                <w:sz w:val="20"/>
              </w:rPr>
              <w:t>44,2</w:t>
            </w:r>
          </w:p>
        </w:tc>
      </w:tr>
      <w:tr w:rsidR="00000000">
        <w:tblPrEx>
          <w:tblCellMar>
            <w:top w:w="0" w:type="dxa"/>
            <w:bottom w:w="0" w:type="dxa"/>
          </w:tblCellMar>
        </w:tblPrEx>
        <w:tc>
          <w:tcPr>
            <w:tcW w:w="2350" w:type="dxa"/>
          </w:tcPr>
          <w:p w:rsidR="00000000" w:rsidRDefault="00000000">
            <w:pPr>
              <w:spacing w:before="60" w:after="60"/>
              <w:ind w:left="284"/>
              <w:rPr>
                <w:sz w:val="20"/>
              </w:rPr>
            </w:pPr>
            <w:r>
              <w:rPr>
                <w:sz w:val="20"/>
              </w:rPr>
              <w:t>Personnes</w:t>
            </w:r>
          </w:p>
        </w:tc>
        <w:tc>
          <w:tcPr>
            <w:tcW w:w="1429" w:type="dxa"/>
          </w:tcPr>
          <w:p w:rsidR="00000000" w:rsidRDefault="00000000">
            <w:pPr>
              <w:spacing w:before="60" w:after="60"/>
              <w:jc w:val="center"/>
              <w:rPr>
                <w:sz w:val="20"/>
              </w:rPr>
            </w:pPr>
            <w:r>
              <w:rPr>
                <w:sz w:val="20"/>
              </w:rPr>
              <w:t>31,2</w:t>
            </w:r>
          </w:p>
        </w:tc>
        <w:tc>
          <w:tcPr>
            <w:tcW w:w="1429" w:type="dxa"/>
          </w:tcPr>
          <w:p w:rsidR="00000000" w:rsidRDefault="00000000">
            <w:pPr>
              <w:spacing w:before="60" w:after="60"/>
              <w:jc w:val="center"/>
              <w:rPr>
                <w:sz w:val="20"/>
              </w:rPr>
            </w:pPr>
            <w:r>
              <w:rPr>
                <w:sz w:val="20"/>
              </w:rPr>
              <w:t>16,3</w:t>
            </w:r>
          </w:p>
        </w:tc>
        <w:tc>
          <w:tcPr>
            <w:tcW w:w="1429" w:type="dxa"/>
          </w:tcPr>
          <w:p w:rsidR="00000000" w:rsidRDefault="00000000">
            <w:pPr>
              <w:spacing w:before="60" w:after="60"/>
              <w:jc w:val="center"/>
              <w:rPr>
                <w:sz w:val="20"/>
              </w:rPr>
            </w:pPr>
            <w:r>
              <w:rPr>
                <w:sz w:val="20"/>
              </w:rPr>
              <w:t>19,5</w:t>
            </w:r>
          </w:p>
        </w:tc>
        <w:tc>
          <w:tcPr>
            <w:tcW w:w="1429" w:type="dxa"/>
          </w:tcPr>
          <w:p w:rsidR="00000000" w:rsidRDefault="00000000">
            <w:pPr>
              <w:spacing w:before="60" w:after="60"/>
              <w:jc w:val="center"/>
              <w:rPr>
                <w:sz w:val="20"/>
              </w:rPr>
            </w:pPr>
            <w:r>
              <w:rPr>
                <w:sz w:val="20"/>
              </w:rPr>
              <w:t>47,8</w:t>
            </w:r>
          </w:p>
        </w:tc>
        <w:tc>
          <w:tcPr>
            <w:tcW w:w="1430" w:type="dxa"/>
          </w:tcPr>
          <w:p w:rsidR="00000000" w:rsidRDefault="00000000">
            <w:pPr>
              <w:spacing w:before="60" w:after="60"/>
              <w:jc w:val="center"/>
              <w:rPr>
                <w:sz w:val="20"/>
              </w:rPr>
            </w:pPr>
            <w:r>
              <w:rPr>
                <w:sz w:val="20"/>
              </w:rPr>
              <w:t>37,5</w:t>
            </w:r>
          </w:p>
        </w:tc>
      </w:tr>
      <w:tr w:rsidR="00000000">
        <w:tblPrEx>
          <w:tblCellMar>
            <w:top w:w="0" w:type="dxa"/>
            <w:bottom w:w="0" w:type="dxa"/>
          </w:tblCellMar>
        </w:tblPrEx>
        <w:tc>
          <w:tcPr>
            <w:tcW w:w="2350" w:type="dxa"/>
          </w:tcPr>
          <w:p w:rsidR="00000000" w:rsidRDefault="00000000">
            <w:pPr>
              <w:spacing w:before="60" w:after="60"/>
              <w:ind w:left="284"/>
              <w:rPr>
                <w:sz w:val="20"/>
              </w:rPr>
            </w:pPr>
            <w:r>
              <w:rPr>
                <w:sz w:val="20"/>
              </w:rPr>
              <w:t>Enfants</w:t>
            </w:r>
          </w:p>
        </w:tc>
        <w:tc>
          <w:tcPr>
            <w:tcW w:w="1429" w:type="dxa"/>
          </w:tcPr>
          <w:p w:rsidR="00000000" w:rsidRDefault="00000000">
            <w:pPr>
              <w:spacing w:before="60" w:after="60"/>
              <w:jc w:val="center"/>
              <w:rPr>
                <w:sz w:val="20"/>
              </w:rPr>
            </w:pPr>
            <w:r>
              <w:rPr>
                <w:sz w:val="20"/>
              </w:rPr>
              <w:t>36,7</w:t>
            </w:r>
          </w:p>
        </w:tc>
        <w:tc>
          <w:tcPr>
            <w:tcW w:w="1429" w:type="dxa"/>
          </w:tcPr>
          <w:p w:rsidR="00000000" w:rsidRDefault="00000000">
            <w:pPr>
              <w:spacing w:before="60" w:after="60"/>
              <w:jc w:val="center"/>
              <w:rPr>
                <w:sz w:val="20"/>
              </w:rPr>
            </w:pPr>
            <w:r>
              <w:rPr>
                <w:sz w:val="20"/>
              </w:rPr>
              <w:t>21,8</w:t>
            </w:r>
          </w:p>
        </w:tc>
        <w:tc>
          <w:tcPr>
            <w:tcW w:w="1429" w:type="dxa"/>
          </w:tcPr>
          <w:p w:rsidR="00000000" w:rsidRDefault="00000000">
            <w:pPr>
              <w:spacing w:before="60" w:after="60"/>
              <w:jc w:val="center"/>
              <w:rPr>
                <w:sz w:val="20"/>
              </w:rPr>
            </w:pPr>
            <w:r>
              <w:rPr>
                <w:sz w:val="20"/>
              </w:rPr>
              <w:t>26</w:t>
            </w:r>
          </w:p>
        </w:tc>
        <w:tc>
          <w:tcPr>
            <w:tcW w:w="1429" w:type="dxa"/>
          </w:tcPr>
          <w:p w:rsidR="00000000" w:rsidRDefault="00000000">
            <w:pPr>
              <w:spacing w:before="60" w:after="60"/>
              <w:jc w:val="center"/>
              <w:rPr>
                <w:sz w:val="20"/>
              </w:rPr>
            </w:pPr>
            <w:r>
              <w:rPr>
                <w:sz w:val="20"/>
              </w:rPr>
              <w:t>40,6</w:t>
            </w:r>
          </w:p>
        </w:tc>
        <w:tc>
          <w:tcPr>
            <w:tcW w:w="1430" w:type="dxa"/>
          </w:tcPr>
          <w:p w:rsidR="00000000" w:rsidRDefault="00000000">
            <w:pPr>
              <w:spacing w:before="60" w:after="60"/>
              <w:jc w:val="center"/>
              <w:rPr>
                <w:sz w:val="20"/>
              </w:rPr>
            </w:pPr>
            <w:r>
              <w:rPr>
                <w:sz w:val="20"/>
              </w:rPr>
              <w:t>29,2</w:t>
            </w:r>
          </w:p>
        </w:tc>
      </w:tr>
    </w:tbl>
    <w:p w:rsidR="00000000" w:rsidRDefault="00000000">
      <w:pPr>
        <w:spacing w:after="240"/>
      </w:pPr>
      <w:r>
        <w:br/>
      </w:r>
      <w:r>
        <w:rPr>
          <w:i/>
          <w:iCs/>
        </w:rPr>
        <w:t>Source</w:t>
      </w:r>
      <w:r>
        <w:t>: Institut de l’assurance nationale.</w:t>
      </w:r>
    </w:p>
    <w:p w:rsidR="00000000" w:rsidRDefault="00000000">
      <w:pPr>
        <w:spacing w:after="240"/>
      </w:pPr>
      <w:r>
        <w:t>234.</w:t>
      </w:r>
      <w:r>
        <w:tab/>
        <w:t>La relative stabilité de l’incidence de la pauvreté en Israël qui caractérisait la population dans son ensemble a aussi été constatée parmi des groupes de population spécifiques, à l’exception des familles ayant à leur tête une personne âgée, des familles monoparentales et des familles de nouveaux immigrants, dont l’incidence de pauvreté a chuté en 1998. Cette stabilité est remarquable eu égard à la récession économique et au ralentissement du marché du travail. Elle témoigne de la contribution capitale du système des paiements de transfert à la protection économique en période de chômage et de précarité.</w:t>
      </w:r>
    </w:p>
    <w:p w:rsidR="00000000" w:rsidRDefault="00000000">
      <w:pPr>
        <w:spacing w:after="240"/>
      </w:pPr>
      <w:r>
        <w:t>235.</w:t>
      </w:r>
      <w:r>
        <w:tab/>
        <w:t>L’amélioration ressentie dans les familles ayant à leur tête une personne âgée s’est répercutée au niveau non seulement de l’incidence de pauvreté parmi ces familles, mais aussi du revenu moyen par famille démunie. Cette amélioration s’explique d’abord par la revalorisation, en 1998, de la prestation de vieillesse de base et du revenu minimum − par rapport au salaire moyen et au seuil de pauvreté.</w:t>
      </w:r>
    </w:p>
    <w:p w:rsidR="00000000" w:rsidRDefault="00000000">
      <w:pPr>
        <w:spacing w:after="240"/>
      </w:pPr>
      <w:r>
        <w:t>236.</w:t>
      </w:r>
      <w:r>
        <w:tab/>
        <w:t>La baisse de l’incidence de pauvreté parmi les familles monoparentales est attribuée dans une large mesure à la révision à la hausse, en 1998, du niveau de la prestation d’aide au revenu par rapport au salaire moyen et au seuil de pauvreté.</w:t>
      </w:r>
    </w:p>
    <w:p w:rsidR="00000000" w:rsidRDefault="00000000">
      <w:pPr>
        <w:spacing w:after="240"/>
      </w:pPr>
      <w:r>
        <w:t>237.</w:t>
      </w:r>
      <w:r>
        <w:tab/>
        <w:t>Le Conseil national pour la réduction des inégalités sociales et la lutte contre la pauvreté a soumis ses recommandations finales en décembre 1999. Il s’est penché sur la précarité économique et sociale du point de vue non seulement du revenu, mais aussi de l’éducation, du logement, de la santé et des services sociaux. Il a recommandé de faire le nécessaire pour améliorer les méthodes actuelles d’évaluation de la pauvreté et des écarts de revenu et mieux connaître ces phénomènes afin d’asseoir les programmes de politique sociale et d’intervention rapide sur des bases bien concrètes.</w:t>
      </w:r>
    </w:p>
    <w:p w:rsidR="00000000" w:rsidRDefault="00000000">
      <w:pPr>
        <w:spacing w:after="240"/>
      </w:pPr>
      <w:r>
        <w:t>238.</w:t>
      </w:r>
      <w:r>
        <w:tab/>
        <w:t>En vertu d’un amendement à la loi sur le régime national d’assurance maladie adopté en novembre 1998, le NII sert désormais des prestations de substitution au salaire calculées au moins sur la base du salaire minimum. Ce changement devrait avoir un impact non négligeable pour l’avenir.</w:t>
      </w:r>
    </w:p>
    <w:p w:rsidR="00000000" w:rsidRDefault="00000000">
      <w:pPr>
        <w:spacing w:after="240"/>
      </w:pPr>
      <w:r>
        <w:t>239.</w:t>
      </w:r>
      <w:r>
        <w:tab/>
        <w:t xml:space="preserve">Pour un nouvel examen des tendances et de l’évolution de la législation nationale, de la jurisprudence, etc., prière de se reporter au rapport de l’Institut de l’assurance nationale, </w:t>
      </w:r>
      <w:r>
        <w:rPr>
          <w:i/>
          <w:iCs/>
        </w:rPr>
        <w:t>Exposé récapitulatif des faits nouveaux et des tendances en matière de sécurité sociale − 1999</w:t>
      </w:r>
      <w:r>
        <w:t>, soumis à l’Association internationale de la sécurité sociale (AISS), joint en annexe V au présent rapport</w:t>
      </w:r>
      <w:r>
        <w:rPr>
          <w:rStyle w:val="FootnoteReference"/>
          <w:bCs/>
        </w:rPr>
        <w:footnoteReference w:customMarkFollows="1" w:id="7"/>
        <w:t>*</w:t>
      </w:r>
      <w:r>
        <w:t>.</w:t>
      </w:r>
    </w:p>
    <w:p w:rsidR="00000000" w:rsidRDefault="00000000">
      <w:pPr>
        <w:keepNext/>
        <w:spacing w:after="240"/>
        <w:jc w:val="center"/>
        <w:rPr>
          <w:b/>
          <w:bCs/>
        </w:rPr>
      </w:pPr>
      <w:r>
        <w:rPr>
          <w:b/>
          <w:bCs/>
        </w:rPr>
        <w:t>Article 10 − Droit de la famille</w:t>
      </w:r>
    </w:p>
    <w:p w:rsidR="00000000" w:rsidRDefault="00000000">
      <w:pPr>
        <w:keepNext/>
        <w:spacing w:after="240"/>
        <w:jc w:val="center"/>
        <w:rPr>
          <w:b/>
          <w:bCs/>
        </w:rPr>
      </w:pPr>
      <w:r>
        <w:rPr>
          <w:b/>
          <w:bCs/>
        </w:rPr>
        <w:t>1.  Conventions internationales connexes ayant force obligatoire pour Israël</w:t>
      </w:r>
    </w:p>
    <w:p w:rsidR="00000000" w:rsidRDefault="00000000">
      <w:pPr>
        <w:spacing w:after="240"/>
      </w:pPr>
      <w:r>
        <w:t>240.</w:t>
      </w:r>
      <w:r>
        <w:tab/>
        <w:t>Israël est partie à la Convention sur l’élimination de toutes les formes de discrimination à l’égard des femmes. En mai 1997, il a soumis son rapport initial au Comité pour l’élimination de la discrimination à l’égard des femmes et lui soumettra son deuxième rapport dans les mois qui viennent.</w:t>
      </w:r>
    </w:p>
    <w:p w:rsidR="00000000" w:rsidRDefault="00000000">
      <w:pPr>
        <w:spacing w:after="240"/>
      </w:pPr>
      <w:r>
        <w:t>241.</w:t>
      </w:r>
      <w:r>
        <w:tab/>
        <w:t>Depuis 1991, Israël est partie au Pacte international relatif aux droits civils et politiques. Il soumettra son deuxième rapport au Comité dans les mois qui viennent.</w:t>
      </w:r>
    </w:p>
    <w:p w:rsidR="00000000" w:rsidRDefault="00000000">
      <w:pPr>
        <w:spacing w:after="240"/>
      </w:pPr>
      <w:r>
        <w:t>242.</w:t>
      </w:r>
      <w:r>
        <w:tab/>
        <w:t>Depuis 1991, Israël est partie à la Convention internationale relative aux droits de l’enfant et soumettra prochainement son rapport initial.</w:t>
      </w:r>
    </w:p>
    <w:p w:rsidR="00000000" w:rsidRDefault="00000000">
      <w:pPr>
        <w:spacing w:after="240"/>
      </w:pPr>
      <w:r>
        <w:t>243.</w:t>
      </w:r>
      <w:r>
        <w:tab/>
        <w:t>Israël est partie à la Convention de l’OIT sur l’âge minimum de 1979 (n</w:t>
      </w:r>
      <w:r>
        <w:rPr>
          <w:vertAlign w:val="superscript"/>
        </w:rPr>
        <w:t>o</w:t>
      </w:r>
      <w:r>
        <w:t> 138). Son dernier rapport, qui porte sur les années 1996</w:t>
      </w:r>
      <w:r>
        <w:noBreakHyphen/>
        <w:t>2000, a été soumis en août 2000.</w:t>
      </w:r>
    </w:p>
    <w:p w:rsidR="00000000" w:rsidRDefault="00000000">
      <w:pPr>
        <w:keepNext/>
        <w:spacing w:after="240"/>
        <w:jc w:val="center"/>
        <w:rPr>
          <w:b/>
          <w:bCs/>
        </w:rPr>
      </w:pPr>
      <w:r>
        <w:rPr>
          <w:b/>
          <w:bCs/>
        </w:rPr>
        <w:t>2.  Sens du terme «famille»</w:t>
      </w:r>
    </w:p>
    <w:p w:rsidR="00000000" w:rsidRDefault="00000000">
      <w:pPr>
        <w:keepNext/>
        <w:spacing w:after="240"/>
        <w:rPr>
          <w:b/>
          <w:bCs/>
        </w:rPr>
      </w:pPr>
      <w:r>
        <w:rPr>
          <w:b/>
          <w:bCs/>
        </w:rPr>
        <w:t>a)</w:t>
      </w:r>
      <w:r>
        <w:rPr>
          <w:b/>
          <w:bCs/>
        </w:rPr>
        <w:tab/>
        <w:t>Définition du terme «famille» en droit israélien</w:t>
      </w:r>
    </w:p>
    <w:p w:rsidR="00000000" w:rsidRDefault="00000000">
      <w:pPr>
        <w:spacing w:after="240"/>
      </w:pPr>
      <w:r>
        <w:t>244.</w:t>
      </w:r>
      <w:r>
        <w:tab/>
        <w:t xml:space="preserve"> Aucun changement n’est à signaler depuis la soumission du rapport initial.</w:t>
      </w:r>
    </w:p>
    <w:p w:rsidR="00000000" w:rsidRDefault="00000000">
      <w:pPr>
        <w:keepNext/>
        <w:spacing w:after="240"/>
        <w:rPr>
          <w:b/>
          <w:bCs/>
        </w:rPr>
      </w:pPr>
      <w:r>
        <w:rPr>
          <w:b/>
          <w:bCs/>
        </w:rPr>
        <w:t>b)</w:t>
      </w:r>
      <w:r>
        <w:rPr>
          <w:b/>
          <w:bCs/>
        </w:rPr>
        <w:tab/>
        <w:t>Sens de la famille dans la pratique administrative</w:t>
      </w:r>
    </w:p>
    <w:p w:rsidR="00000000" w:rsidRDefault="00000000">
      <w:pPr>
        <w:spacing w:after="240"/>
      </w:pPr>
      <w:r>
        <w:t>245.</w:t>
      </w:r>
      <w:r>
        <w:tab/>
        <w:t>Aucun changement n’est à signaler depuis la soumission du rapport initial.</w:t>
      </w:r>
    </w:p>
    <w:p w:rsidR="00000000" w:rsidRDefault="00000000">
      <w:pPr>
        <w:keepNext/>
        <w:spacing w:after="240"/>
        <w:jc w:val="center"/>
        <w:rPr>
          <w:b/>
          <w:bCs/>
        </w:rPr>
      </w:pPr>
      <w:r>
        <w:rPr>
          <w:b/>
          <w:bCs/>
        </w:rPr>
        <w:t>3.  Majorité</w:t>
      </w:r>
    </w:p>
    <w:p w:rsidR="00000000" w:rsidRDefault="00000000">
      <w:pPr>
        <w:spacing w:after="240"/>
      </w:pPr>
      <w:r>
        <w:t>246.</w:t>
      </w:r>
      <w:r>
        <w:tab/>
        <w:t>Aucun changement n’est à signaler depuis la soumission du rapport initial, si ce n’est que la loi sur l’âge du mariage de 1960 a été modifiée (voir plus bas sous la rubrique «mariage»).</w:t>
      </w:r>
    </w:p>
    <w:p w:rsidR="00000000" w:rsidRDefault="00000000">
      <w:pPr>
        <w:keepNext/>
        <w:spacing w:after="240"/>
        <w:jc w:val="center"/>
        <w:rPr>
          <w:b/>
          <w:bCs/>
        </w:rPr>
      </w:pPr>
      <w:r>
        <w:rPr>
          <w:b/>
          <w:bCs/>
        </w:rPr>
        <w:t>4.  Aide à la famille et protection de la famille</w:t>
      </w:r>
    </w:p>
    <w:p w:rsidR="00000000" w:rsidRDefault="00000000">
      <w:pPr>
        <w:keepNext/>
        <w:spacing w:after="240"/>
        <w:rPr>
          <w:b/>
          <w:bCs/>
        </w:rPr>
      </w:pPr>
      <w:r>
        <w:rPr>
          <w:b/>
          <w:bCs/>
        </w:rPr>
        <w:t>a)</w:t>
      </w:r>
      <w:r>
        <w:rPr>
          <w:b/>
          <w:bCs/>
        </w:rPr>
        <w:tab/>
        <w:t>Droit fondamental à la vie de famille</w:t>
      </w:r>
    </w:p>
    <w:p w:rsidR="00000000" w:rsidRDefault="00000000">
      <w:pPr>
        <w:spacing w:after="240"/>
      </w:pPr>
      <w:r>
        <w:t>247.</w:t>
      </w:r>
      <w:r>
        <w:tab/>
      </w:r>
      <w:r>
        <w:rPr>
          <w:i/>
          <w:iCs/>
        </w:rPr>
        <w:t>Commission Halperin</w:t>
      </w:r>
      <w:r>
        <w:t xml:space="preserve">.  Actuellement, le don d’ovules est autorisé en droit israélien uniquement dans le cas d’une autodonation par une femme qui subit un traitement de fécondation </w:t>
      </w:r>
      <w:r>
        <w:rPr>
          <w:i/>
          <w:iCs/>
        </w:rPr>
        <w:t>in vitro</w:t>
      </w:r>
      <w:r>
        <w:t xml:space="preserve">. Suite au débat public qui a eu lieu sur la question, le Ministre de la santé a décidé, le 29 février 2000, de créer une commission publique, qui examinerait les aspects sociaux, éthiques, religieux et juridiques des dons d’ovules. La commission examine entre autres la légitimité d’un don d’ovule d’une femme autre que celle qui subit le traitement de fécondation </w:t>
      </w:r>
      <w:r>
        <w:rPr>
          <w:i/>
          <w:iCs/>
        </w:rPr>
        <w:t>in vitro</w:t>
      </w:r>
      <w:r>
        <w:t xml:space="preserve"> et les procédures de supervision et d’enregistrement de ce processus. Elle se penchera aussi sur l’opportunité d’une législation réglementant les droits et devoirs de toutes les parties impliquées dans une fivete, y compris des enfants nés à la suite de ce traitement, et soumettra ses recommandations sur tout sujet connexe qu’elle pourrait juger pertinent. (On peut se procurer un complément d’information sur les activités de la commission auprès du Ministère israélien de la santé sur le site </w:t>
      </w:r>
      <w:hyperlink r:id="rId14" w:history="1">
        <w:r>
          <w:rPr>
            <w:rStyle w:val="Hyperlink"/>
          </w:rPr>
          <w:t>www.health.gov.il</w:t>
        </w:r>
      </w:hyperlink>
      <w:r>
        <w:t>.)</w:t>
      </w:r>
    </w:p>
    <w:p w:rsidR="00000000" w:rsidRDefault="00000000">
      <w:pPr>
        <w:spacing w:after="240"/>
      </w:pPr>
      <w:r>
        <w:t>248.</w:t>
      </w:r>
      <w:r>
        <w:tab/>
      </w:r>
      <w:r>
        <w:rPr>
          <w:i/>
          <w:iCs/>
        </w:rPr>
        <w:t>Maternité de substitution</w:t>
      </w:r>
      <w:r>
        <w:t>.  Au mois d’octobre 2000, 78 accords avaient été approuvés, débouchant sur la naissance de 26 enfants (dont plusieurs couples de jumeaux) lors de 19 accouchements. Deux autres mères de substitution sont actuellement enceintes. Vingt</w:t>
      </w:r>
      <w:r>
        <w:noBreakHyphen/>
        <w:t>cinq couples dont les accords ont été approuvés ont mis fin au processus à mi</w:t>
      </w:r>
      <w:r>
        <w:noBreakHyphen/>
        <w:t>parcours ou sont allés jusqu’au bout du processus sans qu’il débouche sur une grossesse. Deux des mères en puissance ont donné naissance à des enfants sans l’aide d’une mère porteuse après avoir fait approuver leurs accords.</w:t>
      </w:r>
    </w:p>
    <w:p w:rsidR="00000000" w:rsidRDefault="00000000">
      <w:pPr>
        <w:keepNext/>
        <w:spacing w:after="240"/>
        <w:rPr>
          <w:b/>
          <w:bCs/>
        </w:rPr>
      </w:pPr>
      <w:r>
        <w:rPr>
          <w:b/>
          <w:bCs/>
        </w:rPr>
        <w:t>b)</w:t>
      </w:r>
      <w:r>
        <w:rPr>
          <w:b/>
          <w:bCs/>
        </w:rPr>
        <w:tab/>
        <w:t>Mariage</w:t>
      </w:r>
    </w:p>
    <w:p w:rsidR="00000000" w:rsidRDefault="00000000">
      <w:pPr>
        <w:spacing w:after="240"/>
      </w:pPr>
      <w:r>
        <w:t>249.</w:t>
      </w:r>
      <w:r>
        <w:tab/>
        <w:t>Il était indiqué dans le rapport initial que les femmes pouvaient consentir au mariage sans la permission de leurs parents ou des personnes qui en avaient la garde à compter de l’âge de 17 ans, tandis qu’il n’y avait pas d’âge minimum fixé pour le consentement des garçons au mariage. Selon l’amendement apporté en 1998 à la loi sur l’âge du mariage de 1950, les règles qui s’appliquaient aux jeunes filles sont désormais valables également pour les jeunes gens.</w:t>
      </w:r>
    </w:p>
    <w:p w:rsidR="00000000" w:rsidRDefault="00000000">
      <w:pPr>
        <w:spacing w:after="240"/>
      </w:pPr>
      <w:r>
        <w:t>250.</w:t>
      </w:r>
      <w:r>
        <w:tab/>
        <w:t>L’article 5 de la loi sur l’âge du mariage de 1950 prévoyait deux motifs possibles pour demander à la justice d’autoriser le mariage d’un mineur. L’amendement de 1998 en a ajouté un troisième, qui autorise un jeune homme à se marier si la femme qu’il désire épouser est enceinte ou a donné naissance à son enfant.</w:t>
      </w:r>
    </w:p>
    <w:p w:rsidR="00000000" w:rsidRDefault="00000000">
      <w:pPr>
        <w:keepNext/>
        <w:spacing w:after="240"/>
        <w:rPr>
          <w:b/>
          <w:bCs/>
        </w:rPr>
      </w:pPr>
      <w:r>
        <w:rPr>
          <w:b/>
          <w:bCs/>
        </w:rPr>
        <w:t>c)</w:t>
      </w:r>
      <w:r>
        <w:rPr>
          <w:b/>
          <w:bCs/>
        </w:rPr>
        <w:tab/>
        <w:t>Renforcement et protection de la famille</w:t>
      </w:r>
    </w:p>
    <w:p w:rsidR="00000000" w:rsidRDefault="00000000">
      <w:pPr>
        <w:spacing w:after="240"/>
      </w:pPr>
      <w:r>
        <w:t>251.</w:t>
      </w:r>
      <w:r>
        <w:tab/>
        <w:t>Pour ce qui est des prestations économiques accordées par l’État aux familles, prière de se reporter à la rubrique consacrée à l’article 9 dans le présent rapport (sécurité sociale).</w:t>
      </w:r>
    </w:p>
    <w:p w:rsidR="00000000" w:rsidRDefault="00000000">
      <w:pPr>
        <w:keepNext/>
        <w:spacing w:after="240"/>
        <w:rPr>
          <w:i/>
          <w:iCs/>
        </w:rPr>
      </w:pPr>
      <w:r>
        <w:rPr>
          <w:i/>
          <w:iCs/>
        </w:rPr>
        <w:t>Regroupement familial</w:t>
      </w:r>
    </w:p>
    <w:p w:rsidR="00000000" w:rsidRDefault="00000000">
      <w:pPr>
        <w:spacing w:after="240"/>
      </w:pPr>
      <w:r>
        <w:t>252.</w:t>
      </w:r>
      <w:r>
        <w:tab/>
        <w:t>Dans ses observations finales sur le rapport initial, le Comité avait exprimé des préoccupations au sujet de la procédure de regroupement familial applicable aux conjoints étrangers. Cette procédure, progressive, prend environ cinq ans à compter du dépôt de la demande. Pendant la période d’attente, le conjoint se voit accorder des visas de visite et des autorisations de séjour temporaire qui lui permettent de vivre et de travailler en Israël.</w:t>
      </w:r>
    </w:p>
    <w:p w:rsidR="00000000" w:rsidRDefault="00000000">
      <w:pPr>
        <w:spacing w:after="240"/>
      </w:pPr>
      <w:r>
        <w:t>253.</w:t>
      </w:r>
      <w:r>
        <w:tab/>
        <w:t>La période de probation permet de vérifier a) l’authenticité du statut de conjoint de l’intéressé(e), b) qu’il ou elle ne constitue pas un risque pour la sûreté d’Israël ou la sécurité publique, et c) que le centre de sa vie est bien en Israël. Au terme de ce processus, le conjoint reçoit une autorisation de séjour permanente.</w:t>
      </w:r>
    </w:p>
    <w:p w:rsidR="00000000" w:rsidRDefault="00000000">
      <w:pPr>
        <w:spacing w:after="240"/>
      </w:pPr>
      <w:r>
        <w:t>254.</w:t>
      </w:r>
      <w:r>
        <w:tab/>
        <w:t>Depuis 1990, on a recensé quelque 10 000 demandes de regroupement concernant Jérusalem</w:t>
      </w:r>
      <w:r>
        <w:noBreakHyphen/>
        <w:t>Est, la plupart en 1994 et 1995. Faute de personnel, et en raison de leur grand nombre, le délai requis pour traiter les demandes s’est allongé. En 1999, le Ministère de l’intérieur a renforcé les effectifs des services compétents et créé une équipe spéciale à cet effet, ce qui a permis de réduire les délais d’examen des dossiers et d’améliorer l’efficacité générale de la procédure. Actuellement, tous les dossiers déposés avant 2000 ont été traités. En 2001, il devrait être possible de répondre immédiatement à chaque demande, même si une réponse définitive prendra encore des mois, vu la complexité du processus.</w:t>
      </w:r>
    </w:p>
    <w:p w:rsidR="00000000" w:rsidRDefault="00000000">
      <w:pPr>
        <w:spacing w:after="240"/>
      </w:pPr>
      <w:r>
        <w:t>255.</w:t>
      </w:r>
      <w:r>
        <w:tab/>
        <w:t>Sur les 10 000 demandes déposées, 6 000 se trouvent à un stade ou un autre de traitement. La plupart de leurs auteurs se sont vu accorder des permis de visite et de séjour et vivent effectivement en Israël avec leur conjoint; 700, dont le cas est définitivement réglé, sont désormais résidents permanents. Les autres ont été déboutés, parce qu’ils ne répondaient pas aux critères: mariage de bonne foi, choix du conjoint de faire sa vie en Israël, antécédents criminels ou menace pour la sécurité.</w:t>
      </w:r>
    </w:p>
    <w:p w:rsidR="00000000" w:rsidRDefault="00000000">
      <w:pPr>
        <w:spacing w:after="240"/>
      </w:pPr>
      <w:r>
        <w:t>256.</w:t>
      </w:r>
      <w:r>
        <w:tab/>
        <w:t xml:space="preserve">Dans l’arrêt qu’elle a rendu dans l’affaire HCJ 3648/97 </w:t>
      </w:r>
      <w:r>
        <w:rPr>
          <w:i/>
          <w:iCs/>
        </w:rPr>
        <w:t xml:space="preserve">Stamka </w:t>
      </w:r>
      <w:r>
        <w:t>c.</w:t>
      </w:r>
      <w:r>
        <w:rPr>
          <w:i/>
          <w:iCs/>
        </w:rPr>
        <w:t xml:space="preserve"> Ministre des affaires intérieures</w:t>
      </w:r>
      <w:r>
        <w:t>, la Cour suprême s’est prononcée pour l’égalité de statut des conjoints de citoyens israéliens juifs et non juifs en ce qui concerne l’acquisition de la citoyenneté israélienne par mariage, en confirmant la validité de la décision du Ministère de l’intérieur de ne plus favoriser les citoyens juifs en accordant automatiquement la citoyenneté à leurs conjoints étrangers. La Cour suprême a émis l’idée que l’article 4 a) de la loi du retour devrait s’appliquer aux seuls conjoints des nouveaux immigrants juifs et non à ceux, quelle que soit leur origine ethnique, des citoyens israéliens juifs.</w:t>
      </w:r>
    </w:p>
    <w:p w:rsidR="00000000" w:rsidRDefault="00000000">
      <w:pPr>
        <w:keepNext/>
        <w:spacing w:after="240"/>
        <w:rPr>
          <w:b/>
          <w:bCs/>
        </w:rPr>
      </w:pPr>
      <w:r>
        <w:rPr>
          <w:b/>
          <w:bCs/>
        </w:rPr>
        <w:t>d)</w:t>
      </w:r>
      <w:r>
        <w:rPr>
          <w:b/>
          <w:bCs/>
        </w:rPr>
        <w:tab/>
        <w:t>Égalité de traitement</w:t>
      </w:r>
    </w:p>
    <w:p w:rsidR="00000000" w:rsidRDefault="00000000">
      <w:pPr>
        <w:spacing w:after="240"/>
      </w:pPr>
      <w:r>
        <w:t>257.</w:t>
      </w:r>
      <w:r>
        <w:tab/>
      </w:r>
      <w:r>
        <w:rPr>
          <w:i/>
          <w:iCs/>
        </w:rPr>
        <w:t>Discrimination pour préférence sexuelle</w:t>
      </w:r>
      <w:r>
        <w:t xml:space="preserve">.  Le 21 février 2000, la Haute Cour de justice a ordonné au Ministre de l’intérieur d’enregistrer au Service de l’état civil l’adoption d’un enfant par la partenaire lesbienne de sa mère. La Cour a reconnu la validité d’un jugement d’adoption prononcé par un tribunal de l’État d’origine de l’enfant, de Californie en l’occurrence, et rejeté l’argument de l’officier d’état civil qui faisait valoir qu’il était inconcevable pour «impossibilité biologique» d’enregistrer deux mères (HCJ 1779/99 </w:t>
      </w:r>
      <w:r>
        <w:rPr>
          <w:i/>
          <w:iCs/>
        </w:rPr>
        <w:t>Brener</w:t>
      </w:r>
      <w:r>
        <w:rPr>
          <w:i/>
          <w:iCs/>
        </w:rPr>
        <w:noBreakHyphen/>
        <w:t xml:space="preserve">Kadish </w:t>
      </w:r>
      <w:r>
        <w:t xml:space="preserve">c. </w:t>
      </w:r>
      <w:r>
        <w:rPr>
          <w:i/>
          <w:iCs/>
        </w:rPr>
        <w:t>Ministre de l’intérieur</w:t>
      </w:r>
      <w:r>
        <w:t>). Il convient d’ajouter qu’un certain nombre de juges à la Cour suprême se sont entendus pour déposer une demande de révision.</w:t>
      </w:r>
    </w:p>
    <w:p w:rsidR="00000000" w:rsidRDefault="00000000">
      <w:pPr>
        <w:keepNext/>
        <w:spacing w:after="240"/>
        <w:jc w:val="center"/>
        <w:rPr>
          <w:b/>
          <w:bCs/>
        </w:rPr>
      </w:pPr>
      <w:r>
        <w:rPr>
          <w:b/>
          <w:bCs/>
        </w:rPr>
        <w:t>5.  Protection de la maternité</w:t>
      </w:r>
    </w:p>
    <w:p w:rsidR="00000000" w:rsidRDefault="00000000">
      <w:pPr>
        <w:keepNext/>
        <w:spacing w:after="240"/>
        <w:rPr>
          <w:b/>
          <w:bCs/>
        </w:rPr>
      </w:pPr>
      <w:r>
        <w:rPr>
          <w:b/>
          <w:bCs/>
        </w:rPr>
        <w:t>a)</w:t>
      </w:r>
      <w:r>
        <w:rPr>
          <w:b/>
          <w:bCs/>
        </w:rPr>
        <w:tab/>
        <w:t>Congé de maternité et protection des femmes enceintes qui travaillent</w:t>
      </w:r>
    </w:p>
    <w:p w:rsidR="00000000" w:rsidRDefault="00000000">
      <w:pPr>
        <w:spacing w:after="240"/>
      </w:pPr>
      <w:r>
        <w:t>258.</w:t>
      </w:r>
      <w:r>
        <w:tab/>
        <w:t>La loi sur le travail des femmes de 1954 a été modifiée à plusieurs reprises depuis la soumission du rapport initial.</w:t>
      </w:r>
    </w:p>
    <w:p w:rsidR="00000000" w:rsidRDefault="00000000">
      <w:pPr>
        <w:spacing w:after="240"/>
      </w:pPr>
      <w:r>
        <w:t>259.</w:t>
      </w:r>
      <w:r>
        <w:tab/>
        <w:t>En général, la législation protectrice, paternaliste, qui restreint la participation à la main</w:t>
      </w:r>
      <w:r>
        <w:noBreakHyphen/>
        <w:t>d’œuvre des femmes enceintes et des femmes qui ont accouché cède le pas devant une législation qui voit l’unité familiale dans son ensemble et promeut la participation des pères à l’éducation des enfants.</w:t>
      </w:r>
    </w:p>
    <w:p w:rsidR="00000000" w:rsidRDefault="00000000">
      <w:pPr>
        <w:spacing w:after="240"/>
      </w:pPr>
      <w:r>
        <w:t>260.</w:t>
      </w:r>
      <w:r>
        <w:tab/>
        <w:t>Ainsi, l’amendement apporté en 1998 à la loi sur le travail des femmes de 1954 a donné à la femme enceinte la possibilité de décider si elle veut ou non faire des heures supplémentaires, pour autant qu’elle remette un certificat médical à son employeur. La loi traduit donc la confiance dans la capacité de la femme d’apprécier exactement son état physique et moral, au même titre que ses besoins économiques.</w:t>
      </w:r>
    </w:p>
    <w:p w:rsidR="00000000" w:rsidRDefault="00000000">
      <w:pPr>
        <w:spacing w:after="240"/>
      </w:pPr>
      <w:r>
        <w:t>261.</w:t>
      </w:r>
      <w:r>
        <w:tab/>
        <w:t>De même, la règle qui voulait qu’une femme ne puisse pas travailler pendant son congé payé de maternité et qui avait fait l’objet de critiques, a été modifiée en 1997 pour permettre au couple de décider lui</w:t>
      </w:r>
      <w:r>
        <w:noBreakHyphen/>
        <w:t>même lequel du père ou de la mère prendrait la deuxième moitié du congé de 12 semaines qui suit la naissance d’un enfant. Ce changement particulier est plus révolutionnaire encore que le premier susmentionné, dans la mesure où il touche à des convictions et des idées de ce qui fait la maternité par rapport à la paternité, profondément enracinées dans l’opinion publique. De fait, il ressort des données émanant de l’Institut de l’assurance nationale que cette nouvelle loi a devancé l’évolution de l’opinion publique. En 1999, soit deux ans après son adoption, 218 pères seulement avaient profité de cette possibilité et pris les six dernières semaines du congé de maternité à la place de leur épouse, soit 0,33 % seulement du nombre total de demandes soumises cette année</w:t>
      </w:r>
      <w:r>
        <w:noBreakHyphen/>
        <w:t>là.</w:t>
      </w:r>
    </w:p>
    <w:p w:rsidR="00000000" w:rsidRDefault="00000000">
      <w:pPr>
        <w:spacing w:after="240"/>
      </w:pPr>
      <w:r>
        <w:t>262.</w:t>
      </w:r>
      <w:r>
        <w:tab/>
        <w:t>De même, le droit aux 12 semaines de congé payé de maternité en cas d’adoption d’un enfant qui, jusqu’en 1998, ne pouvait être revendiqué que par la mère adoptive, est désormais accordé à l’un ou l’autre des parents adoptifs selon leur choix.</w:t>
      </w:r>
    </w:p>
    <w:p w:rsidR="00000000" w:rsidRDefault="00000000">
      <w:pPr>
        <w:spacing w:after="240"/>
      </w:pPr>
      <w:r>
        <w:t>263.</w:t>
      </w:r>
      <w:r>
        <w:tab/>
        <w:t>De plus, la loi sur les congés de maladie (absence du travail pour cause de grossesse et d’accouchement de l’épouse) de 2000, reconnaît à un salarié le droit de prendre sept jours de congé de maladie par an sur le nombre total de jours de congé de maladie auquel il a droit pour accompagner son épouse lorsqu’elle doit se faire soigner ou consulter un médecin à l’occasion d’une grossesse ou d’un accouchement.</w:t>
      </w:r>
    </w:p>
    <w:p w:rsidR="00000000" w:rsidRDefault="00000000">
      <w:pPr>
        <w:keepNext/>
        <w:keepLines/>
        <w:spacing w:after="240"/>
      </w:pPr>
      <w:r>
        <w:t>264.</w:t>
      </w:r>
      <w:r>
        <w:tab/>
        <w:t>En 1999, le tribunal du travail du district de Tel-Aviv a interprété dans un sens large le privilège qu’avait une mère qui travaille de céder à son époux son droit à une journée de travail plus courte. Le tribunal a déclaré que ce privilège était réservé à toutes les mères qui travaillaient, qu’elles soient salariées ou travailleurs indépendants. En élargissant le cercle des hommes prêts à s’occuper de leurs enfants pendant que leur femme était au travail, cette interprétation était conforme aux principes fondamentaux d’égalité ainsi qu’à l’objectif de la loi sur l’égalité de chances en matière d’emploi et devrait être considérée comme encourageant la promotion des femmes à des postes de responsabilité. À noter que l’organisation de femmes Na’amat s’était portée partie au côté du mari demandeur (</w:t>
      </w:r>
      <w:r>
        <w:rPr>
          <w:i/>
          <w:iCs/>
        </w:rPr>
        <w:t xml:space="preserve">Menahem Yahav et Na’amat </w:t>
      </w:r>
      <w:r>
        <w:t>c</w:t>
      </w:r>
      <w:r>
        <w:rPr>
          <w:i/>
          <w:iCs/>
        </w:rPr>
        <w:t>. État d’Israël</w:t>
      </w:r>
      <w:r>
        <w:t>).</w:t>
      </w:r>
    </w:p>
    <w:p w:rsidR="00000000" w:rsidRDefault="00000000">
      <w:pPr>
        <w:spacing w:after="240"/>
      </w:pPr>
      <w:r>
        <w:t>265.</w:t>
      </w:r>
      <w:r>
        <w:tab/>
        <w:t>L’amendement de 1998 à la loi sur le travail des femmes de 1954 a aussi étendu la période de protection pendant laquelle les femmes enceintes, les femmes en congé de maternité et celles en arrêt de travail en raison d’une grossesse à risque ne peuvent être licenciées. Il l’a prolongée de 45 jours supplémentaires à compter du jour où l’intéressée reprend son travail. Ce texte rendra beaucoup moins intéressant pour les employeurs d’embaucher du personnel temporaire pendant l’absence de l’employée dans des conditions permettant à ce personnel de rester en poste une fois que l’employée protégée pourrait être licenciée en toute légalité. L’amendement interdit aussi la suppression du poste de l’employée enceinte en l’absence d’autorisation du Ministre du travail et des affaires sociales.</w:t>
      </w:r>
    </w:p>
    <w:p w:rsidR="00000000" w:rsidRDefault="00000000">
      <w:pPr>
        <w:spacing w:after="240"/>
      </w:pPr>
      <w:r>
        <w:t>266.</w:t>
      </w:r>
      <w:r>
        <w:tab/>
        <w:t>Cela dit, le pourcentage de demandes d’autorisation de licenciement ou de suppression de postes occupés par des employées enceintes auxquelles il a été fait droit a augmenté pour passer de 50 % en 1997 à 54 % en 2000.</w:t>
      </w:r>
    </w:p>
    <w:p w:rsidR="00000000" w:rsidRDefault="00000000">
      <w:pPr>
        <w:spacing w:after="240"/>
      </w:pPr>
      <w:r>
        <w:t>267.</w:t>
      </w:r>
      <w:r>
        <w:tab/>
        <w:t>Ainsi, pour les neuf premiers mois de 2000, 339 autorisations de licenciement ont été données (77 de ces autorisations étaient justifiées par des difficultés financières rencontrées par l’employeur au moment du licenciement et 43 autres étaient assorties du consentement de l’employée). Dans 82 des 213 cas où l’autorisation a été refusée, l’employée a repris le travail avant que la décision ne soit rendue.</w:t>
      </w:r>
    </w:p>
    <w:p w:rsidR="00000000" w:rsidRDefault="00000000">
      <w:pPr>
        <w:keepNext/>
        <w:spacing w:after="240"/>
        <w:jc w:val="center"/>
        <w:rPr>
          <w:b/>
          <w:bCs/>
        </w:rPr>
      </w:pPr>
      <w:r>
        <w:rPr>
          <w:b/>
          <w:bCs/>
        </w:rPr>
        <w:t>Tableau 24</w:t>
      </w:r>
    </w:p>
    <w:p w:rsidR="00000000" w:rsidRDefault="00000000">
      <w:pPr>
        <w:keepNext/>
        <w:spacing w:after="240"/>
        <w:jc w:val="center"/>
        <w:rPr>
          <w:b/>
          <w:bCs/>
        </w:rPr>
      </w:pPr>
      <w:r>
        <w:rPr>
          <w:b/>
          <w:bCs/>
        </w:rPr>
        <w:t>Demandes et autorisations de licenciement de femmes enceintes, 1997</w:t>
      </w:r>
      <w:r>
        <w:rPr>
          <w:b/>
          <w:bCs/>
        </w:rPr>
        <w:noBreakHyphen/>
        <w:t>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95"/>
        <w:gridCol w:w="2305"/>
        <w:gridCol w:w="2462"/>
      </w:tblGrid>
      <w:tr w:rsidR="00000000">
        <w:tblPrEx>
          <w:tblCellMar>
            <w:top w:w="0" w:type="dxa"/>
            <w:bottom w:w="0" w:type="dxa"/>
          </w:tblCellMar>
        </w:tblPrEx>
        <w:trPr>
          <w:jc w:val="center"/>
        </w:trPr>
        <w:tc>
          <w:tcPr>
            <w:tcW w:w="3095" w:type="dxa"/>
          </w:tcPr>
          <w:p w:rsidR="00000000" w:rsidRDefault="00000000">
            <w:pPr>
              <w:spacing w:before="60" w:after="60"/>
            </w:pPr>
            <w:r>
              <w:t>Année</w:t>
            </w:r>
          </w:p>
        </w:tc>
        <w:tc>
          <w:tcPr>
            <w:tcW w:w="2305" w:type="dxa"/>
          </w:tcPr>
          <w:p w:rsidR="00000000" w:rsidRDefault="00000000">
            <w:pPr>
              <w:spacing w:before="60" w:after="60"/>
            </w:pPr>
            <w:r>
              <w:t>Nombre de demandes</w:t>
            </w:r>
          </w:p>
        </w:tc>
        <w:tc>
          <w:tcPr>
            <w:tcW w:w="2462" w:type="dxa"/>
          </w:tcPr>
          <w:p w:rsidR="00000000" w:rsidRDefault="00000000">
            <w:pPr>
              <w:spacing w:before="60" w:after="60"/>
            </w:pPr>
            <w:r>
              <w:t>Nombre d’autorisations</w:t>
            </w:r>
          </w:p>
        </w:tc>
      </w:tr>
      <w:tr w:rsidR="00000000">
        <w:tblPrEx>
          <w:tblCellMar>
            <w:top w:w="0" w:type="dxa"/>
            <w:bottom w:w="0" w:type="dxa"/>
          </w:tblCellMar>
        </w:tblPrEx>
        <w:trPr>
          <w:jc w:val="center"/>
        </w:trPr>
        <w:tc>
          <w:tcPr>
            <w:tcW w:w="3095" w:type="dxa"/>
          </w:tcPr>
          <w:p w:rsidR="00000000" w:rsidRDefault="00000000">
            <w:pPr>
              <w:spacing w:before="60" w:after="60"/>
            </w:pPr>
            <w:r>
              <w:t>1997</w:t>
            </w:r>
          </w:p>
          <w:p w:rsidR="00000000" w:rsidRDefault="00000000">
            <w:pPr>
              <w:spacing w:before="60" w:after="60"/>
            </w:pPr>
            <w:r>
              <w:t>1998</w:t>
            </w:r>
          </w:p>
          <w:p w:rsidR="00000000" w:rsidRDefault="00000000">
            <w:pPr>
              <w:spacing w:before="60" w:after="60"/>
            </w:pPr>
            <w:r>
              <w:t>1999</w:t>
            </w:r>
          </w:p>
          <w:p w:rsidR="00000000" w:rsidRDefault="00000000">
            <w:pPr>
              <w:spacing w:before="60" w:after="60"/>
            </w:pPr>
            <w:r>
              <w:t>2000 (neuf premiers mois)</w:t>
            </w:r>
          </w:p>
        </w:tc>
        <w:tc>
          <w:tcPr>
            <w:tcW w:w="2305" w:type="dxa"/>
          </w:tcPr>
          <w:p w:rsidR="00000000" w:rsidRDefault="00000000">
            <w:pPr>
              <w:spacing w:before="60" w:after="60"/>
              <w:jc w:val="right"/>
            </w:pPr>
            <w:r>
              <w:t>760</w:t>
            </w:r>
          </w:p>
          <w:p w:rsidR="00000000" w:rsidRDefault="00000000">
            <w:pPr>
              <w:spacing w:before="60" w:after="60"/>
              <w:jc w:val="right"/>
            </w:pPr>
            <w:r>
              <w:t>844</w:t>
            </w:r>
          </w:p>
          <w:p w:rsidR="00000000" w:rsidRDefault="00000000">
            <w:pPr>
              <w:spacing w:before="60" w:after="60"/>
              <w:jc w:val="right"/>
            </w:pPr>
            <w:r>
              <w:t>828</w:t>
            </w:r>
          </w:p>
          <w:p w:rsidR="00000000" w:rsidRDefault="00000000">
            <w:pPr>
              <w:spacing w:before="60" w:after="60"/>
              <w:jc w:val="right"/>
            </w:pPr>
            <w:r>
              <w:t>627</w:t>
            </w:r>
          </w:p>
        </w:tc>
        <w:tc>
          <w:tcPr>
            <w:tcW w:w="2462" w:type="dxa"/>
          </w:tcPr>
          <w:p w:rsidR="00000000" w:rsidRDefault="00000000">
            <w:pPr>
              <w:spacing w:before="60" w:after="60"/>
              <w:jc w:val="right"/>
            </w:pPr>
            <w:r>
              <w:t>385</w:t>
            </w:r>
          </w:p>
          <w:p w:rsidR="00000000" w:rsidRDefault="00000000">
            <w:pPr>
              <w:spacing w:before="60" w:after="60"/>
              <w:jc w:val="right"/>
            </w:pPr>
            <w:r>
              <w:t>468</w:t>
            </w:r>
          </w:p>
          <w:p w:rsidR="00000000" w:rsidRDefault="00000000">
            <w:pPr>
              <w:spacing w:before="60" w:after="60"/>
              <w:jc w:val="right"/>
            </w:pPr>
            <w:r>
              <w:t>419</w:t>
            </w:r>
          </w:p>
          <w:p w:rsidR="00000000" w:rsidRDefault="00000000">
            <w:pPr>
              <w:spacing w:before="60" w:after="60"/>
              <w:jc w:val="right"/>
            </w:pPr>
            <w:r>
              <w:t>339</w:t>
            </w:r>
          </w:p>
        </w:tc>
      </w:tr>
    </w:tbl>
    <w:p w:rsidR="00000000" w:rsidRDefault="00000000">
      <w:pPr>
        <w:spacing w:before="240" w:after="240"/>
        <w:ind w:firstLine="567"/>
      </w:pPr>
      <w:r>
        <w:rPr>
          <w:i/>
          <w:iCs/>
        </w:rPr>
        <w:t>Source</w:t>
      </w:r>
      <w:r>
        <w:t>: Ministère du travail et des affaires sociales.</w:t>
      </w:r>
    </w:p>
    <w:p w:rsidR="00000000" w:rsidRDefault="00000000">
      <w:pPr>
        <w:spacing w:after="240"/>
      </w:pPr>
      <w:r>
        <w:t>268.</w:t>
      </w:r>
      <w:r>
        <w:tab/>
        <w:t>Pour ce qui est des aspects procéduraux de la gestion de ces affaires, les superviseurs du département se sont mis, courant 2000, à communiquer à l’employée la demande de licenciement de son employeur de façon à ce qu’elle puisse exercer correctement son droit à être entendue.</w:t>
      </w:r>
    </w:p>
    <w:p w:rsidR="00000000" w:rsidRDefault="00000000">
      <w:pPr>
        <w:spacing w:after="240"/>
      </w:pPr>
      <w:r>
        <w:t>269.</w:t>
      </w:r>
      <w:r>
        <w:tab/>
        <w:t>Enfin, en 2000, un amendement à la loi sur le travail des femmes de 1954 a donné aux femmes le droit de s’absenter de leur travail sans se faire renvoyer lorsque leur absence s’explique par la nécessité de séjourner dans un foyer pour femmes battues. La loi donne une définition large de ce qu’il faut entendre par «foyer», terme qui inclut toute résidence utilisée pour échapper à un mari qui la frappe pour autant qu’un travailleur social certifie que la femme ou son enfant est en danger.</w:t>
      </w:r>
    </w:p>
    <w:p w:rsidR="00000000" w:rsidRDefault="00000000">
      <w:pPr>
        <w:keepNext/>
        <w:spacing w:after="240"/>
        <w:rPr>
          <w:b/>
          <w:bCs/>
        </w:rPr>
      </w:pPr>
      <w:r>
        <w:rPr>
          <w:b/>
          <w:bCs/>
        </w:rPr>
        <w:t>b)</w:t>
      </w:r>
      <w:r>
        <w:rPr>
          <w:b/>
          <w:bCs/>
        </w:rPr>
        <w:tab/>
        <w:t>Prestations et versements en espèces</w:t>
      </w:r>
    </w:p>
    <w:p w:rsidR="00000000" w:rsidRDefault="00000000">
      <w:pPr>
        <w:spacing w:after="240"/>
      </w:pPr>
      <w:r>
        <w:t>270.</w:t>
      </w:r>
      <w:r>
        <w:tab/>
        <w:t>Depuis avril 2000, le NII verse aux femmes qui ne peuvent pas travailler en raison d’une grossesse à haut risque l’équivalent de leur salaire, à concurrence de 100 % du salaire moyen.</w:t>
      </w:r>
    </w:p>
    <w:p w:rsidR="00000000" w:rsidRDefault="00000000">
      <w:pPr>
        <w:spacing w:after="240"/>
      </w:pPr>
      <w:r>
        <w:t>271.</w:t>
      </w:r>
      <w:r>
        <w:tab/>
        <w:t>L’«allocation de maternité», versée à la mère au moment de la naissance de son enfant ou aux parents adoptifs pour les aider à couvrir une partie des dépenses initiales d’aménagement du domicile, équivaut actuellement à 1 269 NIS (soit à peine plus de 300 dollars des États</w:t>
      </w:r>
      <w:r>
        <w:noBreakHyphen/>
        <w:t>Unis).</w:t>
      </w:r>
    </w:p>
    <w:p w:rsidR="00000000" w:rsidRDefault="00000000">
      <w:pPr>
        <w:spacing w:after="240"/>
      </w:pPr>
      <w:r>
        <w:t>272.</w:t>
      </w:r>
      <w:r>
        <w:tab/>
        <w:t>À partir du troisième enfant, les familles touchent une «allocation de naissance» supplémentaire pendant 20 mois. Cette allocation est égale à un certain pourcentage du salaire mensuel moyen qui décroît dans le temps.</w:t>
      </w:r>
    </w:p>
    <w:p w:rsidR="00000000" w:rsidRDefault="00000000">
      <w:pPr>
        <w:spacing w:after="240"/>
      </w:pPr>
      <w:r>
        <w:t>273.</w:t>
      </w:r>
      <w:r>
        <w:tab/>
        <w:t xml:space="preserve">Actuellement, l’«allocation de maternité» n’est versée qu’aux femmes qui donnent naissance dans un établissement médical reconnu. Cette situation légale n’est pas sans poser problème, notamment pour les Bédouines qui accouchent parfois en dehors de ces établissements. Plusieurs projets de loi visent à étendre la gamme des allocataires aux femmes qui accouchent ailleurs que dans un établissement médical officiel. Ces textes en sont encore au tout premier stade du processus législatif. Un autre projet de loi qui en est aussi à ses débuts vise à interdire le renvoi d’une employée qui subit des traitements de fécondation </w:t>
      </w:r>
      <w:r>
        <w:rPr>
          <w:i/>
          <w:iCs/>
        </w:rPr>
        <w:t>in vitro</w:t>
      </w:r>
      <w:r>
        <w:t xml:space="preserve"> (fivetes). On trouvera des renseignements supplémentaires sur la question dans la rubrique consacrée à l’article 9.</w:t>
      </w:r>
    </w:p>
    <w:p w:rsidR="00000000" w:rsidRDefault="00000000">
      <w:pPr>
        <w:keepNext/>
        <w:spacing w:after="240"/>
        <w:rPr>
          <w:b/>
          <w:bCs/>
        </w:rPr>
      </w:pPr>
      <w:r>
        <w:rPr>
          <w:b/>
          <w:bCs/>
        </w:rPr>
        <w:t>c)</w:t>
      </w:r>
      <w:r>
        <w:rPr>
          <w:b/>
          <w:bCs/>
        </w:rPr>
        <w:tab/>
        <w:t>Historique et faits nouveaux</w:t>
      </w:r>
    </w:p>
    <w:p w:rsidR="00000000" w:rsidRDefault="00000000">
      <w:pPr>
        <w:spacing w:after="240"/>
      </w:pPr>
      <w:r>
        <w:t>274.</w:t>
      </w:r>
      <w:r>
        <w:tab/>
        <w:t>Prière de se reporter à l’annexe V pour un exposé récapitulatif des faits nouveaux et des tendances en matière de sécurité sociale − 1999</w:t>
      </w:r>
      <w:r>
        <w:rPr>
          <w:rStyle w:val="FootnoteReference"/>
        </w:rPr>
        <w:footnoteReference w:customMarkFollows="1" w:id="8"/>
        <w:sym w:font="Symbol" w:char="F02A"/>
      </w:r>
      <w:r>
        <w:t>.</w:t>
      </w:r>
    </w:p>
    <w:p w:rsidR="00000000" w:rsidRDefault="00000000">
      <w:pPr>
        <w:keepNext/>
        <w:spacing w:after="240"/>
        <w:rPr>
          <w:b/>
          <w:bCs/>
        </w:rPr>
      </w:pPr>
      <w:r>
        <w:rPr>
          <w:b/>
          <w:bCs/>
        </w:rPr>
        <w:t>d)</w:t>
      </w:r>
      <w:r>
        <w:rPr>
          <w:b/>
          <w:bCs/>
        </w:rPr>
        <w:tab/>
        <w:t>Égalité</w:t>
      </w:r>
    </w:p>
    <w:p w:rsidR="00000000" w:rsidRDefault="00000000">
      <w:pPr>
        <w:spacing w:after="240"/>
      </w:pPr>
      <w:r>
        <w:t>275.</w:t>
      </w:r>
      <w:r>
        <w:tab/>
        <w:t>Aucun changement n’est à signaler depuis la soumission du rapport initial.</w:t>
      </w:r>
    </w:p>
    <w:p w:rsidR="00000000" w:rsidRDefault="00000000">
      <w:pPr>
        <w:keepNext/>
        <w:spacing w:after="240"/>
        <w:jc w:val="center"/>
        <w:rPr>
          <w:b/>
          <w:bCs/>
        </w:rPr>
      </w:pPr>
      <w:r>
        <w:rPr>
          <w:b/>
          <w:bCs/>
        </w:rPr>
        <w:t>6.  Protection de la jeunesse</w:t>
      </w:r>
    </w:p>
    <w:p w:rsidR="00000000" w:rsidRDefault="00000000">
      <w:pPr>
        <w:spacing w:after="240"/>
      </w:pPr>
      <w:r>
        <w:t>276.</w:t>
      </w:r>
      <w:r>
        <w:tab/>
        <w:t>La Loi sur l’emploi des jeunes de 1953 qui interdit l’embauche de personnes âgées de moins de 15 ans a été modifiée depuis la soumission du rapport initial. Ces amendements sont les suivants:</w:t>
      </w:r>
    </w:p>
    <w:p w:rsidR="00000000" w:rsidRDefault="00000000">
      <w:pPr>
        <w:numPr>
          <w:ilvl w:val="0"/>
          <w:numId w:val="391"/>
        </w:numPr>
        <w:spacing w:after="240"/>
      </w:pPr>
      <w:r>
        <w:t>Les sanctions pénales ont été renforcées;</w:t>
      </w:r>
    </w:p>
    <w:p w:rsidR="00000000" w:rsidRDefault="00000000">
      <w:pPr>
        <w:numPr>
          <w:ilvl w:val="0"/>
          <w:numId w:val="391"/>
        </w:numPr>
        <w:spacing w:after="240"/>
      </w:pPr>
      <w:r>
        <w:t>L’emploi de jeunes dans des spectacles et publications a été réglementé;</w:t>
      </w:r>
    </w:p>
    <w:p w:rsidR="00000000" w:rsidRDefault="00000000">
      <w:pPr>
        <w:numPr>
          <w:ilvl w:val="0"/>
          <w:numId w:val="391"/>
        </w:numPr>
        <w:spacing w:after="240"/>
      </w:pPr>
      <w:r>
        <w:t>L’examen médical des jeunes a été réglementé.</w:t>
      </w:r>
    </w:p>
    <w:p w:rsidR="00000000" w:rsidRDefault="00000000">
      <w:pPr>
        <w:spacing w:after="240"/>
      </w:pPr>
      <w:r>
        <w:t>277.</w:t>
      </w:r>
      <w:r>
        <w:tab/>
        <w:t>Pour plus d’informations sur ces questions, prière de se reporter au rapport soumis par Israël en août 2000 en application de la Convention de l’OIT sur l’âge minimum (n</w:t>
      </w:r>
      <w:r>
        <w:rPr>
          <w:vertAlign w:val="superscript"/>
        </w:rPr>
        <w:t>o</w:t>
      </w:r>
      <w:r>
        <w:t> 138).</w:t>
      </w:r>
    </w:p>
    <w:p w:rsidR="00000000" w:rsidRDefault="00000000">
      <w:pPr>
        <w:spacing w:after="240"/>
      </w:pPr>
      <w:r>
        <w:t>278.</w:t>
      </w:r>
      <w:r>
        <w:tab/>
        <w:t>Il faudrait souligner que l’État d’Israël est en train de rédiger le rapport initial qu’il doit soumettre en application de la Convention relative aux droits de l’enfant. Ce rapport fournira davantage de renseignements, ainsi qu’une analyse approfondie des règlements et des pratiques concernant la protection des enfants.</w:t>
      </w:r>
    </w:p>
    <w:p w:rsidR="00000000" w:rsidRDefault="00000000">
      <w:pPr>
        <w:keepNext/>
        <w:spacing w:after="240"/>
        <w:jc w:val="center"/>
        <w:rPr>
          <w:b/>
          <w:bCs/>
        </w:rPr>
      </w:pPr>
      <w:r>
        <w:rPr>
          <w:b/>
          <w:bCs/>
        </w:rPr>
        <w:t>Article 11 − Droit à un niveau de vie suffisant</w:t>
      </w:r>
    </w:p>
    <w:p w:rsidR="00000000" w:rsidRDefault="00000000">
      <w:pPr>
        <w:spacing w:after="240"/>
      </w:pPr>
      <w:r>
        <w:t>279.</w:t>
      </w:r>
      <w:r>
        <w:tab/>
        <w:t>Depuis la soumission du rapport initial, le droit de toute personne à un niveau de vie suffisant a continué de se développer en tant que notion normative de la philosophie juridique et de la jurisprudence israéliennes.</w:t>
      </w:r>
    </w:p>
    <w:p w:rsidR="00000000" w:rsidRDefault="00000000">
      <w:pPr>
        <w:spacing w:after="240"/>
      </w:pPr>
      <w:r>
        <w:t>280.</w:t>
      </w:r>
      <w:r>
        <w:tab/>
        <w:t xml:space="preserve">Les tribunaux accordent naturellement beaucoup d’importance à l’idée d’un droit à une «existence décente». Ainsi, le Tribunal national du travail décrit l’objet des allocations de chômage dans les termes suivants: «… permettre aux travailleurs, mis sur la touche, de vivre décemment jusqu’à leur insertion dans un nouvel emploi…» (Tribunal national du travail, </w:t>
      </w:r>
      <w:r>
        <w:rPr>
          <w:i/>
          <w:iCs/>
        </w:rPr>
        <w:t xml:space="preserve">Yafit Gisin </w:t>
      </w:r>
      <w:r>
        <w:t>c.</w:t>
      </w:r>
      <w:r>
        <w:rPr>
          <w:i/>
          <w:iCs/>
        </w:rPr>
        <w:t xml:space="preserve"> Institut de l’assurance nationale</w:t>
      </w:r>
      <w:r>
        <w:t>, Taba 98/0</w:t>
      </w:r>
      <w:r>
        <w:noBreakHyphen/>
        <w:t>48, 10 août 1998).</w:t>
      </w:r>
    </w:p>
    <w:p w:rsidR="00000000" w:rsidRDefault="00000000">
      <w:pPr>
        <w:spacing w:after="240"/>
      </w:pPr>
      <w:r>
        <w:t>281.</w:t>
      </w:r>
      <w:r>
        <w:tab/>
        <w:t xml:space="preserve">Le paragraphe 5 de la loi sur l’indemnité de licenciement donne au survivant d’un salarié décédé le droit à l’indemnité de licenciement. Estimant que «le but de cette loi était de permettre aux survivants de vivre honorablement …», le tribunal a refusé à un employeur le droit de déduire de l’indemnité de licenciement une dette de l’employé défunt (Tribunal national du travail, </w:t>
      </w:r>
      <w:r>
        <w:rPr>
          <w:i/>
          <w:iCs/>
        </w:rPr>
        <w:t xml:space="preserve">Balk Chemicals Inc. </w:t>
      </w:r>
      <w:r>
        <w:t>c.</w:t>
      </w:r>
      <w:r>
        <w:rPr>
          <w:i/>
          <w:iCs/>
        </w:rPr>
        <w:t xml:space="preserve"> Sarah Feler</w:t>
      </w:r>
      <w:r>
        <w:t>, Taba 57/3</w:t>
      </w:r>
      <w:r>
        <w:noBreakHyphen/>
        <w:t>124, 28 juin 1998).</w:t>
      </w:r>
    </w:p>
    <w:p w:rsidR="00000000" w:rsidRDefault="00000000">
      <w:pPr>
        <w:spacing w:after="240"/>
      </w:pPr>
      <w:r>
        <w:t>282.</w:t>
      </w:r>
      <w:r>
        <w:tab/>
        <w:t xml:space="preserve">Il était fait état dans le rapport initial de l’interprétation donnée de la Loi fondamentale sur la dignité et la liberté de l’être humain de 1992 dans un ouvrage rédigé par le juge Aharon Barak, Président de la Cour suprême d’Israël, selon laquelle le droit à la satisfaction des besoins essentiels est un aspect du droit constitutionnel à la dignité, consacré dans la Loi fondamentale (Barak 1994:416). Cette conception a été reprise par le juge Elishevah Barak, actuellement Présidente adjointe du Tribunal national du travail, dans un arrêt dont il a déjà été question au titre de l’article 2 dans le présent rapport. Selon elle, le droit de travailler «découle de l’idée que la dignité de l’homme exige un niveau de vie minimum…» </w:t>
      </w:r>
      <w:r>
        <w:rPr>
          <w:lang w:val="en-GB"/>
        </w:rPr>
        <w:t>(Taba 54/2</w:t>
      </w:r>
      <w:r>
        <w:rPr>
          <w:lang w:val="en-GB"/>
        </w:rPr>
        <w:noBreakHyphen/>
        <w:t xml:space="preserve">289 </w:t>
      </w:r>
      <w:r>
        <w:rPr>
          <w:i/>
          <w:iCs/>
          <w:lang w:val="en-GB"/>
        </w:rPr>
        <w:t xml:space="preserve">Dr Orly Peret </w:t>
      </w:r>
      <w:r>
        <w:t>c.</w:t>
      </w:r>
      <w:r>
        <w:rPr>
          <w:i/>
          <w:iCs/>
          <w:lang w:val="en-GB"/>
        </w:rPr>
        <w:t xml:space="preserve"> Dr Amitzur Farkash</w:t>
      </w:r>
      <w:r>
        <w:rPr>
          <w:lang w:val="en-GB"/>
        </w:rPr>
        <w:t xml:space="preserve">). </w:t>
      </w:r>
      <w:r>
        <w:t>Le juge E. Barak ajoutait explicitement que ce droit était protégé en vertu de la Loi fondamentale sur la dignité et la liberté de l’être humain de 1992.</w:t>
      </w:r>
    </w:p>
    <w:p w:rsidR="00000000" w:rsidRDefault="00000000">
      <w:pPr>
        <w:spacing w:after="240"/>
      </w:pPr>
      <w:r>
        <w:t>283.</w:t>
      </w:r>
      <w:r>
        <w:tab/>
        <w:t>Les décisions ci-dessus ne constituent certes pas encore une doctrine judiciaire cohérente, mais un arrêt récent de la Cour suprême sur la question, appelé à faire jurisprudence, mérite d’être pris en considération.</w:t>
      </w:r>
    </w:p>
    <w:p w:rsidR="00000000" w:rsidRDefault="00000000">
      <w:pPr>
        <w:spacing w:after="240"/>
      </w:pPr>
      <w:r>
        <w:t>284.</w:t>
      </w:r>
      <w:r>
        <w:tab/>
        <w:t xml:space="preserve">Dans un arrêt rendu le 19 mars 2001 dans l’affaire </w:t>
      </w:r>
      <w:r>
        <w:rPr>
          <w:i/>
          <w:iCs/>
        </w:rPr>
        <w:t xml:space="preserve">Gamzo </w:t>
      </w:r>
      <w:r>
        <w:t>c.</w:t>
      </w:r>
      <w:r>
        <w:rPr>
          <w:i/>
          <w:iCs/>
        </w:rPr>
        <w:t xml:space="preserve"> Ishayahu </w:t>
      </w:r>
      <w:r>
        <w:t>(REC 4905/98), la Cour suprême a donné une interprétation novatrice de la loi sur l’exécution des jugements de 1967 qui donne aux tribunaux le pouvoir discrétionnaire d’échelonner les versements de pensions alimentaires quand des «raisons spéciales» l’exigent. La Cour a jugé que ces «raisons spéciales» s’entendaient notamment de la protection de l’«essentiel» du droit à un niveau de vie minimum, du droit à une alimentation suffisante et du droit à des soins de santé suffisants à la fois du débiteur d’aliments et du créditeur d’aliments. Elle a ajouté (suivant ainsi la thèse interprétative) que l’«essentiel» de ces droits était protégé par la Loi fondamentale relative à la dignité et à la liberté de l’être humain.</w:t>
      </w:r>
    </w:p>
    <w:p w:rsidR="00000000" w:rsidRDefault="00000000">
      <w:pPr>
        <w:spacing w:after="240"/>
      </w:pPr>
      <w:r>
        <w:t>285.</w:t>
      </w:r>
      <w:r>
        <w:tab/>
        <w:t>Ce nouveau précédent constitue un pas de plus vers la reconnaissance du droit à un niveau de vie «minimum», du moins aux fins de l’interprétation des lois. Dans le contexte de cet arrêt, point n’était besoin d’envisager en outre la reconnaissance de la notion de niveau de vie «décent».</w:t>
      </w:r>
    </w:p>
    <w:p w:rsidR="00000000" w:rsidRDefault="00000000">
      <w:pPr>
        <w:keepNext/>
        <w:spacing w:after="240"/>
        <w:jc w:val="center"/>
        <w:rPr>
          <w:b/>
          <w:bCs/>
        </w:rPr>
      </w:pPr>
      <w:r>
        <w:rPr>
          <w:b/>
          <w:bCs/>
        </w:rPr>
        <w:t>1.  Niveau de vie actuel de la population israélienne</w:t>
      </w:r>
    </w:p>
    <w:p w:rsidR="00000000" w:rsidRDefault="00000000">
      <w:pPr>
        <w:keepNext/>
        <w:spacing w:after="240"/>
        <w:rPr>
          <w:b/>
          <w:bCs/>
        </w:rPr>
      </w:pPr>
      <w:r>
        <w:rPr>
          <w:b/>
          <w:bCs/>
        </w:rPr>
        <w:t>a)</w:t>
      </w:r>
      <w:r>
        <w:rPr>
          <w:b/>
          <w:bCs/>
        </w:rPr>
        <w:tab/>
        <w:t>Données disponibles concernant le niveau de vie et la pauvreté</w:t>
      </w:r>
    </w:p>
    <w:p w:rsidR="00000000" w:rsidRDefault="00000000">
      <w:pPr>
        <w:keepNext/>
        <w:spacing w:after="240"/>
        <w:rPr>
          <w:i/>
          <w:iCs/>
        </w:rPr>
      </w:pPr>
      <w:r>
        <w:rPr>
          <w:i/>
          <w:iCs/>
        </w:rPr>
        <w:t>Niveau de vie</w:t>
      </w:r>
    </w:p>
    <w:p w:rsidR="00000000" w:rsidRDefault="00000000">
      <w:pPr>
        <w:spacing w:after="240"/>
      </w:pPr>
      <w:r>
        <w:t>286.</w:t>
      </w:r>
      <w:r>
        <w:tab/>
        <w:t>On trouvera dans les tableaux ci-après (publiés par le Bureau central de statistique en 2000) les principales données disponibles à la date de la rédaction du présent rapport sur le niveau de vie en Israël.</w:t>
      </w:r>
    </w:p>
    <w:p w:rsidR="00000000" w:rsidRDefault="00000000">
      <w:pPr>
        <w:spacing w:after="240"/>
      </w:pPr>
    </w:p>
    <w:p w:rsidR="00000000" w:rsidRDefault="00000000">
      <w:pPr>
        <w:spacing w:after="240"/>
        <w:sectPr w:rsidR="00000000">
          <w:headerReference w:type="even" r:id="rId15"/>
          <w:headerReference w:type="default" r:id="rId16"/>
          <w:footerReference w:type="default" r:id="rId17"/>
          <w:endnotePr>
            <w:numFmt w:val="decimal"/>
          </w:endnotePr>
          <w:pgSz w:w="11907" w:h="16840" w:code="9"/>
          <w:pgMar w:top="1134" w:right="851" w:bottom="1985" w:left="1701" w:header="851" w:footer="1701" w:gutter="0"/>
          <w:cols w:space="720"/>
          <w:docGrid w:linePitch="326"/>
        </w:sectPr>
      </w:pPr>
    </w:p>
    <w:p w:rsidR="00000000" w:rsidRDefault="00000000">
      <w:pPr>
        <w:spacing w:after="120"/>
        <w:jc w:val="center"/>
        <w:rPr>
          <w:b/>
          <w:bCs/>
          <w:sz w:val="18"/>
        </w:rPr>
      </w:pPr>
      <w:r>
        <w:rPr>
          <w:b/>
          <w:bCs/>
          <w:sz w:val="18"/>
        </w:rPr>
        <w:t>Tableau 25</w:t>
      </w:r>
    </w:p>
    <w:p w:rsidR="00000000" w:rsidRDefault="00000000">
      <w:pPr>
        <w:spacing w:after="180"/>
        <w:jc w:val="center"/>
        <w:rPr>
          <w:b/>
          <w:bCs/>
          <w:sz w:val="18"/>
        </w:rPr>
      </w:pPr>
      <w:r>
        <w:rPr>
          <w:b/>
          <w:bCs/>
          <w:sz w:val="18"/>
        </w:rPr>
        <w:t>Enquête sur les dépenses des ménages, 1997</w:t>
      </w:r>
    </w:p>
    <w:p w:rsidR="00000000" w:rsidRDefault="00000000">
      <w:pPr>
        <w:spacing w:after="180"/>
        <w:jc w:val="center"/>
        <w:rPr>
          <w:sz w:val="18"/>
        </w:rPr>
      </w:pPr>
      <w:r>
        <w:rPr>
          <w:b/>
          <w:bCs/>
          <w:sz w:val="18"/>
        </w:rPr>
        <w:t>Revenu et dépenses mensuels des ménages urbains, par décile de revenu net par personne type, 1998</w:t>
      </w:r>
    </w:p>
    <w:tbl>
      <w:tblPr>
        <w:tblW w:w="0" w:type="auto"/>
        <w:tblCellMar>
          <w:left w:w="30" w:type="dxa"/>
          <w:right w:w="30" w:type="dxa"/>
        </w:tblCellMar>
        <w:tblLook w:val="0000" w:firstRow="0" w:lastRow="0" w:firstColumn="0" w:lastColumn="0" w:noHBand="0" w:noVBand="0"/>
      </w:tblPr>
      <w:tblGrid>
        <w:gridCol w:w="3969"/>
        <w:gridCol w:w="833"/>
        <w:gridCol w:w="834"/>
        <w:gridCol w:w="834"/>
        <w:gridCol w:w="834"/>
        <w:gridCol w:w="834"/>
        <w:gridCol w:w="834"/>
        <w:gridCol w:w="834"/>
        <w:gridCol w:w="834"/>
        <w:gridCol w:w="834"/>
        <w:gridCol w:w="834"/>
        <w:gridCol w:w="834"/>
      </w:tblGrid>
      <w:tr w:rsidR="00000000">
        <w:tblPrEx>
          <w:tblCellMar>
            <w:top w:w="0" w:type="dxa"/>
            <w:bottom w:w="0" w:type="dxa"/>
          </w:tblCellMar>
        </w:tblPrEx>
        <w:trPr>
          <w:cantSplit/>
          <w:trHeight w:val="278"/>
        </w:trPr>
        <w:tc>
          <w:tcPr>
            <w:tcW w:w="3969" w:type="dxa"/>
            <w:vMerge w:val="restart"/>
            <w:tcBorders>
              <w:top w:val="single" w:sz="6" w:space="0" w:color="auto"/>
              <w:left w:val="single" w:sz="6" w:space="0" w:color="auto"/>
              <w:right w:val="single" w:sz="6" w:space="0" w:color="auto"/>
            </w:tcBorders>
            <w:vAlign w:val="center"/>
          </w:tcPr>
          <w:p w:rsidR="00000000" w:rsidRDefault="00000000">
            <w:pPr>
              <w:spacing w:before="60" w:after="60"/>
              <w:rPr>
                <w:snapToGrid w:val="0"/>
                <w:color w:val="333399"/>
                <w:sz w:val="14"/>
                <w:szCs w:val="14"/>
              </w:rPr>
            </w:pPr>
          </w:p>
        </w:tc>
        <w:tc>
          <w:tcPr>
            <w:tcW w:w="9173" w:type="dxa"/>
            <w:gridSpan w:val="11"/>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snapToGrid w:val="0"/>
                <w:color w:val="333399"/>
                <w:sz w:val="14"/>
                <w:szCs w:val="14"/>
              </w:rPr>
            </w:pPr>
            <w:r>
              <w:rPr>
                <w:snapToGrid w:val="0"/>
                <w:color w:val="333399"/>
                <w:sz w:val="14"/>
                <w:szCs w:val="14"/>
              </w:rPr>
              <w:t>Déciles</w:t>
            </w:r>
          </w:p>
        </w:tc>
      </w:tr>
      <w:tr w:rsidR="00000000">
        <w:tblPrEx>
          <w:tblCellMar>
            <w:top w:w="0" w:type="dxa"/>
            <w:bottom w:w="0" w:type="dxa"/>
          </w:tblCellMar>
        </w:tblPrEx>
        <w:trPr>
          <w:cantSplit/>
          <w:trHeight w:val="278"/>
        </w:trPr>
        <w:tc>
          <w:tcPr>
            <w:tcW w:w="3969" w:type="dxa"/>
            <w:vMerge/>
            <w:tcBorders>
              <w:left w:val="single" w:sz="6" w:space="0" w:color="auto"/>
              <w:bottom w:val="single" w:sz="4" w:space="0" w:color="auto"/>
              <w:right w:val="single" w:sz="6" w:space="0" w:color="auto"/>
            </w:tcBorders>
            <w:vAlign w:val="center"/>
          </w:tcPr>
          <w:p w:rsidR="00000000" w:rsidRDefault="00000000">
            <w:pPr>
              <w:spacing w:before="60" w:after="60"/>
              <w:rPr>
                <w:snapToGrid w:val="0"/>
                <w:color w:val="333399"/>
                <w:sz w:val="14"/>
                <w:szCs w:val="14"/>
              </w:rPr>
            </w:pPr>
          </w:p>
        </w:tc>
        <w:tc>
          <w:tcPr>
            <w:tcW w:w="833" w:type="dxa"/>
            <w:tcBorders>
              <w:top w:val="single" w:sz="6" w:space="0" w:color="auto"/>
              <w:left w:val="single" w:sz="6" w:space="0" w:color="auto"/>
              <w:bottom w:val="single" w:sz="4" w:space="0" w:color="auto"/>
              <w:right w:val="single" w:sz="6" w:space="0" w:color="auto"/>
            </w:tcBorders>
            <w:vAlign w:val="center"/>
          </w:tcPr>
          <w:p w:rsidR="00000000" w:rsidRDefault="00000000">
            <w:pPr>
              <w:spacing w:before="60" w:after="60"/>
              <w:jc w:val="center"/>
              <w:rPr>
                <w:snapToGrid w:val="0"/>
                <w:color w:val="333399"/>
                <w:sz w:val="14"/>
                <w:szCs w:val="14"/>
              </w:rPr>
            </w:pPr>
            <w:r>
              <w:rPr>
                <w:snapToGrid w:val="0"/>
                <w:color w:val="333399"/>
                <w:sz w:val="14"/>
                <w:szCs w:val="14"/>
              </w:rPr>
              <w:t>10</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000000">
            <w:pPr>
              <w:spacing w:before="60" w:after="60"/>
              <w:jc w:val="center"/>
              <w:rPr>
                <w:snapToGrid w:val="0"/>
                <w:color w:val="333399"/>
                <w:sz w:val="14"/>
                <w:szCs w:val="14"/>
              </w:rPr>
            </w:pPr>
            <w:r>
              <w:rPr>
                <w:snapToGrid w:val="0"/>
                <w:color w:val="333399"/>
                <w:sz w:val="14"/>
                <w:szCs w:val="14"/>
              </w:rPr>
              <w:t>9</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000000">
            <w:pPr>
              <w:spacing w:before="60" w:after="60"/>
              <w:jc w:val="center"/>
              <w:rPr>
                <w:snapToGrid w:val="0"/>
                <w:color w:val="333399"/>
                <w:sz w:val="14"/>
                <w:szCs w:val="14"/>
              </w:rPr>
            </w:pPr>
            <w:r>
              <w:rPr>
                <w:snapToGrid w:val="0"/>
                <w:color w:val="333399"/>
                <w:sz w:val="14"/>
                <w:szCs w:val="14"/>
              </w:rPr>
              <w:t>8</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000000">
            <w:pPr>
              <w:spacing w:before="60" w:after="60"/>
              <w:jc w:val="center"/>
              <w:rPr>
                <w:snapToGrid w:val="0"/>
                <w:color w:val="333399"/>
                <w:sz w:val="14"/>
                <w:szCs w:val="14"/>
              </w:rPr>
            </w:pPr>
            <w:r>
              <w:rPr>
                <w:snapToGrid w:val="0"/>
                <w:color w:val="333399"/>
                <w:sz w:val="14"/>
                <w:szCs w:val="14"/>
              </w:rPr>
              <w:t>7</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000000">
            <w:pPr>
              <w:spacing w:before="60" w:after="60"/>
              <w:jc w:val="center"/>
              <w:rPr>
                <w:snapToGrid w:val="0"/>
                <w:color w:val="333399"/>
                <w:sz w:val="14"/>
                <w:szCs w:val="14"/>
              </w:rPr>
            </w:pPr>
            <w:r>
              <w:rPr>
                <w:snapToGrid w:val="0"/>
                <w:color w:val="333399"/>
                <w:sz w:val="14"/>
                <w:szCs w:val="14"/>
              </w:rPr>
              <w:t>6</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000000">
            <w:pPr>
              <w:spacing w:before="60" w:after="60"/>
              <w:jc w:val="center"/>
              <w:rPr>
                <w:snapToGrid w:val="0"/>
                <w:color w:val="333399"/>
                <w:sz w:val="14"/>
                <w:szCs w:val="14"/>
              </w:rPr>
            </w:pPr>
            <w:r>
              <w:rPr>
                <w:snapToGrid w:val="0"/>
                <w:color w:val="333399"/>
                <w:sz w:val="14"/>
                <w:szCs w:val="14"/>
              </w:rPr>
              <w:t>5</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000000">
            <w:pPr>
              <w:spacing w:before="60" w:after="60"/>
              <w:jc w:val="center"/>
              <w:rPr>
                <w:snapToGrid w:val="0"/>
                <w:color w:val="333399"/>
                <w:sz w:val="14"/>
                <w:szCs w:val="14"/>
              </w:rPr>
            </w:pPr>
            <w:r>
              <w:rPr>
                <w:snapToGrid w:val="0"/>
                <w:color w:val="333399"/>
                <w:sz w:val="14"/>
                <w:szCs w:val="14"/>
              </w:rPr>
              <w:t>4</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000000">
            <w:pPr>
              <w:spacing w:before="60" w:after="60"/>
              <w:jc w:val="center"/>
              <w:rPr>
                <w:snapToGrid w:val="0"/>
                <w:color w:val="333399"/>
                <w:sz w:val="14"/>
                <w:szCs w:val="14"/>
              </w:rPr>
            </w:pPr>
            <w:r>
              <w:rPr>
                <w:snapToGrid w:val="0"/>
                <w:color w:val="333399"/>
                <w:sz w:val="14"/>
                <w:szCs w:val="14"/>
              </w:rPr>
              <w:t>3</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000000">
            <w:pPr>
              <w:spacing w:before="60" w:after="60"/>
              <w:jc w:val="center"/>
              <w:rPr>
                <w:snapToGrid w:val="0"/>
                <w:color w:val="333399"/>
                <w:sz w:val="14"/>
                <w:szCs w:val="14"/>
              </w:rPr>
            </w:pPr>
            <w:r>
              <w:rPr>
                <w:snapToGrid w:val="0"/>
                <w:color w:val="333399"/>
                <w:sz w:val="14"/>
                <w:szCs w:val="14"/>
              </w:rPr>
              <w:t>2</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snapToGrid w:val="0"/>
                <w:color w:val="333399"/>
                <w:sz w:val="14"/>
                <w:szCs w:val="14"/>
              </w:rPr>
            </w:pPr>
            <w:r>
              <w:rPr>
                <w:snapToGrid w:val="0"/>
                <w:color w:val="333399"/>
                <w:sz w:val="14"/>
                <w:szCs w:val="14"/>
              </w:rPr>
              <w:t>1</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snapToGrid w:val="0"/>
                <w:color w:val="333399"/>
                <w:sz w:val="14"/>
                <w:szCs w:val="14"/>
              </w:rPr>
            </w:pPr>
            <w:r>
              <w:rPr>
                <w:snapToGrid w:val="0"/>
                <w:color w:val="333399"/>
                <w:sz w:val="14"/>
                <w:szCs w:val="14"/>
              </w:rPr>
              <w:t>Total</w:t>
            </w:r>
          </w:p>
        </w:tc>
      </w:tr>
      <w:tr w:rsidR="00000000">
        <w:tblPrEx>
          <w:tblCellMar>
            <w:top w:w="0" w:type="dxa"/>
            <w:bottom w:w="0" w:type="dxa"/>
          </w:tblCellMar>
        </w:tblPrEx>
        <w:trPr>
          <w:trHeight w:val="278"/>
        </w:trPr>
        <w:tc>
          <w:tcPr>
            <w:tcW w:w="3969" w:type="dxa"/>
            <w:tcBorders>
              <w:top w:val="single" w:sz="4" w:space="0" w:color="auto"/>
              <w:left w:val="single" w:sz="6" w:space="0" w:color="auto"/>
              <w:right w:val="single" w:sz="4" w:space="0" w:color="auto"/>
            </w:tcBorders>
          </w:tcPr>
          <w:p w:rsidR="00000000" w:rsidRDefault="00000000">
            <w:pPr>
              <w:spacing w:before="60" w:after="60"/>
              <w:rPr>
                <w:color w:val="333399"/>
                <w:sz w:val="14"/>
              </w:rPr>
            </w:pPr>
            <w:r>
              <w:rPr>
                <w:color w:val="333399"/>
                <w:sz w:val="14"/>
              </w:rPr>
              <w:t>Limite supérieure des déciles (en NIS)</w:t>
            </w:r>
          </w:p>
        </w:tc>
        <w:tc>
          <w:tcPr>
            <w:tcW w:w="833" w:type="dxa"/>
            <w:tcBorders>
              <w:top w:val="single" w:sz="4" w:space="0" w:color="auto"/>
              <w:left w:val="single" w:sz="4" w:space="0" w:color="auto"/>
              <w:right w:val="single" w:sz="4" w:space="0" w:color="auto"/>
            </w:tcBorders>
            <w:vAlign w:val="center"/>
          </w:tcPr>
          <w:p w:rsidR="00000000" w:rsidRDefault="00000000">
            <w:pPr>
              <w:spacing w:before="60" w:after="60"/>
              <w:ind w:right="85"/>
              <w:jc w:val="right"/>
              <w:rPr>
                <w:snapToGrid w:val="0"/>
                <w:color w:val="333399"/>
                <w:sz w:val="14"/>
              </w:rPr>
            </w:pPr>
          </w:p>
        </w:tc>
        <w:tc>
          <w:tcPr>
            <w:tcW w:w="834" w:type="dxa"/>
            <w:tcBorders>
              <w:top w:val="single" w:sz="4" w:space="0" w:color="auto"/>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6 033</w:t>
            </w:r>
          </w:p>
        </w:tc>
        <w:tc>
          <w:tcPr>
            <w:tcW w:w="834" w:type="dxa"/>
            <w:tcBorders>
              <w:top w:val="single" w:sz="4" w:space="0" w:color="auto"/>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4 859</w:t>
            </w:r>
          </w:p>
        </w:tc>
        <w:tc>
          <w:tcPr>
            <w:tcW w:w="834" w:type="dxa"/>
            <w:tcBorders>
              <w:top w:val="single" w:sz="4" w:space="0" w:color="auto"/>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4 020</w:t>
            </w:r>
          </w:p>
        </w:tc>
        <w:tc>
          <w:tcPr>
            <w:tcW w:w="834" w:type="dxa"/>
            <w:tcBorders>
              <w:top w:val="single" w:sz="4" w:space="0" w:color="auto"/>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3 426</w:t>
            </w:r>
          </w:p>
        </w:tc>
        <w:tc>
          <w:tcPr>
            <w:tcW w:w="834" w:type="dxa"/>
            <w:tcBorders>
              <w:top w:val="single" w:sz="4" w:space="0" w:color="auto"/>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2 892</w:t>
            </w:r>
          </w:p>
        </w:tc>
        <w:tc>
          <w:tcPr>
            <w:tcW w:w="834" w:type="dxa"/>
            <w:tcBorders>
              <w:top w:val="single" w:sz="4" w:space="0" w:color="auto"/>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2 478</w:t>
            </w:r>
          </w:p>
        </w:tc>
        <w:tc>
          <w:tcPr>
            <w:tcW w:w="834" w:type="dxa"/>
            <w:tcBorders>
              <w:top w:val="single" w:sz="4" w:space="0" w:color="auto"/>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2 061</w:t>
            </w:r>
          </w:p>
        </w:tc>
        <w:tc>
          <w:tcPr>
            <w:tcW w:w="834" w:type="dxa"/>
            <w:tcBorders>
              <w:top w:val="single" w:sz="4" w:space="0" w:color="auto"/>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1 694</w:t>
            </w:r>
          </w:p>
        </w:tc>
        <w:tc>
          <w:tcPr>
            <w:tcW w:w="834" w:type="dxa"/>
            <w:tcBorders>
              <w:top w:val="single" w:sz="6" w:space="0" w:color="auto"/>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1 263</w:t>
            </w:r>
          </w:p>
        </w:tc>
        <w:tc>
          <w:tcPr>
            <w:tcW w:w="834" w:type="dxa"/>
            <w:tcBorders>
              <w:top w:val="single" w:sz="6" w:space="0" w:color="auto"/>
              <w:left w:val="single" w:sz="4" w:space="0" w:color="auto"/>
              <w:right w:val="single" w:sz="6" w:space="0" w:color="auto"/>
            </w:tcBorders>
            <w:vAlign w:val="center"/>
          </w:tcPr>
          <w:p w:rsidR="00000000" w:rsidRDefault="00000000">
            <w:pPr>
              <w:spacing w:before="60" w:after="60"/>
              <w:ind w:right="113"/>
              <w:jc w:val="right"/>
              <w:rPr>
                <w:snapToGrid w:val="0"/>
                <w:color w:val="333399"/>
                <w:sz w:val="14"/>
                <w:szCs w:val="12"/>
              </w:rPr>
            </w:pPr>
          </w:p>
        </w:tc>
      </w:tr>
      <w:tr w:rsidR="00000000">
        <w:tblPrEx>
          <w:tblCellMar>
            <w:top w:w="0" w:type="dxa"/>
            <w:bottom w:w="0" w:type="dxa"/>
          </w:tblCellMar>
        </w:tblPrEx>
        <w:trPr>
          <w:trHeight w:val="278"/>
        </w:trPr>
        <w:tc>
          <w:tcPr>
            <w:tcW w:w="3969" w:type="dxa"/>
            <w:tcBorders>
              <w:left w:val="single" w:sz="6" w:space="0" w:color="auto"/>
              <w:right w:val="single" w:sz="4" w:space="0" w:color="auto"/>
            </w:tcBorders>
          </w:tcPr>
          <w:p w:rsidR="00000000" w:rsidRDefault="00000000">
            <w:pPr>
              <w:spacing w:before="60" w:after="60"/>
              <w:rPr>
                <w:color w:val="333399"/>
                <w:sz w:val="14"/>
              </w:rPr>
            </w:pPr>
            <w:r>
              <w:rPr>
                <w:color w:val="333399"/>
                <w:sz w:val="14"/>
              </w:rPr>
              <w:t>Nombre de ménages dans l’échantillon</w:t>
            </w:r>
          </w:p>
        </w:tc>
        <w:tc>
          <w:tcPr>
            <w:tcW w:w="833" w:type="dxa"/>
            <w:tcBorders>
              <w:left w:val="single" w:sz="4" w:space="0" w:color="auto"/>
              <w:right w:val="single" w:sz="4" w:space="0" w:color="auto"/>
            </w:tcBorders>
            <w:vAlign w:val="center"/>
          </w:tcPr>
          <w:p w:rsidR="00000000" w:rsidRDefault="00000000">
            <w:pPr>
              <w:spacing w:before="60" w:after="60"/>
              <w:ind w:right="85"/>
              <w:jc w:val="right"/>
              <w:rPr>
                <w:snapToGrid w:val="0"/>
                <w:color w:val="333399"/>
                <w:sz w:val="14"/>
                <w:szCs w:val="12"/>
              </w:rPr>
            </w:pPr>
            <w:r>
              <w:rPr>
                <w:snapToGrid w:val="0"/>
                <w:color w:val="333399"/>
                <w:sz w:val="14"/>
                <w:szCs w:val="12"/>
              </w:rPr>
              <w:t>689</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622</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634</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606</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603</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566</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570</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555</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536</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481</w:t>
            </w:r>
          </w:p>
        </w:tc>
        <w:tc>
          <w:tcPr>
            <w:tcW w:w="834" w:type="dxa"/>
            <w:tcBorders>
              <w:left w:val="single" w:sz="4" w:space="0" w:color="auto"/>
              <w:right w:val="single" w:sz="6"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5 862</w:t>
            </w:r>
          </w:p>
        </w:tc>
      </w:tr>
      <w:tr w:rsidR="00000000">
        <w:tblPrEx>
          <w:tblCellMar>
            <w:top w:w="0" w:type="dxa"/>
            <w:bottom w:w="0" w:type="dxa"/>
          </w:tblCellMar>
        </w:tblPrEx>
        <w:trPr>
          <w:trHeight w:val="278"/>
        </w:trPr>
        <w:tc>
          <w:tcPr>
            <w:tcW w:w="3969" w:type="dxa"/>
            <w:tcBorders>
              <w:left w:val="single" w:sz="6" w:space="0" w:color="auto"/>
              <w:right w:val="single" w:sz="4" w:space="0" w:color="auto"/>
            </w:tcBorders>
          </w:tcPr>
          <w:p w:rsidR="00000000" w:rsidRDefault="00000000">
            <w:pPr>
              <w:spacing w:before="60" w:after="60"/>
              <w:rPr>
                <w:color w:val="333399"/>
                <w:sz w:val="14"/>
              </w:rPr>
            </w:pPr>
            <w:r>
              <w:rPr>
                <w:color w:val="333399"/>
                <w:sz w:val="14"/>
              </w:rPr>
              <w:t>Nombre de ménages dans la population (en milliers)</w:t>
            </w:r>
          </w:p>
        </w:tc>
        <w:tc>
          <w:tcPr>
            <w:tcW w:w="833" w:type="dxa"/>
            <w:tcBorders>
              <w:left w:val="single" w:sz="4" w:space="0" w:color="auto"/>
              <w:right w:val="single" w:sz="4" w:space="0" w:color="auto"/>
            </w:tcBorders>
            <w:vAlign w:val="center"/>
          </w:tcPr>
          <w:p w:rsidR="00000000" w:rsidRDefault="00000000">
            <w:pPr>
              <w:spacing w:before="60" w:after="60"/>
              <w:ind w:right="85"/>
              <w:jc w:val="right"/>
              <w:rPr>
                <w:snapToGrid w:val="0"/>
                <w:color w:val="333399"/>
                <w:sz w:val="14"/>
                <w:szCs w:val="12"/>
              </w:rPr>
            </w:pPr>
            <w:r>
              <w:rPr>
                <w:snapToGrid w:val="0"/>
                <w:color w:val="333399"/>
                <w:sz w:val="14"/>
                <w:szCs w:val="12"/>
              </w:rPr>
              <w:t>167,1</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167,1</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167,1</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166,6</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167,6</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167,2</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166,9</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167,2</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167,2</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167,4</w:t>
            </w:r>
          </w:p>
        </w:tc>
        <w:tc>
          <w:tcPr>
            <w:tcW w:w="834" w:type="dxa"/>
            <w:tcBorders>
              <w:left w:val="single" w:sz="4" w:space="0" w:color="auto"/>
              <w:right w:val="single" w:sz="6"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1 671,4</w:t>
            </w:r>
          </w:p>
        </w:tc>
      </w:tr>
      <w:tr w:rsidR="00000000">
        <w:tblPrEx>
          <w:tblCellMar>
            <w:top w:w="0" w:type="dxa"/>
            <w:bottom w:w="0" w:type="dxa"/>
          </w:tblCellMar>
        </w:tblPrEx>
        <w:trPr>
          <w:trHeight w:val="276"/>
        </w:trPr>
        <w:tc>
          <w:tcPr>
            <w:tcW w:w="3969" w:type="dxa"/>
            <w:tcBorders>
              <w:left w:val="single" w:sz="6" w:space="0" w:color="auto"/>
              <w:right w:val="single" w:sz="4" w:space="0" w:color="auto"/>
            </w:tcBorders>
          </w:tcPr>
          <w:p w:rsidR="00000000" w:rsidRDefault="00000000">
            <w:pPr>
              <w:spacing w:before="60" w:after="60"/>
              <w:rPr>
                <w:color w:val="333399"/>
                <w:sz w:val="14"/>
              </w:rPr>
            </w:pPr>
            <w:r>
              <w:rPr>
                <w:color w:val="333399"/>
                <w:sz w:val="14"/>
              </w:rPr>
              <w:t>Nombre moyen de personnes par ménage</w:t>
            </w:r>
          </w:p>
        </w:tc>
        <w:tc>
          <w:tcPr>
            <w:tcW w:w="833" w:type="dxa"/>
            <w:tcBorders>
              <w:left w:val="single" w:sz="4" w:space="0" w:color="auto"/>
              <w:right w:val="single" w:sz="4" w:space="0" w:color="auto"/>
            </w:tcBorders>
            <w:vAlign w:val="center"/>
          </w:tcPr>
          <w:p w:rsidR="00000000" w:rsidRDefault="00000000">
            <w:pPr>
              <w:spacing w:before="60" w:after="60"/>
              <w:ind w:right="85"/>
              <w:jc w:val="right"/>
              <w:rPr>
                <w:snapToGrid w:val="0"/>
                <w:color w:val="333399"/>
                <w:sz w:val="14"/>
                <w:szCs w:val="12"/>
              </w:rPr>
            </w:pPr>
            <w:r>
              <w:rPr>
                <w:snapToGrid w:val="0"/>
                <w:color w:val="333399"/>
                <w:sz w:val="14"/>
                <w:szCs w:val="12"/>
              </w:rPr>
              <w:t>2,7</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2,8</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3,1</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3,2</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3,4</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3,4</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3,5</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3,8</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4,4</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3,8</w:t>
            </w:r>
          </w:p>
        </w:tc>
        <w:tc>
          <w:tcPr>
            <w:tcW w:w="834" w:type="dxa"/>
            <w:tcBorders>
              <w:left w:val="single" w:sz="4" w:space="0" w:color="auto"/>
              <w:right w:val="single" w:sz="6"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3,4</w:t>
            </w:r>
          </w:p>
        </w:tc>
      </w:tr>
      <w:tr w:rsidR="00000000">
        <w:tblPrEx>
          <w:tblCellMar>
            <w:top w:w="0" w:type="dxa"/>
            <w:bottom w:w="0" w:type="dxa"/>
          </w:tblCellMar>
        </w:tblPrEx>
        <w:trPr>
          <w:trHeight w:val="276"/>
        </w:trPr>
        <w:tc>
          <w:tcPr>
            <w:tcW w:w="3969" w:type="dxa"/>
            <w:tcBorders>
              <w:left w:val="single" w:sz="6" w:space="0" w:color="auto"/>
              <w:right w:val="single" w:sz="4" w:space="0" w:color="auto"/>
            </w:tcBorders>
            <w:vAlign w:val="center"/>
          </w:tcPr>
          <w:p w:rsidR="00000000" w:rsidRDefault="00000000">
            <w:pPr>
              <w:spacing w:before="60" w:after="60"/>
              <w:rPr>
                <w:snapToGrid w:val="0"/>
                <w:color w:val="333399"/>
                <w:sz w:val="14"/>
                <w:szCs w:val="12"/>
              </w:rPr>
            </w:pPr>
            <w:r>
              <w:rPr>
                <w:color w:val="333399"/>
                <w:sz w:val="14"/>
              </w:rPr>
              <w:t>Nombre moyen de personnes types par ménage</w:t>
            </w:r>
          </w:p>
        </w:tc>
        <w:tc>
          <w:tcPr>
            <w:tcW w:w="833" w:type="dxa"/>
            <w:tcBorders>
              <w:left w:val="single" w:sz="4" w:space="0" w:color="auto"/>
              <w:right w:val="single" w:sz="4" w:space="0" w:color="auto"/>
            </w:tcBorders>
            <w:vAlign w:val="center"/>
          </w:tcPr>
          <w:p w:rsidR="00000000" w:rsidRDefault="00000000">
            <w:pPr>
              <w:spacing w:before="60" w:after="60"/>
              <w:ind w:right="85"/>
              <w:jc w:val="right"/>
              <w:rPr>
                <w:snapToGrid w:val="0"/>
                <w:color w:val="333399"/>
                <w:sz w:val="14"/>
                <w:szCs w:val="12"/>
              </w:rPr>
            </w:pPr>
            <w:r>
              <w:rPr>
                <w:snapToGrid w:val="0"/>
                <w:color w:val="333399"/>
                <w:sz w:val="14"/>
                <w:szCs w:val="12"/>
              </w:rPr>
              <w:t>2,4</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2,4</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2,6</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2,7</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2,8</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2,8</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2,8</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3,0</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3,3</w:t>
            </w:r>
          </w:p>
        </w:tc>
        <w:tc>
          <w:tcPr>
            <w:tcW w:w="834" w:type="dxa"/>
            <w:tcBorders>
              <w:left w:val="single" w:sz="4"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3,0</w:t>
            </w:r>
          </w:p>
        </w:tc>
        <w:tc>
          <w:tcPr>
            <w:tcW w:w="834" w:type="dxa"/>
            <w:tcBorders>
              <w:left w:val="single" w:sz="4" w:space="0" w:color="auto"/>
              <w:right w:val="single" w:sz="6"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2,8</w:t>
            </w:r>
          </w:p>
        </w:tc>
      </w:tr>
      <w:tr w:rsidR="00000000">
        <w:tblPrEx>
          <w:tblCellMar>
            <w:top w:w="0" w:type="dxa"/>
            <w:bottom w:w="0" w:type="dxa"/>
          </w:tblCellMar>
        </w:tblPrEx>
        <w:trPr>
          <w:trHeight w:val="276"/>
        </w:trPr>
        <w:tc>
          <w:tcPr>
            <w:tcW w:w="3969" w:type="dxa"/>
            <w:tcBorders>
              <w:left w:val="single" w:sz="6" w:space="0" w:color="auto"/>
              <w:bottom w:val="single" w:sz="6" w:space="0" w:color="auto"/>
              <w:right w:val="single" w:sz="4" w:space="0" w:color="auto"/>
            </w:tcBorders>
          </w:tcPr>
          <w:p w:rsidR="00000000" w:rsidRDefault="00000000">
            <w:pPr>
              <w:spacing w:before="60" w:after="60"/>
              <w:rPr>
                <w:color w:val="333399"/>
                <w:sz w:val="14"/>
              </w:rPr>
            </w:pPr>
            <w:r>
              <w:rPr>
                <w:color w:val="333399"/>
                <w:sz w:val="14"/>
              </w:rPr>
              <w:t>Nombre moyen d’actifs par ménage</w:t>
            </w:r>
          </w:p>
        </w:tc>
        <w:tc>
          <w:tcPr>
            <w:tcW w:w="833" w:type="dxa"/>
            <w:tcBorders>
              <w:left w:val="single" w:sz="4" w:space="0" w:color="auto"/>
              <w:bottom w:val="single" w:sz="6" w:space="0" w:color="auto"/>
              <w:right w:val="single" w:sz="4" w:space="0" w:color="auto"/>
            </w:tcBorders>
            <w:vAlign w:val="center"/>
          </w:tcPr>
          <w:p w:rsidR="00000000" w:rsidRDefault="00000000">
            <w:pPr>
              <w:spacing w:before="60" w:after="60"/>
              <w:ind w:right="85"/>
              <w:jc w:val="right"/>
              <w:rPr>
                <w:snapToGrid w:val="0"/>
                <w:color w:val="333399"/>
                <w:sz w:val="14"/>
                <w:szCs w:val="12"/>
              </w:rPr>
            </w:pPr>
            <w:r>
              <w:rPr>
                <w:snapToGrid w:val="0"/>
                <w:color w:val="333399"/>
                <w:sz w:val="14"/>
                <w:szCs w:val="12"/>
              </w:rPr>
              <w:t>1,5</w:t>
            </w:r>
          </w:p>
        </w:tc>
        <w:tc>
          <w:tcPr>
            <w:tcW w:w="834" w:type="dxa"/>
            <w:tcBorders>
              <w:left w:val="single" w:sz="4" w:space="0" w:color="auto"/>
              <w:bottom w:val="single" w:sz="6"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1,4</w:t>
            </w:r>
          </w:p>
        </w:tc>
        <w:tc>
          <w:tcPr>
            <w:tcW w:w="834" w:type="dxa"/>
            <w:tcBorders>
              <w:left w:val="single" w:sz="4" w:space="0" w:color="auto"/>
              <w:bottom w:val="single" w:sz="6"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1,5</w:t>
            </w:r>
          </w:p>
        </w:tc>
        <w:tc>
          <w:tcPr>
            <w:tcW w:w="834" w:type="dxa"/>
            <w:tcBorders>
              <w:left w:val="single" w:sz="4" w:space="0" w:color="auto"/>
              <w:bottom w:val="single" w:sz="6"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1,4</w:t>
            </w:r>
          </w:p>
        </w:tc>
        <w:tc>
          <w:tcPr>
            <w:tcW w:w="834" w:type="dxa"/>
            <w:tcBorders>
              <w:left w:val="single" w:sz="4" w:space="0" w:color="auto"/>
              <w:bottom w:val="single" w:sz="6"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1,3</w:t>
            </w:r>
          </w:p>
        </w:tc>
        <w:tc>
          <w:tcPr>
            <w:tcW w:w="834" w:type="dxa"/>
            <w:tcBorders>
              <w:left w:val="single" w:sz="4" w:space="0" w:color="auto"/>
              <w:bottom w:val="single" w:sz="6"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1,2</w:t>
            </w:r>
          </w:p>
        </w:tc>
        <w:tc>
          <w:tcPr>
            <w:tcW w:w="834" w:type="dxa"/>
            <w:tcBorders>
              <w:left w:val="single" w:sz="4" w:space="0" w:color="auto"/>
              <w:bottom w:val="single" w:sz="6"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1,0</w:t>
            </w:r>
          </w:p>
        </w:tc>
        <w:tc>
          <w:tcPr>
            <w:tcW w:w="834" w:type="dxa"/>
            <w:tcBorders>
              <w:left w:val="single" w:sz="4" w:space="0" w:color="auto"/>
              <w:bottom w:val="single" w:sz="6"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0,8</w:t>
            </w:r>
          </w:p>
        </w:tc>
        <w:tc>
          <w:tcPr>
            <w:tcW w:w="834" w:type="dxa"/>
            <w:tcBorders>
              <w:left w:val="single" w:sz="4" w:space="0" w:color="auto"/>
              <w:bottom w:val="single" w:sz="6"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0,7</w:t>
            </w:r>
          </w:p>
        </w:tc>
        <w:tc>
          <w:tcPr>
            <w:tcW w:w="834" w:type="dxa"/>
            <w:tcBorders>
              <w:left w:val="single" w:sz="4" w:space="0" w:color="auto"/>
              <w:bottom w:val="single" w:sz="6" w:space="0" w:color="auto"/>
              <w:right w:val="single" w:sz="4"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0,4</w:t>
            </w:r>
          </w:p>
        </w:tc>
        <w:tc>
          <w:tcPr>
            <w:tcW w:w="834" w:type="dxa"/>
            <w:tcBorders>
              <w:left w:val="single" w:sz="4" w:space="0" w:color="auto"/>
              <w:bottom w:val="single" w:sz="6" w:space="0" w:color="auto"/>
              <w:right w:val="single" w:sz="6" w:space="0" w:color="auto"/>
            </w:tcBorders>
            <w:vAlign w:val="center"/>
          </w:tcPr>
          <w:p w:rsidR="00000000" w:rsidRDefault="00000000">
            <w:pPr>
              <w:spacing w:before="60" w:after="60"/>
              <w:ind w:right="113"/>
              <w:jc w:val="right"/>
              <w:rPr>
                <w:snapToGrid w:val="0"/>
                <w:color w:val="333399"/>
                <w:sz w:val="14"/>
                <w:szCs w:val="12"/>
              </w:rPr>
            </w:pPr>
            <w:r>
              <w:rPr>
                <w:snapToGrid w:val="0"/>
                <w:color w:val="333399"/>
                <w:sz w:val="14"/>
                <w:szCs w:val="12"/>
              </w:rPr>
              <w:t>1,1</w:t>
            </w:r>
          </w:p>
        </w:tc>
      </w:tr>
      <w:tr w:rsidR="00000000">
        <w:tblPrEx>
          <w:tblCellMar>
            <w:top w:w="0" w:type="dxa"/>
            <w:bottom w:w="0" w:type="dxa"/>
          </w:tblCellMar>
        </w:tblPrEx>
        <w:trPr>
          <w:trHeight w:val="278"/>
        </w:trPr>
        <w:tc>
          <w:tcPr>
            <w:tcW w:w="3969" w:type="dxa"/>
            <w:tcBorders>
              <w:top w:val="single" w:sz="6" w:space="0" w:color="auto"/>
              <w:left w:val="single" w:sz="6" w:space="0" w:color="auto"/>
              <w:bottom w:val="single" w:sz="6" w:space="0" w:color="auto"/>
            </w:tcBorders>
            <w:vAlign w:val="center"/>
          </w:tcPr>
          <w:p w:rsidR="00000000" w:rsidRDefault="00000000">
            <w:pPr>
              <w:spacing w:before="60" w:after="60"/>
              <w:rPr>
                <w:snapToGrid w:val="0"/>
                <w:color w:val="333399"/>
                <w:sz w:val="14"/>
                <w:szCs w:val="12"/>
              </w:rPr>
            </w:pPr>
          </w:p>
        </w:tc>
        <w:tc>
          <w:tcPr>
            <w:tcW w:w="9173" w:type="dxa"/>
            <w:gridSpan w:val="11"/>
            <w:tcBorders>
              <w:top w:val="single" w:sz="6" w:space="0" w:color="auto"/>
              <w:left w:val="nil"/>
              <w:bottom w:val="single" w:sz="6" w:space="0" w:color="auto"/>
              <w:right w:val="single" w:sz="6" w:space="0" w:color="auto"/>
            </w:tcBorders>
            <w:vAlign w:val="center"/>
          </w:tcPr>
          <w:p w:rsidR="00000000" w:rsidRDefault="00000000">
            <w:pPr>
              <w:spacing w:before="60" w:after="60"/>
              <w:jc w:val="center"/>
              <w:rPr>
                <w:snapToGrid w:val="0"/>
                <w:color w:val="333399"/>
                <w:sz w:val="14"/>
                <w:szCs w:val="16"/>
              </w:rPr>
            </w:pPr>
            <w:r>
              <w:rPr>
                <w:sz w:val="14"/>
              </w:rPr>
              <w:t>En NIS par ménage et par mois aux prix moyens de 1998</w:t>
            </w:r>
          </w:p>
        </w:tc>
      </w:tr>
      <w:tr w:rsidR="00000000">
        <w:tblPrEx>
          <w:tblCellMar>
            <w:top w:w="0" w:type="dxa"/>
            <w:bottom w:w="0" w:type="dxa"/>
          </w:tblCellMar>
        </w:tblPrEx>
        <w:trPr>
          <w:trHeight w:val="278"/>
        </w:trPr>
        <w:tc>
          <w:tcPr>
            <w:tcW w:w="3969" w:type="dxa"/>
            <w:tcBorders>
              <w:top w:val="single" w:sz="6" w:space="0" w:color="auto"/>
              <w:left w:val="single" w:sz="6" w:space="0" w:color="auto"/>
              <w:right w:val="single" w:sz="6" w:space="0" w:color="auto"/>
            </w:tcBorders>
          </w:tcPr>
          <w:p w:rsidR="00000000" w:rsidRDefault="00000000">
            <w:pPr>
              <w:spacing w:before="60" w:after="60"/>
              <w:rPr>
                <w:sz w:val="14"/>
              </w:rPr>
            </w:pPr>
            <w:r>
              <w:rPr>
                <w:sz w:val="14"/>
              </w:rPr>
              <w:t>Revenu nominal brut</w:t>
            </w:r>
          </w:p>
        </w:tc>
        <w:tc>
          <w:tcPr>
            <w:tcW w:w="833" w:type="dxa"/>
            <w:tcBorders>
              <w:top w:val="single" w:sz="6" w:space="0" w:color="auto"/>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25 977</w:t>
            </w:r>
          </w:p>
        </w:tc>
        <w:tc>
          <w:tcPr>
            <w:tcW w:w="834" w:type="dxa"/>
            <w:tcBorders>
              <w:top w:val="single" w:sz="6" w:space="0" w:color="auto"/>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14 675</w:t>
            </w:r>
          </w:p>
        </w:tc>
        <w:tc>
          <w:tcPr>
            <w:tcW w:w="834" w:type="dxa"/>
            <w:tcBorders>
              <w:top w:val="single" w:sz="6" w:space="0" w:color="auto"/>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12 113</w:t>
            </w:r>
          </w:p>
        </w:tc>
        <w:tc>
          <w:tcPr>
            <w:tcW w:w="834" w:type="dxa"/>
            <w:tcBorders>
              <w:top w:val="single" w:sz="6" w:space="0" w:color="auto"/>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10 136</w:t>
            </w:r>
          </w:p>
        </w:tc>
        <w:tc>
          <w:tcPr>
            <w:tcW w:w="834" w:type="dxa"/>
            <w:tcBorders>
              <w:top w:val="single" w:sz="6" w:space="0" w:color="auto"/>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8 456</w:t>
            </w:r>
          </w:p>
        </w:tc>
        <w:tc>
          <w:tcPr>
            <w:tcW w:w="834" w:type="dxa"/>
            <w:tcBorders>
              <w:top w:val="single" w:sz="6" w:space="0" w:color="auto"/>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6 755</w:t>
            </w:r>
          </w:p>
        </w:tc>
        <w:tc>
          <w:tcPr>
            <w:tcW w:w="834" w:type="dxa"/>
            <w:tcBorders>
              <w:top w:val="single" w:sz="6" w:space="0" w:color="auto"/>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5 620</w:t>
            </w:r>
          </w:p>
        </w:tc>
        <w:tc>
          <w:tcPr>
            <w:tcW w:w="834" w:type="dxa"/>
            <w:tcBorders>
              <w:top w:val="single" w:sz="6" w:space="0" w:color="auto"/>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4 820</w:t>
            </w:r>
          </w:p>
        </w:tc>
        <w:tc>
          <w:tcPr>
            <w:tcW w:w="834" w:type="dxa"/>
            <w:tcBorders>
              <w:top w:val="single" w:sz="6" w:space="0" w:color="auto"/>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4 175</w:t>
            </w:r>
          </w:p>
        </w:tc>
        <w:tc>
          <w:tcPr>
            <w:tcW w:w="834" w:type="dxa"/>
            <w:tcBorders>
              <w:top w:val="single" w:sz="6" w:space="0" w:color="auto"/>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2 566</w:t>
            </w:r>
          </w:p>
        </w:tc>
        <w:tc>
          <w:tcPr>
            <w:tcW w:w="834" w:type="dxa"/>
            <w:tcBorders>
              <w:top w:val="single" w:sz="6" w:space="0" w:color="auto"/>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9 330</w:t>
            </w:r>
          </w:p>
        </w:tc>
      </w:tr>
      <w:tr w:rsidR="00000000">
        <w:tblPrEx>
          <w:tblCellMar>
            <w:top w:w="0" w:type="dxa"/>
            <w:bottom w:w="0" w:type="dxa"/>
          </w:tblCellMar>
        </w:tblPrEx>
        <w:trPr>
          <w:trHeight w:val="276"/>
        </w:trPr>
        <w:tc>
          <w:tcPr>
            <w:tcW w:w="3969" w:type="dxa"/>
            <w:tcBorders>
              <w:left w:val="single" w:sz="6" w:space="0" w:color="auto"/>
              <w:right w:val="single" w:sz="6" w:space="0" w:color="auto"/>
            </w:tcBorders>
          </w:tcPr>
          <w:p w:rsidR="00000000" w:rsidRDefault="00000000">
            <w:pPr>
              <w:spacing w:before="60" w:after="60"/>
              <w:rPr>
                <w:sz w:val="14"/>
              </w:rPr>
            </w:pPr>
            <w:r>
              <w:rPr>
                <w:sz w:val="14"/>
              </w:rPr>
              <w:t>Paiements obligatoires</w:t>
            </w:r>
          </w:p>
        </w:tc>
        <w:tc>
          <w:tcPr>
            <w:tcW w:w="833"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8 431</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3 786</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2 739</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2 036</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1 447</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1 055 </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714</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534</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376</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217</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2 064</w:t>
            </w:r>
          </w:p>
        </w:tc>
      </w:tr>
      <w:tr w:rsidR="00000000">
        <w:tblPrEx>
          <w:tblCellMar>
            <w:top w:w="0" w:type="dxa"/>
            <w:bottom w:w="0" w:type="dxa"/>
          </w:tblCellMar>
        </w:tblPrEx>
        <w:trPr>
          <w:trHeight w:val="276"/>
        </w:trPr>
        <w:tc>
          <w:tcPr>
            <w:tcW w:w="3969" w:type="dxa"/>
            <w:tcBorders>
              <w:left w:val="single" w:sz="6" w:space="0" w:color="auto"/>
              <w:right w:val="single" w:sz="6" w:space="0" w:color="auto"/>
            </w:tcBorders>
          </w:tcPr>
          <w:p w:rsidR="00000000" w:rsidRDefault="00000000">
            <w:pPr>
              <w:spacing w:before="60" w:after="60"/>
              <w:rPr>
                <w:sz w:val="14"/>
              </w:rPr>
            </w:pPr>
            <w:r>
              <w:rPr>
                <w:sz w:val="14"/>
              </w:rPr>
              <w:t>Revenu nominal net</w:t>
            </w:r>
          </w:p>
        </w:tc>
        <w:tc>
          <w:tcPr>
            <w:tcW w:w="833"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17 546</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10 889</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9 374</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8 100</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7 010</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5 700</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4 905</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4 286</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3 799</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2 349</w:t>
            </w:r>
          </w:p>
        </w:tc>
        <w:tc>
          <w:tcPr>
            <w:tcW w:w="834" w:type="dxa"/>
            <w:tcBorders>
              <w:left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7 267</w:t>
            </w:r>
          </w:p>
        </w:tc>
      </w:tr>
      <w:tr w:rsidR="00000000">
        <w:tblPrEx>
          <w:tblCellMar>
            <w:top w:w="0" w:type="dxa"/>
            <w:bottom w:w="0" w:type="dxa"/>
          </w:tblCellMar>
        </w:tblPrEx>
        <w:trPr>
          <w:trHeight w:val="276"/>
        </w:trPr>
        <w:tc>
          <w:tcPr>
            <w:tcW w:w="3969" w:type="dxa"/>
            <w:tcBorders>
              <w:left w:val="single" w:sz="6" w:space="0" w:color="auto"/>
              <w:right w:val="single" w:sz="4" w:space="0" w:color="auto"/>
            </w:tcBorders>
          </w:tcPr>
          <w:p w:rsidR="00000000" w:rsidRDefault="00000000">
            <w:pPr>
              <w:spacing w:before="60" w:after="60"/>
              <w:rPr>
                <w:sz w:val="14"/>
              </w:rPr>
            </w:pPr>
            <w:r>
              <w:rPr>
                <w:sz w:val="14"/>
              </w:rPr>
              <w:t>Dépenses de consommation en numéraire</w:t>
            </w:r>
          </w:p>
        </w:tc>
        <w:tc>
          <w:tcPr>
            <w:tcW w:w="833"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10 880</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9 012</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7 691</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7 064</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6 666</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5 775</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5 472</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5 241</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5 018</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4 073</w:t>
            </w:r>
          </w:p>
        </w:tc>
        <w:tc>
          <w:tcPr>
            <w:tcW w:w="834" w:type="dxa"/>
            <w:tcBorders>
              <w:left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6 688</w:t>
            </w:r>
          </w:p>
        </w:tc>
      </w:tr>
      <w:tr w:rsidR="00000000">
        <w:tblPrEx>
          <w:tblCellMar>
            <w:top w:w="0" w:type="dxa"/>
            <w:bottom w:w="0" w:type="dxa"/>
          </w:tblCellMar>
        </w:tblPrEx>
        <w:trPr>
          <w:trHeight w:val="278"/>
        </w:trPr>
        <w:tc>
          <w:tcPr>
            <w:tcW w:w="3969" w:type="dxa"/>
            <w:tcBorders>
              <w:left w:val="single" w:sz="6" w:space="0" w:color="auto"/>
              <w:right w:val="single" w:sz="4" w:space="0" w:color="auto"/>
            </w:tcBorders>
          </w:tcPr>
          <w:p w:rsidR="00000000" w:rsidRDefault="00000000">
            <w:pPr>
              <w:spacing w:before="60" w:after="60"/>
              <w:rPr>
                <w:sz w:val="14"/>
              </w:rPr>
            </w:pPr>
            <w:r>
              <w:rPr>
                <w:sz w:val="14"/>
              </w:rPr>
              <w:t>DÉPENSES DE CONSOMMATION − TOTAL</w:t>
            </w:r>
          </w:p>
        </w:tc>
        <w:tc>
          <w:tcPr>
            <w:tcW w:w="833"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14 090</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11 510</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10 110</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9 120</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8 706</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7 568</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7 109</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6 638</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6 245</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4 680</w:t>
            </w:r>
          </w:p>
        </w:tc>
        <w:tc>
          <w:tcPr>
            <w:tcW w:w="834" w:type="dxa"/>
            <w:tcBorders>
              <w:left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8 577</w:t>
            </w:r>
          </w:p>
        </w:tc>
      </w:tr>
      <w:tr w:rsidR="00000000">
        <w:tblPrEx>
          <w:tblCellMar>
            <w:top w:w="0" w:type="dxa"/>
            <w:bottom w:w="0" w:type="dxa"/>
          </w:tblCellMar>
        </w:tblPrEx>
        <w:trPr>
          <w:trHeight w:val="278"/>
        </w:trPr>
        <w:tc>
          <w:tcPr>
            <w:tcW w:w="3969" w:type="dxa"/>
            <w:tcBorders>
              <w:left w:val="single" w:sz="6" w:space="0" w:color="auto"/>
              <w:right w:val="single" w:sz="4" w:space="0" w:color="auto"/>
            </w:tcBorders>
          </w:tcPr>
          <w:p w:rsidR="00000000" w:rsidRDefault="00000000">
            <w:pPr>
              <w:spacing w:before="60" w:after="60"/>
              <w:rPr>
                <w:sz w:val="14"/>
              </w:rPr>
            </w:pPr>
            <w:r>
              <w:rPr>
                <w:sz w:val="14"/>
              </w:rPr>
              <w:t>Produits alimentaires (à l’exclusion des fruits et légumes)</w:t>
            </w:r>
          </w:p>
        </w:tc>
        <w:tc>
          <w:tcPr>
            <w:tcW w:w="833"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1 584</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1 418</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1 288</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1 204</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1 245</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1 115</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1 115</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1 124</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1 219</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934</w:t>
            </w:r>
          </w:p>
        </w:tc>
        <w:tc>
          <w:tcPr>
            <w:tcW w:w="834" w:type="dxa"/>
            <w:tcBorders>
              <w:left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1 224</w:t>
            </w:r>
          </w:p>
        </w:tc>
      </w:tr>
      <w:tr w:rsidR="00000000">
        <w:tblPrEx>
          <w:tblCellMar>
            <w:top w:w="0" w:type="dxa"/>
            <w:bottom w:w="0" w:type="dxa"/>
          </w:tblCellMar>
        </w:tblPrEx>
        <w:trPr>
          <w:trHeight w:val="276"/>
        </w:trPr>
        <w:tc>
          <w:tcPr>
            <w:tcW w:w="3969" w:type="dxa"/>
            <w:tcBorders>
              <w:left w:val="single" w:sz="6" w:space="0" w:color="auto"/>
              <w:right w:val="single" w:sz="4" w:space="0" w:color="auto"/>
            </w:tcBorders>
            <w:vAlign w:val="center"/>
          </w:tcPr>
          <w:p w:rsidR="00000000" w:rsidRDefault="00000000">
            <w:pPr>
              <w:spacing w:before="60" w:after="60"/>
              <w:rPr>
                <w:snapToGrid w:val="0"/>
                <w:color w:val="333399"/>
                <w:sz w:val="14"/>
                <w:szCs w:val="12"/>
              </w:rPr>
            </w:pPr>
            <w:r>
              <w:rPr>
                <w:sz w:val="14"/>
              </w:rPr>
              <w:t>Fruits et légumes</w:t>
            </w:r>
          </w:p>
        </w:tc>
        <w:tc>
          <w:tcPr>
            <w:tcW w:w="833"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391</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354</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330</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316</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340</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316</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297</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301</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318</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251</w:t>
            </w:r>
          </w:p>
        </w:tc>
        <w:tc>
          <w:tcPr>
            <w:tcW w:w="834" w:type="dxa"/>
            <w:tcBorders>
              <w:left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321</w:t>
            </w:r>
          </w:p>
        </w:tc>
      </w:tr>
      <w:tr w:rsidR="00000000">
        <w:tblPrEx>
          <w:tblCellMar>
            <w:top w:w="0" w:type="dxa"/>
            <w:bottom w:w="0" w:type="dxa"/>
          </w:tblCellMar>
        </w:tblPrEx>
        <w:trPr>
          <w:trHeight w:val="276"/>
        </w:trPr>
        <w:tc>
          <w:tcPr>
            <w:tcW w:w="3969" w:type="dxa"/>
            <w:tcBorders>
              <w:left w:val="single" w:sz="6" w:space="0" w:color="auto"/>
              <w:right w:val="single" w:sz="4" w:space="0" w:color="auto"/>
            </w:tcBorders>
          </w:tcPr>
          <w:p w:rsidR="00000000" w:rsidRDefault="00000000">
            <w:pPr>
              <w:spacing w:before="60" w:after="60"/>
              <w:rPr>
                <w:sz w:val="14"/>
              </w:rPr>
            </w:pPr>
            <w:r>
              <w:rPr>
                <w:sz w:val="14"/>
              </w:rPr>
              <w:t>Logement</w:t>
            </w:r>
          </w:p>
        </w:tc>
        <w:tc>
          <w:tcPr>
            <w:tcW w:w="833"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2 591</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2 312</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2 238</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2 108</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2 105</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1 964</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1 843</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1 721</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1 545</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1 054</w:t>
            </w:r>
          </w:p>
        </w:tc>
        <w:tc>
          <w:tcPr>
            <w:tcW w:w="834" w:type="dxa"/>
            <w:tcBorders>
              <w:left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1 948</w:t>
            </w:r>
          </w:p>
        </w:tc>
      </w:tr>
      <w:tr w:rsidR="00000000">
        <w:tblPrEx>
          <w:tblCellMar>
            <w:top w:w="0" w:type="dxa"/>
            <w:bottom w:w="0" w:type="dxa"/>
          </w:tblCellMar>
        </w:tblPrEx>
        <w:trPr>
          <w:trHeight w:val="276"/>
        </w:trPr>
        <w:tc>
          <w:tcPr>
            <w:tcW w:w="3969" w:type="dxa"/>
            <w:tcBorders>
              <w:left w:val="single" w:sz="6" w:space="0" w:color="auto"/>
              <w:right w:val="single" w:sz="4" w:space="0" w:color="auto"/>
            </w:tcBorders>
          </w:tcPr>
          <w:p w:rsidR="00000000" w:rsidRDefault="00000000">
            <w:pPr>
              <w:spacing w:before="60" w:after="60"/>
              <w:rPr>
                <w:sz w:val="14"/>
              </w:rPr>
            </w:pPr>
            <w:r>
              <w:rPr>
                <w:sz w:val="14"/>
              </w:rPr>
              <w:t>Entretien de l’habitation et du ménage</w:t>
            </w:r>
          </w:p>
        </w:tc>
        <w:tc>
          <w:tcPr>
            <w:tcW w:w="833"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1 420</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1 026</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909</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793</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794</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669</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626</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559</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544</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415</w:t>
            </w:r>
          </w:p>
        </w:tc>
        <w:tc>
          <w:tcPr>
            <w:tcW w:w="834" w:type="dxa"/>
            <w:tcBorders>
              <w:left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775</w:t>
            </w:r>
          </w:p>
        </w:tc>
      </w:tr>
      <w:tr w:rsidR="00000000">
        <w:tblPrEx>
          <w:tblCellMar>
            <w:top w:w="0" w:type="dxa"/>
            <w:bottom w:w="0" w:type="dxa"/>
          </w:tblCellMar>
        </w:tblPrEx>
        <w:trPr>
          <w:trHeight w:val="276"/>
        </w:trPr>
        <w:tc>
          <w:tcPr>
            <w:tcW w:w="3969" w:type="dxa"/>
            <w:tcBorders>
              <w:left w:val="single" w:sz="6" w:space="0" w:color="auto"/>
              <w:right w:val="single" w:sz="4" w:space="0" w:color="auto"/>
            </w:tcBorders>
          </w:tcPr>
          <w:p w:rsidR="00000000" w:rsidRDefault="00000000">
            <w:pPr>
              <w:spacing w:before="60" w:after="60"/>
              <w:rPr>
                <w:sz w:val="14"/>
              </w:rPr>
            </w:pPr>
            <w:r>
              <w:rPr>
                <w:sz w:val="14"/>
              </w:rPr>
              <w:t>Mobilier et équipement ménager</w:t>
            </w:r>
          </w:p>
        </w:tc>
        <w:tc>
          <w:tcPr>
            <w:tcW w:w="833"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626</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736</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577</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514</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454</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316</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448</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364</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322</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197</w:t>
            </w:r>
          </w:p>
        </w:tc>
        <w:tc>
          <w:tcPr>
            <w:tcW w:w="834" w:type="dxa"/>
            <w:tcBorders>
              <w:left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455</w:t>
            </w:r>
          </w:p>
        </w:tc>
      </w:tr>
      <w:tr w:rsidR="00000000">
        <w:tblPrEx>
          <w:tblCellMar>
            <w:top w:w="0" w:type="dxa"/>
            <w:bottom w:w="0" w:type="dxa"/>
          </w:tblCellMar>
        </w:tblPrEx>
        <w:trPr>
          <w:trHeight w:val="276"/>
        </w:trPr>
        <w:tc>
          <w:tcPr>
            <w:tcW w:w="3969" w:type="dxa"/>
            <w:tcBorders>
              <w:left w:val="single" w:sz="6" w:space="0" w:color="auto"/>
              <w:right w:val="single" w:sz="4" w:space="0" w:color="auto"/>
            </w:tcBorders>
          </w:tcPr>
          <w:p w:rsidR="00000000" w:rsidRDefault="00000000">
            <w:pPr>
              <w:spacing w:before="60" w:after="60"/>
              <w:rPr>
                <w:sz w:val="14"/>
              </w:rPr>
            </w:pPr>
            <w:r>
              <w:rPr>
                <w:sz w:val="14"/>
              </w:rPr>
              <w:t>Vêtements et chaussures</w:t>
            </w:r>
          </w:p>
        </w:tc>
        <w:tc>
          <w:tcPr>
            <w:tcW w:w="833"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448</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376</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341</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289</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288</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283</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290</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309</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294</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223</w:t>
            </w:r>
          </w:p>
        </w:tc>
        <w:tc>
          <w:tcPr>
            <w:tcW w:w="834" w:type="dxa"/>
            <w:tcBorders>
              <w:left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314</w:t>
            </w:r>
          </w:p>
        </w:tc>
      </w:tr>
      <w:tr w:rsidR="00000000">
        <w:tblPrEx>
          <w:tblCellMar>
            <w:top w:w="0" w:type="dxa"/>
            <w:bottom w:w="0" w:type="dxa"/>
          </w:tblCellMar>
        </w:tblPrEx>
        <w:trPr>
          <w:trHeight w:val="276"/>
        </w:trPr>
        <w:tc>
          <w:tcPr>
            <w:tcW w:w="3969" w:type="dxa"/>
            <w:tcBorders>
              <w:left w:val="single" w:sz="6" w:space="0" w:color="auto"/>
              <w:right w:val="single" w:sz="4" w:space="0" w:color="auto"/>
            </w:tcBorders>
          </w:tcPr>
          <w:p w:rsidR="00000000" w:rsidRDefault="00000000">
            <w:pPr>
              <w:spacing w:before="60" w:after="60"/>
              <w:rPr>
                <w:sz w:val="14"/>
              </w:rPr>
            </w:pPr>
            <w:r>
              <w:rPr>
                <w:sz w:val="14"/>
              </w:rPr>
              <w:t>Santé</w:t>
            </w:r>
          </w:p>
        </w:tc>
        <w:tc>
          <w:tcPr>
            <w:tcW w:w="833"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612</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529</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color w:val="333399"/>
                <w:sz w:val="14"/>
              </w:rPr>
            </w:pPr>
            <w:r>
              <w:rPr>
                <w:snapToGrid w:val="0"/>
                <w:color w:val="333399"/>
                <w:sz w:val="14"/>
                <w:szCs w:val="12"/>
              </w:rPr>
              <w:t>399</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371</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358</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295</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256</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238</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195</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141</w:t>
            </w:r>
          </w:p>
        </w:tc>
        <w:tc>
          <w:tcPr>
            <w:tcW w:w="834" w:type="dxa"/>
            <w:tcBorders>
              <w:left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339</w:t>
            </w:r>
          </w:p>
        </w:tc>
      </w:tr>
      <w:tr w:rsidR="00000000">
        <w:tblPrEx>
          <w:tblCellMar>
            <w:top w:w="0" w:type="dxa"/>
            <w:bottom w:w="0" w:type="dxa"/>
          </w:tblCellMar>
        </w:tblPrEx>
        <w:trPr>
          <w:trHeight w:val="276"/>
        </w:trPr>
        <w:tc>
          <w:tcPr>
            <w:tcW w:w="3969" w:type="dxa"/>
            <w:tcBorders>
              <w:left w:val="single" w:sz="6" w:space="0" w:color="auto"/>
              <w:right w:val="single" w:sz="4" w:space="0" w:color="auto"/>
            </w:tcBorders>
          </w:tcPr>
          <w:p w:rsidR="00000000" w:rsidRDefault="00000000">
            <w:pPr>
              <w:spacing w:before="60" w:after="60"/>
              <w:rPr>
                <w:sz w:val="14"/>
              </w:rPr>
            </w:pPr>
            <w:r>
              <w:rPr>
                <w:sz w:val="14"/>
              </w:rPr>
              <w:t>Éducation, culture, loisirs</w:t>
            </w:r>
          </w:p>
        </w:tc>
        <w:tc>
          <w:tcPr>
            <w:tcW w:w="833"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2 148</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1 708</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1 475</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1 347</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1 220</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1 081</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801</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811</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674</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571</w:t>
            </w:r>
          </w:p>
        </w:tc>
        <w:tc>
          <w:tcPr>
            <w:tcW w:w="834" w:type="dxa"/>
            <w:tcBorders>
              <w:left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1 183</w:t>
            </w:r>
          </w:p>
        </w:tc>
      </w:tr>
      <w:tr w:rsidR="00000000">
        <w:tblPrEx>
          <w:tblCellMar>
            <w:top w:w="0" w:type="dxa"/>
            <w:bottom w:w="0" w:type="dxa"/>
          </w:tblCellMar>
        </w:tblPrEx>
        <w:trPr>
          <w:trHeight w:val="276"/>
        </w:trPr>
        <w:tc>
          <w:tcPr>
            <w:tcW w:w="3969" w:type="dxa"/>
            <w:tcBorders>
              <w:left w:val="single" w:sz="6" w:space="0" w:color="auto"/>
              <w:right w:val="single" w:sz="4" w:space="0" w:color="auto"/>
            </w:tcBorders>
          </w:tcPr>
          <w:p w:rsidR="00000000" w:rsidRDefault="00000000">
            <w:pPr>
              <w:spacing w:before="60" w:after="60"/>
              <w:rPr>
                <w:sz w:val="14"/>
              </w:rPr>
            </w:pPr>
            <w:r>
              <w:rPr>
                <w:sz w:val="14"/>
              </w:rPr>
              <w:t>Transports et communications</w:t>
            </w:r>
          </w:p>
        </w:tc>
        <w:tc>
          <w:tcPr>
            <w:tcW w:w="833"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3 613</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2 577</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2 103</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1 765</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1 526</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1 163</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1 088</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851</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829</w:t>
            </w:r>
          </w:p>
        </w:tc>
        <w:tc>
          <w:tcPr>
            <w:tcW w:w="834" w:type="dxa"/>
            <w:tcBorders>
              <w:left w:val="single" w:sz="4" w:space="0" w:color="auto"/>
              <w:right w:val="single" w:sz="4"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592</w:t>
            </w:r>
          </w:p>
        </w:tc>
        <w:tc>
          <w:tcPr>
            <w:tcW w:w="834" w:type="dxa"/>
            <w:tcBorders>
              <w:left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1 610</w:t>
            </w:r>
          </w:p>
        </w:tc>
      </w:tr>
      <w:tr w:rsidR="00000000">
        <w:tblPrEx>
          <w:tblCellMar>
            <w:top w:w="0" w:type="dxa"/>
            <w:bottom w:w="0" w:type="dxa"/>
          </w:tblCellMar>
        </w:tblPrEx>
        <w:trPr>
          <w:trHeight w:val="278"/>
        </w:trPr>
        <w:tc>
          <w:tcPr>
            <w:tcW w:w="3969" w:type="dxa"/>
            <w:tcBorders>
              <w:left w:val="single" w:sz="6" w:space="0" w:color="auto"/>
              <w:bottom w:val="single" w:sz="4" w:space="0" w:color="auto"/>
              <w:right w:val="single" w:sz="6" w:space="0" w:color="auto"/>
            </w:tcBorders>
          </w:tcPr>
          <w:p w:rsidR="00000000" w:rsidRDefault="00000000">
            <w:pPr>
              <w:spacing w:before="60" w:after="60"/>
              <w:rPr>
                <w:sz w:val="14"/>
              </w:rPr>
            </w:pPr>
            <w:r>
              <w:rPr>
                <w:sz w:val="14"/>
              </w:rPr>
              <w:t>Biens et services divers</w:t>
            </w:r>
          </w:p>
        </w:tc>
        <w:tc>
          <w:tcPr>
            <w:tcW w:w="833" w:type="dxa"/>
            <w:tcBorders>
              <w:left w:val="single" w:sz="6" w:space="0" w:color="auto"/>
              <w:bottom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659</w:t>
            </w:r>
          </w:p>
        </w:tc>
        <w:tc>
          <w:tcPr>
            <w:tcW w:w="834" w:type="dxa"/>
            <w:tcBorders>
              <w:left w:val="single" w:sz="6" w:space="0" w:color="auto"/>
              <w:bottom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476</w:t>
            </w:r>
          </w:p>
        </w:tc>
        <w:tc>
          <w:tcPr>
            <w:tcW w:w="834" w:type="dxa"/>
            <w:tcBorders>
              <w:left w:val="single" w:sz="6" w:space="0" w:color="auto"/>
              <w:bottom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452</w:t>
            </w:r>
          </w:p>
        </w:tc>
        <w:tc>
          <w:tcPr>
            <w:tcW w:w="834" w:type="dxa"/>
            <w:tcBorders>
              <w:left w:val="single" w:sz="6" w:space="0" w:color="auto"/>
              <w:bottom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413</w:t>
            </w:r>
          </w:p>
        </w:tc>
        <w:tc>
          <w:tcPr>
            <w:tcW w:w="834" w:type="dxa"/>
            <w:tcBorders>
              <w:left w:val="single" w:sz="6" w:space="0" w:color="auto"/>
              <w:bottom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376</w:t>
            </w:r>
          </w:p>
        </w:tc>
        <w:tc>
          <w:tcPr>
            <w:tcW w:w="834" w:type="dxa"/>
            <w:tcBorders>
              <w:left w:val="single" w:sz="6" w:space="0" w:color="auto"/>
              <w:bottom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366</w:t>
            </w:r>
          </w:p>
        </w:tc>
        <w:tc>
          <w:tcPr>
            <w:tcW w:w="834" w:type="dxa"/>
            <w:tcBorders>
              <w:left w:val="single" w:sz="6" w:space="0" w:color="auto"/>
              <w:bottom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343</w:t>
            </w:r>
          </w:p>
        </w:tc>
        <w:tc>
          <w:tcPr>
            <w:tcW w:w="834" w:type="dxa"/>
            <w:tcBorders>
              <w:left w:val="single" w:sz="6" w:space="0" w:color="auto"/>
              <w:bottom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360</w:t>
            </w:r>
          </w:p>
        </w:tc>
        <w:tc>
          <w:tcPr>
            <w:tcW w:w="834" w:type="dxa"/>
            <w:tcBorders>
              <w:left w:val="single" w:sz="6" w:space="0" w:color="auto"/>
              <w:bottom w:val="single" w:sz="4"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305</w:t>
            </w:r>
          </w:p>
        </w:tc>
        <w:tc>
          <w:tcPr>
            <w:tcW w:w="834" w:type="dxa"/>
            <w:tcBorders>
              <w:left w:val="single" w:sz="6" w:space="0" w:color="auto"/>
              <w:bottom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301</w:t>
            </w:r>
          </w:p>
        </w:tc>
        <w:tc>
          <w:tcPr>
            <w:tcW w:w="834" w:type="dxa"/>
            <w:tcBorders>
              <w:left w:val="single" w:sz="6" w:space="0" w:color="auto"/>
              <w:bottom w:val="single" w:sz="6" w:space="0" w:color="auto"/>
              <w:right w:val="single" w:sz="6" w:space="0" w:color="auto"/>
            </w:tcBorders>
            <w:vAlign w:val="center"/>
          </w:tcPr>
          <w:p w:rsidR="00000000" w:rsidRDefault="00000000">
            <w:pPr>
              <w:spacing w:before="60" w:after="60"/>
              <w:ind w:right="57"/>
              <w:jc w:val="right"/>
              <w:rPr>
                <w:snapToGrid w:val="0"/>
                <w:color w:val="333399"/>
                <w:sz w:val="14"/>
                <w:szCs w:val="12"/>
              </w:rPr>
            </w:pPr>
            <w:r>
              <w:rPr>
                <w:snapToGrid w:val="0"/>
                <w:color w:val="333399"/>
                <w:sz w:val="14"/>
                <w:szCs w:val="12"/>
              </w:rPr>
              <w:t>405</w:t>
            </w:r>
          </w:p>
        </w:tc>
      </w:tr>
    </w:tbl>
    <w:p w:rsidR="00000000" w:rsidRDefault="00000000">
      <w:pPr>
        <w:spacing w:after="240"/>
        <w:sectPr w:rsidR="00000000">
          <w:headerReference w:type="even" r:id="rId18"/>
          <w:headerReference w:type="default" r:id="rId19"/>
          <w:footerReference w:type="even" r:id="rId20"/>
          <w:endnotePr>
            <w:numFmt w:val="decimal"/>
          </w:endnotePr>
          <w:pgSz w:w="16840" w:h="11907" w:orient="landscape" w:code="9"/>
          <w:pgMar w:top="1701" w:right="1701" w:bottom="851" w:left="1985" w:header="851" w:footer="1701" w:gutter="0"/>
          <w:cols w:space="720"/>
          <w:docGrid w:linePitch="326"/>
        </w:sectPr>
      </w:pPr>
    </w:p>
    <w:p w:rsidR="00000000" w:rsidRDefault="00000000">
      <w:pPr>
        <w:keepNext/>
        <w:spacing w:after="240"/>
        <w:jc w:val="center"/>
        <w:rPr>
          <w:b/>
          <w:bCs/>
        </w:rPr>
      </w:pPr>
      <w:r>
        <w:rPr>
          <w:b/>
          <w:bCs/>
        </w:rPr>
        <w:t>Tableau 26</w:t>
      </w:r>
    </w:p>
    <w:p w:rsidR="00000000" w:rsidRDefault="00000000">
      <w:pPr>
        <w:keepNext/>
        <w:spacing w:after="240"/>
        <w:jc w:val="center"/>
        <w:rPr>
          <w:b/>
          <w:bCs/>
        </w:rPr>
      </w:pPr>
      <w:r>
        <w:rPr>
          <w:b/>
          <w:bCs/>
        </w:rPr>
        <w:t>Revenu nominal mensuel brut moyen des ménages, par source de revenu</w:t>
      </w:r>
    </w:p>
    <w:p w:rsidR="00000000" w:rsidRDefault="00000000">
      <w:pPr>
        <w:keepNext/>
        <w:spacing w:after="240"/>
        <w:jc w:val="center"/>
      </w:pPr>
      <w:r>
        <w:rPr>
          <w:b/>
          <w:bCs/>
        </w:rPr>
        <w:t>Données financières à prix uniformes pour chaque année considérée</w:t>
      </w: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74"/>
        <w:gridCol w:w="1182"/>
        <w:gridCol w:w="1181"/>
        <w:gridCol w:w="1181"/>
        <w:gridCol w:w="1181"/>
      </w:tblGrid>
      <w:tr w:rsidR="00000000">
        <w:tblPrEx>
          <w:tblCellMar>
            <w:top w:w="0" w:type="dxa"/>
            <w:bottom w:w="0" w:type="dxa"/>
          </w:tblCellMar>
        </w:tblPrEx>
        <w:trPr>
          <w:cantSplit/>
          <w:jc w:val="center"/>
        </w:trPr>
        <w:tc>
          <w:tcPr>
            <w:tcW w:w="4574" w:type="dxa"/>
          </w:tcPr>
          <w:p w:rsidR="00000000" w:rsidRDefault="00000000">
            <w:pPr>
              <w:spacing w:before="60" w:after="60"/>
            </w:pPr>
          </w:p>
        </w:tc>
        <w:tc>
          <w:tcPr>
            <w:tcW w:w="2363" w:type="dxa"/>
            <w:gridSpan w:val="2"/>
          </w:tcPr>
          <w:p w:rsidR="00000000" w:rsidRDefault="00000000">
            <w:pPr>
              <w:spacing w:before="60" w:after="60"/>
              <w:jc w:val="center"/>
            </w:pPr>
            <w:r>
              <w:t>Travailleurs indépendants</w:t>
            </w:r>
          </w:p>
        </w:tc>
        <w:tc>
          <w:tcPr>
            <w:tcW w:w="2362" w:type="dxa"/>
            <w:gridSpan w:val="2"/>
          </w:tcPr>
          <w:p w:rsidR="00000000" w:rsidRDefault="00000000">
            <w:pPr>
              <w:spacing w:before="60" w:after="60"/>
              <w:jc w:val="center"/>
            </w:pPr>
            <w:r>
              <w:t>Ensemble de la population</w:t>
            </w:r>
          </w:p>
        </w:tc>
      </w:tr>
      <w:tr w:rsidR="00000000">
        <w:tblPrEx>
          <w:tblCellMar>
            <w:top w:w="0" w:type="dxa"/>
            <w:bottom w:w="0" w:type="dxa"/>
          </w:tblCellMar>
        </w:tblPrEx>
        <w:trPr>
          <w:jc w:val="center"/>
        </w:trPr>
        <w:tc>
          <w:tcPr>
            <w:tcW w:w="4574" w:type="dxa"/>
            <w:tcBorders>
              <w:bottom w:val="single" w:sz="4" w:space="0" w:color="auto"/>
            </w:tcBorders>
          </w:tcPr>
          <w:p w:rsidR="00000000" w:rsidRDefault="00000000">
            <w:pPr>
              <w:spacing w:before="60" w:after="60"/>
            </w:pPr>
          </w:p>
        </w:tc>
        <w:tc>
          <w:tcPr>
            <w:tcW w:w="1182" w:type="dxa"/>
            <w:tcBorders>
              <w:bottom w:val="single" w:sz="4" w:space="0" w:color="auto"/>
            </w:tcBorders>
          </w:tcPr>
          <w:p w:rsidR="00000000" w:rsidRDefault="00000000">
            <w:pPr>
              <w:spacing w:before="60" w:after="60"/>
              <w:jc w:val="center"/>
            </w:pPr>
            <w:r>
              <w:t>1998</w:t>
            </w:r>
          </w:p>
        </w:tc>
        <w:tc>
          <w:tcPr>
            <w:tcW w:w="1181" w:type="dxa"/>
            <w:tcBorders>
              <w:bottom w:val="single" w:sz="4" w:space="0" w:color="auto"/>
            </w:tcBorders>
          </w:tcPr>
          <w:p w:rsidR="00000000" w:rsidRDefault="00000000">
            <w:pPr>
              <w:spacing w:before="60" w:after="60"/>
              <w:jc w:val="center"/>
            </w:pPr>
            <w:r>
              <w:t>1997</w:t>
            </w:r>
          </w:p>
        </w:tc>
        <w:tc>
          <w:tcPr>
            <w:tcW w:w="1181" w:type="dxa"/>
            <w:tcBorders>
              <w:bottom w:val="single" w:sz="4" w:space="0" w:color="auto"/>
            </w:tcBorders>
          </w:tcPr>
          <w:p w:rsidR="00000000" w:rsidRDefault="00000000">
            <w:pPr>
              <w:spacing w:before="60" w:after="60"/>
              <w:jc w:val="center"/>
            </w:pPr>
            <w:r>
              <w:t>1998</w:t>
            </w:r>
          </w:p>
        </w:tc>
        <w:tc>
          <w:tcPr>
            <w:tcW w:w="1181" w:type="dxa"/>
            <w:tcBorders>
              <w:bottom w:val="single" w:sz="4" w:space="0" w:color="auto"/>
            </w:tcBorders>
          </w:tcPr>
          <w:p w:rsidR="00000000" w:rsidRDefault="00000000">
            <w:pPr>
              <w:spacing w:before="60" w:after="60"/>
              <w:jc w:val="center"/>
            </w:pPr>
            <w:r>
              <w:t>1997</w:t>
            </w:r>
          </w:p>
        </w:tc>
      </w:tr>
      <w:tr w:rsidR="00000000">
        <w:tblPrEx>
          <w:tblCellMar>
            <w:top w:w="0" w:type="dxa"/>
            <w:bottom w:w="0" w:type="dxa"/>
          </w:tblCellMar>
        </w:tblPrEx>
        <w:trPr>
          <w:jc w:val="center"/>
        </w:trPr>
        <w:tc>
          <w:tcPr>
            <w:tcW w:w="4574" w:type="dxa"/>
            <w:tcBorders>
              <w:bottom w:val="nil"/>
              <w:right w:val="single" w:sz="4" w:space="0" w:color="auto"/>
            </w:tcBorders>
          </w:tcPr>
          <w:p w:rsidR="00000000" w:rsidRDefault="00000000">
            <w:pPr>
              <w:spacing w:before="60" w:after="60"/>
            </w:pPr>
            <w:r>
              <w:t>Nombre de ménages (en milliers)</w:t>
            </w:r>
          </w:p>
        </w:tc>
        <w:tc>
          <w:tcPr>
            <w:tcW w:w="1182" w:type="dxa"/>
            <w:tcBorders>
              <w:left w:val="single" w:sz="4" w:space="0" w:color="auto"/>
              <w:bottom w:val="nil"/>
              <w:right w:val="single" w:sz="4" w:space="0" w:color="auto"/>
            </w:tcBorders>
            <w:vAlign w:val="bottom"/>
          </w:tcPr>
          <w:p w:rsidR="00000000" w:rsidRDefault="00000000">
            <w:pPr>
              <w:spacing w:before="60" w:after="60"/>
              <w:jc w:val="right"/>
            </w:pPr>
            <w:r>
              <w:t>157,4</w:t>
            </w:r>
          </w:p>
        </w:tc>
        <w:tc>
          <w:tcPr>
            <w:tcW w:w="1181" w:type="dxa"/>
            <w:tcBorders>
              <w:left w:val="single" w:sz="4" w:space="0" w:color="auto"/>
              <w:bottom w:val="nil"/>
              <w:right w:val="single" w:sz="4" w:space="0" w:color="auto"/>
            </w:tcBorders>
            <w:vAlign w:val="bottom"/>
          </w:tcPr>
          <w:p w:rsidR="00000000" w:rsidRDefault="00000000">
            <w:pPr>
              <w:spacing w:before="60" w:after="60"/>
              <w:jc w:val="right"/>
            </w:pPr>
            <w:r>
              <w:t>165,7</w:t>
            </w:r>
          </w:p>
        </w:tc>
        <w:tc>
          <w:tcPr>
            <w:tcW w:w="1181" w:type="dxa"/>
            <w:tcBorders>
              <w:left w:val="single" w:sz="4" w:space="0" w:color="auto"/>
              <w:bottom w:val="nil"/>
              <w:right w:val="single" w:sz="4" w:space="0" w:color="auto"/>
            </w:tcBorders>
            <w:vAlign w:val="bottom"/>
          </w:tcPr>
          <w:p w:rsidR="00000000" w:rsidRDefault="00000000">
            <w:pPr>
              <w:spacing w:before="60" w:after="60"/>
              <w:jc w:val="right"/>
            </w:pPr>
            <w:r>
              <w:t>1 671,3</w:t>
            </w:r>
          </w:p>
        </w:tc>
        <w:tc>
          <w:tcPr>
            <w:tcW w:w="1181" w:type="dxa"/>
            <w:tcBorders>
              <w:left w:val="single" w:sz="4" w:space="0" w:color="auto"/>
              <w:bottom w:val="nil"/>
            </w:tcBorders>
            <w:vAlign w:val="bottom"/>
          </w:tcPr>
          <w:p w:rsidR="00000000" w:rsidRDefault="00000000">
            <w:pPr>
              <w:spacing w:before="60" w:after="60"/>
              <w:jc w:val="right"/>
            </w:pPr>
            <w:r>
              <w:t>1 609,3</w:t>
            </w:r>
          </w:p>
        </w:tc>
      </w:tr>
      <w:tr w:rsidR="00000000">
        <w:tblPrEx>
          <w:tblCellMar>
            <w:top w:w="0" w:type="dxa"/>
            <w:bottom w:w="0" w:type="dxa"/>
          </w:tblCellMar>
        </w:tblPrEx>
        <w:trPr>
          <w:jc w:val="center"/>
        </w:trPr>
        <w:tc>
          <w:tcPr>
            <w:tcW w:w="4574" w:type="dxa"/>
            <w:tcBorders>
              <w:top w:val="nil"/>
              <w:bottom w:val="nil"/>
              <w:right w:val="single" w:sz="4" w:space="0" w:color="auto"/>
            </w:tcBorders>
          </w:tcPr>
          <w:p w:rsidR="00000000" w:rsidRDefault="00000000">
            <w:pPr>
              <w:spacing w:before="60" w:after="60"/>
            </w:pPr>
            <w:r>
              <w:t>Nombre moyen de personnes par ménage</w:t>
            </w:r>
          </w:p>
        </w:tc>
        <w:tc>
          <w:tcPr>
            <w:tcW w:w="1182" w:type="dxa"/>
            <w:tcBorders>
              <w:top w:val="nil"/>
              <w:left w:val="single" w:sz="4" w:space="0" w:color="auto"/>
              <w:bottom w:val="nil"/>
              <w:right w:val="single" w:sz="4" w:space="0" w:color="auto"/>
            </w:tcBorders>
            <w:vAlign w:val="bottom"/>
          </w:tcPr>
          <w:p w:rsidR="00000000" w:rsidRDefault="00000000">
            <w:pPr>
              <w:spacing w:before="60" w:after="60"/>
              <w:jc w:val="right"/>
            </w:pPr>
            <w:r>
              <w:t>4,0</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4,1</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3,4</w:t>
            </w:r>
          </w:p>
        </w:tc>
        <w:tc>
          <w:tcPr>
            <w:tcW w:w="1181" w:type="dxa"/>
            <w:tcBorders>
              <w:top w:val="nil"/>
              <w:left w:val="single" w:sz="4" w:space="0" w:color="auto"/>
              <w:bottom w:val="nil"/>
            </w:tcBorders>
            <w:vAlign w:val="bottom"/>
          </w:tcPr>
          <w:p w:rsidR="00000000" w:rsidRDefault="00000000">
            <w:pPr>
              <w:spacing w:before="60" w:after="60"/>
              <w:jc w:val="right"/>
            </w:pPr>
            <w:r>
              <w:t>3,4</w:t>
            </w:r>
          </w:p>
        </w:tc>
      </w:tr>
      <w:tr w:rsidR="00000000">
        <w:tblPrEx>
          <w:tblCellMar>
            <w:top w:w="0" w:type="dxa"/>
            <w:bottom w:w="0" w:type="dxa"/>
          </w:tblCellMar>
        </w:tblPrEx>
        <w:trPr>
          <w:jc w:val="center"/>
        </w:trPr>
        <w:tc>
          <w:tcPr>
            <w:tcW w:w="4574" w:type="dxa"/>
            <w:tcBorders>
              <w:top w:val="nil"/>
              <w:bottom w:val="nil"/>
              <w:right w:val="single" w:sz="4" w:space="0" w:color="auto"/>
            </w:tcBorders>
          </w:tcPr>
          <w:p w:rsidR="00000000" w:rsidRDefault="00000000">
            <w:pPr>
              <w:spacing w:before="60" w:after="60"/>
            </w:pPr>
            <w:r>
              <w:t>Âge moyen du chef de ménage</w:t>
            </w:r>
          </w:p>
        </w:tc>
        <w:tc>
          <w:tcPr>
            <w:tcW w:w="1182" w:type="dxa"/>
            <w:tcBorders>
              <w:top w:val="nil"/>
              <w:left w:val="single" w:sz="4" w:space="0" w:color="auto"/>
              <w:bottom w:val="nil"/>
              <w:right w:val="single" w:sz="4" w:space="0" w:color="auto"/>
            </w:tcBorders>
            <w:vAlign w:val="bottom"/>
          </w:tcPr>
          <w:p w:rsidR="00000000" w:rsidRDefault="00000000">
            <w:pPr>
              <w:spacing w:before="60" w:after="60"/>
              <w:jc w:val="right"/>
            </w:pPr>
            <w:r>
              <w:t>45,2</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45,0</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46,3</w:t>
            </w:r>
          </w:p>
        </w:tc>
        <w:tc>
          <w:tcPr>
            <w:tcW w:w="1181" w:type="dxa"/>
            <w:tcBorders>
              <w:top w:val="nil"/>
              <w:left w:val="single" w:sz="4" w:space="0" w:color="auto"/>
              <w:bottom w:val="nil"/>
            </w:tcBorders>
            <w:vAlign w:val="bottom"/>
          </w:tcPr>
          <w:p w:rsidR="00000000" w:rsidRDefault="00000000">
            <w:pPr>
              <w:spacing w:before="60" w:after="60"/>
              <w:jc w:val="right"/>
            </w:pPr>
            <w:r>
              <w:t>46,3</w:t>
            </w:r>
          </w:p>
        </w:tc>
      </w:tr>
      <w:tr w:rsidR="00000000">
        <w:tblPrEx>
          <w:tblCellMar>
            <w:top w:w="0" w:type="dxa"/>
            <w:bottom w:w="0" w:type="dxa"/>
          </w:tblCellMar>
        </w:tblPrEx>
        <w:trPr>
          <w:jc w:val="center"/>
        </w:trPr>
        <w:tc>
          <w:tcPr>
            <w:tcW w:w="4574" w:type="dxa"/>
            <w:tcBorders>
              <w:top w:val="nil"/>
              <w:bottom w:val="nil"/>
              <w:right w:val="single" w:sz="4" w:space="0" w:color="auto"/>
            </w:tcBorders>
          </w:tcPr>
          <w:p w:rsidR="00000000" w:rsidRDefault="00000000">
            <w:pPr>
              <w:spacing w:before="60" w:after="60"/>
            </w:pPr>
            <w:r>
              <w:t>Nombre moyen d’actifs par ménage</w:t>
            </w:r>
          </w:p>
        </w:tc>
        <w:tc>
          <w:tcPr>
            <w:tcW w:w="1182" w:type="dxa"/>
            <w:tcBorders>
              <w:top w:val="nil"/>
              <w:left w:val="single" w:sz="4" w:space="0" w:color="auto"/>
              <w:bottom w:val="nil"/>
              <w:right w:val="single" w:sz="4" w:space="0" w:color="auto"/>
            </w:tcBorders>
            <w:vAlign w:val="bottom"/>
          </w:tcPr>
          <w:p w:rsidR="00000000" w:rsidRDefault="00000000">
            <w:pPr>
              <w:spacing w:before="60" w:after="60"/>
              <w:jc w:val="right"/>
            </w:pPr>
            <w:r>
              <w:t>1,7</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1,7</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1,2</w:t>
            </w:r>
          </w:p>
        </w:tc>
        <w:tc>
          <w:tcPr>
            <w:tcW w:w="1181" w:type="dxa"/>
            <w:tcBorders>
              <w:top w:val="nil"/>
              <w:left w:val="single" w:sz="4" w:space="0" w:color="auto"/>
              <w:bottom w:val="nil"/>
            </w:tcBorders>
            <w:vAlign w:val="bottom"/>
          </w:tcPr>
          <w:p w:rsidR="00000000" w:rsidRDefault="00000000">
            <w:pPr>
              <w:spacing w:before="60" w:after="60"/>
              <w:jc w:val="right"/>
            </w:pPr>
            <w:r>
              <w:t>1,2</w:t>
            </w:r>
          </w:p>
        </w:tc>
      </w:tr>
      <w:tr w:rsidR="00000000">
        <w:tblPrEx>
          <w:tblCellMar>
            <w:top w:w="0" w:type="dxa"/>
            <w:bottom w:w="0" w:type="dxa"/>
          </w:tblCellMar>
        </w:tblPrEx>
        <w:trPr>
          <w:jc w:val="center"/>
        </w:trPr>
        <w:tc>
          <w:tcPr>
            <w:tcW w:w="4574" w:type="dxa"/>
            <w:tcBorders>
              <w:top w:val="nil"/>
              <w:bottom w:val="nil"/>
              <w:right w:val="single" w:sz="4" w:space="0" w:color="auto"/>
            </w:tcBorders>
          </w:tcPr>
          <w:p w:rsidR="00000000" w:rsidRDefault="00000000">
            <w:pPr>
              <w:spacing w:before="60" w:after="60"/>
            </w:pPr>
            <w:r>
              <w:t>Revenu nominal mensuel moyen (en NIS)</w:t>
            </w:r>
          </w:p>
        </w:tc>
        <w:tc>
          <w:tcPr>
            <w:tcW w:w="1182" w:type="dxa"/>
            <w:tcBorders>
              <w:top w:val="nil"/>
              <w:left w:val="single" w:sz="4" w:space="0" w:color="auto"/>
              <w:bottom w:val="nil"/>
              <w:right w:val="single" w:sz="4" w:space="0" w:color="auto"/>
            </w:tcBorders>
            <w:vAlign w:val="bottom"/>
          </w:tcPr>
          <w:p w:rsidR="00000000" w:rsidRDefault="00000000">
            <w:pPr>
              <w:spacing w:before="60" w:after="60"/>
              <w:jc w:val="right"/>
            </w:pP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p>
        </w:tc>
        <w:tc>
          <w:tcPr>
            <w:tcW w:w="1181" w:type="dxa"/>
            <w:tcBorders>
              <w:top w:val="nil"/>
              <w:left w:val="single" w:sz="4" w:space="0" w:color="auto"/>
              <w:bottom w:val="nil"/>
            </w:tcBorders>
            <w:vAlign w:val="bottom"/>
          </w:tcPr>
          <w:p w:rsidR="00000000" w:rsidRDefault="00000000">
            <w:pPr>
              <w:spacing w:before="60" w:after="60"/>
              <w:jc w:val="right"/>
            </w:pPr>
          </w:p>
        </w:tc>
      </w:tr>
      <w:tr w:rsidR="00000000">
        <w:tblPrEx>
          <w:tblCellMar>
            <w:top w:w="0" w:type="dxa"/>
            <w:bottom w:w="0" w:type="dxa"/>
          </w:tblCellMar>
        </w:tblPrEx>
        <w:trPr>
          <w:jc w:val="center"/>
        </w:trPr>
        <w:tc>
          <w:tcPr>
            <w:tcW w:w="4574" w:type="dxa"/>
            <w:tcBorders>
              <w:top w:val="nil"/>
              <w:bottom w:val="nil"/>
              <w:right w:val="single" w:sz="4" w:space="0" w:color="auto"/>
            </w:tcBorders>
          </w:tcPr>
          <w:p w:rsidR="00000000" w:rsidRDefault="00000000">
            <w:pPr>
              <w:spacing w:before="60" w:after="60"/>
              <w:ind w:left="284"/>
            </w:pPr>
            <w:r>
              <w:t>Par ménage − brut</w:t>
            </w:r>
          </w:p>
        </w:tc>
        <w:tc>
          <w:tcPr>
            <w:tcW w:w="1182" w:type="dxa"/>
            <w:tcBorders>
              <w:top w:val="nil"/>
              <w:left w:val="single" w:sz="4" w:space="0" w:color="auto"/>
              <w:bottom w:val="nil"/>
              <w:right w:val="single" w:sz="4" w:space="0" w:color="auto"/>
            </w:tcBorders>
            <w:vAlign w:val="bottom"/>
          </w:tcPr>
          <w:p w:rsidR="00000000" w:rsidRDefault="00000000">
            <w:pPr>
              <w:spacing w:before="60" w:after="60"/>
              <w:jc w:val="right"/>
            </w:pPr>
            <w:r>
              <w:t>14 119</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13 350</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9 330</w:t>
            </w:r>
          </w:p>
        </w:tc>
        <w:tc>
          <w:tcPr>
            <w:tcW w:w="1181" w:type="dxa"/>
            <w:tcBorders>
              <w:top w:val="nil"/>
              <w:left w:val="single" w:sz="4" w:space="0" w:color="auto"/>
              <w:bottom w:val="nil"/>
            </w:tcBorders>
            <w:vAlign w:val="bottom"/>
          </w:tcPr>
          <w:p w:rsidR="00000000" w:rsidRDefault="00000000">
            <w:pPr>
              <w:spacing w:before="60" w:after="60"/>
              <w:jc w:val="right"/>
            </w:pPr>
            <w:r>
              <w:t>8 849</w:t>
            </w:r>
          </w:p>
        </w:tc>
      </w:tr>
      <w:tr w:rsidR="00000000">
        <w:tblPrEx>
          <w:tblCellMar>
            <w:top w:w="0" w:type="dxa"/>
            <w:bottom w:w="0" w:type="dxa"/>
          </w:tblCellMar>
        </w:tblPrEx>
        <w:trPr>
          <w:jc w:val="center"/>
        </w:trPr>
        <w:tc>
          <w:tcPr>
            <w:tcW w:w="4574" w:type="dxa"/>
            <w:tcBorders>
              <w:top w:val="nil"/>
              <w:bottom w:val="nil"/>
              <w:right w:val="single" w:sz="4" w:space="0" w:color="auto"/>
            </w:tcBorders>
          </w:tcPr>
          <w:p w:rsidR="00000000" w:rsidRDefault="00000000">
            <w:pPr>
              <w:spacing w:before="60" w:after="60"/>
              <w:ind w:left="284"/>
            </w:pPr>
            <w:r>
              <w:t>Par ménage − net</w:t>
            </w:r>
          </w:p>
        </w:tc>
        <w:tc>
          <w:tcPr>
            <w:tcW w:w="1182" w:type="dxa"/>
            <w:tcBorders>
              <w:top w:val="nil"/>
              <w:left w:val="single" w:sz="4" w:space="0" w:color="auto"/>
              <w:bottom w:val="nil"/>
              <w:right w:val="single" w:sz="4" w:space="0" w:color="auto"/>
            </w:tcBorders>
            <w:vAlign w:val="bottom"/>
          </w:tcPr>
          <w:p w:rsidR="00000000" w:rsidRDefault="00000000">
            <w:pPr>
              <w:spacing w:before="60" w:after="60"/>
              <w:jc w:val="right"/>
            </w:pPr>
            <w:r>
              <w:t>10 012</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9 441</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7 267</w:t>
            </w:r>
          </w:p>
        </w:tc>
        <w:tc>
          <w:tcPr>
            <w:tcW w:w="1181" w:type="dxa"/>
            <w:tcBorders>
              <w:top w:val="nil"/>
              <w:left w:val="single" w:sz="4" w:space="0" w:color="auto"/>
              <w:bottom w:val="nil"/>
            </w:tcBorders>
            <w:vAlign w:val="bottom"/>
          </w:tcPr>
          <w:p w:rsidR="00000000" w:rsidRDefault="00000000">
            <w:pPr>
              <w:spacing w:before="60" w:after="60"/>
              <w:jc w:val="right"/>
            </w:pPr>
            <w:r>
              <w:t>6 862</w:t>
            </w:r>
          </w:p>
        </w:tc>
      </w:tr>
      <w:tr w:rsidR="00000000">
        <w:tblPrEx>
          <w:tblCellMar>
            <w:top w:w="0" w:type="dxa"/>
            <w:bottom w:w="0" w:type="dxa"/>
          </w:tblCellMar>
        </w:tblPrEx>
        <w:trPr>
          <w:jc w:val="center"/>
        </w:trPr>
        <w:tc>
          <w:tcPr>
            <w:tcW w:w="4574" w:type="dxa"/>
            <w:tcBorders>
              <w:top w:val="nil"/>
              <w:bottom w:val="nil"/>
              <w:right w:val="single" w:sz="4" w:space="0" w:color="auto"/>
            </w:tcBorders>
          </w:tcPr>
          <w:p w:rsidR="00000000" w:rsidRDefault="00000000">
            <w:pPr>
              <w:spacing w:before="60" w:after="60"/>
              <w:ind w:left="284"/>
            </w:pPr>
            <w:r>
              <w:t>Par personne type − brut</w:t>
            </w:r>
          </w:p>
        </w:tc>
        <w:tc>
          <w:tcPr>
            <w:tcW w:w="1182" w:type="dxa"/>
            <w:tcBorders>
              <w:top w:val="nil"/>
              <w:left w:val="single" w:sz="4" w:space="0" w:color="auto"/>
              <w:bottom w:val="nil"/>
              <w:right w:val="single" w:sz="4" w:space="0" w:color="auto"/>
            </w:tcBorders>
            <w:vAlign w:val="bottom"/>
          </w:tcPr>
          <w:p w:rsidR="00000000" w:rsidRDefault="00000000">
            <w:pPr>
              <w:spacing w:before="60" w:after="60"/>
              <w:jc w:val="right"/>
            </w:pPr>
            <w:r>
              <w:t>4 481</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4 231</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3 363</w:t>
            </w:r>
          </w:p>
        </w:tc>
        <w:tc>
          <w:tcPr>
            <w:tcW w:w="1181" w:type="dxa"/>
            <w:tcBorders>
              <w:top w:val="nil"/>
              <w:left w:val="single" w:sz="4" w:space="0" w:color="auto"/>
              <w:bottom w:val="nil"/>
            </w:tcBorders>
            <w:vAlign w:val="bottom"/>
          </w:tcPr>
          <w:p w:rsidR="00000000" w:rsidRDefault="00000000">
            <w:pPr>
              <w:spacing w:before="60" w:after="60"/>
              <w:jc w:val="right"/>
            </w:pPr>
            <w:r>
              <w:t>3 164</w:t>
            </w:r>
          </w:p>
        </w:tc>
      </w:tr>
      <w:tr w:rsidR="00000000">
        <w:tblPrEx>
          <w:tblCellMar>
            <w:top w:w="0" w:type="dxa"/>
            <w:bottom w:w="0" w:type="dxa"/>
          </w:tblCellMar>
        </w:tblPrEx>
        <w:trPr>
          <w:jc w:val="center"/>
        </w:trPr>
        <w:tc>
          <w:tcPr>
            <w:tcW w:w="4574" w:type="dxa"/>
            <w:tcBorders>
              <w:top w:val="nil"/>
              <w:bottom w:val="nil"/>
              <w:right w:val="single" w:sz="4" w:space="0" w:color="auto"/>
            </w:tcBorders>
          </w:tcPr>
          <w:p w:rsidR="00000000" w:rsidRDefault="00000000">
            <w:pPr>
              <w:spacing w:before="60" w:after="60"/>
              <w:ind w:left="284"/>
            </w:pPr>
            <w:r>
              <w:t>Par personne type − net</w:t>
            </w:r>
          </w:p>
        </w:tc>
        <w:tc>
          <w:tcPr>
            <w:tcW w:w="1182" w:type="dxa"/>
            <w:tcBorders>
              <w:top w:val="nil"/>
              <w:left w:val="single" w:sz="4" w:space="0" w:color="auto"/>
              <w:bottom w:val="nil"/>
              <w:right w:val="single" w:sz="4" w:space="0" w:color="auto"/>
            </w:tcBorders>
            <w:vAlign w:val="bottom"/>
          </w:tcPr>
          <w:p w:rsidR="00000000" w:rsidRDefault="00000000">
            <w:pPr>
              <w:spacing w:before="60" w:after="60"/>
              <w:jc w:val="right"/>
            </w:pPr>
            <w:r>
              <w:t>3 178</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2 992</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2 619</w:t>
            </w:r>
          </w:p>
        </w:tc>
        <w:tc>
          <w:tcPr>
            <w:tcW w:w="1181" w:type="dxa"/>
            <w:tcBorders>
              <w:top w:val="nil"/>
              <w:left w:val="single" w:sz="4" w:space="0" w:color="auto"/>
              <w:bottom w:val="nil"/>
            </w:tcBorders>
            <w:vAlign w:val="bottom"/>
          </w:tcPr>
          <w:p w:rsidR="00000000" w:rsidRDefault="00000000">
            <w:pPr>
              <w:spacing w:before="60" w:after="60"/>
              <w:jc w:val="right"/>
            </w:pPr>
            <w:r>
              <w:t>2 454</w:t>
            </w:r>
          </w:p>
        </w:tc>
      </w:tr>
      <w:tr w:rsidR="00000000">
        <w:tblPrEx>
          <w:tblCellMar>
            <w:top w:w="0" w:type="dxa"/>
            <w:bottom w:w="0" w:type="dxa"/>
          </w:tblCellMar>
        </w:tblPrEx>
        <w:trPr>
          <w:jc w:val="center"/>
        </w:trPr>
        <w:tc>
          <w:tcPr>
            <w:tcW w:w="4574" w:type="dxa"/>
            <w:tcBorders>
              <w:top w:val="nil"/>
              <w:bottom w:val="nil"/>
              <w:right w:val="single" w:sz="4" w:space="0" w:color="auto"/>
            </w:tcBorders>
          </w:tcPr>
          <w:p w:rsidR="00000000" w:rsidRDefault="00000000">
            <w:pPr>
              <w:spacing w:before="60" w:after="60"/>
            </w:pPr>
            <w:r>
              <w:t>SOURCES DE REVENU − TOTAL</w:t>
            </w:r>
            <w:r>
              <w:br/>
              <w:t>En pourcentage</w:t>
            </w:r>
          </w:p>
        </w:tc>
        <w:tc>
          <w:tcPr>
            <w:tcW w:w="1182" w:type="dxa"/>
            <w:tcBorders>
              <w:top w:val="nil"/>
              <w:left w:val="single" w:sz="4" w:space="0" w:color="auto"/>
              <w:bottom w:val="nil"/>
              <w:right w:val="single" w:sz="4" w:space="0" w:color="auto"/>
            </w:tcBorders>
            <w:vAlign w:val="bottom"/>
          </w:tcPr>
          <w:p w:rsidR="00000000" w:rsidRDefault="00000000">
            <w:pPr>
              <w:spacing w:before="60" w:after="60"/>
              <w:jc w:val="right"/>
            </w:pPr>
            <w:r>
              <w:t>100,0</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100,0</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100,0</w:t>
            </w:r>
          </w:p>
        </w:tc>
        <w:tc>
          <w:tcPr>
            <w:tcW w:w="1181" w:type="dxa"/>
            <w:tcBorders>
              <w:top w:val="nil"/>
              <w:left w:val="single" w:sz="4" w:space="0" w:color="auto"/>
              <w:bottom w:val="nil"/>
            </w:tcBorders>
            <w:vAlign w:val="bottom"/>
          </w:tcPr>
          <w:p w:rsidR="00000000" w:rsidRDefault="00000000">
            <w:pPr>
              <w:spacing w:before="60" w:after="60"/>
              <w:jc w:val="right"/>
            </w:pPr>
            <w:r>
              <w:t>100,0</w:t>
            </w:r>
          </w:p>
        </w:tc>
      </w:tr>
      <w:tr w:rsidR="00000000">
        <w:tblPrEx>
          <w:tblCellMar>
            <w:top w:w="0" w:type="dxa"/>
            <w:bottom w:w="0" w:type="dxa"/>
          </w:tblCellMar>
        </w:tblPrEx>
        <w:trPr>
          <w:jc w:val="center"/>
        </w:trPr>
        <w:tc>
          <w:tcPr>
            <w:tcW w:w="4574" w:type="dxa"/>
            <w:tcBorders>
              <w:top w:val="nil"/>
              <w:bottom w:val="nil"/>
              <w:right w:val="single" w:sz="4" w:space="0" w:color="auto"/>
            </w:tcBorders>
          </w:tcPr>
          <w:p w:rsidR="00000000" w:rsidRDefault="00000000">
            <w:pPr>
              <w:spacing w:before="60" w:after="60"/>
            </w:pPr>
            <w:r>
              <w:t>Emploi salarié</w:t>
            </w:r>
          </w:p>
        </w:tc>
        <w:tc>
          <w:tcPr>
            <w:tcW w:w="1182" w:type="dxa"/>
            <w:tcBorders>
              <w:top w:val="nil"/>
              <w:left w:val="single" w:sz="4" w:space="0" w:color="auto"/>
              <w:bottom w:val="nil"/>
              <w:right w:val="single" w:sz="4" w:space="0" w:color="auto"/>
            </w:tcBorders>
            <w:vAlign w:val="bottom"/>
          </w:tcPr>
          <w:p w:rsidR="00000000" w:rsidRDefault="00000000">
            <w:pPr>
              <w:spacing w:before="60" w:after="60"/>
              <w:jc w:val="right"/>
            </w:pPr>
            <w:r>
              <w:t>17,7</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16,9</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64,6</w:t>
            </w:r>
          </w:p>
        </w:tc>
        <w:tc>
          <w:tcPr>
            <w:tcW w:w="1181" w:type="dxa"/>
            <w:tcBorders>
              <w:top w:val="nil"/>
              <w:left w:val="single" w:sz="4" w:space="0" w:color="auto"/>
              <w:bottom w:val="nil"/>
            </w:tcBorders>
            <w:vAlign w:val="bottom"/>
          </w:tcPr>
          <w:p w:rsidR="00000000" w:rsidRDefault="00000000">
            <w:pPr>
              <w:spacing w:before="60" w:after="60"/>
              <w:jc w:val="right"/>
            </w:pPr>
            <w:r>
              <w:t>64,6</w:t>
            </w:r>
          </w:p>
        </w:tc>
      </w:tr>
      <w:tr w:rsidR="00000000">
        <w:tblPrEx>
          <w:tblCellMar>
            <w:top w:w="0" w:type="dxa"/>
            <w:bottom w:w="0" w:type="dxa"/>
          </w:tblCellMar>
        </w:tblPrEx>
        <w:trPr>
          <w:jc w:val="center"/>
        </w:trPr>
        <w:tc>
          <w:tcPr>
            <w:tcW w:w="4574" w:type="dxa"/>
            <w:tcBorders>
              <w:top w:val="nil"/>
              <w:bottom w:val="nil"/>
              <w:right w:val="single" w:sz="4" w:space="0" w:color="auto"/>
            </w:tcBorders>
          </w:tcPr>
          <w:p w:rsidR="00000000" w:rsidRDefault="00000000">
            <w:pPr>
              <w:spacing w:before="60" w:after="60"/>
            </w:pPr>
            <w:r>
              <w:t>Emploi indépendant</w:t>
            </w:r>
          </w:p>
        </w:tc>
        <w:tc>
          <w:tcPr>
            <w:tcW w:w="1182" w:type="dxa"/>
            <w:tcBorders>
              <w:top w:val="nil"/>
              <w:left w:val="single" w:sz="4" w:space="0" w:color="auto"/>
              <w:bottom w:val="nil"/>
              <w:right w:val="single" w:sz="4" w:space="0" w:color="auto"/>
            </w:tcBorders>
            <w:vAlign w:val="bottom"/>
          </w:tcPr>
          <w:p w:rsidR="00000000" w:rsidRDefault="00000000">
            <w:pPr>
              <w:spacing w:before="60" w:after="60"/>
              <w:jc w:val="right"/>
            </w:pPr>
            <w:r>
              <w:t>70,0</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71,0</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12,0</w:t>
            </w:r>
          </w:p>
        </w:tc>
        <w:tc>
          <w:tcPr>
            <w:tcW w:w="1181" w:type="dxa"/>
            <w:tcBorders>
              <w:top w:val="nil"/>
              <w:left w:val="single" w:sz="4" w:space="0" w:color="auto"/>
              <w:bottom w:val="nil"/>
            </w:tcBorders>
            <w:vAlign w:val="bottom"/>
          </w:tcPr>
          <w:p w:rsidR="00000000" w:rsidRDefault="00000000">
            <w:pPr>
              <w:spacing w:before="60" w:after="60"/>
              <w:jc w:val="right"/>
            </w:pPr>
            <w:r>
              <w:t>13,0</w:t>
            </w:r>
          </w:p>
        </w:tc>
      </w:tr>
      <w:tr w:rsidR="00000000">
        <w:tblPrEx>
          <w:tblCellMar>
            <w:top w:w="0" w:type="dxa"/>
            <w:bottom w:w="0" w:type="dxa"/>
          </w:tblCellMar>
        </w:tblPrEx>
        <w:trPr>
          <w:jc w:val="center"/>
        </w:trPr>
        <w:tc>
          <w:tcPr>
            <w:tcW w:w="4574" w:type="dxa"/>
            <w:tcBorders>
              <w:top w:val="nil"/>
              <w:bottom w:val="nil"/>
              <w:right w:val="single" w:sz="4" w:space="0" w:color="auto"/>
            </w:tcBorders>
          </w:tcPr>
          <w:p w:rsidR="00000000" w:rsidRDefault="00000000">
            <w:pPr>
              <w:spacing w:before="60" w:after="60"/>
            </w:pPr>
            <w:r>
              <w:t>Biens et aides sociales</w:t>
            </w:r>
          </w:p>
        </w:tc>
        <w:tc>
          <w:tcPr>
            <w:tcW w:w="1182" w:type="dxa"/>
            <w:tcBorders>
              <w:top w:val="nil"/>
              <w:left w:val="single" w:sz="4" w:space="0" w:color="auto"/>
              <w:bottom w:val="nil"/>
              <w:right w:val="single" w:sz="4" w:space="0" w:color="auto"/>
            </w:tcBorders>
            <w:vAlign w:val="bottom"/>
          </w:tcPr>
          <w:p w:rsidR="00000000" w:rsidRDefault="00000000">
            <w:pPr>
              <w:spacing w:before="60" w:after="60"/>
              <w:jc w:val="right"/>
            </w:pPr>
            <w:r>
              <w:t>11,8</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11,6</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22,5</w:t>
            </w:r>
          </w:p>
        </w:tc>
        <w:tc>
          <w:tcPr>
            <w:tcW w:w="1181" w:type="dxa"/>
            <w:tcBorders>
              <w:top w:val="nil"/>
              <w:left w:val="single" w:sz="4" w:space="0" w:color="auto"/>
              <w:bottom w:val="nil"/>
            </w:tcBorders>
            <w:vAlign w:val="bottom"/>
          </w:tcPr>
          <w:p w:rsidR="00000000" w:rsidRDefault="00000000">
            <w:pPr>
              <w:spacing w:before="60" w:after="60"/>
              <w:jc w:val="right"/>
            </w:pPr>
            <w:r>
              <w:t>21,3</w:t>
            </w:r>
          </w:p>
        </w:tc>
      </w:tr>
      <w:tr w:rsidR="00000000">
        <w:tblPrEx>
          <w:tblCellMar>
            <w:top w:w="0" w:type="dxa"/>
            <w:bottom w:w="0" w:type="dxa"/>
          </w:tblCellMar>
        </w:tblPrEx>
        <w:trPr>
          <w:jc w:val="center"/>
        </w:trPr>
        <w:tc>
          <w:tcPr>
            <w:tcW w:w="4574" w:type="dxa"/>
            <w:tcBorders>
              <w:top w:val="nil"/>
              <w:bottom w:val="nil"/>
              <w:right w:val="single" w:sz="4" w:space="0" w:color="auto"/>
            </w:tcBorders>
          </w:tcPr>
          <w:p w:rsidR="00000000" w:rsidRDefault="00000000">
            <w:pPr>
              <w:spacing w:before="60" w:after="60"/>
              <w:ind w:left="284"/>
            </w:pPr>
            <w:r>
              <w:t>Dont: prestations et aides servies par des institutions</w:t>
            </w:r>
          </w:p>
        </w:tc>
        <w:tc>
          <w:tcPr>
            <w:tcW w:w="1182" w:type="dxa"/>
            <w:tcBorders>
              <w:top w:val="nil"/>
              <w:left w:val="single" w:sz="4" w:space="0" w:color="auto"/>
              <w:bottom w:val="nil"/>
              <w:right w:val="single" w:sz="4" w:space="0" w:color="auto"/>
            </w:tcBorders>
            <w:vAlign w:val="bottom"/>
          </w:tcPr>
          <w:p w:rsidR="00000000" w:rsidRDefault="00000000">
            <w:pPr>
              <w:spacing w:before="60" w:after="60"/>
              <w:jc w:val="right"/>
            </w:pPr>
            <w:r>
              <w:t>5,6</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5,6</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13,7</w:t>
            </w:r>
          </w:p>
        </w:tc>
        <w:tc>
          <w:tcPr>
            <w:tcW w:w="1181" w:type="dxa"/>
            <w:tcBorders>
              <w:top w:val="nil"/>
              <w:left w:val="single" w:sz="4" w:space="0" w:color="auto"/>
              <w:bottom w:val="nil"/>
            </w:tcBorders>
            <w:vAlign w:val="bottom"/>
          </w:tcPr>
          <w:p w:rsidR="00000000" w:rsidRDefault="00000000">
            <w:pPr>
              <w:spacing w:before="60" w:after="60"/>
              <w:jc w:val="right"/>
            </w:pPr>
            <w:r>
              <w:t>13,2</w:t>
            </w:r>
          </w:p>
        </w:tc>
      </w:tr>
      <w:tr w:rsidR="00000000">
        <w:tblPrEx>
          <w:tblCellMar>
            <w:top w:w="0" w:type="dxa"/>
            <w:bottom w:w="0" w:type="dxa"/>
          </w:tblCellMar>
        </w:tblPrEx>
        <w:trPr>
          <w:jc w:val="center"/>
        </w:trPr>
        <w:tc>
          <w:tcPr>
            <w:tcW w:w="4574" w:type="dxa"/>
            <w:tcBorders>
              <w:top w:val="nil"/>
              <w:bottom w:val="nil"/>
              <w:right w:val="single" w:sz="4" w:space="0" w:color="auto"/>
            </w:tcBorders>
          </w:tcPr>
          <w:p w:rsidR="00000000" w:rsidRDefault="00000000">
            <w:pPr>
              <w:spacing w:before="60" w:after="60"/>
              <w:ind w:left="284"/>
            </w:pPr>
            <w:r>
              <w:t>Capitaux</w:t>
            </w:r>
          </w:p>
        </w:tc>
        <w:tc>
          <w:tcPr>
            <w:tcW w:w="1182" w:type="dxa"/>
            <w:tcBorders>
              <w:top w:val="nil"/>
              <w:left w:val="single" w:sz="4" w:space="0" w:color="auto"/>
              <w:bottom w:val="nil"/>
              <w:right w:val="single" w:sz="4" w:space="0" w:color="auto"/>
            </w:tcBorders>
            <w:vAlign w:val="bottom"/>
          </w:tcPr>
          <w:p w:rsidR="00000000" w:rsidRDefault="00000000">
            <w:pPr>
              <w:spacing w:before="60" w:after="60"/>
              <w:jc w:val="right"/>
            </w:pPr>
            <w:r>
              <w:t>3,2</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3,4</w:t>
            </w:r>
          </w:p>
        </w:tc>
        <w:tc>
          <w:tcPr>
            <w:tcW w:w="1181" w:type="dxa"/>
            <w:tcBorders>
              <w:top w:val="nil"/>
              <w:left w:val="single" w:sz="4" w:space="0" w:color="auto"/>
              <w:bottom w:val="nil"/>
              <w:right w:val="single" w:sz="4" w:space="0" w:color="auto"/>
            </w:tcBorders>
            <w:vAlign w:val="bottom"/>
          </w:tcPr>
          <w:p w:rsidR="00000000" w:rsidRDefault="00000000">
            <w:pPr>
              <w:spacing w:before="60" w:after="60"/>
              <w:jc w:val="right"/>
            </w:pPr>
            <w:r>
              <w:t>2,2</w:t>
            </w:r>
          </w:p>
        </w:tc>
        <w:tc>
          <w:tcPr>
            <w:tcW w:w="1181" w:type="dxa"/>
            <w:tcBorders>
              <w:top w:val="nil"/>
              <w:left w:val="single" w:sz="4" w:space="0" w:color="auto"/>
              <w:bottom w:val="nil"/>
            </w:tcBorders>
            <w:vAlign w:val="bottom"/>
          </w:tcPr>
          <w:p w:rsidR="00000000" w:rsidRDefault="00000000">
            <w:pPr>
              <w:spacing w:before="60" w:after="60"/>
              <w:jc w:val="right"/>
            </w:pPr>
            <w:r>
              <w:t>1,9</w:t>
            </w:r>
          </w:p>
        </w:tc>
      </w:tr>
      <w:tr w:rsidR="00000000">
        <w:tblPrEx>
          <w:tblCellMar>
            <w:top w:w="0" w:type="dxa"/>
            <w:bottom w:w="0" w:type="dxa"/>
          </w:tblCellMar>
        </w:tblPrEx>
        <w:trPr>
          <w:jc w:val="center"/>
        </w:trPr>
        <w:tc>
          <w:tcPr>
            <w:tcW w:w="4574" w:type="dxa"/>
            <w:tcBorders>
              <w:top w:val="nil"/>
              <w:right w:val="single" w:sz="4" w:space="0" w:color="auto"/>
            </w:tcBorders>
          </w:tcPr>
          <w:p w:rsidR="00000000" w:rsidRDefault="00000000">
            <w:pPr>
              <w:spacing w:before="60" w:after="60"/>
            </w:pPr>
            <w:r>
              <w:t>Biens et aides de provenance étrangère</w:t>
            </w:r>
          </w:p>
        </w:tc>
        <w:tc>
          <w:tcPr>
            <w:tcW w:w="1182" w:type="dxa"/>
            <w:tcBorders>
              <w:top w:val="nil"/>
              <w:left w:val="single" w:sz="4" w:space="0" w:color="auto"/>
              <w:right w:val="single" w:sz="4" w:space="0" w:color="auto"/>
            </w:tcBorders>
            <w:vAlign w:val="bottom"/>
          </w:tcPr>
          <w:p w:rsidR="00000000" w:rsidRDefault="00000000">
            <w:pPr>
              <w:spacing w:before="60" w:after="60"/>
              <w:jc w:val="right"/>
            </w:pPr>
            <w:r>
              <w:t>0,5</w:t>
            </w:r>
          </w:p>
        </w:tc>
        <w:tc>
          <w:tcPr>
            <w:tcW w:w="1181" w:type="dxa"/>
            <w:tcBorders>
              <w:top w:val="nil"/>
              <w:left w:val="single" w:sz="4" w:space="0" w:color="auto"/>
              <w:right w:val="single" w:sz="4" w:space="0" w:color="auto"/>
            </w:tcBorders>
            <w:vAlign w:val="bottom"/>
          </w:tcPr>
          <w:p w:rsidR="00000000" w:rsidRDefault="00000000">
            <w:pPr>
              <w:spacing w:before="60" w:after="60"/>
              <w:jc w:val="right"/>
            </w:pPr>
            <w:r>
              <w:t>0,5</w:t>
            </w:r>
          </w:p>
        </w:tc>
        <w:tc>
          <w:tcPr>
            <w:tcW w:w="1181" w:type="dxa"/>
            <w:tcBorders>
              <w:top w:val="nil"/>
              <w:left w:val="single" w:sz="4" w:space="0" w:color="auto"/>
              <w:right w:val="single" w:sz="4" w:space="0" w:color="auto"/>
            </w:tcBorders>
            <w:vAlign w:val="bottom"/>
          </w:tcPr>
          <w:p w:rsidR="00000000" w:rsidRDefault="00000000">
            <w:pPr>
              <w:spacing w:before="60" w:after="60"/>
              <w:jc w:val="right"/>
            </w:pPr>
            <w:r>
              <w:t>0,9</w:t>
            </w:r>
          </w:p>
        </w:tc>
        <w:tc>
          <w:tcPr>
            <w:tcW w:w="1181" w:type="dxa"/>
            <w:tcBorders>
              <w:top w:val="nil"/>
              <w:left w:val="single" w:sz="4" w:space="0" w:color="auto"/>
            </w:tcBorders>
            <w:vAlign w:val="bottom"/>
          </w:tcPr>
          <w:p w:rsidR="00000000" w:rsidRDefault="00000000">
            <w:pPr>
              <w:spacing w:before="60" w:after="60"/>
              <w:jc w:val="right"/>
            </w:pPr>
            <w:r>
              <w:t>1,1</w:t>
            </w:r>
          </w:p>
        </w:tc>
      </w:tr>
    </w:tbl>
    <w:p w:rsidR="00000000" w:rsidRDefault="00000000">
      <w:pPr>
        <w:keepNext/>
        <w:spacing w:before="240" w:after="240"/>
        <w:jc w:val="center"/>
        <w:rPr>
          <w:b/>
          <w:bCs/>
        </w:rPr>
      </w:pPr>
    </w:p>
    <w:p w:rsidR="00000000" w:rsidRDefault="00000000">
      <w:pPr>
        <w:keepNext/>
        <w:spacing w:after="240"/>
        <w:jc w:val="center"/>
        <w:rPr>
          <w:b/>
          <w:bCs/>
        </w:rPr>
      </w:pPr>
      <w:r>
        <w:rPr>
          <w:b/>
          <w:bCs/>
        </w:rPr>
        <w:br w:type="page"/>
        <w:t>Tableau 27</w:t>
      </w:r>
    </w:p>
    <w:p w:rsidR="00000000" w:rsidRDefault="00000000">
      <w:pPr>
        <w:keepNext/>
        <w:spacing w:after="240"/>
        <w:jc w:val="center"/>
        <w:rPr>
          <w:b/>
          <w:bCs/>
        </w:rPr>
      </w:pPr>
      <w:r>
        <w:rPr>
          <w:b/>
          <w:bCs/>
        </w:rPr>
        <w:t>Revenu nominal mensuel brut moyen des ménages urbains, par source de revenu, 1997</w:t>
      </w:r>
    </w:p>
    <w:p w:rsidR="00000000" w:rsidRDefault="00000000">
      <w:pPr>
        <w:keepNext/>
        <w:spacing w:after="240"/>
        <w:jc w:val="center"/>
        <w:rPr>
          <w:b/>
          <w:bCs/>
        </w:rPr>
      </w:pPr>
      <w:r>
        <w:rPr>
          <w:b/>
          <w:bCs/>
        </w:rPr>
        <w:t>Données financières à prix uniformes pour chaque année considérée</w:t>
      </w: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15"/>
        <w:gridCol w:w="996"/>
        <w:gridCol w:w="997"/>
        <w:gridCol w:w="997"/>
        <w:gridCol w:w="997"/>
        <w:gridCol w:w="997"/>
      </w:tblGrid>
      <w:tr w:rsidR="00000000">
        <w:tblPrEx>
          <w:tblCellMar>
            <w:top w:w="0" w:type="dxa"/>
            <w:bottom w:w="0" w:type="dxa"/>
          </w:tblCellMar>
        </w:tblPrEx>
        <w:trPr>
          <w:tblHeader/>
          <w:jc w:val="center"/>
        </w:trPr>
        <w:tc>
          <w:tcPr>
            <w:tcW w:w="4315" w:type="dxa"/>
            <w:tcBorders>
              <w:bottom w:val="single" w:sz="4" w:space="0" w:color="auto"/>
            </w:tcBorders>
          </w:tcPr>
          <w:p w:rsidR="00000000" w:rsidRDefault="00000000">
            <w:pPr>
              <w:spacing w:before="60" w:after="60"/>
            </w:pPr>
          </w:p>
        </w:tc>
        <w:tc>
          <w:tcPr>
            <w:tcW w:w="996" w:type="dxa"/>
            <w:tcBorders>
              <w:bottom w:val="single" w:sz="4" w:space="0" w:color="auto"/>
            </w:tcBorders>
          </w:tcPr>
          <w:p w:rsidR="00000000" w:rsidRDefault="00000000">
            <w:pPr>
              <w:spacing w:before="60" w:after="60"/>
              <w:jc w:val="center"/>
            </w:pPr>
            <w:r>
              <w:t>1997</w:t>
            </w:r>
          </w:p>
        </w:tc>
        <w:tc>
          <w:tcPr>
            <w:tcW w:w="997" w:type="dxa"/>
            <w:tcBorders>
              <w:bottom w:val="single" w:sz="4" w:space="0" w:color="auto"/>
            </w:tcBorders>
          </w:tcPr>
          <w:p w:rsidR="00000000" w:rsidRDefault="00000000">
            <w:pPr>
              <w:spacing w:before="60" w:after="60"/>
              <w:jc w:val="center"/>
            </w:pPr>
            <w:r>
              <w:t>1996</w:t>
            </w:r>
          </w:p>
        </w:tc>
        <w:tc>
          <w:tcPr>
            <w:tcW w:w="997" w:type="dxa"/>
            <w:tcBorders>
              <w:bottom w:val="single" w:sz="4" w:space="0" w:color="auto"/>
            </w:tcBorders>
          </w:tcPr>
          <w:p w:rsidR="00000000" w:rsidRDefault="00000000">
            <w:pPr>
              <w:spacing w:before="60" w:after="60"/>
              <w:jc w:val="center"/>
            </w:pPr>
            <w:r>
              <w:t>1995</w:t>
            </w:r>
          </w:p>
        </w:tc>
        <w:tc>
          <w:tcPr>
            <w:tcW w:w="997" w:type="dxa"/>
            <w:tcBorders>
              <w:bottom w:val="single" w:sz="4" w:space="0" w:color="auto"/>
            </w:tcBorders>
          </w:tcPr>
          <w:p w:rsidR="00000000" w:rsidRDefault="00000000">
            <w:pPr>
              <w:spacing w:before="60" w:after="60"/>
              <w:jc w:val="center"/>
            </w:pPr>
            <w:r>
              <w:t>1990</w:t>
            </w:r>
          </w:p>
        </w:tc>
        <w:tc>
          <w:tcPr>
            <w:tcW w:w="997" w:type="dxa"/>
            <w:tcBorders>
              <w:bottom w:val="single" w:sz="4" w:space="0" w:color="auto"/>
            </w:tcBorders>
          </w:tcPr>
          <w:p w:rsidR="00000000" w:rsidRDefault="00000000">
            <w:pPr>
              <w:spacing w:before="60" w:after="60"/>
              <w:jc w:val="center"/>
            </w:pPr>
            <w:r>
              <w:t>1985</w:t>
            </w:r>
          </w:p>
        </w:tc>
      </w:tr>
      <w:tr w:rsidR="00000000">
        <w:tblPrEx>
          <w:tblCellMar>
            <w:top w:w="0" w:type="dxa"/>
            <w:bottom w:w="0" w:type="dxa"/>
          </w:tblCellMar>
        </w:tblPrEx>
        <w:trPr>
          <w:jc w:val="center"/>
        </w:trPr>
        <w:tc>
          <w:tcPr>
            <w:tcW w:w="4315" w:type="dxa"/>
            <w:tcBorders>
              <w:bottom w:val="nil"/>
            </w:tcBorders>
          </w:tcPr>
          <w:p w:rsidR="00000000" w:rsidRDefault="00000000">
            <w:pPr>
              <w:spacing w:before="60" w:after="60"/>
            </w:pPr>
            <w:r>
              <w:t>Chef de ménage salarié</w:t>
            </w:r>
          </w:p>
        </w:tc>
        <w:tc>
          <w:tcPr>
            <w:tcW w:w="996" w:type="dxa"/>
            <w:tcBorders>
              <w:bottom w:val="nil"/>
            </w:tcBorders>
            <w:vAlign w:val="bottom"/>
          </w:tcPr>
          <w:p w:rsidR="00000000" w:rsidRDefault="00000000">
            <w:pPr>
              <w:spacing w:before="60" w:after="60"/>
              <w:jc w:val="right"/>
            </w:pPr>
          </w:p>
        </w:tc>
        <w:tc>
          <w:tcPr>
            <w:tcW w:w="997" w:type="dxa"/>
            <w:tcBorders>
              <w:bottom w:val="nil"/>
            </w:tcBorders>
            <w:vAlign w:val="bottom"/>
          </w:tcPr>
          <w:p w:rsidR="00000000" w:rsidRDefault="00000000">
            <w:pPr>
              <w:spacing w:before="60" w:after="60"/>
              <w:jc w:val="right"/>
            </w:pPr>
          </w:p>
        </w:tc>
        <w:tc>
          <w:tcPr>
            <w:tcW w:w="997" w:type="dxa"/>
            <w:tcBorders>
              <w:bottom w:val="nil"/>
            </w:tcBorders>
            <w:vAlign w:val="bottom"/>
          </w:tcPr>
          <w:p w:rsidR="00000000" w:rsidRDefault="00000000">
            <w:pPr>
              <w:spacing w:before="60" w:after="60"/>
              <w:jc w:val="right"/>
            </w:pPr>
          </w:p>
        </w:tc>
        <w:tc>
          <w:tcPr>
            <w:tcW w:w="997" w:type="dxa"/>
            <w:tcBorders>
              <w:bottom w:val="nil"/>
            </w:tcBorders>
            <w:vAlign w:val="bottom"/>
          </w:tcPr>
          <w:p w:rsidR="00000000" w:rsidRDefault="00000000">
            <w:pPr>
              <w:spacing w:before="60" w:after="60"/>
              <w:jc w:val="right"/>
            </w:pPr>
          </w:p>
        </w:tc>
        <w:tc>
          <w:tcPr>
            <w:tcW w:w="997" w:type="dxa"/>
            <w:tcBorders>
              <w:bottom w:val="nil"/>
            </w:tcBorders>
            <w:vAlign w:val="bottom"/>
          </w:tcPr>
          <w:p w:rsidR="00000000" w:rsidRDefault="00000000">
            <w:pPr>
              <w:spacing w:before="60" w:after="60"/>
              <w:jc w:val="right"/>
            </w:pP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pPr>
            <w:r>
              <w:t>Nombre de ménages (en milliers)</w:t>
            </w:r>
          </w:p>
        </w:tc>
        <w:tc>
          <w:tcPr>
            <w:tcW w:w="996" w:type="dxa"/>
            <w:tcBorders>
              <w:top w:val="nil"/>
              <w:bottom w:val="nil"/>
            </w:tcBorders>
            <w:vAlign w:val="bottom"/>
          </w:tcPr>
          <w:p w:rsidR="00000000" w:rsidRDefault="00000000">
            <w:pPr>
              <w:spacing w:before="60" w:after="60"/>
              <w:jc w:val="right"/>
            </w:pPr>
            <w:r>
              <w:t>896,9</w:t>
            </w:r>
          </w:p>
        </w:tc>
        <w:tc>
          <w:tcPr>
            <w:tcW w:w="997" w:type="dxa"/>
            <w:tcBorders>
              <w:top w:val="nil"/>
              <w:bottom w:val="nil"/>
            </w:tcBorders>
            <w:vAlign w:val="bottom"/>
          </w:tcPr>
          <w:p w:rsidR="00000000" w:rsidRDefault="00000000">
            <w:pPr>
              <w:spacing w:before="60" w:after="60"/>
              <w:jc w:val="right"/>
            </w:pPr>
            <w:r>
              <w:t>871,4</w:t>
            </w:r>
          </w:p>
        </w:tc>
        <w:tc>
          <w:tcPr>
            <w:tcW w:w="997" w:type="dxa"/>
            <w:tcBorders>
              <w:top w:val="nil"/>
              <w:bottom w:val="nil"/>
            </w:tcBorders>
            <w:vAlign w:val="bottom"/>
          </w:tcPr>
          <w:p w:rsidR="00000000" w:rsidRDefault="00000000">
            <w:pPr>
              <w:spacing w:before="60" w:after="60"/>
              <w:jc w:val="right"/>
            </w:pPr>
            <w:r>
              <w:t>863,5</w:t>
            </w:r>
          </w:p>
        </w:tc>
        <w:tc>
          <w:tcPr>
            <w:tcW w:w="997" w:type="dxa"/>
            <w:tcBorders>
              <w:top w:val="nil"/>
              <w:bottom w:val="nil"/>
            </w:tcBorders>
            <w:vAlign w:val="bottom"/>
          </w:tcPr>
          <w:p w:rsidR="00000000" w:rsidRDefault="00000000">
            <w:pPr>
              <w:spacing w:before="60" w:after="60"/>
              <w:jc w:val="right"/>
            </w:pPr>
            <w:r>
              <w:t>632,8</w:t>
            </w:r>
          </w:p>
        </w:tc>
        <w:tc>
          <w:tcPr>
            <w:tcW w:w="997" w:type="dxa"/>
            <w:tcBorders>
              <w:top w:val="nil"/>
              <w:bottom w:val="nil"/>
            </w:tcBorders>
            <w:vAlign w:val="bottom"/>
          </w:tcPr>
          <w:p w:rsidR="00000000" w:rsidRDefault="00000000">
            <w:pPr>
              <w:spacing w:before="60" w:after="60"/>
              <w:jc w:val="right"/>
            </w:pPr>
            <w:r>
              <w:t>599,1</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pPr>
            <w:r>
              <w:t>Nombre moyen de personnes par ménage</w:t>
            </w:r>
          </w:p>
        </w:tc>
        <w:tc>
          <w:tcPr>
            <w:tcW w:w="996" w:type="dxa"/>
            <w:tcBorders>
              <w:top w:val="nil"/>
              <w:bottom w:val="nil"/>
            </w:tcBorders>
            <w:vAlign w:val="bottom"/>
          </w:tcPr>
          <w:p w:rsidR="00000000" w:rsidRDefault="00000000">
            <w:pPr>
              <w:spacing w:before="60" w:after="60"/>
              <w:jc w:val="right"/>
            </w:pPr>
            <w:r>
              <w:t>3,8</w:t>
            </w:r>
          </w:p>
        </w:tc>
        <w:tc>
          <w:tcPr>
            <w:tcW w:w="997" w:type="dxa"/>
            <w:tcBorders>
              <w:top w:val="nil"/>
              <w:bottom w:val="nil"/>
            </w:tcBorders>
            <w:vAlign w:val="bottom"/>
          </w:tcPr>
          <w:p w:rsidR="00000000" w:rsidRDefault="00000000">
            <w:pPr>
              <w:spacing w:before="60" w:after="60"/>
              <w:jc w:val="right"/>
            </w:pPr>
            <w:r>
              <w:t>3,8</w:t>
            </w:r>
          </w:p>
        </w:tc>
        <w:tc>
          <w:tcPr>
            <w:tcW w:w="997" w:type="dxa"/>
            <w:tcBorders>
              <w:top w:val="nil"/>
              <w:bottom w:val="nil"/>
            </w:tcBorders>
            <w:vAlign w:val="bottom"/>
          </w:tcPr>
          <w:p w:rsidR="00000000" w:rsidRDefault="00000000">
            <w:pPr>
              <w:spacing w:before="60" w:after="60"/>
              <w:jc w:val="right"/>
            </w:pPr>
            <w:r>
              <w:t>3,9</w:t>
            </w:r>
          </w:p>
        </w:tc>
        <w:tc>
          <w:tcPr>
            <w:tcW w:w="997" w:type="dxa"/>
            <w:tcBorders>
              <w:top w:val="nil"/>
              <w:bottom w:val="nil"/>
            </w:tcBorders>
            <w:vAlign w:val="bottom"/>
          </w:tcPr>
          <w:p w:rsidR="00000000" w:rsidRDefault="00000000">
            <w:pPr>
              <w:spacing w:before="60" w:after="60"/>
              <w:jc w:val="right"/>
            </w:pPr>
            <w:r>
              <w:t>3,8</w:t>
            </w:r>
          </w:p>
        </w:tc>
        <w:tc>
          <w:tcPr>
            <w:tcW w:w="997" w:type="dxa"/>
            <w:tcBorders>
              <w:top w:val="nil"/>
              <w:bottom w:val="nil"/>
            </w:tcBorders>
            <w:vAlign w:val="bottom"/>
          </w:tcPr>
          <w:p w:rsidR="00000000" w:rsidRDefault="00000000">
            <w:pPr>
              <w:spacing w:before="60" w:after="60"/>
              <w:jc w:val="right"/>
            </w:pPr>
            <w:r>
              <w:t>3,8</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pPr>
            <w:r>
              <w:t>Âge moyen du chef de ménage</w:t>
            </w:r>
          </w:p>
        </w:tc>
        <w:tc>
          <w:tcPr>
            <w:tcW w:w="996" w:type="dxa"/>
            <w:tcBorders>
              <w:top w:val="nil"/>
              <w:bottom w:val="nil"/>
            </w:tcBorders>
            <w:vAlign w:val="bottom"/>
          </w:tcPr>
          <w:p w:rsidR="00000000" w:rsidRDefault="00000000">
            <w:pPr>
              <w:spacing w:before="60" w:after="60"/>
              <w:jc w:val="right"/>
            </w:pPr>
            <w:r>
              <w:t>40,5</w:t>
            </w:r>
          </w:p>
        </w:tc>
        <w:tc>
          <w:tcPr>
            <w:tcW w:w="997" w:type="dxa"/>
            <w:tcBorders>
              <w:top w:val="nil"/>
              <w:bottom w:val="nil"/>
            </w:tcBorders>
            <w:vAlign w:val="bottom"/>
          </w:tcPr>
          <w:p w:rsidR="00000000" w:rsidRDefault="00000000">
            <w:pPr>
              <w:spacing w:before="60" w:after="60"/>
              <w:jc w:val="right"/>
            </w:pPr>
            <w:r>
              <w:t>40,5</w:t>
            </w:r>
          </w:p>
        </w:tc>
        <w:tc>
          <w:tcPr>
            <w:tcW w:w="997" w:type="dxa"/>
            <w:tcBorders>
              <w:top w:val="nil"/>
              <w:bottom w:val="nil"/>
            </w:tcBorders>
            <w:vAlign w:val="bottom"/>
          </w:tcPr>
          <w:p w:rsidR="00000000" w:rsidRDefault="00000000">
            <w:pPr>
              <w:spacing w:before="60" w:after="60"/>
              <w:jc w:val="right"/>
            </w:pPr>
            <w:r>
              <w:t>40,4</w:t>
            </w:r>
          </w:p>
        </w:tc>
        <w:tc>
          <w:tcPr>
            <w:tcW w:w="997" w:type="dxa"/>
            <w:tcBorders>
              <w:top w:val="nil"/>
              <w:bottom w:val="nil"/>
            </w:tcBorders>
            <w:vAlign w:val="bottom"/>
          </w:tcPr>
          <w:p w:rsidR="00000000" w:rsidRDefault="00000000">
            <w:pPr>
              <w:spacing w:before="60" w:after="60"/>
              <w:jc w:val="right"/>
            </w:pPr>
            <w:r>
              <w:t>41,2</w:t>
            </w:r>
          </w:p>
        </w:tc>
        <w:tc>
          <w:tcPr>
            <w:tcW w:w="997" w:type="dxa"/>
            <w:tcBorders>
              <w:top w:val="nil"/>
              <w:bottom w:val="nil"/>
            </w:tcBorders>
            <w:vAlign w:val="bottom"/>
          </w:tcPr>
          <w:p w:rsidR="00000000" w:rsidRDefault="00000000">
            <w:pPr>
              <w:spacing w:before="60" w:after="60"/>
              <w:jc w:val="right"/>
            </w:pPr>
            <w:r>
              <w:t>41,1</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pPr>
            <w:r>
              <w:t>Nombre moyen d’actifs par ménage</w:t>
            </w:r>
          </w:p>
        </w:tc>
        <w:tc>
          <w:tcPr>
            <w:tcW w:w="996" w:type="dxa"/>
            <w:tcBorders>
              <w:top w:val="nil"/>
              <w:bottom w:val="nil"/>
            </w:tcBorders>
            <w:vAlign w:val="bottom"/>
          </w:tcPr>
          <w:p w:rsidR="00000000" w:rsidRDefault="00000000">
            <w:pPr>
              <w:spacing w:before="60" w:after="60"/>
              <w:jc w:val="right"/>
            </w:pPr>
            <w:r>
              <w:t>1,7</w:t>
            </w:r>
          </w:p>
        </w:tc>
        <w:tc>
          <w:tcPr>
            <w:tcW w:w="997" w:type="dxa"/>
            <w:tcBorders>
              <w:top w:val="nil"/>
              <w:bottom w:val="nil"/>
            </w:tcBorders>
            <w:vAlign w:val="bottom"/>
          </w:tcPr>
          <w:p w:rsidR="00000000" w:rsidRDefault="00000000">
            <w:pPr>
              <w:spacing w:before="60" w:after="60"/>
              <w:jc w:val="right"/>
            </w:pPr>
            <w:r>
              <w:t>1,7</w:t>
            </w:r>
          </w:p>
        </w:tc>
        <w:tc>
          <w:tcPr>
            <w:tcW w:w="997" w:type="dxa"/>
            <w:tcBorders>
              <w:top w:val="nil"/>
              <w:bottom w:val="nil"/>
            </w:tcBorders>
            <w:vAlign w:val="bottom"/>
          </w:tcPr>
          <w:p w:rsidR="00000000" w:rsidRDefault="00000000">
            <w:pPr>
              <w:spacing w:before="60" w:after="60"/>
              <w:jc w:val="right"/>
            </w:pPr>
            <w:r>
              <w:t>1,7</w:t>
            </w:r>
          </w:p>
        </w:tc>
        <w:tc>
          <w:tcPr>
            <w:tcW w:w="997" w:type="dxa"/>
            <w:tcBorders>
              <w:top w:val="nil"/>
              <w:bottom w:val="nil"/>
            </w:tcBorders>
            <w:vAlign w:val="bottom"/>
          </w:tcPr>
          <w:p w:rsidR="00000000" w:rsidRDefault="00000000">
            <w:pPr>
              <w:spacing w:before="60" w:after="60"/>
              <w:jc w:val="right"/>
            </w:pPr>
            <w:r>
              <w:t>1,6</w:t>
            </w:r>
          </w:p>
        </w:tc>
        <w:tc>
          <w:tcPr>
            <w:tcW w:w="997" w:type="dxa"/>
            <w:tcBorders>
              <w:top w:val="nil"/>
              <w:bottom w:val="nil"/>
            </w:tcBorders>
            <w:vAlign w:val="bottom"/>
          </w:tcPr>
          <w:p w:rsidR="00000000" w:rsidRDefault="00000000">
            <w:pPr>
              <w:spacing w:before="60" w:after="60"/>
              <w:jc w:val="right"/>
            </w:pPr>
            <w:r>
              <w:t>1,6</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pPr>
            <w:r>
              <w:t>Revenu nominal mensuel moyen (en NIS)</w:t>
            </w:r>
          </w:p>
        </w:tc>
        <w:tc>
          <w:tcPr>
            <w:tcW w:w="996"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Par ménage − brut</w:t>
            </w:r>
          </w:p>
        </w:tc>
        <w:tc>
          <w:tcPr>
            <w:tcW w:w="996" w:type="dxa"/>
            <w:tcBorders>
              <w:top w:val="nil"/>
              <w:bottom w:val="nil"/>
            </w:tcBorders>
            <w:vAlign w:val="bottom"/>
          </w:tcPr>
          <w:p w:rsidR="00000000" w:rsidRDefault="00000000">
            <w:pPr>
              <w:spacing w:before="60" w:after="60"/>
              <w:jc w:val="right"/>
            </w:pPr>
            <w:r>
              <w:t>10 519</w:t>
            </w:r>
          </w:p>
        </w:tc>
        <w:tc>
          <w:tcPr>
            <w:tcW w:w="997" w:type="dxa"/>
            <w:tcBorders>
              <w:top w:val="nil"/>
              <w:bottom w:val="nil"/>
            </w:tcBorders>
            <w:vAlign w:val="bottom"/>
          </w:tcPr>
          <w:p w:rsidR="00000000" w:rsidRDefault="00000000">
            <w:pPr>
              <w:spacing w:before="60" w:after="60"/>
              <w:jc w:val="right"/>
            </w:pPr>
            <w:r>
              <w:t>9 254</w:t>
            </w:r>
          </w:p>
        </w:tc>
        <w:tc>
          <w:tcPr>
            <w:tcW w:w="997" w:type="dxa"/>
            <w:tcBorders>
              <w:top w:val="nil"/>
              <w:bottom w:val="nil"/>
            </w:tcBorders>
            <w:vAlign w:val="bottom"/>
          </w:tcPr>
          <w:p w:rsidR="00000000" w:rsidRDefault="00000000">
            <w:pPr>
              <w:spacing w:before="60" w:after="60"/>
              <w:jc w:val="right"/>
            </w:pPr>
            <w:r>
              <w:t>8 320</w:t>
            </w:r>
          </w:p>
        </w:tc>
        <w:tc>
          <w:tcPr>
            <w:tcW w:w="997" w:type="dxa"/>
            <w:tcBorders>
              <w:top w:val="nil"/>
              <w:bottom w:val="nil"/>
            </w:tcBorders>
            <w:vAlign w:val="bottom"/>
          </w:tcPr>
          <w:p w:rsidR="00000000" w:rsidRDefault="00000000">
            <w:pPr>
              <w:spacing w:before="60" w:after="60"/>
              <w:jc w:val="right"/>
            </w:pPr>
            <w:r>
              <w:t>4 027</w:t>
            </w:r>
          </w:p>
        </w:tc>
        <w:tc>
          <w:tcPr>
            <w:tcW w:w="997" w:type="dxa"/>
            <w:tcBorders>
              <w:top w:val="nil"/>
              <w:bottom w:val="nil"/>
            </w:tcBorders>
            <w:vAlign w:val="bottom"/>
          </w:tcPr>
          <w:p w:rsidR="00000000" w:rsidRDefault="00000000">
            <w:pPr>
              <w:spacing w:before="60" w:after="60"/>
              <w:jc w:val="right"/>
            </w:pPr>
            <w:r>
              <w:t>1 250</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Par ménage − net</w:t>
            </w:r>
          </w:p>
        </w:tc>
        <w:tc>
          <w:tcPr>
            <w:tcW w:w="996" w:type="dxa"/>
            <w:tcBorders>
              <w:top w:val="nil"/>
              <w:bottom w:val="nil"/>
            </w:tcBorders>
            <w:vAlign w:val="bottom"/>
          </w:tcPr>
          <w:p w:rsidR="00000000" w:rsidRDefault="00000000">
            <w:pPr>
              <w:spacing w:before="60" w:after="60"/>
              <w:jc w:val="right"/>
            </w:pPr>
            <w:r>
              <w:t>8 066</w:t>
            </w:r>
          </w:p>
        </w:tc>
        <w:tc>
          <w:tcPr>
            <w:tcW w:w="997" w:type="dxa"/>
            <w:tcBorders>
              <w:top w:val="nil"/>
              <w:bottom w:val="nil"/>
            </w:tcBorders>
            <w:vAlign w:val="bottom"/>
          </w:tcPr>
          <w:p w:rsidR="00000000" w:rsidRDefault="00000000">
            <w:pPr>
              <w:spacing w:before="60" w:after="60"/>
              <w:jc w:val="right"/>
            </w:pPr>
            <w:r>
              <w:t>7 200</w:t>
            </w:r>
          </w:p>
        </w:tc>
        <w:tc>
          <w:tcPr>
            <w:tcW w:w="997" w:type="dxa"/>
            <w:tcBorders>
              <w:top w:val="nil"/>
              <w:bottom w:val="nil"/>
            </w:tcBorders>
            <w:vAlign w:val="bottom"/>
          </w:tcPr>
          <w:p w:rsidR="00000000" w:rsidRDefault="00000000">
            <w:pPr>
              <w:spacing w:before="60" w:after="60"/>
              <w:jc w:val="right"/>
            </w:pPr>
            <w:r>
              <w:t>6 468</w:t>
            </w:r>
          </w:p>
        </w:tc>
        <w:tc>
          <w:tcPr>
            <w:tcW w:w="997" w:type="dxa"/>
            <w:tcBorders>
              <w:top w:val="nil"/>
              <w:bottom w:val="nil"/>
            </w:tcBorders>
            <w:vAlign w:val="bottom"/>
          </w:tcPr>
          <w:p w:rsidR="00000000" w:rsidRDefault="00000000">
            <w:pPr>
              <w:spacing w:before="60" w:after="60"/>
              <w:jc w:val="right"/>
            </w:pPr>
            <w:r>
              <w:t>3 231</w:t>
            </w:r>
          </w:p>
        </w:tc>
        <w:tc>
          <w:tcPr>
            <w:tcW w:w="997" w:type="dxa"/>
            <w:tcBorders>
              <w:top w:val="nil"/>
              <w:bottom w:val="nil"/>
            </w:tcBorders>
            <w:vAlign w:val="bottom"/>
          </w:tcPr>
          <w:p w:rsidR="00000000" w:rsidRDefault="00000000">
            <w:pPr>
              <w:spacing w:before="60" w:after="60"/>
              <w:jc w:val="right"/>
            </w:pPr>
            <w:r>
              <w:t>927</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Par personne type − brut</w:t>
            </w:r>
          </w:p>
        </w:tc>
        <w:tc>
          <w:tcPr>
            <w:tcW w:w="996" w:type="dxa"/>
            <w:tcBorders>
              <w:top w:val="nil"/>
              <w:bottom w:val="nil"/>
            </w:tcBorders>
            <w:vAlign w:val="bottom"/>
          </w:tcPr>
          <w:p w:rsidR="00000000" w:rsidRDefault="00000000">
            <w:pPr>
              <w:spacing w:before="60" w:after="60"/>
              <w:jc w:val="right"/>
            </w:pPr>
            <w:r>
              <w:t>3 447</w:t>
            </w:r>
          </w:p>
        </w:tc>
        <w:tc>
          <w:tcPr>
            <w:tcW w:w="997" w:type="dxa"/>
            <w:tcBorders>
              <w:top w:val="nil"/>
              <w:bottom w:val="nil"/>
            </w:tcBorders>
            <w:vAlign w:val="bottom"/>
          </w:tcPr>
          <w:p w:rsidR="00000000" w:rsidRDefault="00000000">
            <w:pPr>
              <w:spacing w:before="60" w:after="60"/>
              <w:jc w:val="right"/>
            </w:pPr>
            <w:r>
              <w:t>3 035</w:t>
            </w:r>
          </w:p>
        </w:tc>
        <w:tc>
          <w:tcPr>
            <w:tcW w:w="997" w:type="dxa"/>
            <w:tcBorders>
              <w:top w:val="nil"/>
              <w:bottom w:val="nil"/>
            </w:tcBorders>
            <w:vAlign w:val="bottom"/>
          </w:tcPr>
          <w:p w:rsidR="00000000" w:rsidRDefault="00000000">
            <w:pPr>
              <w:spacing w:before="60" w:after="60"/>
              <w:jc w:val="right"/>
            </w:pPr>
            <w:r>
              <w:t>2 720</w:t>
            </w:r>
          </w:p>
        </w:tc>
        <w:tc>
          <w:tcPr>
            <w:tcW w:w="997" w:type="dxa"/>
            <w:tcBorders>
              <w:top w:val="nil"/>
              <w:bottom w:val="nil"/>
            </w:tcBorders>
            <w:vAlign w:val="bottom"/>
          </w:tcPr>
          <w:p w:rsidR="00000000" w:rsidRDefault="00000000">
            <w:pPr>
              <w:spacing w:before="60" w:after="60"/>
              <w:jc w:val="right"/>
            </w:pPr>
            <w:r>
              <w:t>1 337</w:t>
            </w:r>
          </w:p>
        </w:tc>
        <w:tc>
          <w:tcPr>
            <w:tcW w:w="997" w:type="dxa"/>
            <w:tcBorders>
              <w:top w:val="nil"/>
              <w:bottom w:val="nil"/>
            </w:tcBorders>
            <w:vAlign w:val="bottom"/>
          </w:tcPr>
          <w:p w:rsidR="00000000" w:rsidRDefault="00000000">
            <w:pPr>
              <w:spacing w:before="60" w:after="60"/>
              <w:jc w:val="right"/>
            </w:pPr>
            <w:r>
              <w:t>411</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Par personne type − net</w:t>
            </w:r>
          </w:p>
        </w:tc>
        <w:tc>
          <w:tcPr>
            <w:tcW w:w="996" w:type="dxa"/>
            <w:tcBorders>
              <w:top w:val="nil"/>
              <w:bottom w:val="nil"/>
            </w:tcBorders>
            <w:vAlign w:val="bottom"/>
          </w:tcPr>
          <w:p w:rsidR="00000000" w:rsidRDefault="00000000">
            <w:pPr>
              <w:spacing w:before="60" w:after="60"/>
              <w:jc w:val="right"/>
            </w:pPr>
            <w:r>
              <w:t>2 643</w:t>
            </w:r>
          </w:p>
        </w:tc>
        <w:tc>
          <w:tcPr>
            <w:tcW w:w="997" w:type="dxa"/>
            <w:tcBorders>
              <w:top w:val="nil"/>
              <w:bottom w:val="nil"/>
            </w:tcBorders>
            <w:vAlign w:val="bottom"/>
          </w:tcPr>
          <w:p w:rsidR="00000000" w:rsidRDefault="00000000">
            <w:pPr>
              <w:spacing w:before="60" w:after="60"/>
              <w:jc w:val="right"/>
            </w:pPr>
            <w:r>
              <w:t>2 361</w:t>
            </w:r>
          </w:p>
        </w:tc>
        <w:tc>
          <w:tcPr>
            <w:tcW w:w="997" w:type="dxa"/>
            <w:tcBorders>
              <w:top w:val="nil"/>
              <w:bottom w:val="nil"/>
            </w:tcBorders>
            <w:vAlign w:val="bottom"/>
          </w:tcPr>
          <w:p w:rsidR="00000000" w:rsidRDefault="00000000">
            <w:pPr>
              <w:spacing w:before="60" w:after="60"/>
              <w:jc w:val="right"/>
            </w:pPr>
            <w:r>
              <w:t>2 115</w:t>
            </w:r>
          </w:p>
        </w:tc>
        <w:tc>
          <w:tcPr>
            <w:tcW w:w="997" w:type="dxa"/>
            <w:tcBorders>
              <w:top w:val="nil"/>
              <w:bottom w:val="nil"/>
            </w:tcBorders>
            <w:vAlign w:val="bottom"/>
          </w:tcPr>
          <w:p w:rsidR="00000000" w:rsidRDefault="00000000">
            <w:pPr>
              <w:spacing w:before="60" w:after="60"/>
              <w:jc w:val="right"/>
            </w:pPr>
            <w:r>
              <w:t>1 073</w:t>
            </w:r>
          </w:p>
        </w:tc>
        <w:tc>
          <w:tcPr>
            <w:tcW w:w="997" w:type="dxa"/>
            <w:tcBorders>
              <w:top w:val="nil"/>
              <w:bottom w:val="nil"/>
            </w:tcBorders>
            <w:vAlign w:val="bottom"/>
          </w:tcPr>
          <w:p w:rsidR="00000000" w:rsidRDefault="00000000">
            <w:pPr>
              <w:spacing w:before="60" w:after="60"/>
              <w:jc w:val="right"/>
            </w:pPr>
            <w:r>
              <w:t>305</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pPr>
            <w:r>
              <w:t>Revenu nominal net par personne type</w:t>
            </w:r>
          </w:p>
        </w:tc>
        <w:tc>
          <w:tcPr>
            <w:tcW w:w="996"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rPr>
                <w:b/>
                <w:bCs/>
                <w:vertAlign w:val="superscript"/>
              </w:rPr>
            </w:pPr>
            <w:r>
              <w:t xml:space="preserve">Variation réelle en pourcentage </w:t>
            </w:r>
            <w:r>
              <w:rPr>
                <w:b/>
                <w:bCs/>
                <w:vertAlign w:val="superscript"/>
              </w:rPr>
              <w:t>a</w:t>
            </w:r>
          </w:p>
        </w:tc>
        <w:tc>
          <w:tcPr>
            <w:tcW w:w="996" w:type="dxa"/>
            <w:tcBorders>
              <w:top w:val="nil"/>
              <w:bottom w:val="nil"/>
            </w:tcBorders>
            <w:vAlign w:val="bottom"/>
          </w:tcPr>
          <w:p w:rsidR="00000000" w:rsidRDefault="00000000">
            <w:pPr>
              <w:spacing w:before="60" w:after="60"/>
              <w:jc w:val="right"/>
            </w:pPr>
            <w:r>
              <w:t>2,7</w:t>
            </w:r>
          </w:p>
        </w:tc>
        <w:tc>
          <w:tcPr>
            <w:tcW w:w="997" w:type="dxa"/>
            <w:tcBorders>
              <w:top w:val="nil"/>
              <w:bottom w:val="nil"/>
            </w:tcBorders>
            <w:vAlign w:val="bottom"/>
          </w:tcPr>
          <w:p w:rsidR="00000000" w:rsidRDefault="00000000">
            <w:pPr>
              <w:spacing w:before="60" w:after="60"/>
              <w:jc w:val="right"/>
            </w:pPr>
            <w:r>
              <w:t>0,3</w:t>
            </w:r>
          </w:p>
        </w:tc>
        <w:tc>
          <w:tcPr>
            <w:tcW w:w="997" w:type="dxa"/>
            <w:tcBorders>
              <w:top w:val="nil"/>
              <w:bottom w:val="nil"/>
            </w:tcBorders>
            <w:vAlign w:val="bottom"/>
          </w:tcPr>
          <w:p w:rsidR="00000000" w:rsidRDefault="00000000">
            <w:pPr>
              <w:spacing w:before="60" w:after="60"/>
              <w:jc w:val="right"/>
            </w:pPr>
            <w:r>
              <w:t>10,3</w:t>
            </w:r>
          </w:p>
        </w:tc>
        <w:tc>
          <w:tcPr>
            <w:tcW w:w="997" w:type="dxa"/>
            <w:tcBorders>
              <w:top w:val="nil"/>
              <w:bottom w:val="nil"/>
            </w:tcBorders>
            <w:vAlign w:val="bottom"/>
          </w:tcPr>
          <w:p w:rsidR="00000000" w:rsidRDefault="00000000">
            <w:pPr>
              <w:spacing w:before="60" w:after="60"/>
              <w:jc w:val="right"/>
            </w:pPr>
            <w:r>
              <w:t>21,0</w:t>
            </w:r>
          </w:p>
        </w:tc>
        <w:tc>
          <w:tcPr>
            <w:tcW w:w="997" w:type="dxa"/>
            <w:tcBorders>
              <w:top w:val="nil"/>
              <w:bottom w:val="nil"/>
            </w:tcBorders>
            <w:vAlign w:val="bottom"/>
          </w:tcPr>
          <w:p w:rsidR="00000000" w:rsidRDefault="00000000">
            <w:pPr>
              <w:spacing w:before="60" w:after="60"/>
              <w:jc w:val="right"/>
            </w:pPr>
            <w:r>
              <w:t>..</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Coefficient de Gini</w:t>
            </w:r>
          </w:p>
        </w:tc>
        <w:tc>
          <w:tcPr>
            <w:tcW w:w="996" w:type="dxa"/>
            <w:tcBorders>
              <w:top w:val="nil"/>
              <w:bottom w:val="nil"/>
            </w:tcBorders>
            <w:vAlign w:val="bottom"/>
          </w:tcPr>
          <w:p w:rsidR="00000000" w:rsidRDefault="00000000">
            <w:pPr>
              <w:spacing w:before="60" w:after="60"/>
              <w:jc w:val="right"/>
            </w:pPr>
            <w:r>
              <w:t>0,241</w:t>
            </w:r>
          </w:p>
        </w:tc>
        <w:tc>
          <w:tcPr>
            <w:tcW w:w="997" w:type="dxa"/>
            <w:tcBorders>
              <w:top w:val="nil"/>
              <w:bottom w:val="nil"/>
            </w:tcBorders>
            <w:vAlign w:val="bottom"/>
          </w:tcPr>
          <w:p w:rsidR="00000000" w:rsidRDefault="00000000">
            <w:pPr>
              <w:spacing w:before="60" w:after="60"/>
              <w:jc w:val="right"/>
            </w:pPr>
            <w:r>
              <w:t>0,238</w:t>
            </w:r>
          </w:p>
        </w:tc>
        <w:tc>
          <w:tcPr>
            <w:tcW w:w="997" w:type="dxa"/>
            <w:tcBorders>
              <w:top w:val="nil"/>
              <w:bottom w:val="nil"/>
            </w:tcBorders>
            <w:vAlign w:val="bottom"/>
          </w:tcPr>
          <w:p w:rsidR="00000000" w:rsidRDefault="00000000">
            <w:pPr>
              <w:spacing w:before="60" w:after="60"/>
              <w:jc w:val="right"/>
            </w:pPr>
            <w:r>
              <w:t>2,243</w:t>
            </w:r>
          </w:p>
        </w:tc>
        <w:tc>
          <w:tcPr>
            <w:tcW w:w="997" w:type="dxa"/>
            <w:tcBorders>
              <w:top w:val="nil"/>
              <w:bottom w:val="nil"/>
            </w:tcBorders>
            <w:vAlign w:val="bottom"/>
          </w:tcPr>
          <w:p w:rsidR="00000000" w:rsidRDefault="00000000">
            <w:pPr>
              <w:spacing w:before="60" w:after="60"/>
              <w:jc w:val="right"/>
            </w:pPr>
            <w:r>
              <w:t>0,220</w:t>
            </w:r>
          </w:p>
        </w:tc>
        <w:tc>
          <w:tcPr>
            <w:tcW w:w="997" w:type="dxa"/>
            <w:tcBorders>
              <w:top w:val="nil"/>
              <w:bottom w:val="nil"/>
            </w:tcBorders>
            <w:vAlign w:val="bottom"/>
          </w:tcPr>
          <w:p w:rsidR="00000000" w:rsidRDefault="00000000">
            <w:pPr>
              <w:spacing w:before="60" w:after="60"/>
              <w:jc w:val="right"/>
            </w:pPr>
            <w:r>
              <w:t>0,218</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pPr>
            <w:r>
              <w:t>SOURCES DE REVENU − TOTAL</w:t>
            </w:r>
            <w:r>
              <w:br/>
              <w:t>En pourcentage</w:t>
            </w:r>
          </w:p>
        </w:tc>
        <w:tc>
          <w:tcPr>
            <w:tcW w:w="996" w:type="dxa"/>
            <w:tcBorders>
              <w:top w:val="nil"/>
              <w:bottom w:val="nil"/>
            </w:tcBorders>
            <w:vAlign w:val="bottom"/>
          </w:tcPr>
          <w:p w:rsidR="00000000" w:rsidRDefault="00000000">
            <w:pPr>
              <w:spacing w:before="60" w:after="60"/>
              <w:jc w:val="right"/>
            </w:pPr>
            <w:r>
              <w:t>100,0</w:t>
            </w:r>
          </w:p>
        </w:tc>
        <w:tc>
          <w:tcPr>
            <w:tcW w:w="997" w:type="dxa"/>
            <w:tcBorders>
              <w:top w:val="nil"/>
              <w:bottom w:val="nil"/>
            </w:tcBorders>
            <w:vAlign w:val="bottom"/>
          </w:tcPr>
          <w:p w:rsidR="00000000" w:rsidRDefault="00000000">
            <w:pPr>
              <w:spacing w:before="60" w:after="60"/>
              <w:jc w:val="right"/>
            </w:pPr>
            <w:r>
              <w:t>100,0</w:t>
            </w:r>
          </w:p>
        </w:tc>
        <w:tc>
          <w:tcPr>
            <w:tcW w:w="997" w:type="dxa"/>
            <w:tcBorders>
              <w:top w:val="nil"/>
              <w:bottom w:val="nil"/>
            </w:tcBorders>
            <w:vAlign w:val="bottom"/>
          </w:tcPr>
          <w:p w:rsidR="00000000" w:rsidRDefault="00000000">
            <w:pPr>
              <w:spacing w:before="60" w:after="60"/>
              <w:jc w:val="right"/>
            </w:pPr>
            <w:r>
              <w:t>100,0</w:t>
            </w:r>
          </w:p>
        </w:tc>
        <w:tc>
          <w:tcPr>
            <w:tcW w:w="997" w:type="dxa"/>
            <w:tcBorders>
              <w:top w:val="nil"/>
              <w:bottom w:val="nil"/>
            </w:tcBorders>
            <w:vAlign w:val="bottom"/>
          </w:tcPr>
          <w:p w:rsidR="00000000" w:rsidRDefault="00000000">
            <w:pPr>
              <w:spacing w:before="60" w:after="60"/>
              <w:jc w:val="right"/>
            </w:pPr>
            <w:r>
              <w:t>100,0</w:t>
            </w:r>
          </w:p>
        </w:tc>
        <w:tc>
          <w:tcPr>
            <w:tcW w:w="997" w:type="dxa"/>
            <w:tcBorders>
              <w:top w:val="nil"/>
              <w:bottom w:val="nil"/>
            </w:tcBorders>
            <w:vAlign w:val="bottom"/>
          </w:tcPr>
          <w:p w:rsidR="00000000" w:rsidRDefault="00000000">
            <w:pPr>
              <w:spacing w:before="60" w:after="60"/>
              <w:jc w:val="right"/>
            </w:pPr>
            <w:r>
              <w:t>100,0</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pPr>
            <w:r>
              <w:t>Emploi salarié − total</w:t>
            </w:r>
          </w:p>
        </w:tc>
        <w:tc>
          <w:tcPr>
            <w:tcW w:w="996" w:type="dxa"/>
            <w:tcBorders>
              <w:top w:val="nil"/>
              <w:bottom w:val="nil"/>
            </w:tcBorders>
            <w:vAlign w:val="bottom"/>
          </w:tcPr>
          <w:p w:rsidR="00000000" w:rsidRDefault="00000000">
            <w:pPr>
              <w:spacing w:before="60" w:after="60"/>
              <w:jc w:val="right"/>
            </w:pPr>
            <w:r>
              <w:t>85,9</w:t>
            </w:r>
          </w:p>
        </w:tc>
        <w:tc>
          <w:tcPr>
            <w:tcW w:w="997" w:type="dxa"/>
            <w:tcBorders>
              <w:top w:val="nil"/>
              <w:bottom w:val="nil"/>
            </w:tcBorders>
            <w:vAlign w:val="bottom"/>
          </w:tcPr>
          <w:p w:rsidR="00000000" w:rsidRDefault="00000000">
            <w:pPr>
              <w:spacing w:before="60" w:after="60"/>
              <w:jc w:val="right"/>
            </w:pPr>
            <w:r>
              <w:t>86,1</w:t>
            </w:r>
          </w:p>
        </w:tc>
        <w:tc>
          <w:tcPr>
            <w:tcW w:w="997" w:type="dxa"/>
            <w:tcBorders>
              <w:top w:val="nil"/>
              <w:bottom w:val="nil"/>
            </w:tcBorders>
            <w:vAlign w:val="bottom"/>
          </w:tcPr>
          <w:p w:rsidR="00000000" w:rsidRDefault="00000000">
            <w:pPr>
              <w:spacing w:before="60" w:after="60"/>
              <w:jc w:val="right"/>
            </w:pPr>
            <w:r>
              <w:t>85,8</w:t>
            </w:r>
          </w:p>
        </w:tc>
        <w:tc>
          <w:tcPr>
            <w:tcW w:w="997" w:type="dxa"/>
            <w:tcBorders>
              <w:top w:val="nil"/>
              <w:bottom w:val="nil"/>
            </w:tcBorders>
            <w:vAlign w:val="bottom"/>
          </w:tcPr>
          <w:p w:rsidR="00000000" w:rsidRDefault="00000000">
            <w:pPr>
              <w:spacing w:before="60" w:after="60"/>
              <w:jc w:val="right"/>
            </w:pPr>
            <w:r>
              <w:t>87,7</w:t>
            </w:r>
          </w:p>
        </w:tc>
        <w:tc>
          <w:tcPr>
            <w:tcW w:w="997" w:type="dxa"/>
            <w:tcBorders>
              <w:top w:val="nil"/>
              <w:bottom w:val="nil"/>
            </w:tcBorders>
            <w:vAlign w:val="bottom"/>
          </w:tcPr>
          <w:p w:rsidR="00000000" w:rsidRDefault="00000000">
            <w:pPr>
              <w:spacing w:before="60" w:after="60"/>
              <w:jc w:val="right"/>
            </w:pPr>
            <w:r>
              <w:t>89,6</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Revenu du chef de ménage</w:t>
            </w:r>
          </w:p>
        </w:tc>
        <w:tc>
          <w:tcPr>
            <w:tcW w:w="996" w:type="dxa"/>
            <w:tcBorders>
              <w:top w:val="nil"/>
              <w:bottom w:val="nil"/>
            </w:tcBorders>
            <w:vAlign w:val="bottom"/>
          </w:tcPr>
          <w:p w:rsidR="00000000" w:rsidRDefault="00000000">
            <w:pPr>
              <w:spacing w:before="60" w:after="60"/>
              <w:jc w:val="right"/>
            </w:pPr>
            <w:r>
              <w:t>61,3</w:t>
            </w:r>
          </w:p>
        </w:tc>
        <w:tc>
          <w:tcPr>
            <w:tcW w:w="997" w:type="dxa"/>
            <w:tcBorders>
              <w:top w:val="nil"/>
              <w:bottom w:val="nil"/>
            </w:tcBorders>
            <w:vAlign w:val="bottom"/>
          </w:tcPr>
          <w:p w:rsidR="00000000" w:rsidRDefault="00000000">
            <w:pPr>
              <w:spacing w:before="60" w:after="60"/>
              <w:jc w:val="right"/>
            </w:pPr>
            <w:r>
              <w:t>61,1</w:t>
            </w:r>
          </w:p>
        </w:tc>
        <w:tc>
          <w:tcPr>
            <w:tcW w:w="997" w:type="dxa"/>
            <w:tcBorders>
              <w:top w:val="nil"/>
              <w:bottom w:val="nil"/>
            </w:tcBorders>
            <w:vAlign w:val="bottom"/>
          </w:tcPr>
          <w:p w:rsidR="00000000" w:rsidRDefault="00000000">
            <w:pPr>
              <w:spacing w:before="60" w:after="60"/>
              <w:jc w:val="right"/>
            </w:pPr>
            <w:r>
              <w:t>61,8</w:t>
            </w:r>
          </w:p>
        </w:tc>
        <w:tc>
          <w:tcPr>
            <w:tcW w:w="997" w:type="dxa"/>
            <w:tcBorders>
              <w:top w:val="nil"/>
              <w:bottom w:val="nil"/>
            </w:tcBorders>
            <w:vAlign w:val="bottom"/>
          </w:tcPr>
          <w:p w:rsidR="00000000" w:rsidRDefault="00000000">
            <w:pPr>
              <w:spacing w:before="60" w:after="60"/>
              <w:jc w:val="right"/>
            </w:pPr>
            <w:r>
              <w:t>66,4</w:t>
            </w:r>
          </w:p>
        </w:tc>
        <w:tc>
          <w:tcPr>
            <w:tcW w:w="997" w:type="dxa"/>
            <w:tcBorders>
              <w:top w:val="nil"/>
              <w:bottom w:val="nil"/>
            </w:tcBorders>
            <w:vAlign w:val="bottom"/>
          </w:tcPr>
          <w:p w:rsidR="00000000" w:rsidRDefault="00000000">
            <w:pPr>
              <w:spacing w:before="60" w:after="60"/>
              <w:jc w:val="right"/>
            </w:pPr>
            <w:r>
              <w:t>69,1</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Revenu du conjoint du chef de ménage</w:t>
            </w:r>
          </w:p>
        </w:tc>
        <w:tc>
          <w:tcPr>
            <w:tcW w:w="996" w:type="dxa"/>
            <w:tcBorders>
              <w:top w:val="nil"/>
              <w:bottom w:val="nil"/>
            </w:tcBorders>
            <w:vAlign w:val="bottom"/>
          </w:tcPr>
          <w:p w:rsidR="00000000" w:rsidRDefault="00000000">
            <w:pPr>
              <w:spacing w:before="60" w:after="60"/>
              <w:jc w:val="right"/>
            </w:pPr>
            <w:r>
              <w:t>17,6</w:t>
            </w:r>
          </w:p>
        </w:tc>
        <w:tc>
          <w:tcPr>
            <w:tcW w:w="997" w:type="dxa"/>
            <w:tcBorders>
              <w:top w:val="nil"/>
              <w:bottom w:val="nil"/>
            </w:tcBorders>
            <w:vAlign w:val="bottom"/>
          </w:tcPr>
          <w:p w:rsidR="00000000" w:rsidRDefault="00000000">
            <w:pPr>
              <w:spacing w:before="60" w:after="60"/>
              <w:jc w:val="right"/>
            </w:pPr>
            <w:r>
              <w:t>17,3</w:t>
            </w:r>
          </w:p>
        </w:tc>
        <w:tc>
          <w:tcPr>
            <w:tcW w:w="997" w:type="dxa"/>
            <w:tcBorders>
              <w:top w:val="nil"/>
              <w:bottom w:val="nil"/>
            </w:tcBorders>
            <w:vAlign w:val="bottom"/>
          </w:tcPr>
          <w:p w:rsidR="00000000" w:rsidRDefault="00000000">
            <w:pPr>
              <w:spacing w:before="60" w:after="60"/>
              <w:jc w:val="right"/>
            </w:pPr>
            <w:r>
              <w:t>16,7</w:t>
            </w:r>
          </w:p>
        </w:tc>
        <w:tc>
          <w:tcPr>
            <w:tcW w:w="997" w:type="dxa"/>
            <w:tcBorders>
              <w:top w:val="nil"/>
              <w:bottom w:val="nil"/>
            </w:tcBorders>
            <w:vAlign w:val="bottom"/>
          </w:tcPr>
          <w:p w:rsidR="00000000" w:rsidRDefault="00000000">
            <w:pPr>
              <w:spacing w:before="60" w:after="60"/>
              <w:jc w:val="right"/>
            </w:pPr>
            <w:r>
              <w:t>16,0</w:t>
            </w:r>
          </w:p>
        </w:tc>
        <w:tc>
          <w:tcPr>
            <w:tcW w:w="997" w:type="dxa"/>
            <w:tcBorders>
              <w:top w:val="nil"/>
              <w:bottom w:val="nil"/>
            </w:tcBorders>
            <w:vAlign w:val="bottom"/>
          </w:tcPr>
          <w:p w:rsidR="00000000" w:rsidRDefault="00000000">
            <w:pPr>
              <w:spacing w:before="60" w:after="60"/>
              <w:jc w:val="right"/>
            </w:pPr>
            <w:r>
              <w:t>15,4</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Revenu des autres actifs</w:t>
            </w:r>
          </w:p>
        </w:tc>
        <w:tc>
          <w:tcPr>
            <w:tcW w:w="996" w:type="dxa"/>
            <w:tcBorders>
              <w:top w:val="nil"/>
              <w:bottom w:val="nil"/>
            </w:tcBorders>
            <w:vAlign w:val="bottom"/>
          </w:tcPr>
          <w:p w:rsidR="00000000" w:rsidRDefault="00000000">
            <w:pPr>
              <w:spacing w:before="60" w:after="60"/>
              <w:jc w:val="right"/>
            </w:pPr>
            <w:r>
              <w:t>7,0</w:t>
            </w:r>
          </w:p>
        </w:tc>
        <w:tc>
          <w:tcPr>
            <w:tcW w:w="997" w:type="dxa"/>
            <w:tcBorders>
              <w:top w:val="nil"/>
              <w:bottom w:val="nil"/>
            </w:tcBorders>
            <w:vAlign w:val="bottom"/>
          </w:tcPr>
          <w:p w:rsidR="00000000" w:rsidRDefault="00000000">
            <w:pPr>
              <w:spacing w:before="60" w:after="60"/>
              <w:jc w:val="right"/>
            </w:pPr>
            <w:r>
              <w:t>7,7</w:t>
            </w:r>
          </w:p>
        </w:tc>
        <w:tc>
          <w:tcPr>
            <w:tcW w:w="997" w:type="dxa"/>
            <w:tcBorders>
              <w:top w:val="nil"/>
              <w:bottom w:val="nil"/>
            </w:tcBorders>
            <w:vAlign w:val="bottom"/>
          </w:tcPr>
          <w:p w:rsidR="00000000" w:rsidRDefault="00000000">
            <w:pPr>
              <w:spacing w:before="60" w:after="60"/>
              <w:jc w:val="right"/>
            </w:pPr>
            <w:r>
              <w:t>7,3</w:t>
            </w:r>
          </w:p>
        </w:tc>
        <w:tc>
          <w:tcPr>
            <w:tcW w:w="997" w:type="dxa"/>
            <w:tcBorders>
              <w:top w:val="nil"/>
              <w:bottom w:val="nil"/>
            </w:tcBorders>
            <w:vAlign w:val="bottom"/>
          </w:tcPr>
          <w:p w:rsidR="00000000" w:rsidRDefault="00000000">
            <w:pPr>
              <w:spacing w:before="60" w:after="60"/>
              <w:jc w:val="right"/>
            </w:pPr>
            <w:r>
              <w:t>5,2</w:t>
            </w:r>
          </w:p>
        </w:tc>
        <w:tc>
          <w:tcPr>
            <w:tcW w:w="997" w:type="dxa"/>
            <w:tcBorders>
              <w:top w:val="nil"/>
              <w:bottom w:val="nil"/>
            </w:tcBorders>
            <w:vAlign w:val="bottom"/>
          </w:tcPr>
          <w:p w:rsidR="00000000" w:rsidRDefault="00000000">
            <w:pPr>
              <w:spacing w:before="60" w:after="60"/>
              <w:jc w:val="right"/>
            </w:pPr>
            <w:r>
              <w:t>5,1</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pPr>
            <w:r>
              <w:t>Emploi indépendant</w:t>
            </w:r>
          </w:p>
        </w:tc>
        <w:tc>
          <w:tcPr>
            <w:tcW w:w="996" w:type="dxa"/>
            <w:tcBorders>
              <w:top w:val="nil"/>
              <w:bottom w:val="nil"/>
            </w:tcBorders>
            <w:vAlign w:val="bottom"/>
          </w:tcPr>
          <w:p w:rsidR="00000000" w:rsidRDefault="00000000">
            <w:pPr>
              <w:spacing w:before="60" w:after="60"/>
              <w:jc w:val="right"/>
            </w:pPr>
            <w:r>
              <w:t>2,5</w:t>
            </w:r>
          </w:p>
        </w:tc>
        <w:tc>
          <w:tcPr>
            <w:tcW w:w="997" w:type="dxa"/>
            <w:tcBorders>
              <w:top w:val="nil"/>
              <w:bottom w:val="nil"/>
            </w:tcBorders>
            <w:vAlign w:val="bottom"/>
          </w:tcPr>
          <w:p w:rsidR="00000000" w:rsidRDefault="00000000">
            <w:pPr>
              <w:spacing w:before="60" w:after="60"/>
              <w:jc w:val="right"/>
            </w:pPr>
            <w:r>
              <w:t>2,1</w:t>
            </w:r>
          </w:p>
        </w:tc>
        <w:tc>
          <w:tcPr>
            <w:tcW w:w="997" w:type="dxa"/>
            <w:tcBorders>
              <w:top w:val="nil"/>
              <w:bottom w:val="nil"/>
            </w:tcBorders>
            <w:vAlign w:val="bottom"/>
          </w:tcPr>
          <w:p w:rsidR="00000000" w:rsidRDefault="00000000">
            <w:pPr>
              <w:spacing w:before="60" w:after="60"/>
              <w:jc w:val="right"/>
            </w:pPr>
            <w:r>
              <w:t>2,5</w:t>
            </w:r>
          </w:p>
        </w:tc>
        <w:tc>
          <w:tcPr>
            <w:tcW w:w="997" w:type="dxa"/>
            <w:tcBorders>
              <w:top w:val="nil"/>
              <w:bottom w:val="nil"/>
            </w:tcBorders>
            <w:vAlign w:val="bottom"/>
          </w:tcPr>
          <w:p w:rsidR="00000000" w:rsidRDefault="00000000">
            <w:pPr>
              <w:spacing w:before="60" w:after="60"/>
              <w:jc w:val="right"/>
            </w:pPr>
            <w:r>
              <w:t>2,7</w:t>
            </w:r>
          </w:p>
        </w:tc>
        <w:tc>
          <w:tcPr>
            <w:tcW w:w="997" w:type="dxa"/>
            <w:tcBorders>
              <w:top w:val="nil"/>
              <w:bottom w:val="nil"/>
            </w:tcBorders>
            <w:vAlign w:val="bottom"/>
          </w:tcPr>
          <w:p w:rsidR="00000000" w:rsidRDefault="00000000">
            <w:pPr>
              <w:spacing w:before="60" w:after="60"/>
              <w:jc w:val="right"/>
            </w:pPr>
            <w:r>
              <w:t>1,6</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pPr>
            <w:r>
              <w:t>Biens et aides sociales</w:t>
            </w:r>
          </w:p>
        </w:tc>
        <w:tc>
          <w:tcPr>
            <w:tcW w:w="996" w:type="dxa"/>
            <w:tcBorders>
              <w:top w:val="nil"/>
              <w:bottom w:val="nil"/>
            </w:tcBorders>
            <w:vAlign w:val="bottom"/>
          </w:tcPr>
          <w:p w:rsidR="00000000" w:rsidRDefault="00000000">
            <w:pPr>
              <w:spacing w:before="60" w:after="60"/>
              <w:jc w:val="right"/>
            </w:pPr>
            <w:r>
              <w:t>11,7</w:t>
            </w:r>
          </w:p>
        </w:tc>
        <w:tc>
          <w:tcPr>
            <w:tcW w:w="997" w:type="dxa"/>
            <w:tcBorders>
              <w:top w:val="nil"/>
              <w:bottom w:val="nil"/>
            </w:tcBorders>
            <w:vAlign w:val="bottom"/>
          </w:tcPr>
          <w:p w:rsidR="00000000" w:rsidRDefault="00000000">
            <w:pPr>
              <w:spacing w:before="60" w:after="60"/>
              <w:jc w:val="right"/>
            </w:pPr>
            <w:r>
              <w:t>11,8</w:t>
            </w:r>
          </w:p>
        </w:tc>
        <w:tc>
          <w:tcPr>
            <w:tcW w:w="997" w:type="dxa"/>
            <w:tcBorders>
              <w:top w:val="nil"/>
              <w:bottom w:val="nil"/>
            </w:tcBorders>
            <w:vAlign w:val="bottom"/>
          </w:tcPr>
          <w:p w:rsidR="00000000" w:rsidRDefault="00000000">
            <w:pPr>
              <w:spacing w:before="60" w:after="60"/>
              <w:jc w:val="right"/>
            </w:pPr>
            <w:r>
              <w:t>11,3</w:t>
            </w:r>
          </w:p>
        </w:tc>
        <w:tc>
          <w:tcPr>
            <w:tcW w:w="997" w:type="dxa"/>
            <w:tcBorders>
              <w:top w:val="nil"/>
              <w:bottom w:val="nil"/>
            </w:tcBorders>
            <w:vAlign w:val="bottom"/>
          </w:tcPr>
          <w:p w:rsidR="00000000" w:rsidRDefault="00000000">
            <w:pPr>
              <w:spacing w:before="60" w:after="60"/>
              <w:jc w:val="right"/>
            </w:pPr>
            <w:r>
              <w:t>9,6</w:t>
            </w:r>
          </w:p>
        </w:tc>
        <w:tc>
          <w:tcPr>
            <w:tcW w:w="997" w:type="dxa"/>
            <w:tcBorders>
              <w:top w:val="nil"/>
              <w:bottom w:val="nil"/>
            </w:tcBorders>
            <w:vAlign w:val="bottom"/>
          </w:tcPr>
          <w:p w:rsidR="00000000" w:rsidRDefault="00000000">
            <w:pPr>
              <w:spacing w:before="60" w:after="60"/>
              <w:jc w:val="right"/>
            </w:pPr>
            <w:r>
              <w:t>8,8</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Dont: aides et allocations servies par des institutions</w:t>
            </w:r>
          </w:p>
        </w:tc>
        <w:tc>
          <w:tcPr>
            <w:tcW w:w="996" w:type="dxa"/>
            <w:tcBorders>
              <w:top w:val="nil"/>
              <w:bottom w:val="nil"/>
            </w:tcBorders>
            <w:vAlign w:val="bottom"/>
          </w:tcPr>
          <w:p w:rsidR="00000000" w:rsidRDefault="00000000">
            <w:pPr>
              <w:spacing w:before="60" w:after="60"/>
              <w:jc w:val="right"/>
            </w:pPr>
            <w:r>
              <w:t>7,9</w:t>
            </w:r>
          </w:p>
        </w:tc>
        <w:tc>
          <w:tcPr>
            <w:tcW w:w="997" w:type="dxa"/>
            <w:tcBorders>
              <w:top w:val="nil"/>
              <w:bottom w:val="nil"/>
            </w:tcBorders>
            <w:vAlign w:val="bottom"/>
          </w:tcPr>
          <w:p w:rsidR="00000000" w:rsidRDefault="00000000">
            <w:pPr>
              <w:spacing w:before="60" w:after="60"/>
              <w:jc w:val="right"/>
            </w:pPr>
            <w:r>
              <w:t>8,0</w:t>
            </w:r>
          </w:p>
        </w:tc>
        <w:tc>
          <w:tcPr>
            <w:tcW w:w="997" w:type="dxa"/>
            <w:tcBorders>
              <w:top w:val="nil"/>
              <w:bottom w:val="nil"/>
            </w:tcBorders>
            <w:vAlign w:val="bottom"/>
          </w:tcPr>
          <w:p w:rsidR="00000000" w:rsidRDefault="00000000">
            <w:pPr>
              <w:spacing w:before="60" w:after="60"/>
              <w:jc w:val="right"/>
            </w:pPr>
            <w:r>
              <w:t>7,6</w:t>
            </w:r>
          </w:p>
        </w:tc>
        <w:tc>
          <w:tcPr>
            <w:tcW w:w="997" w:type="dxa"/>
            <w:tcBorders>
              <w:top w:val="nil"/>
              <w:bottom w:val="nil"/>
            </w:tcBorders>
            <w:vAlign w:val="bottom"/>
          </w:tcPr>
          <w:p w:rsidR="00000000" w:rsidRDefault="00000000">
            <w:pPr>
              <w:spacing w:before="60" w:after="60"/>
              <w:jc w:val="right"/>
            </w:pPr>
            <w:r>
              <w:t>6,1</w:t>
            </w:r>
          </w:p>
        </w:tc>
        <w:tc>
          <w:tcPr>
            <w:tcW w:w="997" w:type="dxa"/>
            <w:tcBorders>
              <w:top w:val="nil"/>
              <w:bottom w:val="nil"/>
            </w:tcBorders>
            <w:vAlign w:val="bottom"/>
          </w:tcPr>
          <w:p w:rsidR="00000000" w:rsidRDefault="00000000">
            <w:pPr>
              <w:spacing w:before="60" w:after="60"/>
              <w:jc w:val="right"/>
            </w:pPr>
            <w:r>
              <w:t>5,7</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pPr>
            <w:r>
              <w:t>Chef de ménage au chômage</w:t>
            </w:r>
          </w:p>
        </w:tc>
        <w:tc>
          <w:tcPr>
            <w:tcW w:w="996"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pPr>
            <w:r>
              <w:t>Nombre de ménages (en milliers)</w:t>
            </w:r>
          </w:p>
        </w:tc>
        <w:tc>
          <w:tcPr>
            <w:tcW w:w="996" w:type="dxa"/>
            <w:tcBorders>
              <w:top w:val="nil"/>
              <w:bottom w:val="nil"/>
            </w:tcBorders>
            <w:vAlign w:val="bottom"/>
          </w:tcPr>
          <w:p w:rsidR="00000000" w:rsidRDefault="00000000">
            <w:pPr>
              <w:spacing w:before="60" w:after="60"/>
              <w:jc w:val="right"/>
            </w:pPr>
            <w:r>
              <w:t>401,1</w:t>
            </w:r>
          </w:p>
        </w:tc>
        <w:tc>
          <w:tcPr>
            <w:tcW w:w="997" w:type="dxa"/>
            <w:tcBorders>
              <w:top w:val="nil"/>
              <w:bottom w:val="nil"/>
            </w:tcBorders>
            <w:vAlign w:val="bottom"/>
          </w:tcPr>
          <w:p w:rsidR="00000000" w:rsidRDefault="00000000">
            <w:pPr>
              <w:spacing w:before="60" w:after="60"/>
              <w:jc w:val="right"/>
            </w:pPr>
            <w:r>
              <w:t>392,5</w:t>
            </w:r>
          </w:p>
        </w:tc>
        <w:tc>
          <w:tcPr>
            <w:tcW w:w="997" w:type="dxa"/>
            <w:tcBorders>
              <w:top w:val="nil"/>
              <w:bottom w:val="nil"/>
            </w:tcBorders>
            <w:vAlign w:val="bottom"/>
          </w:tcPr>
          <w:p w:rsidR="00000000" w:rsidRDefault="00000000">
            <w:pPr>
              <w:spacing w:before="60" w:after="60"/>
              <w:jc w:val="right"/>
            </w:pPr>
            <w:r>
              <w:t>372,6</w:t>
            </w:r>
          </w:p>
        </w:tc>
        <w:tc>
          <w:tcPr>
            <w:tcW w:w="997" w:type="dxa"/>
            <w:tcBorders>
              <w:top w:val="nil"/>
              <w:bottom w:val="nil"/>
            </w:tcBorders>
            <w:vAlign w:val="bottom"/>
          </w:tcPr>
          <w:p w:rsidR="00000000" w:rsidRDefault="00000000">
            <w:pPr>
              <w:spacing w:before="60" w:after="60"/>
              <w:jc w:val="right"/>
            </w:pPr>
            <w:r>
              <w:t>338,4</w:t>
            </w:r>
          </w:p>
        </w:tc>
        <w:tc>
          <w:tcPr>
            <w:tcW w:w="997" w:type="dxa"/>
            <w:tcBorders>
              <w:top w:val="nil"/>
              <w:bottom w:val="nil"/>
            </w:tcBorders>
            <w:vAlign w:val="bottom"/>
          </w:tcPr>
          <w:p w:rsidR="00000000" w:rsidRDefault="00000000">
            <w:pPr>
              <w:spacing w:before="60" w:after="60"/>
              <w:jc w:val="right"/>
            </w:pPr>
            <w:r>
              <w:t>271,1</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pPr>
            <w:r>
              <w:t>Nombre moyen de personnes par ménage</w:t>
            </w:r>
          </w:p>
        </w:tc>
        <w:tc>
          <w:tcPr>
            <w:tcW w:w="996" w:type="dxa"/>
            <w:tcBorders>
              <w:top w:val="nil"/>
              <w:bottom w:val="nil"/>
            </w:tcBorders>
            <w:vAlign w:val="bottom"/>
          </w:tcPr>
          <w:p w:rsidR="00000000" w:rsidRDefault="00000000">
            <w:pPr>
              <w:spacing w:before="60" w:after="60"/>
              <w:jc w:val="right"/>
            </w:pPr>
            <w:r>
              <w:t>2,3</w:t>
            </w:r>
          </w:p>
        </w:tc>
        <w:tc>
          <w:tcPr>
            <w:tcW w:w="997" w:type="dxa"/>
            <w:tcBorders>
              <w:top w:val="nil"/>
              <w:bottom w:val="nil"/>
            </w:tcBorders>
            <w:vAlign w:val="bottom"/>
          </w:tcPr>
          <w:p w:rsidR="00000000" w:rsidRDefault="00000000">
            <w:pPr>
              <w:spacing w:before="60" w:after="60"/>
              <w:jc w:val="right"/>
            </w:pPr>
            <w:r>
              <w:t>2,2</w:t>
            </w:r>
          </w:p>
        </w:tc>
        <w:tc>
          <w:tcPr>
            <w:tcW w:w="997" w:type="dxa"/>
            <w:tcBorders>
              <w:top w:val="nil"/>
              <w:bottom w:val="nil"/>
            </w:tcBorders>
            <w:vAlign w:val="bottom"/>
          </w:tcPr>
          <w:p w:rsidR="00000000" w:rsidRDefault="00000000">
            <w:pPr>
              <w:spacing w:before="60" w:after="60"/>
              <w:jc w:val="right"/>
            </w:pPr>
            <w:r>
              <w:t>2,2</w:t>
            </w:r>
          </w:p>
        </w:tc>
        <w:tc>
          <w:tcPr>
            <w:tcW w:w="997" w:type="dxa"/>
            <w:tcBorders>
              <w:top w:val="nil"/>
              <w:bottom w:val="nil"/>
            </w:tcBorders>
            <w:vAlign w:val="bottom"/>
          </w:tcPr>
          <w:p w:rsidR="00000000" w:rsidRDefault="00000000">
            <w:pPr>
              <w:spacing w:before="60" w:after="60"/>
              <w:jc w:val="right"/>
            </w:pPr>
            <w:r>
              <w:t>2,3</w:t>
            </w:r>
          </w:p>
        </w:tc>
        <w:tc>
          <w:tcPr>
            <w:tcW w:w="997" w:type="dxa"/>
            <w:tcBorders>
              <w:top w:val="nil"/>
              <w:bottom w:val="nil"/>
            </w:tcBorders>
            <w:vAlign w:val="bottom"/>
          </w:tcPr>
          <w:p w:rsidR="00000000" w:rsidRDefault="00000000">
            <w:pPr>
              <w:spacing w:before="60" w:after="60"/>
              <w:jc w:val="right"/>
            </w:pPr>
            <w:r>
              <w:t>2,3</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pPr>
            <w:r>
              <w:t>Âge moyen du chef de ménage</w:t>
            </w:r>
          </w:p>
        </w:tc>
        <w:tc>
          <w:tcPr>
            <w:tcW w:w="996" w:type="dxa"/>
            <w:tcBorders>
              <w:top w:val="nil"/>
              <w:bottom w:val="nil"/>
            </w:tcBorders>
            <w:vAlign w:val="bottom"/>
          </w:tcPr>
          <w:p w:rsidR="00000000" w:rsidRDefault="00000000">
            <w:pPr>
              <w:spacing w:before="60" w:after="60"/>
              <w:jc w:val="right"/>
            </w:pPr>
            <w:r>
              <w:t>61,3</w:t>
            </w:r>
          </w:p>
        </w:tc>
        <w:tc>
          <w:tcPr>
            <w:tcW w:w="997" w:type="dxa"/>
            <w:tcBorders>
              <w:top w:val="nil"/>
              <w:bottom w:val="nil"/>
            </w:tcBorders>
            <w:vAlign w:val="bottom"/>
          </w:tcPr>
          <w:p w:rsidR="00000000" w:rsidRDefault="00000000">
            <w:pPr>
              <w:spacing w:before="60" w:after="60"/>
              <w:jc w:val="right"/>
            </w:pPr>
            <w:r>
              <w:t>61,6</w:t>
            </w:r>
          </w:p>
        </w:tc>
        <w:tc>
          <w:tcPr>
            <w:tcW w:w="997" w:type="dxa"/>
            <w:tcBorders>
              <w:top w:val="nil"/>
              <w:bottom w:val="nil"/>
            </w:tcBorders>
            <w:vAlign w:val="bottom"/>
          </w:tcPr>
          <w:p w:rsidR="00000000" w:rsidRDefault="00000000">
            <w:pPr>
              <w:spacing w:before="60" w:after="60"/>
              <w:jc w:val="right"/>
            </w:pPr>
            <w:r>
              <w:t>62,4</w:t>
            </w:r>
          </w:p>
        </w:tc>
        <w:tc>
          <w:tcPr>
            <w:tcW w:w="997" w:type="dxa"/>
            <w:tcBorders>
              <w:top w:val="nil"/>
              <w:bottom w:val="nil"/>
            </w:tcBorders>
            <w:vAlign w:val="bottom"/>
          </w:tcPr>
          <w:p w:rsidR="00000000" w:rsidRDefault="00000000">
            <w:pPr>
              <w:spacing w:before="60" w:after="60"/>
              <w:jc w:val="right"/>
            </w:pPr>
            <w:r>
              <w:t>60,2</w:t>
            </w:r>
          </w:p>
        </w:tc>
        <w:tc>
          <w:tcPr>
            <w:tcW w:w="997" w:type="dxa"/>
            <w:tcBorders>
              <w:top w:val="nil"/>
              <w:bottom w:val="nil"/>
            </w:tcBorders>
            <w:vAlign w:val="bottom"/>
          </w:tcPr>
          <w:p w:rsidR="00000000" w:rsidRDefault="00000000">
            <w:pPr>
              <w:spacing w:before="60" w:after="60"/>
              <w:jc w:val="right"/>
            </w:pPr>
            <w:r>
              <w:t>61,2</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pPr>
            <w:r>
              <w:t>Nombre moyen d’actifs par ménage</w:t>
            </w:r>
          </w:p>
        </w:tc>
        <w:tc>
          <w:tcPr>
            <w:tcW w:w="996" w:type="dxa"/>
            <w:tcBorders>
              <w:top w:val="nil"/>
              <w:bottom w:val="nil"/>
            </w:tcBorders>
            <w:vAlign w:val="bottom"/>
          </w:tcPr>
          <w:p w:rsidR="00000000" w:rsidRDefault="00000000">
            <w:pPr>
              <w:spacing w:before="60" w:after="60"/>
              <w:jc w:val="right"/>
            </w:pPr>
            <w:r>
              <w:t>0,04</w:t>
            </w:r>
          </w:p>
        </w:tc>
        <w:tc>
          <w:tcPr>
            <w:tcW w:w="997" w:type="dxa"/>
            <w:tcBorders>
              <w:top w:val="nil"/>
              <w:bottom w:val="nil"/>
            </w:tcBorders>
            <w:vAlign w:val="bottom"/>
          </w:tcPr>
          <w:p w:rsidR="00000000" w:rsidRDefault="00000000">
            <w:pPr>
              <w:spacing w:before="60" w:after="60"/>
              <w:jc w:val="right"/>
            </w:pPr>
            <w:r>
              <w:t>0,05</w:t>
            </w:r>
          </w:p>
        </w:tc>
        <w:tc>
          <w:tcPr>
            <w:tcW w:w="997" w:type="dxa"/>
            <w:tcBorders>
              <w:top w:val="nil"/>
              <w:bottom w:val="nil"/>
            </w:tcBorders>
            <w:vAlign w:val="bottom"/>
          </w:tcPr>
          <w:p w:rsidR="00000000" w:rsidRDefault="00000000">
            <w:pPr>
              <w:spacing w:before="60" w:after="60"/>
              <w:jc w:val="right"/>
            </w:pPr>
            <w:r>
              <w:t>0,04</w:t>
            </w:r>
          </w:p>
        </w:tc>
        <w:tc>
          <w:tcPr>
            <w:tcW w:w="997" w:type="dxa"/>
            <w:tcBorders>
              <w:top w:val="nil"/>
              <w:bottom w:val="nil"/>
            </w:tcBorders>
            <w:vAlign w:val="bottom"/>
          </w:tcPr>
          <w:p w:rsidR="00000000" w:rsidRDefault="00000000">
            <w:pPr>
              <w:spacing w:before="60" w:after="60"/>
              <w:jc w:val="right"/>
            </w:pPr>
            <w:r>
              <w:t>0,09</w:t>
            </w:r>
          </w:p>
        </w:tc>
        <w:tc>
          <w:tcPr>
            <w:tcW w:w="997" w:type="dxa"/>
            <w:tcBorders>
              <w:top w:val="nil"/>
              <w:bottom w:val="nil"/>
            </w:tcBorders>
            <w:vAlign w:val="bottom"/>
          </w:tcPr>
          <w:p w:rsidR="00000000" w:rsidRDefault="00000000">
            <w:pPr>
              <w:spacing w:before="60" w:after="60"/>
              <w:jc w:val="right"/>
            </w:pPr>
            <w:r>
              <w:t>0,08</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pPr>
            <w:r>
              <w:t>Revenu nominal mensuel moyen (en NIS)</w:t>
            </w:r>
          </w:p>
        </w:tc>
        <w:tc>
          <w:tcPr>
            <w:tcW w:w="996"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Par ménage − brut</w:t>
            </w:r>
          </w:p>
        </w:tc>
        <w:tc>
          <w:tcPr>
            <w:tcW w:w="996" w:type="dxa"/>
            <w:tcBorders>
              <w:top w:val="nil"/>
              <w:bottom w:val="nil"/>
            </w:tcBorders>
            <w:vAlign w:val="bottom"/>
          </w:tcPr>
          <w:p w:rsidR="00000000" w:rsidRDefault="00000000">
            <w:pPr>
              <w:spacing w:before="60" w:after="60"/>
              <w:jc w:val="right"/>
            </w:pPr>
            <w:r>
              <w:t>3 367</w:t>
            </w:r>
          </w:p>
        </w:tc>
        <w:tc>
          <w:tcPr>
            <w:tcW w:w="997" w:type="dxa"/>
            <w:tcBorders>
              <w:top w:val="nil"/>
              <w:bottom w:val="nil"/>
            </w:tcBorders>
            <w:vAlign w:val="bottom"/>
          </w:tcPr>
          <w:p w:rsidR="00000000" w:rsidRDefault="00000000">
            <w:pPr>
              <w:spacing w:before="60" w:after="60"/>
              <w:jc w:val="right"/>
            </w:pPr>
            <w:r>
              <w:t>2 932</w:t>
            </w:r>
          </w:p>
        </w:tc>
        <w:tc>
          <w:tcPr>
            <w:tcW w:w="997" w:type="dxa"/>
            <w:tcBorders>
              <w:top w:val="nil"/>
              <w:bottom w:val="nil"/>
            </w:tcBorders>
            <w:vAlign w:val="bottom"/>
          </w:tcPr>
          <w:p w:rsidR="00000000" w:rsidRDefault="00000000">
            <w:pPr>
              <w:spacing w:before="60" w:after="60"/>
              <w:jc w:val="right"/>
            </w:pPr>
            <w:r>
              <w:t>2 690</w:t>
            </w:r>
          </w:p>
        </w:tc>
        <w:tc>
          <w:tcPr>
            <w:tcW w:w="997" w:type="dxa"/>
            <w:tcBorders>
              <w:top w:val="nil"/>
              <w:bottom w:val="nil"/>
            </w:tcBorders>
            <w:vAlign w:val="bottom"/>
          </w:tcPr>
          <w:p w:rsidR="00000000" w:rsidRDefault="00000000">
            <w:pPr>
              <w:spacing w:before="60" w:after="60"/>
              <w:jc w:val="right"/>
            </w:pPr>
            <w:r>
              <w:t>1 327</w:t>
            </w:r>
          </w:p>
        </w:tc>
        <w:tc>
          <w:tcPr>
            <w:tcW w:w="997" w:type="dxa"/>
            <w:tcBorders>
              <w:top w:val="nil"/>
              <w:bottom w:val="nil"/>
            </w:tcBorders>
            <w:vAlign w:val="bottom"/>
          </w:tcPr>
          <w:p w:rsidR="00000000" w:rsidRDefault="00000000">
            <w:pPr>
              <w:spacing w:before="60" w:after="60"/>
              <w:jc w:val="right"/>
            </w:pPr>
            <w:r>
              <w:t>374</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Par ménage − net</w:t>
            </w:r>
          </w:p>
        </w:tc>
        <w:tc>
          <w:tcPr>
            <w:tcW w:w="996" w:type="dxa"/>
            <w:tcBorders>
              <w:top w:val="nil"/>
              <w:bottom w:val="nil"/>
            </w:tcBorders>
            <w:vAlign w:val="bottom"/>
          </w:tcPr>
          <w:p w:rsidR="00000000" w:rsidRDefault="00000000">
            <w:pPr>
              <w:spacing w:before="60" w:after="60"/>
              <w:jc w:val="right"/>
            </w:pPr>
            <w:r>
              <w:t>3 204</w:t>
            </w:r>
          </w:p>
        </w:tc>
        <w:tc>
          <w:tcPr>
            <w:tcW w:w="997" w:type="dxa"/>
            <w:tcBorders>
              <w:top w:val="nil"/>
              <w:bottom w:val="nil"/>
            </w:tcBorders>
            <w:vAlign w:val="bottom"/>
          </w:tcPr>
          <w:p w:rsidR="00000000" w:rsidRDefault="00000000">
            <w:pPr>
              <w:spacing w:before="60" w:after="60"/>
              <w:jc w:val="right"/>
            </w:pPr>
            <w:r>
              <w:t>2 805</w:t>
            </w:r>
          </w:p>
        </w:tc>
        <w:tc>
          <w:tcPr>
            <w:tcW w:w="997" w:type="dxa"/>
            <w:tcBorders>
              <w:top w:val="nil"/>
              <w:bottom w:val="nil"/>
            </w:tcBorders>
            <w:vAlign w:val="bottom"/>
          </w:tcPr>
          <w:p w:rsidR="00000000" w:rsidRDefault="00000000">
            <w:pPr>
              <w:spacing w:before="60" w:after="60"/>
              <w:jc w:val="right"/>
            </w:pPr>
            <w:r>
              <w:t>2 576</w:t>
            </w:r>
          </w:p>
        </w:tc>
        <w:tc>
          <w:tcPr>
            <w:tcW w:w="997" w:type="dxa"/>
            <w:tcBorders>
              <w:top w:val="nil"/>
              <w:bottom w:val="nil"/>
            </w:tcBorders>
            <w:vAlign w:val="bottom"/>
          </w:tcPr>
          <w:p w:rsidR="00000000" w:rsidRDefault="00000000">
            <w:pPr>
              <w:spacing w:before="60" w:after="60"/>
              <w:jc w:val="right"/>
            </w:pPr>
            <w:r>
              <w:t>1 287</w:t>
            </w:r>
          </w:p>
        </w:tc>
        <w:tc>
          <w:tcPr>
            <w:tcW w:w="997" w:type="dxa"/>
            <w:tcBorders>
              <w:top w:val="nil"/>
              <w:bottom w:val="nil"/>
            </w:tcBorders>
            <w:vAlign w:val="bottom"/>
          </w:tcPr>
          <w:p w:rsidR="00000000" w:rsidRDefault="00000000">
            <w:pPr>
              <w:spacing w:before="60" w:after="60"/>
              <w:jc w:val="right"/>
            </w:pPr>
            <w:r>
              <w:t>367</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Par personne type − brut</w:t>
            </w:r>
          </w:p>
        </w:tc>
        <w:tc>
          <w:tcPr>
            <w:tcW w:w="996" w:type="dxa"/>
            <w:tcBorders>
              <w:top w:val="nil"/>
              <w:bottom w:val="nil"/>
            </w:tcBorders>
            <w:vAlign w:val="bottom"/>
          </w:tcPr>
          <w:p w:rsidR="00000000" w:rsidRDefault="00000000">
            <w:pPr>
              <w:spacing w:before="60" w:after="60"/>
              <w:jc w:val="right"/>
            </w:pPr>
            <w:r>
              <w:t>1 617</w:t>
            </w:r>
          </w:p>
        </w:tc>
        <w:tc>
          <w:tcPr>
            <w:tcW w:w="997" w:type="dxa"/>
            <w:tcBorders>
              <w:top w:val="nil"/>
              <w:bottom w:val="nil"/>
            </w:tcBorders>
            <w:vAlign w:val="bottom"/>
          </w:tcPr>
          <w:p w:rsidR="00000000" w:rsidRDefault="00000000">
            <w:pPr>
              <w:spacing w:before="60" w:after="60"/>
              <w:jc w:val="right"/>
            </w:pPr>
            <w:r>
              <w:t>1 450</w:t>
            </w:r>
          </w:p>
        </w:tc>
        <w:tc>
          <w:tcPr>
            <w:tcW w:w="997" w:type="dxa"/>
            <w:tcBorders>
              <w:top w:val="nil"/>
              <w:bottom w:val="nil"/>
            </w:tcBorders>
            <w:vAlign w:val="bottom"/>
          </w:tcPr>
          <w:p w:rsidR="00000000" w:rsidRDefault="00000000">
            <w:pPr>
              <w:spacing w:before="60" w:after="60"/>
              <w:jc w:val="right"/>
            </w:pPr>
            <w:r>
              <w:t>1 326</w:t>
            </w:r>
          </w:p>
        </w:tc>
        <w:tc>
          <w:tcPr>
            <w:tcW w:w="997" w:type="dxa"/>
            <w:tcBorders>
              <w:top w:val="nil"/>
              <w:bottom w:val="nil"/>
            </w:tcBorders>
            <w:vAlign w:val="bottom"/>
          </w:tcPr>
          <w:p w:rsidR="00000000" w:rsidRDefault="00000000">
            <w:pPr>
              <w:spacing w:before="60" w:after="60"/>
              <w:jc w:val="right"/>
            </w:pPr>
            <w:r>
              <w:t>623</w:t>
            </w:r>
          </w:p>
        </w:tc>
        <w:tc>
          <w:tcPr>
            <w:tcW w:w="997" w:type="dxa"/>
            <w:tcBorders>
              <w:top w:val="nil"/>
              <w:bottom w:val="nil"/>
            </w:tcBorders>
            <w:vAlign w:val="bottom"/>
          </w:tcPr>
          <w:p w:rsidR="00000000" w:rsidRDefault="00000000">
            <w:pPr>
              <w:spacing w:before="60" w:after="60"/>
              <w:jc w:val="right"/>
            </w:pPr>
            <w:r>
              <w:t>180</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Par personne type − net</w:t>
            </w:r>
          </w:p>
        </w:tc>
        <w:tc>
          <w:tcPr>
            <w:tcW w:w="996" w:type="dxa"/>
            <w:tcBorders>
              <w:top w:val="nil"/>
              <w:bottom w:val="nil"/>
            </w:tcBorders>
            <w:vAlign w:val="bottom"/>
          </w:tcPr>
          <w:p w:rsidR="00000000" w:rsidRDefault="00000000">
            <w:pPr>
              <w:spacing w:before="60" w:after="60"/>
              <w:jc w:val="right"/>
            </w:pPr>
            <w:r>
              <w:t>1 539</w:t>
            </w:r>
          </w:p>
        </w:tc>
        <w:tc>
          <w:tcPr>
            <w:tcW w:w="997" w:type="dxa"/>
            <w:tcBorders>
              <w:top w:val="nil"/>
              <w:bottom w:val="nil"/>
            </w:tcBorders>
            <w:vAlign w:val="bottom"/>
          </w:tcPr>
          <w:p w:rsidR="00000000" w:rsidRDefault="00000000">
            <w:pPr>
              <w:spacing w:before="60" w:after="60"/>
              <w:jc w:val="right"/>
            </w:pPr>
            <w:r>
              <w:t>1 385</w:t>
            </w:r>
          </w:p>
        </w:tc>
        <w:tc>
          <w:tcPr>
            <w:tcW w:w="997" w:type="dxa"/>
            <w:tcBorders>
              <w:top w:val="nil"/>
              <w:bottom w:val="nil"/>
            </w:tcBorders>
            <w:vAlign w:val="bottom"/>
          </w:tcPr>
          <w:p w:rsidR="00000000" w:rsidRDefault="00000000">
            <w:pPr>
              <w:spacing w:before="60" w:after="60"/>
              <w:jc w:val="right"/>
            </w:pPr>
            <w:r>
              <w:t>1 270</w:t>
            </w:r>
          </w:p>
        </w:tc>
        <w:tc>
          <w:tcPr>
            <w:tcW w:w="997" w:type="dxa"/>
            <w:tcBorders>
              <w:top w:val="nil"/>
              <w:bottom w:val="nil"/>
            </w:tcBorders>
            <w:vAlign w:val="bottom"/>
          </w:tcPr>
          <w:p w:rsidR="00000000" w:rsidRDefault="00000000">
            <w:pPr>
              <w:spacing w:before="60" w:after="60"/>
              <w:jc w:val="right"/>
            </w:pPr>
            <w:r>
              <w:t>604</w:t>
            </w:r>
          </w:p>
        </w:tc>
        <w:tc>
          <w:tcPr>
            <w:tcW w:w="997" w:type="dxa"/>
            <w:tcBorders>
              <w:top w:val="nil"/>
              <w:bottom w:val="nil"/>
            </w:tcBorders>
            <w:vAlign w:val="bottom"/>
          </w:tcPr>
          <w:p w:rsidR="00000000" w:rsidRDefault="00000000">
            <w:pPr>
              <w:spacing w:before="60" w:after="60"/>
              <w:jc w:val="right"/>
            </w:pPr>
            <w:r>
              <w:t>177</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pPr>
            <w:r>
              <w:t>Revenu nominal net par personne type</w:t>
            </w:r>
          </w:p>
        </w:tc>
        <w:tc>
          <w:tcPr>
            <w:tcW w:w="996"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c>
          <w:tcPr>
            <w:tcW w:w="997" w:type="dxa"/>
            <w:tcBorders>
              <w:top w:val="nil"/>
              <w:bottom w:val="nil"/>
            </w:tcBorders>
            <w:vAlign w:val="bottom"/>
          </w:tcPr>
          <w:p w:rsidR="00000000" w:rsidRDefault="00000000">
            <w:pPr>
              <w:spacing w:before="60" w:after="60"/>
              <w:jc w:val="right"/>
            </w:pP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Variation réelle en pourcentage (1)</w:t>
            </w:r>
          </w:p>
        </w:tc>
        <w:tc>
          <w:tcPr>
            <w:tcW w:w="996" w:type="dxa"/>
            <w:tcBorders>
              <w:top w:val="nil"/>
              <w:bottom w:val="nil"/>
            </w:tcBorders>
            <w:vAlign w:val="bottom"/>
          </w:tcPr>
          <w:p w:rsidR="00000000" w:rsidRDefault="00000000">
            <w:pPr>
              <w:spacing w:before="60" w:after="60"/>
              <w:jc w:val="right"/>
            </w:pPr>
            <w:r>
              <w:t>1,9</w:t>
            </w:r>
          </w:p>
        </w:tc>
        <w:tc>
          <w:tcPr>
            <w:tcW w:w="997" w:type="dxa"/>
            <w:tcBorders>
              <w:top w:val="nil"/>
              <w:bottom w:val="nil"/>
            </w:tcBorders>
            <w:vAlign w:val="bottom"/>
          </w:tcPr>
          <w:p w:rsidR="00000000" w:rsidRDefault="00000000">
            <w:pPr>
              <w:spacing w:before="60" w:after="60"/>
              <w:jc w:val="right"/>
            </w:pPr>
            <w:r>
              <w:t>- 2,0</w:t>
            </w:r>
          </w:p>
        </w:tc>
        <w:tc>
          <w:tcPr>
            <w:tcW w:w="997" w:type="dxa"/>
            <w:tcBorders>
              <w:top w:val="nil"/>
              <w:bottom w:val="nil"/>
            </w:tcBorders>
            <w:vAlign w:val="bottom"/>
          </w:tcPr>
          <w:p w:rsidR="00000000" w:rsidRDefault="00000000">
            <w:pPr>
              <w:spacing w:before="60" w:after="60"/>
              <w:jc w:val="right"/>
            </w:pPr>
            <w:r>
              <w:t>17,7</w:t>
            </w:r>
          </w:p>
        </w:tc>
        <w:tc>
          <w:tcPr>
            <w:tcW w:w="997" w:type="dxa"/>
            <w:tcBorders>
              <w:top w:val="nil"/>
              <w:bottom w:val="nil"/>
            </w:tcBorders>
            <w:vAlign w:val="bottom"/>
          </w:tcPr>
          <w:p w:rsidR="00000000" w:rsidRDefault="00000000">
            <w:pPr>
              <w:spacing w:before="60" w:after="60"/>
              <w:jc w:val="right"/>
            </w:pPr>
            <w:r>
              <w:t>17,4</w:t>
            </w:r>
          </w:p>
        </w:tc>
        <w:tc>
          <w:tcPr>
            <w:tcW w:w="997" w:type="dxa"/>
            <w:tcBorders>
              <w:top w:val="nil"/>
              <w:bottom w:val="nil"/>
            </w:tcBorders>
            <w:vAlign w:val="bottom"/>
          </w:tcPr>
          <w:p w:rsidR="00000000" w:rsidRDefault="00000000">
            <w:pPr>
              <w:spacing w:before="60" w:after="60"/>
              <w:jc w:val="right"/>
            </w:pPr>
            <w:r>
              <w:t>..</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Coefficient de Gini</w:t>
            </w:r>
          </w:p>
        </w:tc>
        <w:tc>
          <w:tcPr>
            <w:tcW w:w="996" w:type="dxa"/>
            <w:tcBorders>
              <w:top w:val="nil"/>
              <w:bottom w:val="nil"/>
            </w:tcBorders>
            <w:vAlign w:val="bottom"/>
          </w:tcPr>
          <w:p w:rsidR="00000000" w:rsidRDefault="00000000">
            <w:pPr>
              <w:spacing w:before="60" w:after="60"/>
              <w:jc w:val="right"/>
            </w:pPr>
            <w:r>
              <w:t>0,296</w:t>
            </w:r>
          </w:p>
        </w:tc>
        <w:tc>
          <w:tcPr>
            <w:tcW w:w="997" w:type="dxa"/>
            <w:tcBorders>
              <w:top w:val="nil"/>
              <w:bottom w:val="nil"/>
            </w:tcBorders>
            <w:vAlign w:val="bottom"/>
          </w:tcPr>
          <w:p w:rsidR="00000000" w:rsidRDefault="00000000">
            <w:pPr>
              <w:spacing w:before="60" w:after="60"/>
              <w:jc w:val="right"/>
            </w:pPr>
            <w:r>
              <w:t>0,291</w:t>
            </w:r>
          </w:p>
        </w:tc>
        <w:tc>
          <w:tcPr>
            <w:tcW w:w="997" w:type="dxa"/>
            <w:tcBorders>
              <w:top w:val="nil"/>
              <w:bottom w:val="nil"/>
            </w:tcBorders>
            <w:vAlign w:val="bottom"/>
          </w:tcPr>
          <w:p w:rsidR="00000000" w:rsidRDefault="00000000">
            <w:pPr>
              <w:spacing w:before="60" w:after="60"/>
              <w:jc w:val="right"/>
            </w:pPr>
            <w:r>
              <w:t>0,296</w:t>
            </w:r>
          </w:p>
        </w:tc>
        <w:tc>
          <w:tcPr>
            <w:tcW w:w="997" w:type="dxa"/>
            <w:tcBorders>
              <w:top w:val="nil"/>
              <w:bottom w:val="nil"/>
            </w:tcBorders>
            <w:vAlign w:val="bottom"/>
          </w:tcPr>
          <w:p w:rsidR="00000000" w:rsidRDefault="00000000">
            <w:pPr>
              <w:spacing w:before="60" w:after="60"/>
              <w:jc w:val="right"/>
            </w:pPr>
            <w:r>
              <w:t>0,275</w:t>
            </w:r>
          </w:p>
        </w:tc>
        <w:tc>
          <w:tcPr>
            <w:tcW w:w="997" w:type="dxa"/>
            <w:tcBorders>
              <w:top w:val="nil"/>
              <w:bottom w:val="nil"/>
            </w:tcBorders>
            <w:vAlign w:val="bottom"/>
          </w:tcPr>
          <w:p w:rsidR="00000000" w:rsidRDefault="00000000">
            <w:pPr>
              <w:spacing w:before="60" w:after="60"/>
              <w:jc w:val="right"/>
            </w:pPr>
            <w:r>
              <w:t>0,266</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pPr>
            <w:r>
              <w:t>SOURCES DE REVENU − TOTAL</w:t>
            </w:r>
            <w:r>
              <w:br/>
              <w:t>En pourcentage</w:t>
            </w:r>
          </w:p>
        </w:tc>
        <w:tc>
          <w:tcPr>
            <w:tcW w:w="996" w:type="dxa"/>
            <w:tcBorders>
              <w:top w:val="nil"/>
              <w:bottom w:val="nil"/>
            </w:tcBorders>
            <w:vAlign w:val="bottom"/>
          </w:tcPr>
          <w:p w:rsidR="00000000" w:rsidRDefault="00000000">
            <w:pPr>
              <w:spacing w:before="60" w:after="60"/>
              <w:jc w:val="right"/>
            </w:pPr>
            <w:r>
              <w:t>100,0</w:t>
            </w:r>
          </w:p>
        </w:tc>
        <w:tc>
          <w:tcPr>
            <w:tcW w:w="997" w:type="dxa"/>
            <w:tcBorders>
              <w:top w:val="nil"/>
              <w:bottom w:val="nil"/>
            </w:tcBorders>
            <w:vAlign w:val="bottom"/>
          </w:tcPr>
          <w:p w:rsidR="00000000" w:rsidRDefault="00000000">
            <w:pPr>
              <w:spacing w:before="60" w:after="60"/>
              <w:jc w:val="right"/>
            </w:pPr>
            <w:r>
              <w:t>100,0</w:t>
            </w:r>
          </w:p>
        </w:tc>
        <w:tc>
          <w:tcPr>
            <w:tcW w:w="997" w:type="dxa"/>
            <w:tcBorders>
              <w:top w:val="nil"/>
              <w:bottom w:val="nil"/>
            </w:tcBorders>
            <w:vAlign w:val="bottom"/>
          </w:tcPr>
          <w:p w:rsidR="00000000" w:rsidRDefault="00000000">
            <w:pPr>
              <w:spacing w:before="60" w:after="60"/>
              <w:jc w:val="right"/>
            </w:pPr>
            <w:r>
              <w:t>100,0</w:t>
            </w:r>
          </w:p>
        </w:tc>
        <w:tc>
          <w:tcPr>
            <w:tcW w:w="997" w:type="dxa"/>
            <w:tcBorders>
              <w:top w:val="nil"/>
              <w:bottom w:val="nil"/>
            </w:tcBorders>
            <w:vAlign w:val="bottom"/>
          </w:tcPr>
          <w:p w:rsidR="00000000" w:rsidRDefault="00000000">
            <w:pPr>
              <w:spacing w:before="60" w:after="60"/>
              <w:jc w:val="right"/>
            </w:pPr>
            <w:r>
              <w:t>100,0</w:t>
            </w:r>
          </w:p>
        </w:tc>
        <w:tc>
          <w:tcPr>
            <w:tcW w:w="997" w:type="dxa"/>
            <w:tcBorders>
              <w:top w:val="nil"/>
              <w:bottom w:val="nil"/>
            </w:tcBorders>
            <w:vAlign w:val="bottom"/>
          </w:tcPr>
          <w:p w:rsidR="00000000" w:rsidRDefault="00000000">
            <w:pPr>
              <w:spacing w:before="60" w:after="60"/>
              <w:jc w:val="right"/>
            </w:pPr>
            <w:r>
              <w:t>100,0</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Travail</w:t>
            </w:r>
          </w:p>
        </w:tc>
        <w:tc>
          <w:tcPr>
            <w:tcW w:w="996" w:type="dxa"/>
            <w:tcBorders>
              <w:top w:val="nil"/>
              <w:bottom w:val="nil"/>
            </w:tcBorders>
            <w:vAlign w:val="bottom"/>
          </w:tcPr>
          <w:p w:rsidR="00000000" w:rsidRDefault="00000000">
            <w:pPr>
              <w:spacing w:before="60" w:after="60"/>
              <w:ind w:left="284"/>
              <w:jc w:val="right"/>
            </w:pPr>
            <w:r>
              <w:t>4,7</w:t>
            </w:r>
          </w:p>
        </w:tc>
        <w:tc>
          <w:tcPr>
            <w:tcW w:w="997" w:type="dxa"/>
            <w:tcBorders>
              <w:top w:val="nil"/>
              <w:bottom w:val="nil"/>
            </w:tcBorders>
            <w:vAlign w:val="bottom"/>
          </w:tcPr>
          <w:p w:rsidR="00000000" w:rsidRDefault="00000000">
            <w:pPr>
              <w:spacing w:before="60" w:after="60"/>
              <w:ind w:left="284"/>
              <w:jc w:val="right"/>
            </w:pPr>
            <w:r>
              <w:t>5,2</w:t>
            </w:r>
          </w:p>
        </w:tc>
        <w:tc>
          <w:tcPr>
            <w:tcW w:w="997" w:type="dxa"/>
            <w:tcBorders>
              <w:top w:val="nil"/>
              <w:bottom w:val="nil"/>
            </w:tcBorders>
            <w:vAlign w:val="bottom"/>
          </w:tcPr>
          <w:p w:rsidR="00000000" w:rsidRDefault="00000000">
            <w:pPr>
              <w:spacing w:before="60" w:after="60"/>
              <w:ind w:left="284"/>
              <w:jc w:val="right"/>
            </w:pPr>
            <w:r>
              <w:t>4,4</w:t>
            </w:r>
          </w:p>
        </w:tc>
        <w:tc>
          <w:tcPr>
            <w:tcW w:w="997" w:type="dxa"/>
            <w:tcBorders>
              <w:top w:val="nil"/>
              <w:bottom w:val="nil"/>
            </w:tcBorders>
            <w:vAlign w:val="bottom"/>
          </w:tcPr>
          <w:p w:rsidR="00000000" w:rsidRDefault="00000000">
            <w:pPr>
              <w:spacing w:before="60" w:after="60"/>
              <w:ind w:left="284"/>
              <w:jc w:val="right"/>
            </w:pPr>
            <w:r>
              <w:t>10,0</w:t>
            </w:r>
          </w:p>
        </w:tc>
        <w:tc>
          <w:tcPr>
            <w:tcW w:w="997" w:type="dxa"/>
            <w:tcBorders>
              <w:top w:val="nil"/>
              <w:bottom w:val="nil"/>
            </w:tcBorders>
            <w:vAlign w:val="bottom"/>
          </w:tcPr>
          <w:p w:rsidR="00000000" w:rsidRDefault="00000000">
            <w:pPr>
              <w:spacing w:before="60" w:after="60"/>
              <w:ind w:left="284"/>
              <w:jc w:val="right"/>
            </w:pPr>
            <w:r>
              <w:t>9,4</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Biens et aides sociales en Israël − total</w:t>
            </w:r>
          </w:p>
        </w:tc>
        <w:tc>
          <w:tcPr>
            <w:tcW w:w="996" w:type="dxa"/>
            <w:tcBorders>
              <w:top w:val="nil"/>
              <w:bottom w:val="nil"/>
            </w:tcBorders>
            <w:vAlign w:val="bottom"/>
          </w:tcPr>
          <w:p w:rsidR="00000000" w:rsidRDefault="00000000">
            <w:pPr>
              <w:spacing w:before="60" w:after="60"/>
              <w:ind w:left="284"/>
              <w:jc w:val="right"/>
            </w:pPr>
            <w:r>
              <w:t>89,5</w:t>
            </w:r>
          </w:p>
        </w:tc>
        <w:tc>
          <w:tcPr>
            <w:tcW w:w="997" w:type="dxa"/>
            <w:tcBorders>
              <w:top w:val="nil"/>
              <w:bottom w:val="nil"/>
            </w:tcBorders>
            <w:vAlign w:val="bottom"/>
          </w:tcPr>
          <w:p w:rsidR="00000000" w:rsidRDefault="00000000">
            <w:pPr>
              <w:spacing w:before="60" w:after="60"/>
              <w:ind w:left="284"/>
              <w:jc w:val="right"/>
            </w:pPr>
            <w:r>
              <w:t>87,9</w:t>
            </w:r>
          </w:p>
        </w:tc>
        <w:tc>
          <w:tcPr>
            <w:tcW w:w="997" w:type="dxa"/>
            <w:tcBorders>
              <w:top w:val="nil"/>
              <w:bottom w:val="nil"/>
            </w:tcBorders>
            <w:vAlign w:val="bottom"/>
          </w:tcPr>
          <w:p w:rsidR="00000000" w:rsidRDefault="00000000">
            <w:pPr>
              <w:spacing w:before="60" w:after="60"/>
              <w:ind w:left="284"/>
              <w:jc w:val="right"/>
            </w:pPr>
            <w:r>
              <w:t>88,9</w:t>
            </w:r>
          </w:p>
        </w:tc>
        <w:tc>
          <w:tcPr>
            <w:tcW w:w="997" w:type="dxa"/>
            <w:tcBorders>
              <w:top w:val="nil"/>
              <w:bottom w:val="nil"/>
            </w:tcBorders>
            <w:vAlign w:val="bottom"/>
          </w:tcPr>
          <w:p w:rsidR="00000000" w:rsidRDefault="00000000">
            <w:pPr>
              <w:spacing w:before="60" w:after="60"/>
              <w:ind w:left="284"/>
              <w:jc w:val="right"/>
            </w:pPr>
            <w:r>
              <w:t>83,3</w:t>
            </w:r>
          </w:p>
        </w:tc>
        <w:tc>
          <w:tcPr>
            <w:tcW w:w="997" w:type="dxa"/>
            <w:tcBorders>
              <w:top w:val="nil"/>
              <w:bottom w:val="nil"/>
            </w:tcBorders>
            <w:vAlign w:val="bottom"/>
          </w:tcPr>
          <w:p w:rsidR="00000000" w:rsidRDefault="00000000">
            <w:pPr>
              <w:spacing w:before="60" w:after="60"/>
              <w:ind w:left="284"/>
              <w:jc w:val="right"/>
            </w:pPr>
            <w:r>
              <w:t>80,9</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Propriétés et capitaux</w:t>
            </w:r>
          </w:p>
        </w:tc>
        <w:tc>
          <w:tcPr>
            <w:tcW w:w="996" w:type="dxa"/>
            <w:tcBorders>
              <w:top w:val="nil"/>
              <w:bottom w:val="nil"/>
            </w:tcBorders>
            <w:vAlign w:val="bottom"/>
          </w:tcPr>
          <w:p w:rsidR="00000000" w:rsidRDefault="00000000">
            <w:pPr>
              <w:spacing w:before="60" w:after="60"/>
              <w:ind w:left="284"/>
              <w:jc w:val="right"/>
            </w:pPr>
            <w:r>
              <w:t>3,7</w:t>
            </w:r>
          </w:p>
        </w:tc>
        <w:tc>
          <w:tcPr>
            <w:tcW w:w="997" w:type="dxa"/>
            <w:tcBorders>
              <w:top w:val="nil"/>
              <w:bottom w:val="nil"/>
            </w:tcBorders>
            <w:vAlign w:val="bottom"/>
          </w:tcPr>
          <w:p w:rsidR="00000000" w:rsidRDefault="00000000">
            <w:pPr>
              <w:spacing w:before="60" w:after="60"/>
              <w:ind w:left="284"/>
              <w:jc w:val="right"/>
            </w:pPr>
            <w:r>
              <w:t>3,2</w:t>
            </w:r>
          </w:p>
        </w:tc>
        <w:tc>
          <w:tcPr>
            <w:tcW w:w="997" w:type="dxa"/>
            <w:tcBorders>
              <w:top w:val="nil"/>
              <w:bottom w:val="nil"/>
            </w:tcBorders>
            <w:vAlign w:val="bottom"/>
          </w:tcPr>
          <w:p w:rsidR="00000000" w:rsidRDefault="00000000">
            <w:pPr>
              <w:spacing w:before="60" w:after="60"/>
              <w:ind w:left="284"/>
              <w:jc w:val="right"/>
            </w:pPr>
            <w:r>
              <w:t>3,4</w:t>
            </w:r>
          </w:p>
        </w:tc>
        <w:tc>
          <w:tcPr>
            <w:tcW w:w="997" w:type="dxa"/>
            <w:tcBorders>
              <w:top w:val="nil"/>
              <w:bottom w:val="nil"/>
            </w:tcBorders>
            <w:vAlign w:val="bottom"/>
          </w:tcPr>
          <w:p w:rsidR="00000000" w:rsidRDefault="00000000">
            <w:pPr>
              <w:spacing w:before="60" w:after="60"/>
              <w:ind w:left="284"/>
              <w:jc w:val="right"/>
            </w:pPr>
            <w:r>
              <w:t>2,6</w:t>
            </w:r>
          </w:p>
        </w:tc>
        <w:tc>
          <w:tcPr>
            <w:tcW w:w="997" w:type="dxa"/>
            <w:tcBorders>
              <w:top w:val="nil"/>
              <w:bottom w:val="nil"/>
            </w:tcBorders>
            <w:vAlign w:val="bottom"/>
          </w:tcPr>
          <w:p w:rsidR="00000000" w:rsidRDefault="00000000">
            <w:pPr>
              <w:spacing w:before="60" w:after="60"/>
              <w:ind w:left="284"/>
              <w:jc w:val="right"/>
            </w:pPr>
            <w:r>
              <w:t>2,8</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Pensions</w:t>
            </w:r>
          </w:p>
        </w:tc>
        <w:tc>
          <w:tcPr>
            <w:tcW w:w="996" w:type="dxa"/>
            <w:tcBorders>
              <w:top w:val="nil"/>
              <w:bottom w:val="nil"/>
            </w:tcBorders>
            <w:vAlign w:val="bottom"/>
          </w:tcPr>
          <w:p w:rsidR="00000000" w:rsidRDefault="00000000">
            <w:pPr>
              <w:spacing w:before="60" w:after="60"/>
              <w:ind w:left="284"/>
              <w:jc w:val="right"/>
            </w:pPr>
            <w:r>
              <w:t>27,6</w:t>
            </w:r>
          </w:p>
        </w:tc>
        <w:tc>
          <w:tcPr>
            <w:tcW w:w="997" w:type="dxa"/>
            <w:tcBorders>
              <w:top w:val="nil"/>
              <w:bottom w:val="nil"/>
            </w:tcBorders>
            <w:vAlign w:val="bottom"/>
          </w:tcPr>
          <w:p w:rsidR="00000000" w:rsidRDefault="00000000">
            <w:pPr>
              <w:spacing w:before="60" w:after="60"/>
              <w:ind w:left="284"/>
              <w:jc w:val="right"/>
            </w:pPr>
            <w:r>
              <w:t>25,4</w:t>
            </w:r>
          </w:p>
        </w:tc>
        <w:tc>
          <w:tcPr>
            <w:tcW w:w="997" w:type="dxa"/>
            <w:tcBorders>
              <w:top w:val="nil"/>
              <w:bottom w:val="nil"/>
            </w:tcBorders>
            <w:vAlign w:val="bottom"/>
          </w:tcPr>
          <w:p w:rsidR="00000000" w:rsidRDefault="00000000">
            <w:pPr>
              <w:spacing w:before="60" w:after="60"/>
              <w:ind w:left="284"/>
              <w:jc w:val="right"/>
            </w:pPr>
            <w:r>
              <w:t>29,2</w:t>
            </w:r>
          </w:p>
        </w:tc>
        <w:tc>
          <w:tcPr>
            <w:tcW w:w="997" w:type="dxa"/>
            <w:tcBorders>
              <w:top w:val="nil"/>
              <w:bottom w:val="nil"/>
            </w:tcBorders>
            <w:vAlign w:val="bottom"/>
          </w:tcPr>
          <w:p w:rsidR="00000000" w:rsidRDefault="00000000">
            <w:pPr>
              <w:spacing w:before="60" w:after="60"/>
              <w:ind w:left="284"/>
              <w:jc w:val="right"/>
            </w:pPr>
            <w:r>
              <w:t>24,4</w:t>
            </w:r>
          </w:p>
        </w:tc>
        <w:tc>
          <w:tcPr>
            <w:tcW w:w="997" w:type="dxa"/>
            <w:tcBorders>
              <w:top w:val="nil"/>
              <w:bottom w:val="nil"/>
            </w:tcBorders>
            <w:vAlign w:val="bottom"/>
          </w:tcPr>
          <w:p w:rsidR="00000000" w:rsidRDefault="00000000">
            <w:pPr>
              <w:spacing w:before="60" w:after="60"/>
              <w:ind w:left="284"/>
              <w:jc w:val="right"/>
            </w:pPr>
            <w:r>
              <w:t>23,9</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Allocations et aides servies par des institutions</w:t>
            </w:r>
          </w:p>
        </w:tc>
        <w:tc>
          <w:tcPr>
            <w:tcW w:w="996" w:type="dxa"/>
            <w:tcBorders>
              <w:top w:val="nil"/>
              <w:bottom w:val="nil"/>
            </w:tcBorders>
            <w:vAlign w:val="bottom"/>
          </w:tcPr>
          <w:p w:rsidR="00000000" w:rsidRDefault="00000000">
            <w:pPr>
              <w:spacing w:before="60" w:after="60"/>
              <w:ind w:left="284"/>
              <w:jc w:val="right"/>
            </w:pPr>
            <w:r>
              <w:t>56,3</w:t>
            </w:r>
          </w:p>
        </w:tc>
        <w:tc>
          <w:tcPr>
            <w:tcW w:w="997" w:type="dxa"/>
            <w:tcBorders>
              <w:top w:val="nil"/>
              <w:bottom w:val="nil"/>
            </w:tcBorders>
            <w:vAlign w:val="bottom"/>
          </w:tcPr>
          <w:p w:rsidR="00000000" w:rsidRDefault="00000000">
            <w:pPr>
              <w:spacing w:before="60" w:after="60"/>
              <w:ind w:left="284"/>
              <w:jc w:val="right"/>
            </w:pPr>
            <w:r>
              <w:t>56,8</w:t>
            </w:r>
          </w:p>
        </w:tc>
        <w:tc>
          <w:tcPr>
            <w:tcW w:w="997" w:type="dxa"/>
            <w:tcBorders>
              <w:top w:val="nil"/>
              <w:bottom w:val="nil"/>
            </w:tcBorders>
            <w:vAlign w:val="bottom"/>
          </w:tcPr>
          <w:p w:rsidR="00000000" w:rsidRDefault="00000000">
            <w:pPr>
              <w:spacing w:before="60" w:after="60"/>
              <w:ind w:left="284"/>
              <w:jc w:val="right"/>
            </w:pPr>
            <w:r>
              <w:t>55,0</w:t>
            </w:r>
          </w:p>
        </w:tc>
        <w:tc>
          <w:tcPr>
            <w:tcW w:w="997" w:type="dxa"/>
            <w:tcBorders>
              <w:top w:val="nil"/>
              <w:bottom w:val="nil"/>
            </w:tcBorders>
            <w:vAlign w:val="bottom"/>
          </w:tcPr>
          <w:p w:rsidR="00000000" w:rsidRDefault="00000000">
            <w:pPr>
              <w:spacing w:before="60" w:after="60"/>
              <w:ind w:left="284"/>
              <w:jc w:val="right"/>
            </w:pPr>
            <w:r>
              <w:t>54,4</w:t>
            </w:r>
          </w:p>
        </w:tc>
        <w:tc>
          <w:tcPr>
            <w:tcW w:w="997" w:type="dxa"/>
            <w:tcBorders>
              <w:top w:val="nil"/>
              <w:bottom w:val="nil"/>
            </w:tcBorders>
            <w:vAlign w:val="bottom"/>
          </w:tcPr>
          <w:p w:rsidR="00000000" w:rsidRDefault="00000000">
            <w:pPr>
              <w:spacing w:before="60" w:after="60"/>
              <w:ind w:left="284"/>
              <w:jc w:val="right"/>
            </w:pPr>
            <w:r>
              <w:t>52,6</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before="60" w:after="60"/>
              <w:ind w:left="284"/>
            </w:pPr>
            <w:r>
              <w:t>Aides provenant de particuliers</w:t>
            </w:r>
          </w:p>
        </w:tc>
        <w:tc>
          <w:tcPr>
            <w:tcW w:w="996" w:type="dxa"/>
            <w:tcBorders>
              <w:top w:val="nil"/>
              <w:bottom w:val="nil"/>
            </w:tcBorders>
            <w:vAlign w:val="bottom"/>
          </w:tcPr>
          <w:p w:rsidR="00000000" w:rsidRDefault="00000000">
            <w:pPr>
              <w:spacing w:before="60" w:after="60"/>
              <w:jc w:val="right"/>
            </w:pPr>
            <w:r>
              <w:t>1,9</w:t>
            </w:r>
          </w:p>
        </w:tc>
        <w:tc>
          <w:tcPr>
            <w:tcW w:w="997" w:type="dxa"/>
            <w:tcBorders>
              <w:top w:val="nil"/>
              <w:bottom w:val="nil"/>
            </w:tcBorders>
            <w:vAlign w:val="bottom"/>
          </w:tcPr>
          <w:p w:rsidR="00000000" w:rsidRDefault="00000000">
            <w:pPr>
              <w:spacing w:before="60" w:after="60"/>
              <w:jc w:val="right"/>
            </w:pPr>
            <w:r>
              <w:t>2,5</w:t>
            </w:r>
          </w:p>
        </w:tc>
        <w:tc>
          <w:tcPr>
            <w:tcW w:w="997" w:type="dxa"/>
            <w:tcBorders>
              <w:top w:val="nil"/>
              <w:bottom w:val="nil"/>
            </w:tcBorders>
            <w:vAlign w:val="bottom"/>
          </w:tcPr>
          <w:p w:rsidR="00000000" w:rsidRDefault="00000000">
            <w:pPr>
              <w:spacing w:before="60" w:after="60"/>
              <w:jc w:val="right"/>
            </w:pPr>
            <w:r>
              <w:t>1,3</w:t>
            </w:r>
          </w:p>
        </w:tc>
        <w:tc>
          <w:tcPr>
            <w:tcW w:w="997" w:type="dxa"/>
            <w:tcBorders>
              <w:top w:val="nil"/>
              <w:bottom w:val="nil"/>
            </w:tcBorders>
            <w:vAlign w:val="bottom"/>
          </w:tcPr>
          <w:p w:rsidR="00000000" w:rsidRDefault="00000000">
            <w:pPr>
              <w:spacing w:before="60" w:after="60"/>
              <w:jc w:val="right"/>
            </w:pPr>
            <w:r>
              <w:t>1,9</w:t>
            </w:r>
          </w:p>
        </w:tc>
        <w:tc>
          <w:tcPr>
            <w:tcW w:w="997" w:type="dxa"/>
            <w:tcBorders>
              <w:top w:val="nil"/>
              <w:bottom w:val="nil"/>
            </w:tcBorders>
            <w:vAlign w:val="bottom"/>
          </w:tcPr>
          <w:p w:rsidR="00000000" w:rsidRDefault="00000000">
            <w:pPr>
              <w:spacing w:before="60" w:after="60"/>
              <w:jc w:val="right"/>
            </w:pPr>
            <w:r>
              <w:t>1,5</w:t>
            </w:r>
          </w:p>
        </w:tc>
      </w:tr>
      <w:tr w:rsidR="00000000">
        <w:tblPrEx>
          <w:tblCellMar>
            <w:top w:w="0" w:type="dxa"/>
            <w:bottom w:w="0" w:type="dxa"/>
          </w:tblCellMar>
        </w:tblPrEx>
        <w:trPr>
          <w:jc w:val="center"/>
        </w:trPr>
        <w:tc>
          <w:tcPr>
            <w:tcW w:w="4315" w:type="dxa"/>
            <w:tcBorders>
              <w:top w:val="nil"/>
            </w:tcBorders>
          </w:tcPr>
          <w:p w:rsidR="00000000" w:rsidRDefault="00000000">
            <w:pPr>
              <w:spacing w:before="60" w:after="60"/>
              <w:ind w:left="284"/>
            </w:pPr>
            <w:r>
              <w:t>Biens et aides de provenance étrangère</w:t>
            </w:r>
          </w:p>
        </w:tc>
        <w:tc>
          <w:tcPr>
            <w:tcW w:w="996" w:type="dxa"/>
            <w:tcBorders>
              <w:top w:val="nil"/>
            </w:tcBorders>
            <w:vAlign w:val="bottom"/>
          </w:tcPr>
          <w:p w:rsidR="00000000" w:rsidRDefault="00000000">
            <w:pPr>
              <w:spacing w:before="60" w:after="60"/>
              <w:jc w:val="right"/>
            </w:pPr>
            <w:r>
              <w:t>5,7</w:t>
            </w:r>
          </w:p>
        </w:tc>
        <w:tc>
          <w:tcPr>
            <w:tcW w:w="997" w:type="dxa"/>
            <w:tcBorders>
              <w:top w:val="nil"/>
            </w:tcBorders>
            <w:vAlign w:val="bottom"/>
          </w:tcPr>
          <w:p w:rsidR="00000000" w:rsidRDefault="00000000">
            <w:pPr>
              <w:spacing w:before="60" w:after="60"/>
              <w:jc w:val="right"/>
            </w:pPr>
            <w:r>
              <w:t>6,9</w:t>
            </w:r>
          </w:p>
        </w:tc>
        <w:tc>
          <w:tcPr>
            <w:tcW w:w="997" w:type="dxa"/>
            <w:tcBorders>
              <w:top w:val="nil"/>
            </w:tcBorders>
            <w:vAlign w:val="bottom"/>
          </w:tcPr>
          <w:p w:rsidR="00000000" w:rsidRDefault="00000000">
            <w:pPr>
              <w:spacing w:before="60" w:after="60"/>
              <w:jc w:val="right"/>
            </w:pPr>
            <w:r>
              <w:t>6,6</w:t>
            </w:r>
          </w:p>
        </w:tc>
        <w:tc>
          <w:tcPr>
            <w:tcW w:w="997" w:type="dxa"/>
            <w:tcBorders>
              <w:top w:val="nil"/>
            </w:tcBorders>
            <w:vAlign w:val="bottom"/>
          </w:tcPr>
          <w:p w:rsidR="00000000" w:rsidRDefault="00000000">
            <w:pPr>
              <w:spacing w:before="60" w:after="60"/>
              <w:jc w:val="right"/>
            </w:pPr>
            <w:r>
              <w:t>6,8</w:t>
            </w:r>
          </w:p>
        </w:tc>
        <w:tc>
          <w:tcPr>
            <w:tcW w:w="997" w:type="dxa"/>
            <w:tcBorders>
              <w:top w:val="nil"/>
            </w:tcBorders>
            <w:vAlign w:val="bottom"/>
          </w:tcPr>
          <w:p w:rsidR="00000000" w:rsidRDefault="00000000">
            <w:pPr>
              <w:spacing w:before="60" w:after="60"/>
              <w:jc w:val="right"/>
            </w:pPr>
            <w:r>
              <w:t>9,7</w:t>
            </w:r>
          </w:p>
        </w:tc>
      </w:tr>
    </w:tbl>
    <w:p w:rsidR="00000000" w:rsidRDefault="00000000">
      <w:pPr>
        <w:spacing w:before="240" w:after="240"/>
      </w:pPr>
      <w:r>
        <w:rPr>
          <w:b/>
          <w:bCs/>
          <w:vertAlign w:val="superscript"/>
        </w:rPr>
        <w:t>a</w:t>
      </w:r>
      <w:r>
        <w:t xml:space="preserve"> Variation nominale par rapport à l’année précédente, précisée dans le tableau après déduction de la variation de l’indice des prix à la consommation.</w:t>
      </w:r>
    </w:p>
    <w:p w:rsidR="00000000" w:rsidRDefault="00000000">
      <w:pPr>
        <w:spacing w:after="240"/>
        <w:jc w:val="center"/>
        <w:rPr>
          <w:b/>
          <w:bCs/>
        </w:rPr>
      </w:pPr>
      <w:r>
        <w:rPr>
          <w:b/>
          <w:bCs/>
        </w:rPr>
        <w:br w:type="page"/>
        <w:t>Tableau 28</w:t>
      </w:r>
    </w:p>
    <w:p w:rsidR="00000000" w:rsidRDefault="00000000">
      <w:pPr>
        <w:spacing w:after="240"/>
        <w:jc w:val="center"/>
      </w:pPr>
      <w:r>
        <w:rPr>
          <w:b/>
          <w:bCs/>
        </w:rPr>
        <w:t>Ménages urbains ayant à leur tête un salarié, par décile de revenu nominal mensuel brut du ménage et par caractéristiques du chef de ménage, 1998</w:t>
      </w:r>
    </w:p>
    <w:tbl>
      <w:tblPr>
        <w:tblW w:w="92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75"/>
        <w:gridCol w:w="767"/>
        <w:gridCol w:w="604"/>
        <w:gridCol w:w="604"/>
        <w:gridCol w:w="604"/>
        <w:gridCol w:w="604"/>
        <w:gridCol w:w="604"/>
        <w:gridCol w:w="604"/>
        <w:gridCol w:w="604"/>
        <w:gridCol w:w="604"/>
        <w:gridCol w:w="712"/>
        <w:gridCol w:w="712"/>
      </w:tblGrid>
      <w:tr w:rsidR="00000000">
        <w:tblPrEx>
          <w:tblCellMar>
            <w:top w:w="0" w:type="dxa"/>
            <w:bottom w:w="0" w:type="dxa"/>
          </w:tblCellMar>
        </w:tblPrEx>
        <w:trPr>
          <w:cantSplit/>
          <w:tblHeader/>
          <w:jc w:val="center"/>
        </w:trPr>
        <w:tc>
          <w:tcPr>
            <w:tcW w:w="2275" w:type="dxa"/>
          </w:tcPr>
          <w:p w:rsidR="00000000" w:rsidRDefault="00000000">
            <w:pPr>
              <w:spacing w:before="60" w:after="60"/>
              <w:rPr>
                <w:sz w:val="16"/>
              </w:rPr>
            </w:pPr>
          </w:p>
        </w:tc>
        <w:tc>
          <w:tcPr>
            <w:tcW w:w="7023" w:type="dxa"/>
            <w:gridSpan w:val="11"/>
          </w:tcPr>
          <w:p w:rsidR="00000000" w:rsidRDefault="00000000">
            <w:pPr>
              <w:spacing w:before="60" w:after="60"/>
              <w:jc w:val="center"/>
              <w:rPr>
                <w:sz w:val="16"/>
              </w:rPr>
            </w:pPr>
            <w:r>
              <w:rPr>
                <w:sz w:val="16"/>
              </w:rPr>
              <w:t>Déciles de revenu</w:t>
            </w:r>
          </w:p>
        </w:tc>
      </w:tr>
      <w:tr w:rsidR="00000000">
        <w:tblPrEx>
          <w:tblCellMar>
            <w:top w:w="0" w:type="dxa"/>
            <w:bottom w:w="0" w:type="dxa"/>
          </w:tblCellMar>
        </w:tblPrEx>
        <w:trPr>
          <w:tblHeader/>
          <w:jc w:val="center"/>
        </w:trPr>
        <w:tc>
          <w:tcPr>
            <w:tcW w:w="2275" w:type="dxa"/>
            <w:tcBorders>
              <w:bottom w:val="single" w:sz="4" w:space="0" w:color="auto"/>
            </w:tcBorders>
          </w:tcPr>
          <w:p w:rsidR="00000000" w:rsidRDefault="00000000">
            <w:pPr>
              <w:spacing w:before="60" w:after="60"/>
              <w:rPr>
                <w:sz w:val="16"/>
              </w:rPr>
            </w:pPr>
          </w:p>
        </w:tc>
        <w:tc>
          <w:tcPr>
            <w:tcW w:w="767" w:type="dxa"/>
            <w:tcBorders>
              <w:bottom w:val="single" w:sz="4" w:space="0" w:color="auto"/>
            </w:tcBorders>
          </w:tcPr>
          <w:p w:rsidR="00000000" w:rsidRDefault="00000000">
            <w:pPr>
              <w:spacing w:before="60" w:after="60"/>
              <w:jc w:val="center"/>
              <w:rPr>
                <w:sz w:val="16"/>
              </w:rPr>
            </w:pPr>
            <w:r>
              <w:rPr>
                <w:sz w:val="16"/>
              </w:rPr>
              <w:t>Supérieur</w:t>
            </w:r>
          </w:p>
        </w:tc>
        <w:tc>
          <w:tcPr>
            <w:tcW w:w="604" w:type="dxa"/>
            <w:tcBorders>
              <w:bottom w:val="single" w:sz="4" w:space="0" w:color="auto"/>
            </w:tcBorders>
          </w:tcPr>
          <w:p w:rsidR="00000000" w:rsidRDefault="00000000">
            <w:pPr>
              <w:spacing w:before="60" w:after="60"/>
              <w:jc w:val="center"/>
              <w:rPr>
                <w:sz w:val="16"/>
              </w:rPr>
            </w:pPr>
            <w:r>
              <w:rPr>
                <w:sz w:val="16"/>
              </w:rPr>
              <w:t>9</w:t>
            </w:r>
          </w:p>
        </w:tc>
        <w:tc>
          <w:tcPr>
            <w:tcW w:w="604" w:type="dxa"/>
            <w:tcBorders>
              <w:bottom w:val="single" w:sz="4" w:space="0" w:color="auto"/>
            </w:tcBorders>
          </w:tcPr>
          <w:p w:rsidR="00000000" w:rsidRDefault="00000000">
            <w:pPr>
              <w:spacing w:before="60" w:after="60"/>
              <w:jc w:val="center"/>
              <w:rPr>
                <w:sz w:val="16"/>
              </w:rPr>
            </w:pPr>
            <w:r>
              <w:rPr>
                <w:sz w:val="16"/>
              </w:rPr>
              <w:t>8</w:t>
            </w:r>
          </w:p>
        </w:tc>
        <w:tc>
          <w:tcPr>
            <w:tcW w:w="604" w:type="dxa"/>
            <w:tcBorders>
              <w:bottom w:val="single" w:sz="4" w:space="0" w:color="auto"/>
            </w:tcBorders>
          </w:tcPr>
          <w:p w:rsidR="00000000" w:rsidRDefault="00000000">
            <w:pPr>
              <w:spacing w:before="60" w:after="60"/>
              <w:jc w:val="center"/>
              <w:rPr>
                <w:sz w:val="16"/>
              </w:rPr>
            </w:pPr>
            <w:r>
              <w:rPr>
                <w:sz w:val="16"/>
              </w:rPr>
              <w:t>7</w:t>
            </w:r>
          </w:p>
        </w:tc>
        <w:tc>
          <w:tcPr>
            <w:tcW w:w="604" w:type="dxa"/>
            <w:tcBorders>
              <w:bottom w:val="single" w:sz="4" w:space="0" w:color="auto"/>
            </w:tcBorders>
          </w:tcPr>
          <w:p w:rsidR="00000000" w:rsidRDefault="00000000">
            <w:pPr>
              <w:spacing w:before="60" w:after="60"/>
              <w:jc w:val="center"/>
              <w:rPr>
                <w:sz w:val="16"/>
              </w:rPr>
            </w:pPr>
            <w:r>
              <w:rPr>
                <w:sz w:val="16"/>
              </w:rPr>
              <w:t>6</w:t>
            </w:r>
          </w:p>
        </w:tc>
        <w:tc>
          <w:tcPr>
            <w:tcW w:w="604" w:type="dxa"/>
            <w:tcBorders>
              <w:bottom w:val="single" w:sz="4" w:space="0" w:color="auto"/>
            </w:tcBorders>
          </w:tcPr>
          <w:p w:rsidR="00000000" w:rsidRDefault="00000000">
            <w:pPr>
              <w:spacing w:before="60" w:after="60"/>
              <w:jc w:val="center"/>
              <w:rPr>
                <w:sz w:val="16"/>
              </w:rPr>
            </w:pPr>
            <w:r>
              <w:rPr>
                <w:sz w:val="16"/>
              </w:rPr>
              <w:t>5</w:t>
            </w:r>
          </w:p>
        </w:tc>
        <w:tc>
          <w:tcPr>
            <w:tcW w:w="604" w:type="dxa"/>
            <w:tcBorders>
              <w:bottom w:val="single" w:sz="4" w:space="0" w:color="auto"/>
            </w:tcBorders>
          </w:tcPr>
          <w:p w:rsidR="00000000" w:rsidRDefault="00000000">
            <w:pPr>
              <w:spacing w:before="60" w:after="60"/>
              <w:jc w:val="center"/>
              <w:rPr>
                <w:sz w:val="16"/>
              </w:rPr>
            </w:pPr>
            <w:r>
              <w:rPr>
                <w:sz w:val="16"/>
              </w:rPr>
              <w:t>4</w:t>
            </w:r>
          </w:p>
        </w:tc>
        <w:tc>
          <w:tcPr>
            <w:tcW w:w="604" w:type="dxa"/>
            <w:tcBorders>
              <w:bottom w:val="single" w:sz="4" w:space="0" w:color="auto"/>
            </w:tcBorders>
          </w:tcPr>
          <w:p w:rsidR="00000000" w:rsidRDefault="00000000">
            <w:pPr>
              <w:spacing w:before="60" w:after="60"/>
              <w:jc w:val="center"/>
              <w:rPr>
                <w:sz w:val="16"/>
              </w:rPr>
            </w:pPr>
            <w:r>
              <w:rPr>
                <w:sz w:val="16"/>
              </w:rPr>
              <w:t>3</w:t>
            </w:r>
          </w:p>
        </w:tc>
        <w:tc>
          <w:tcPr>
            <w:tcW w:w="604" w:type="dxa"/>
            <w:tcBorders>
              <w:bottom w:val="single" w:sz="4" w:space="0" w:color="auto"/>
            </w:tcBorders>
          </w:tcPr>
          <w:p w:rsidR="00000000" w:rsidRDefault="00000000">
            <w:pPr>
              <w:spacing w:before="60" w:after="60"/>
              <w:jc w:val="center"/>
              <w:rPr>
                <w:sz w:val="16"/>
              </w:rPr>
            </w:pPr>
            <w:r>
              <w:rPr>
                <w:sz w:val="16"/>
              </w:rPr>
              <w:t>2</w:t>
            </w:r>
          </w:p>
        </w:tc>
        <w:tc>
          <w:tcPr>
            <w:tcW w:w="712" w:type="dxa"/>
            <w:tcBorders>
              <w:bottom w:val="single" w:sz="4" w:space="0" w:color="auto"/>
            </w:tcBorders>
          </w:tcPr>
          <w:p w:rsidR="00000000" w:rsidRDefault="00000000">
            <w:pPr>
              <w:spacing w:before="60" w:after="60"/>
              <w:jc w:val="center"/>
              <w:rPr>
                <w:sz w:val="16"/>
              </w:rPr>
            </w:pPr>
            <w:r>
              <w:rPr>
                <w:sz w:val="16"/>
              </w:rPr>
              <w:t>Inférieur</w:t>
            </w:r>
          </w:p>
        </w:tc>
        <w:tc>
          <w:tcPr>
            <w:tcW w:w="712" w:type="dxa"/>
            <w:tcBorders>
              <w:bottom w:val="single" w:sz="4" w:space="0" w:color="auto"/>
            </w:tcBorders>
          </w:tcPr>
          <w:p w:rsidR="00000000" w:rsidRDefault="00000000">
            <w:pPr>
              <w:spacing w:before="60" w:after="60"/>
              <w:jc w:val="center"/>
              <w:rPr>
                <w:sz w:val="16"/>
              </w:rPr>
            </w:pPr>
            <w:r>
              <w:rPr>
                <w:sz w:val="16"/>
              </w:rPr>
              <w:t>Total</w:t>
            </w:r>
          </w:p>
        </w:tc>
      </w:tr>
      <w:tr w:rsidR="00000000">
        <w:tblPrEx>
          <w:tblCellMar>
            <w:top w:w="0" w:type="dxa"/>
            <w:bottom w:w="0" w:type="dxa"/>
          </w:tblCellMar>
        </w:tblPrEx>
        <w:trPr>
          <w:jc w:val="center"/>
        </w:trPr>
        <w:tc>
          <w:tcPr>
            <w:tcW w:w="2275" w:type="dxa"/>
            <w:tcBorders>
              <w:bottom w:val="nil"/>
            </w:tcBorders>
          </w:tcPr>
          <w:p w:rsidR="00000000" w:rsidRDefault="00000000">
            <w:pPr>
              <w:spacing w:before="60" w:after="60"/>
              <w:rPr>
                <w:sz w:val="16"/>
              </w:rPr>
            </w:pPr>
            <w:r>
              <w:rPr>
                <w:sz w:val="16"/>
              </w:rPr>
              <w:t>Limite supérieure (en NIS)</w:t>
            </w:r>
          </w:p>
        </w:tc>
        <w:tc>
          <w:tcPr>
            <w:tcW w:w="767" w:type="dxa"/>
            <w:tcBorders>
              <w:bottom w:val="nil"/>
            </w:tcBorders>
            <w:vAlign w:val="bottom"/>
          </w:tcPr>
          <w:p w:rsidR="00000000" w:rsidRDefault="00000000">
            <w:pPr>
              <w:spacing w:before="60" w:after="60"/>
              <w:jc w:val="right"/>
              <w:rPr>
                <w:sz w:val="16"/>
              </w:rPr>
            </w:pPr>
            <w:r>
              <w:rPr>
                <w:sz w:val="16"/>
              </w:rPr>
              <w:t>-</w:t>
            </w:r>
          </w:p>
        </w:tc>
        <w:tc>
          <w:tcPr>
            <w:tcW w:w="604" w:type="dxa"/>
            <w:tcBorders>
              <w:bottom w:val="nil"/>
            </w:tcBorders>
            <w:vAlign w:val="bottom"/>
          </w:tcPr>
          <w:p w:rsidR="00000000" w:rsidRDefault="00000000">
            <w:pPr>
              <w:spacing w:before="60" w:after="60"/>
              <w:jc w:val="right"/>
              <w:rPr>
                <w:sz w:val="16"/>
              </w:rPr>
            </w:pPr>
            <w:r>
              <w:rPr>
                <w:sz w:val="16"/>
              </w:rPr>
              <w:t>21 557</w:t>
            </w:r>
          </w:p>
        </w:tc>
        <w:tc>
          <w:tcPr>
            <w:tcW w:w="604" w:type="dxa"/>
            <w:tcBorders>
              <w:bottom w:val="nil"/>
            </w:tcBorders>
            <w:vAlign w:val="bottom"/>
          </w:tcPr>
          <w:p w:rsidR="00000000" w:rsidRDefault="00000000">
            <w:pPr>
              <w:spacing w:before="60" w:after="60"/>
              <w:jc w:val="right"/>
              <w:rPr>
                <w:sz w:val="16"/>
              </w:rPr>
            </w:pPr>
            <w:r>
              <w:rPr>
                <w:sz w:val="16"/>
              </w:rPr>
              <w:t>15 837</w:t>
            </w:r>
          </w:p>
        </w:tc>
        <w:tc>
          <w:tcPr>
            <w:tcW w:w="604" w:type="dxa"/>
            <w:tcBorders>
              <w:bottom w:val="nil"/>
            </w:tcBorders>
            <w:vAlign w:val="bottom"/>
          </w:tcPr>
          <w:p w:rsidR="00000000" w:rsidRDefault="00000000">
            <w:pPr>
              <w:spacing w:before="60" w:after="60"/>
              <w:jc w:val="right"/>
              <w:rPr>
                <w:sz w:val="16"/>
              </w:rPr>
            </w:pPr>
            <w:r>
              <w:rPr>
                <w:sz w:val="16"/>
              </w:rPr>
              <w:t>12 633</w:t>
            </w:r>
          </w:p>
        </w:tc>
        <w:tc>
          <w:tcPr>
            <w:tcW w:w="604" w:type="dxa"/>
            <w:tcBorders>
              <w:bottom w:val="nil"/>
            </w:tcBorders>
            <w:vAlign w:val="bottom"/>
          </w:tcPr>
          <w:p w:rsidR="00000000" w:rsidRDefault="00000000">
            <w:pPr>
              <w:spacing w:before="60" w:after="60"/>
              <w:jc w:val="right"/>
              <w:rPr>
                <w:sz w:val="16"/>
              </w:rPr>
            </w:pPr>
            <w:r>
              <w:rPr>
                <w:sz w:val="16"/>
              </w:rPr>
              <w:t>10 504</w:t>
            </w:r>
          </w:p>
        </w:tc>
        <w:tc>
          <w:tcPr>
            <w:tcW w:w="604" w:type="dxa"/>
            <w:tcBorders>
              <w:bottom w:val="nil"/>
            </w:tcBorders>
            <w:vAlign w:val="bottom"/>
          </w:tcPr>
          <w:p w:rsidR="00000000" w:rsidRDefault="00000000">
            <w:pPr>
              <w:spacing w:before="60" w:after="60"/>
              <w:jc w:val="right"/>
              <w:rPr>
                <w:sz w:val="16"/>
              </w:rPr>
            </w:pPr>
            <w:r>
              <w:rPr>
                <w:sz w:val="16"/>
              </w:rPr>
              <w:t>8 822</w:t>
            </w:r>
          </w:p>
        </w:tc>
        <w:tc>
          <w:tcPr>
            <w:tcW w:w="604" w:type="dxa"/>
            <w:tcBorders>
              <w:bottom w:val="nil"/>
            </w:tcBorders>
            <w:vAlign w:val="bottom"/>
          </w:tcPr>
          <w:p w:rsidR="00000000" w:rsidRDefault="00000000">
            <w:pPr>
              <w:spacing w:before="60" w:after="60"/>
              <w:jc w:val="right"/>
              <w:rPr>
                <w:sz w:val="16"/>
              </w:rPr>
            </w:pPr>
            <w:r>
              <w:rPr>
                <w:sz w:val="16"/>
              </w:rPr>
              <w:t>7 349</w:t>
            </w:r>
          </w:p>
        </w:tc>
        <w:tc>
          <w:tcPr>
            <w:tcW w:w="604" w:type="dxa"/>
            <w:tcBorders>
              <w:bottom w:val="nil"/>
            </w:tcBorders>
            <w:vAlign w:val="bottom"/>
          </w:tcPr>
          <w:p w:rsidR="00000000" w:rsidRDefault="00000000">
            <w:pPr>
              <w:spacing w:before="60" w:after="60"/>
              <w:jc w:val="right"/>
              <w:rPr>
                <w:sz w:val="16"/>
              </w:rPr>
            </w:pPr>
            <w:r>
              <w:rPr>
                <w:sz w:val="16"/>
              </w:rPr>
              <w:t>6 104</w:t>
            </w:r>
          </w:p>
        </w:tc>
        <w:tc>
          <w:tcPr>
            <w:tcW w:w="604" w:type="dxa"/>
            <w:tcBorders>
              <w:bottom w:val="nil"/>
            </w:tcBorders>
            <w:vAlign w:val="bottom"/>
          </w:tcPr>
          <w:p w:rsidR="00000000" w:rsidRDefault="00000000">
            <w:pPr>
              <w:spacing w:before="60" w:after="60"/>
              <w:jc w:val="right"/>
              <w:rPr>
                <w:sz w:val="16"/>
              </w:rPr>
            </w:pPr>
            <w:r>
              <w:rPr>
                <w:sz w:val="16"/>
              </w:rPr>
              <w:t>4 892</w:t>
            </w:r>
          </w:p>
        </w:tc>
        <w:tc>
          <w:tcPr>
            <w:tcW w:w="712" w:type="dxa"/>
            <w:tcBorders>
              <w:bottom w:val="nil"/>
            </w:tcBorders>
            <w:vAlign w:val="bottom"/>
          </w:tcPr>
          <w:p w:rsidR="00000000" w:rsidRDefault="00000000">
            <w:pPr>
              <w:spacing w:before="60" w:after="60"/>
              <w:jc w:val="right"/>
              <w:rPr>
                <w:sz w:val="16"/>
              </w:rPr>
            </w:pPr>
            <w:r>
              <w:rPr>
                <w:sz w:val="16"/>
              </w:rPr>
              <w:t>3 614</w:t>
            </w:r>
          </w:p>
        </w:tc>
        <w:tc>
          <w:tcPr>
            <w:tcW w:w="712" w:type="dxa"/>
            <w:tcBorders>
              <w:bottom w:val="nil"/>
            </w:tcBorders>
            <w:vAlign w:val="bottom"/>
          </w:tcPr>
          <w:p w:rsidR="00000000" w:rsidRDefault="00000000">
            <w:pPr>
              <w:spacing w:before="60" w:after="60"/>
              <w:jc w:val="right"/>
              <w:rPr>
                <w:sz w:val="16"/>
              </w:rPr>
            </w:pP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Revenu nominal brut par ménage (en NIS)</w:t>
            </w:r>
          </w:p>
        </w:tc>
        <w:tc>
          <w:tcPr>
            <w:tcW w:w="767" w:type="dxa"/>
            <w:tcBorders>
              <w:top w:val="nil"/>
              <w:bottom w:val="nil"/>
            </w:tcBorders>
            <w:vAlign w:val="bottom"/>
          </w:tcPr>
          <w:p w:rsidR="00000000" w:rsidRDefault="00000000">
            <w:pPr>
              <w:spacing w:before="60" w:after="60"/>
              <w:jc w:val="right"/>
              <w:rPr>
                <w:sz w:val="16"/>
              </w:rPr>
            </w:pPr>
            <w:r>
              <w:rPr>
                <w:sz w:val="16"/>
              </w:rPr>
              <w:t>31 426</w:t>
            </w:r>
          </w:p>
        </w:tc>
        <w:tc>
          <w:tcPr>
            <w:tcW w:w="604" w:type="dxa"/>
            <w:tcBorders>
              <w:top w:val="nil"/>
              <w:bottom w:val="nil"/>
            </w:tcBorders>
            <w:vAlign w:val="bottom"/>
          </w:tcPr>
          <w:p w:rsidR="00000000" w:rsidRDefault="00000000">
            <w:pPr>
              <w:spacing w:before="60" w:after="60"/>
              <w:jc w:val="right"/>
              <w:rPr>
                <w:sz w:val="16"/>
              </w:rPr>
            </w:pPr>
            <w:r>
              <w:rPr>
                <w:sz w:val="16"/>
              </w:rPr>
              <w:t>18 319</w:t>
            </w:r>
          </w:p>
        </w:tc>
        <w:tc>
          <w:tcPr>
            <w:tcW w:w="604" w:type="dxa"/>
            <w:tcBorders>
              <w:top w:val="nil"/>
              <w:bottom w:val="nil"/>
            </w:tcBorders>
            <w:vAlign w:val="bottom"/>
          </w:tcPr>
          <w:p w:rsidR="00000000" w:rsidRDefault="00000000">
            <w:pPr>
              <w:spacing w:before="60" w:after="60"/>
              <w:jc w:val="right"/>
              <w:rPr>
                <w:sz w:val="16"/>
              </w:rPr>
            </w:pPr>
            <w:r>
              <w:rPr>
                <w:sz w:val="16"/>
              </w:rPr>
              <w:t>14 094</w:t>
            </w:r>
          </w:p>
        </w:tc>
        <w:tc>
          <w:tcPr>
            <w:tcW w:w="604" w:type="dxa"/>
            <w:tcBorders>
              <w:top w:val="nil"/>
              <w:bottom w:val="nil"/>
            </w:tcBorders>
            <w:vAlign w:val="bottom"/>
          </w:tcPr>
          <w:p w:rsidR="00000000" w:rsidRDefault="00000000">
            <w:pPr>
              <w:spacing w:before="60" w:after="60"/>
              <w:jc w:val="right"/>
              <w:rPr>
                <w:sz w:val="16"/>
              </w:rPr>
            </w:pPr>
            <w:r>
              <w:rPr>
                <w:sz w:val="16"/>
              </w:rPr>
              <w:t>11 557</w:t>
            </w:r>
          </w:p>
        </w:tc>
        <w:tc>
          <w:tcPr>
            <w:tcW w:w="604" w:type="dxa"/>
            <w:tcBorders>
              <w:top w:val="nil"/>
              <w:bottom w:val="nil"/>
            </w:tcBorders>
            <w:vAlign w:val="bottom"/>
          </w:tcPr>
          <w:p w:rsidR="00000000" w:rsidRDefault="00000000">
            <w:pPr>
              <w:spacing w:before="60" w:after="60"/>
              <w:jc w:val="right"/>
              <w:rPr>
                <w:sz w:val="16"/>
              </w:rPr>
            </w:pPr>
            <w:r>
              <w:rPr>
                <w:sz w:val="16"/>
              </w:rPr>
              <w:t>9 635</w:t>
            </w:r>
          </w:p>
        </w:tc>
        <w:tc>
          <w:tcPr>
            <w:tcW w:w="604" w:type="dxa"/>
            <w:tcBorders>
              <w:top w:val="nil"/>
              <w:bottom w:val="nil"/>
            </w:tcBorders>
            <w:vAlign w:val="bottom"/>
          </w:tcPr>
          <w:p w:rsidR="00000000" w:rsidRDefault="00000000">
            <w:pPr>
              <w:spacing w:before="60" w:after="60"/>
              <w:jc w:val="right"/>
              <w:rPr>
                <w:sz w:val="16"/>
              </w:rPr>
            </w:pPr>
            <w:r>
              <w:rPr>
                <w:sz w:val="16"/>
              </w:rPr>
              <w:t>8 039</w:t>
            </w:r>
          </w:p>
        </w:tc>
        <w:tc>
          <w:tcPr>
            <w:tcW w:w="604" w:type="dxa"/>
            <w:tcBorders>
              <w:top w:val="nil"/>
              <w:bottom w:val="nil"/>
            </w:tcBorders>
            <w:vAlign w:val="bottom"/>
          </w:tcPr>
          <w:p w:rsidR="00000000" w:rsidRDefault="00000000">
            <w:pPr>
              <w:spacing w:before="60" w:after="60"/>
              <w:jc w:val="right"/>
              <w:rPr>
                <w:sz w:val="16"/>
              </w:rPr>
            </w:pPr>
            <w:r>
              <w:rPr>
                <w:sz w:val="16"/>
              </w:rPr>
              <w:t>6 732</w:t>
            </w:r>
          </w:p>
        </w:tc>
        <w:tc>
          <w:tcPr>
            <w:tcW w:w="604" w:type="dxa"/>
            <w:tcBorders>
              <w:top w:val="nil"/>
              <w:bottom w:val="nil"/>
            </w:tcBorders>
            <w:vAlign w:val="bottom"/>
          </w:tcPr>
          <w:p w:rsidR="00000000" w:rsidRDefault="00000000">
            <w:pPr>
              <w:spacing w:before="60" w:after="60"/>
              <w:jc w:val="right"/>
              <w:rPr>
                <w:sz w:val="16"/>
              </w:rPr>
            </w:pPr>
            <w:r>
              <w:rPr>
                <w:sz w:val="16"/>
              </w:rPr>
              <w:t>5 513</w:t>
            </w:r>
          </w:p>
        </w:tc>
        <w:tc>
          <w:tcPr>
            <w:tcW w:w="604" w:type="dxa"/>
            <w:tcBorders>
              <w:top w:val="nil"/>
              <w:bottom w:val="nil"/>
            </w:tcBorders>
            <w:vAlign w:val="bottom"/>
          </w:tcPr>
          <w:p w:rsidR="00000000" w:rsidRDefault="00000000">
            <w:pPr>
              <w:spacing w:before="60" w:after="60"/>
              <w:jc w:val="right"/>
              <w:rPr>
                <w:sz w:val="16"/>
              </w:rPr>
            </w:pPr>
            <w:r>
              <w:rPr>
                <w:sz w:val="16"/>
              </w:rPr>
              <w:t>4 291</w:t>
            </w:r>
          </w:p>
        </w:tc>
        <w:tc>
          <w:tcPr>
            <w:tcW w:w="712" w:type="dxa"/>
            <w:tcBorders>
              <w:top w:val="nil"/>
              <w:bottom w:val="nil"/>
            </w:tcBorders>
            <w:vAlign w:val="bottom"/>
          </w:tcPr>
          <w:p w:rsidR="00000000" w:rsidRDefault="00000000">
            <w:pPr>
              <w:spacing w:before="60" w:after="60"/>
              <w:jc w:val="right"/>
              <w:rPr>
                <w:sz w:val="16"/>
              </w:rPr>
            </w:pPr>
            <w:r>
              <w:rPr>
                <w:sz w:val="16"/>
              </w:rPr>
              <w:t>2 655</w:t>
            </w:r>
          </w:p>
        </w:tc>
        <w:tc>
          <w:tcPr>
            <w:tcW w:w="712" w:type="dxa"/>
            <w:tcBorders>
              <w:top w:val="nil"/>
              <w:bottom w:val="nil"/>
            </w:tcBorders>
            <w:vAlign w:val="bottom"/>
          </w:tcPr>
          <w:p w:rsidR="00000000" w:rsidRDefault="00000000">
            <w:pPr>
              <w:spacing w:before="60" w:after="60"/>
              <w:jc w:val="right"/>
              <w:rPr>
                <w:sz w:val="16"/>
              </w:rPr>
            </w:pPr>
            <w:r>
              <w:rPr>
                <w:sz w:val="16"/>
              </w:rPr>
              <w:t>11 228</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Revenu nominal net par ménage (en NIS)</w:t>
            </w:r>
          </w:p>
        </w:tc>
        <w:tc>
          <w:tcPr>
            <w:tcW w:w="767" w:type="dxa"/>
            <w:tcBorders>
              <w:top w:val="nil"/>
              <w:bottom w:val="nil"/>
            </w:tcBorders>
            <w:vAlign w:val="bottom"/>
          </w:tcPr>
          <w:p w:rsidR="00000000" w:rsidRDefault="00000000">
            <w:pPr>
              <w:spacing w:before="60" w:after="60"/>
              <w:jc w:val="right"/>
              <w:rPr>
                <w:sz w:val="16"/>
              </w:rPr>
            </w:pPr>
            <w:r>
              <w:rPr>
                <w:sz w:val="16"/>
              </w:rPr>
              <w:t>20 222</w:t>
            </w:r>
          </w:p>
        </w:tc>
        <w:tc>
          <w:tcPr>
            <w:tcW w:w="604" w:type="dxa"/>
            <w:tcBorders>
              <w:top w:val="nil"/>
              <w:bottom w:val="nil"/>
            </w:tcBorders>
            <w:vAlign w:val="bottom"/>
          </w:tcPr>
          <w:p w:rsidR="00000000" w:rsidRDefault="00000000">
            <w:pPr>
              <w:spacing w:before="60" w:after="60"/>
              <w:jc w:val="right"/>
              <w:rPr>
                <w:sz w:val="16"/>
              </w:rPr>
            </w:pPr>
            <w:r>
              <w:rPr>
                <w:sz w:val="16"/>
              </w:rPr>
              <w:t>13 316</w:t>
            </w:r>
          </w:p>
        </w:tc>
        <w:tc>
          <w:tcPr>
            <w:tcW w:w="604" w:type="dxa"/>
            <w:tcBorders>
              <w:top w:val="nil"/>
              <w:bottom w:val="nil"/>
            </w:tcBorders>
            <w:vAlign w:val="bottom"/>
          </w:tcPr>
          <w:p w:rsidR="00000000" w:rsidRDefault="00000000">
            <w:pPr>
              <w:spacing w:before="60" w:after="60"/>
              <w:jc w:val="right"/>
              <w:rPr>
                <w:sz w:val="16"/>
              </w:rPr>
            </w:pPr>
            <w:r>
              <w:rPr>
                <w:sz w:val="16"/>
              </w:rPr>
              <w:t>10 937</w:t>
            </w:r>
          </w:p>
        </w:tc>
        <w:tc>
          <w:tcPr>
            <w:tcW w:w="604" w:type="dxa"/>
            <w:tcBorders>
              <w:top w:val="nil"/>
              <w:bottom w:val="nil"/>
            </w:tcBorders>
            <w:vAlign w:val="bottom"/>
          </w:tcPr>
          <w:p w:rsidR="00000000" w:rsidRDefault="00000000">
            <w:pPr>
              <w:spacing w:before="60" w:after="60"/>
              <w:jc w:val="right"/>
              <w:rPr>
                <w:sz w:val="16"/>
              </w:rPr>
            </w:pPr>
            <w:r>
              <w:rPr>
                <w:sz w:val="16"/>
              </w:rPr>
              <w:t>9 386</w:t>
            </w:r>
          </w:p>
        </w:tc>
        <w:tc>
          <w:tcPr>
            <w:tcW w:w="604" w:type="dxa"/>
            <w:tcBorders>
              <w:top w:val="nil"/>
              <w:bottom w:val="nil"/>
            </w:tcBorders>
            <w:vAlign w:val="bottom"/>
          </w:tcPr>
          <w:p w:rsidR="00000000" w:rsidRDefault="00000000">
            <w:pPr>
              <w:spacing w:before="60" w:after="60"/>
              <w:jc w:val="right"/>
              <w:rPr>
                <w:sz w:val="16"/>
              </w:rPr>
            </w:pPr>
            <w:r>
              <w:rPr>
                <w:sz w:val="16"/>
              </w:rPr>
              <w:t>8 097</w:t>
            </w:r>
          </w:p>
        </w:tc>
        <w:tc>
          <w:tcPr>
            <w:tcW w:w="604" w:type="dxa"/>
            <w:tcBorders>
              <w:top w:val="nil"/>
              <w:bottom w:val="nil"/>
            </w:tcBorders>
            <w:vAlign w:val="bottom"/>
          </w:tcPr>
          <w:p w:rsidR="00000000" w:rsidRDefault="00000000">
            <w:pPr>
              <w:spacing w:before="60" w:after="60"/>
              <w:jc w:val="right"/>
              <w:rPr>
                <w:sz w:val="16"/>
              </w:rPr>
            </w:pPr>
            <w:r>
              <w:rPr>
                <w:sz w:val="16"/>
              </w:rPr>
              <w:t>6 886</w:t>
            </w:r>
          </w:p>
        </w:tc>
        <w:tc>
          <w:tcPr>
            <w:tcW w:w="604" w:type="dxa"/>
            <w:tcBorders>
              <w:top w:val="nil"/>
              <w:bottom w:val="nil"/>
            </w:tcBorders>
            <w:vAlign w:val="bottom"/>
          </w:tcPr>
          <w:p w:rsidR="00000000" w:rsidRDefault="00000000">
            <w:pPr>
              <w:spacing w:before="60" w:after="60"/>
              <w:jc w:val="right"/>
              <w:rPr>
                <w:sz w:val="16"/>
              </w:rPr>
            </w:pPr>
            <w:r>
              <w:rPr>
                <w:sz w:val="16"/>
              </w:rPr>
              <w:t>5 891</w:t>
            </w:r>
          </w:p>
        </w:tc>
        <w:tc>
          <w:tcPr>
            <w:tcW w:w="604" w:type="dxa"/>
            <w:tcBorders>
              <w:top w:val="nil"/>
              <w:bottom w:val="nil"/>
            </w:tcBorders>
            <w:vAlign w:val="bottom"/>
          </w:tcPr>
          <w:p w:rsidR="00000000" w:rsidRDefault="00000000">
            <w:pPr>
              <w:spacing w:before="60" w:after="60"/>
              <w:jc w:val="right"/>
              <w:rPr>
                <w:sz w:val="16"/>
              </w:rPr>
            </w:pPr>
            <w:r>
              <w:rPr>
                <w:sz w:val="16"/>
              </w:rPr>
              <w:t>4 928</w:t>
            </w:r>
          </w:p>
        </w:tc>
        <w:tc>
          <w:tcPr>
            <w:tcW w:w="604" w:type="dxa"/>
            <w:tcBorders>
              <w:top w:val="nil"/>
              <w:bottom w:val="nil"/>
            </w:tcBorders>
            <w:vAlign w:val="bottom"/>
          </w:tcPr>
          <w:p w:rsidR="00000000" w:rsidRDefault="00000000">
            <w:pPr>
              <w:spacing w:before="60" w:after="60"/>
              <w:jc w:val="right"/>
              <w:rPr>
                <w:sz w:val="16"/>
              </w:rPr>
            </w:pPr>
            <w:r>
              <w:rPr>
                <w:sz w:val="16"/>
              </w:rPr>
              <w:t>3 928</w:t>
            </w:r>
          </w:p>
        </w:tc>
        <w:tc>
          <w:tcPr>
            <w:tcW w:w="712" w:type="dxa"/>
            <w:tcBorders>
              <w:top w:val="nil"/>
              <w:bottom w:val="nil"/>
            </w:tcBorders>
            <w:vAlign w:val="bottom"/>
          </w:tcPr>
          <w:p w:rsidR="00000000" w:rsidRDefault="00000000">
            <w:pPr>
              <w:spacing w:before="60" w:after="60"/>
              <w:jc w:val="right"/>
              <w:rPr>
                <w:sz w:val="16"/>
              </w:rPr>
            </w:pPr>
            <w:r>
              <w:rPr>
                <w:sz w:val="16"/>
              </w:rPr>
              <w:t>2 477</w:t>
            </w:r>
          </w:p>
        </w:tc>
        <w:tc>
          <w:tcPr>
            <w:tcW w:w="712" w:type="dxa"/>
            <w:tcBorders>
              <w:top w:val="nil"/>
              <w:bottom w:val="nil"/>
            </w:tcBorders>
            <w:vAlign w:val="bottom"/>
          </w:tcPr>
          <w:p w:rsidR="00000000" w:rsidRDefault="00000000">
            <w:pPr>
              <w:spacing w:before="60" w:after="60"/>
              <w:jc w:val="right"/>
              <w:rPr>
                <w:sz w:val="16"/>
              </w:rPr>
            </w:pPr>
            <w:r>
              <w:rPr>
                <w:sz w:val="16"/>
              </w:rPr>
              <w:t>8 608</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Nombre moyen de personnes par ménage</w:t>
            </w:r>
          </w:p>
        </w:tc>
        <w:tc>
          <w:tcPr>
            <w:tcW w:w="767" w:type="dxa"/>
            <w:tcBorders>
              <w:top w:val="nil"/>
              <w:bottom w:val="nil"/>
            </w:tcBorders>
            <w:vAlign w:val="bottom"/>
          </w:tcPr>
          <w:p w:rsidR="00000000" w:rsidRDefault="00000000">
            <w:pPr>
              <w:spacing w:before="60" w:after="60"/>
              <w:jc w:val="right"/>
              <w:rPr>
                <w:sz w:val="16"/>
              </w:rPr>
            </w:pPr>
            <w:r>
              <w:rPr>
                <w:sz w:val="16"/>
              </w:rPr>
              <w:t>4,2</w:t>
            </w:r>
          </w:p>
        </w:tc>
        <w:tc>
          <w:tcPr>
            <w:tcW w:w="604" w:type="dxa"/>
            <w:tcBorders>
              <w:top w:val="nil"/>
              <w:bottom w:val="nil"/>
            </w:tcBorders>
            <w:vAlign w:val="bottom"/>
          </w:tcPr>
          <w:p w:rsidR="00000000" w:rsidRDefault="00000000">
            <w:pPr>
              <w:spacing w:before="60" w:after="60"/>
              <w:jc w:val="right"/>
              <w:rPr>
                <w:sz w:val="16"/>
              </w:rPr>
            </w:pPr>
            <w:r>
              <w:rPr>
                <w:sz w:val="16"/>
              </w:rPr>
              <w:t>4,2</w:t>
            </w:r>
          </w:p>
        </w:tc>
        <w:tc>
          <w:tcPr>
            <w:tcW w:w="604" w:type="dxa"/>
            <w:tcBorders>
              <w:top w:val="nil"/>
              <w:bottom w:val="nil"/>
            </w:tcBorders>
            <w:vAlign w:val="bottom"/>
          </w:tcPr>
          <w:p w:rsidR="00000000" w:rsidRDefault="00000000">
            <w:pPr>
              <w:spacing w:before="60" w:after="60"/>
              <w:jc w:val="right"/>
              <w:rPr>
                <w:sz w:val="16"/>
              </w:rPr>
            </w:pPr>
            <w:r>
              <w:rPr>
                <w:sz w:val="16"/>
              </w:rPr>
              <w:t>4,2</w:t>
            </w:r>
          </w:p>
        </w:tc>
        <w:tc>
          <w:tcPr>
            <w:tcW w:w="604" w:type="dxa"/>
            <w:tcBorders>
              <w:top w:val="nil"/>
              <w:bottom w:val="nil"/>
            </w:tcBorders>
            <w:vAlign w:val="bottom"/>
          </w:tcPr>
          <w:p w:rsidR="00000000" w:rsidRDefault="00000000">
            <w:pPr>
              <w:spacing w:before="60" w:after="60"/>
              <w:jc w:val="right"/>
              <w:rPr>
                <w:sz w:val="16"/>
              </w:rPr>
            </w:pPr>
            <w:r>
              <w:rPr>
                <w:sz w:val="16"/>
              </w:rPr>
              <w:t>4,1</w:t>
            </w:r>
          </w:p>
        </w:tc>
        <w:tc>
          <w:tcPr>
            <w:tcW w:w="604" w:type="dxa"/>
            <w:tcBorders>
              <w:top w:val="nil"/>
              <w:bottom w:val="nil"/>
            </w:tcBorders>
            <w:vAlign w:val="bottom"/>
          </w:tcPr>
          <w:p w:rsidR="00000000" w:rsidRDefault="00000000">
            <w:pPr>
              <w:spacing w:before="60" w:after="60"/>
              <w:jc w:val="right"/>
              <w:rPr>
                <w:sz w:val="16"/>
              </w:rPr>
            </w:pPr>
            <w:r>
              <w:rPr>
                <w:sz w:val="16"/>
              </w:rPr>
              <w:t>4,1</w:t>
            </w:r>
          </w:p>
        </w:tc>
        <w:tc>
          <w:tcPr>
            <w:tcW w:w="604" w:type="dxa"/>
            <w:tcBorders>
              <w:top w:val="nil"/>
              <w:bottom w:val="nil"/>
            </w:tcBorders>
            <w:vAlign w:val="bottom"/>
          </w:tcPr>
          <w:p w:rsidR="00000000" w:rsidRDefault="00000000">
            <w:pPr>
              <w:spacing w:before="60" w:after="60"/>
              <w:jc w:val="right"/>
              <w:rPr>
                <w:sz w:val="16"/>
              </w:rPr>
            </w:pPr>
            <w:r>
              <w:rPr>
                <w:sz w:val="16"/>
              </w:rPr>
              <w:t>4,0</w:t>
            </w:r>
          </w:p>
        </w:tc>
        <w:tc>
          <w:tcPr>
            <w:tcW w:w="604" w:type="dxa"/>
            <w:tcBorders>
              <w:top w:val="nil"/>
              <w:bottom w:val="nil"/>
            </w:tcBorders>
            <w:vAlign w:val="bottom"/>
          </w:tcPr>
          <w:p w:rsidR="00000000" w:rsidRDefault="00000000">
            <w:pPr>
              <w:spacing w:before="60" w:after="60"/>
              <w:jc w:val="right"/>
              <w:rPr>
                <w:sz w:val="16"/>
              </w:rPr>
            </w:pPr>
            <w:r>
              <w:rPr>
                <w:sz w:val="16"/>
              </w:rPr>
              <w:t>4,0</w:t>
            </w:r>
          </w:p>
        </w:tc>
        <w:tc>
          <w:tcPr>
            <w:tcW w:w="604" w:type="dxa"/>
            <w:tcBorders>
              <w:top w:val="nil"/>
              <w:bottom w:val="nil"/>
            </w:tcBorders>
            <w:vAlign w:val="bottom"/>
          </w:tcPr>
          <w:p w:rsidR="00000000" w:rsidRDefault="00000000">
            <w:pPr>
              <w:spacing w:before="60" w:after="60"/>
              <w:jc w:val="right"/>
              <w:rPr>
                <w:sz w:val="16"/>
              </w:rPr>
            </w:pPr>
            <w:r>
              <w:rPr>
                <w:sz w:val="16"/>
              </w:rPr>
              <w:t>3,7</w:t>
            </w:r>
          </w:p>
        </w:tc>
        <w:tc>
          <w:tcPr>
            <w:tcW w:w="604" w:type="dxa"/>
            <w:tcBorders>
              <w:top w:val="nil"/>
              <w:bottom w:val="nil"/>
            </w:tcBorders>
            <w:vAlign w:val="bottom"/>
          </w:tcPr>
          <w:p w:rsidR="00000000" w:rsidRDefault="00000000">
            <w:pPr>
              <w:spacing w:before="60" w:after="60"/>
              <w:jc w:val="right"/>
              <w:rPr>
                <w:sz w:val="16"/>
              </w:rPr>
            </w:pPr>
            <w:r>
              <w:rPr>
                <w:sz w:val="16"/>
              </w:rPr>
              <w:t>3,4</w:t>
            </w:r>
          </w:p>
        </w:tc>
        <w:tc>
          <w:tcPr>
            <w:tcW w:w="712" w:type="dxa"/>
            <w:tcBorders>
              <w:top w:val="nil"/>
              <w:bottom w:val="nil"/>
            </w:tcBorders>
            <w:vAlign w:val="bottom"/>
          </w:tcPr>
          <w:p w:rsidR="00000000" w:rsidRDefault="00000000">
            <w:pPr>
              <w:spacing w:before="60" w:after="60"/>
              <w:jc w:val="right"/>
              <w:rPr>
                <w:sz w:val="16"/>
              </w:rPr>
            </w:pPr>
            <w:r>
              <w:rPr>
                <w:sz w:val="16"/>
              </w:rPr>
              <w:t>2,5</w:t>
            </w:r>
          </w:p>
        </w:tc>
        <w:tc>
          <w:tcPr>
            <w:tcW w:w="712" w:type="dxa"/>
            <w:tcBorders>
              <w:top w:val="nil"/>
              <w:bottom w:val="nil"/>
            </w:tcBorders>
            <w:vAlign w:val="bottom"/>
          </w:tcPr>
          <w:p w:rsidR="00000000" w:rsidRDefault="00000000">
            <w:pPr>
              <w:spacing w:before="60" w:after="60"/>
              <w:jc w:val="right"/>
              <w:rPr>
                <w:sz w:val="16"/>
              </w:rPr>
            </w:pPr>
            <w:r>
              <w:rPr>
                <w:sz w:val="16"/>
              </w:rPr>
              <w:t>3,8</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Nombre moyen de personnes types par ménage</w:t>
            </w:r>
          </w:p>
        </w:tc>
        <w:tc>
          <w:tcPr>
            <w:tcW w:w="767" w:type="dxa"/>
            <w:tcBorders>
              <w:top w:val="nil"/>
              <w:bottom w:val="nil"/>
            </w:tcBorders>
            <w:vAlign w:val="bottom"/>
          </w:tcPr>
          <w:p w:rsidR="00000000" w:rsidRDefault="00000000">
            <w:pPr>
              <w:spacing w:before="60" w:after="60"/>
              <w:jc w:val="right"/>
              <w:rPr>
                <w:sz w:val="16"/>
              </w:rPr>
            </w:pPr>
            <w:r>
              <w:rPr>
                <w:sz w:val="16"/>
              </w:rPr>
              <w:t>3,3</w:t>
            </w:r>
          </w:p>
        </w:tc>
        <w:tc>
          <w:tcPr>
            <w:tcW w:w="604" w:type="dxa"/>
            <w:tcBorders>
              <w:top w:val="nil"/>
              <w:bottom w:val="nil"/>
            </w:tcBorders>
            <w:vAlign w:val="bottom"/>
          </w:tcPr>
          <w:p w:rsidR="00000000" w:rsidRDefault="00000000">
            <w:pPr>
              <w:spacing w:before="60" w:after="60"/>
              <w:jc w:val="right"/>
              <w:rPr>
                <w:sz w:val="16"/>
              </w:rPr>
            </w:pPr>
            <w:r>
              <w:rPr>
                <w:sz w:val="16"/>
              </w:rPr>
              <w:t>3,3</w:t>
            </w:r>
          </w:p>
        </w:tc>
        <w:tc>
          <w:tcPr>
            <w:tcW w:w="604" w:type="dxa"/>
            <w:tcBorders>
              <w:top w:val="nil"/>
              <w:bottom w:val="nil"/>
            </w:tcBorders>
            <w:vAlign w:val="bottom"/>
          </w:tcPr>
          <w:p w:rsidR="00000000" w:rsidRDefault="00000000">
            <w:pPr>
              <w:spacing w:before="60" w:after="60"/>
              <w:jc w:val="right"/>
              <w:rPr>
                <w:sz w:val="16"/>
              </w:rPr>
            </w:pPr>
            <w:r>
              <w:rPr>
                <w:sz w:val="16"/>
              </w:rPr>
              <w:t>3,2</w:t>
            </w:r>
          </w:p>
        </w:tc>
        <w:tc>
          <w:tcPr>
            <w:tcW w:w="604" w:type="dxa"/>
            <w:tcBorders>
              <w:top w:val="nil"/>
              <w:bottom w:val="nil"/>
            </w:tcBorders>
            <w:vAlign w:val="bottom"/>
          </w:tcPr>
          <w:p w:rsidR="00000000" w:rsidRDefault="00000000">
            <w:pPr>
              <w:spacing w:before="60" w:after="60"/>
              <w:jc w:val="right"/>
              <w:rPr>
                <w:sz w:val="16"/>
              </w:rPr>
            </w:pPr>
            <w:r>
              <w:rPr>
                <w:sz w:val="16"/>
              </w:rPr>
              <w:t>3,2</w:t>
            </w:r>
          </w:p>
        </w:tc>
        <w:tc>
          <w:tcPr>
            <w:tcW w:w="604" w:type="dxa"/>
            <w:tcBorders>
              <w:top w:val="nil"/>
              <w:bottom w:val="nil"/>
            </w:tcBorders>
            <w:vAlign w:val="bottom"/>
          </w:tcPr>
          <w:p w:rsidR="00000000" w:rsidRDefault="00000000">
            <w:pPr>
              <w:spacing w:before="60" w:after="60"/>
              <w:jc w:val="right"/>
              <w:rPr>
                <w:sz w:val="16"/>
              </w:rPr>
            </w:pPr>
            <w:r>
              <w:rPr>
                <w:sz w:val="16"/>
              </w:rPr>
              <w:t>3,2</w:t>
            </w:r>
          </w:p>
        </w:tc>
        <w:tc>
          <w:tcPr>
            <w:tcW w:w="604" w:type="dxa"/>
            <w:tcBorders>
              <w:top w:val="nil"/>
              <w:bottom w:val="nil"/>
            </w:tcBorders>
            <w:vAlign w:val="bottom"/>
          </w:tcPr>
          <w:p w:rsidR="00000000" w:rsidRDefault="00000000">
            <w:pPr>
              <w:spacing w:before="60" w:after="60"/>
              <w:jc w:val="right"/>
              <w:rPr>
                <w:sz w:val="16"/>
              </w:rPr>
            </w:pPr>
            <w:r>
              <w:rPr>
                <w:sz w:val="16"/>
              </w:rPr>
              <w:t>3,1</w:t>
            </w:r>
          </w:p>
        </w:tc>
        <w:tc>
          <w:tcPr>
            <w:tcW w:w="604" w:type="dxa"/>
            <w:tcBorders>
              <w:top w:val="nil"/>
              <w:bottom w:val="nil"/>
            </w:tcBorders>
            <w:vAlign w:val="bottom"/>
          </w:tcPr>
          <w:p w:rsidR="00000000" w:rsidRDefault="00000000">
            <w:pPr>
              <w:spacing w:before="60" w:after="60"/>
              <w:jc w:val="right"/>
              <w:rPr>
                <w:sz w:val="16"/>
              </w:rPr>
            </w:pPr>
            <w:r>
              <w:rPr>
                <w:sz w:val="16"/>
              </w:rPr>
              <w:t>3,1</w:t>
            </w:r>
          </w:p>
        </w:tc>
        <w:tc>
          <w:tcPr>
            <w:tcW w:w="604" w:type="dxa"/>
            <w:tcBorders>
              <w:top w:val="nil"/>
              <w:bottom w:val="nil"/>
            </w:tcBorders>
            <w:vAlign w:val="bottom"/>
          </w:tcPr>
          <w:p w:rsidR="00000000" w:rsidRDefault="00000000">
            <w:pPr>
              <w:spacing w:before="60" w:after="60"/>
              <w:jc w:val="right"/>
              <w:rPr>
                <w:sz w:val="16"/>
              </w:rPr>
            </w:pPr>
            <w:r>
              <w:rPr>
                <w:sz w:val="16"/>
              </w:rPr>
              <w:t>3,0</w:t>
            </w:r>
          </w:p>
        </w:tc>
        <w:tc>
          <w:tcPr>
            <w:tcW w:w="604" w:type="dxa"/>
            <w:tcBorders>
              <w:top w:val="nil"/>
              <w:bottom w:val="nil"/>
            </w:tcBorders>
            <w:vAlign w:val="bottom"/>
          </w:tcPr>
          <w:p w:rsidR="00000000" w:rsidRDefault="00000000">
            <w:pPr>
              <w:spacing w:before="60" w:after="60"/>
              <w:jc w:val="right"/>
              <w:rPr>
                <w:sz w:val="16"/>
              </w:rPr>
            </w:pPr>
            <w:r>
              <w:rPr>
                <w:sz w:val="16"/>
              </w:rPr>
              <w:t>2,8</w:t>
            </w:r>
          </w:p>
        </w:tc>
        <w:tc>
          <w:tcPr>
            <w:tcW w:w="712" w:type="dxa"/>
            <w:tcBorders>
              <w:top w:val="nil"/>
              <w:bottom w:val="nil"/>
            </w:tcBorders>
            <w:vAlign w:val="bottom"/>
          </w:tcPr>
          <w:p w:rsidR="00000000" w:rsidRDefault="00000000">
            <w:pPr>
              <w:spacing w:before="60" w:after="60"/>
              <w:jc w:val="right"/>
              <w:rPr>
                <w:sz w:val="16"/>
              </w:rPr>
            </w:pPr>
            <w:r>
              <w:rPr>
                <w:sz w:val="16"/>
              </w:rPr>
              <w:t>2,3</w:t>
            </w:r>
          </w:p>
        </w:tc>
        <w:tc>
          <w:tcPr>
            <w:tcW w:w="712" w:type="dxa"/>
            <w:tcBorders>
              <w:top w:val="nil"/>
              <w:bottom w:val="nil"/>
            </w:tcBorders>
            <w:vAlign w:val="bottom"/>
          </w:tcPr>
          <w:p w:rsidR="00000000" w:rsidRDefault="00000000">
            <w:pPr>
              <w:spacing w:before="60" w:after="60"/>
              <w:jc w:val="right"/>
              <w:rPr>
                <w:sz w:val="16"/>
              </w:rPr>
            </w:pPr>
            <w:r>
              <w:rPr>
                <w:sz w:val="16"/>
              </w:rPr>
              <w:t>3,0</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Âge moyen du chef de ménage</w:t>
            </w:r>
          </w:p>
        </w:tc>
        <w:tc>
          <w:tcPr>
            <w:tcW w:w="767" w:type="dxa"/>
            <w:tcBorders>
              <w:top w:val="nil"/>
              <w:bottom w:val="nil"/>
            </w:tcBorders>
            <w:vAlign w:val="bottom"/>
          </w:tcPr>
          <w:p w:rsidR="00000000" w:rsidRDefault="00000000">
            <w:pPr>
              <w:spacing w:before="60" w:after="60"/>
              <w:jc w:val="right"/>
              <w:rPr>
                <w:sz w:val="16"/>
              </w:rPr>
            </w:pPr>
            <w:r>
              <w:rPr>
                <w:sz w:val="16"/>
              </w:rPr>
              <w:t>45,3</w:t>
            </w:r>
          </w:p>
        </w:tc>
        <w:tc>
          <w:tcPr>
            <w:tcW w:w="604" w:type="dxa"/>
            <w:tcBorders>
              <w:top w:val="nil"/>
              <w:bottom w:val="nil"/>
            </w:tcBorders>
            <w:vAlign w:val="bottom"/>
          </w:tcPr>
          <w:p w:rsidR="00000000" w:rsidRDefault="00000000">
            <w:pPr>
              <w:spacing w:before="60" w:after="60"/>
              <w:jc w:val="right"/>
              <w:rPr>
                <w:sz w:val="16"/>
              </w:rPr>
            </w:pPr>
            <w:r>
              <w:rPr>
                <w:sz w:val="16"/>
              </w:rPr>
              <w:t>43,0</w:t>
            </w:r>
          </w:p>
        </w:tc>
        <w:tc>
          <w:tcPr>
            <w:tcW w:w="604" w:type="dxa"/>
            <w:tcBorders>
              <w:top w:val="nil"/>
              <w:bottom w:val="nil"/>
            </w:tcBorders>
            <w:vAlign w:val="bottom"/>
          </w:tcPr>
          <w:p w:rsidR="00000000" w:rsidRDefault="00000000">
            <w:pPr>
              <w:spacing w:before="60" w:after="60"/>
              <w:jc w:val="right"/>
              <w:rPr>
                <w:sz w:val="16"/>
              </w:rPr>
            </w:pPr>
            <w:r>
              <w:rPr>
                <w:sz w:val="16"/>
              </w:rPr>
              <w:t>40,9</w:t>
            </w:r>
          </w:p>
        </w:tc>
        <w:tc>
          <w:tcPr>
            <w:tcW w:w="604" w:type="dxa"/>
            <w:tcBorders>
              <w:top w:val="nil"/>
              <w:bottom w:val="nil"/>
            </w:tcBorders>
            <w:vAlign w:val="bottom"/>
          </w:tcPr>
          <w:p w:rsidR="00000000" w:rsidRDefault="00000000">
            <w:pPr>
              <w:spacing w:before="60" w:after="60"/>
              <w:jc w:val="right"/>
              <w:rPr>
                <w:sz w:val="16"/>
              </w:rPr>
            </w:pPr>
            <w:r>
              <w:rPr>
                <w:sz w:val="16"/>
              </w:rPr>
              <w:t>40,4</w:t>
            </w:r>
          </w:p>
        </w:tc>
        <w:tc>
          <w:tcPr>
            <w:tcW w:w="604" w:type="dxa"/>
            <w:tcBorders>
              <w:top w:val="nil"/>
              <w:bottom w:val="nil"/>
            </w:tcBorders>
            <w:vAlign w:val="bottom"/>
          </w:tcPr>
          <w:p w:rsidR="00000000" w:rsidRDefault="00000000">
            <w:pPr>
              <w:spacing w:before="60" w:after="60"/>
              <w:jc w:val="right"/>
              <w:rPr>
                <w:sz w:val="16"/>
              </w:rPr>
            </w:pPr>
            <w:r>
              <w:rPr>
                <w:sz w:val="16"/>
              </w:rPr>
              <w:t>39,4</w:t>
            </w:r>
          </w:p>
        </w:tc>
        <w:tc>
          <w:tcPr>
            <w:tcW w:w="604" w:type="dxa"/>
            <w:tcBorders>
              <w:top w:val="nil"/>
              <w:bottom w:val="nil"/>
            </w:tcBorders>
            <w:vAlign w:val="bottom"/>
          </w:tcPr>
          <w:p w:rsidR="00000000" w:rsidRDefault="00000000">
            <w:pPr>
              <w:spacing w:before="60" w:after="60"/>
              <w:jc w:val="right"/>
              <w:rPr>
                <w:sz w:val="16"/>
              </w:rPr>
            </w:pPr>
            <w:r>
              <w:rPr>
                <w:sz w:val="16"/>
              </w:rPr>
              <w:t>39,1</w:t>
            </w:r>
          </w:p>
        </w:tc>
        <w:tc>
          <w:tcPr>
            <w:tcW w:w="604" w:type="dxa"/>
            <w:tcBorders>
              <w:top w:val="nil"/>
              <w:bottom w:val="nil"/>
            </w:tcBorders>
            <w:vAlign w:val="bottom"/>
          </w:tcPr>
          <w:p w:rsidR="00000000" w:rsidRDefault="00000000">
            <w:pPr>
              <w:spacing w:before="60" w:after="60"/>
              <w:jc w:val="right"/>
              <w:rPr>
                <w:sz w:val="16"/>
              </w:rPr>
            </w:pPr>
            <w:r>
              <w:rPr>
                <w:sz w:val="16"/>
              </w:rPr>
              <w:t>38,6</w:t>
            </w:r>
          </w:p>
        </w:tc>
        <w:tc>
          <w:tcPr>
            <w:tcW w:w="604" w:type="dxa"/>
            <w:tcBorders>
              <w:top w:val="nil"/>
              <w:bottom w:val="nil"/>
            </w:tcBorders>
            <w:vAlign w:val="bottom"/>
          </w:tcPr>
          <w:p w:rsidR="00000000" w:rsidRDefault="00000000">
            <w:pPr>
              <w:spacing w:before="60" w:after="60"/>
              <w:jc w:val="right"/>
              <w:rPr>
                <w:sz w:val="16"/>
              </w:rPr>
            </w:pPr>
            <w:r>
              <w:rPr>
                <w:sz w:val="16"/>
              </w:rPr>
              <w:t>37,9</w:t>
            </w:r>
          </w:p>
        </w:tc>
        <w:tc>
          <w:tcPr>
            <w:tcW w:w="604" w:type="dxa"/>
            <w:tcBorders>
              <w:top w:val="nil"/>
              <w:bottom w:val="nil"/>
            </w:tcBorders>
            <w:vAlign w:val="bottom"/>
          </w:tcPr>
          <w:p w:rsidR="00000000" w:rsidRDefault="00000000">
            <w:pPr>
              <w:spacing w:before="60" w:after="60"/>
              <w:jc w:val="right"/>
              <w:rPr>
                <w:sz w:val="16"/>
              </w:rPr>
            </w:pPr>
            <w:r>
              <w:rPr>
                <w:sz w:val="16"/>
              </w:rPr>
              <w:t>36,9</w:t>
            </w:r>
          </w:p>
        </w:tc>
        <w:tc>
          <w:tcPr>
            <w:tcW w:w="712" w:type="dxa"/>
            <w:tcBorders>
              <w:top w:val="nil"/>
              <w:bottom w:val="nil"/>
            </w:tcBorders>
            <w:vAlign w:val="bottom"/>
          </w:tcPr>
          <w:p w:rsidR="00000000" w:rsidRDefault="00000000">
            <w:pPr>
              <w:spacing w:before="60" w:after="60"/>
              <w:jc w:val="right"/>
              <w:rPr>
                <w:sz w:val="16"/>
              </w:rPr>
            </w:pPr>
            <w:r>
              <w:rPr>
                <w:sz w:val="16"/>
              </w:rPr>
              <w:t>35,2</w:t>
            </w:r>
          </w:p>
        </w:tc>
        <w:tc>
          <w:tcPr>
            <w:tcW w:w="712" w:type="dxa"/>
            <w:tcBorders>
              <w:top w:val="nil"/>
              <w:bottom w:val="nil"/>
            </w:tcBorders>
            <w:vAlign w:val="bottom"/>
          </w:tcPr>
          <w:p w:rsidR="00000000" w:rsidRDefault="00000000">
            <w:pPr>
              <w:spacing w:before="60" w:after="60"/>
              <w:jc w:val="right"/>
              <w:rPr>
                <w:sz w:val="16"/>
              </w:rPr>
            </w:pPr>
            <w:r>
              <w:rPr>
                <w:sz w:val="16"/>
              </w:rPr>
              <w:t>39,7</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Total (en pourcentage)</w:t>
            </w:r>
          </w:p>
        </w:tc>
        <w:tc>
          <w:tcPr>
            <w:tcW w:w="767" w:type="dxa"/>
            <w:tcBorders>
              <w:top w:val="nil"/>
              <w:bottom w:val="nil"/>
            </w:tcBorders>
            <w:vAlign w:val="bottom"/>
          </w:tcPr>
          <w:p w:rsidR="00000000" w:rsidRDefault="00000000">
            <w:pPr>
              <w:spacing w:before="60" w:after="60"/>
              <w:jc w:val="right"/>
              <w:rPr>
                <w:sz w:val="16"/>
              </w:rPr>
            </w:pPr>
            <w:r>
              <w:rPr>
                <w:sz w:val="16"/>
              </w:rPr>
              <w:t>100,0</w:t>
            </w:r>
          </w:p>
        </w:tc>
        <w:tc>
          <w:tcPr>
            <w:tcW w:w="604" w:type="dxa"/>
            <w:tcBorders>
              <w:top w:val="nil"/>
              <w:bottom w:val="nil"/>
            </w:tcBorders>
            <w:vAlign w:val="bottom"/>
          </w:tcPr>
          <w:p w:rsidR="00000000" w:rsidRDefault="00000000">
            <w:pPr>
              <w:spacing w:before="60" w:after="60"/>
              <w:jc w:val="right"/>
              <w:rPr>
                <w:sz w:val="16"/>
              </w:rPr>
            </w:pPr>
            <w:r>
              <w:rPr>
                <w:sz w:val="16"/>
              </w:rPr>
              <w:t>100,0</w:t>
            </w:r>
          </w:p>
        </w:tc>
        <w:tc>
          <w:tcPr>
            <w:tcW w:w="604" w:type="dxa"/>
            <w:tcBorders>
              <w:top w:val="nil"/>
              <w:bottom w:val="nil"/>
            </w:tcBorders>
            <w:vAlign w:val="bottom"/>
          </w:tcPr>
          <w:p w:rsidR="00000000" w:rsidRDefault="00000000">
            <w:pPr>
              <w:spacing w:before="60" w:after="60"/>
              <w:jc w:val="right"/>
              <w:rPr>
                <w:sz w:val="16"/>
              </w:rPr>
            </w:pPr>
            <w:r>
              <w:rPr>
                <w:sz w:val="16"/>
              </w:rPr>
              <w:t>100,0</w:t>
            </w:r>
          </w:p>
        </w:tc>
        <w:tc>
          <w:tcPr>
            <w:tcW w:w="604" w:type="dxa"/>
            <w:tcBorders>
              <w:top w:val="nil"/>
              <w:bottom w:val="nil"/>
            </w:tcBorders>
            <w:vAlign w:val="bottom"/>
          </w:tcPr>
          <w:p w:rsidR="00000000" w:rsidRDefault="00000000">
            <w:pPr>
              <w:spacing w:before="60" w:after="60"/>
              <w:jc w:val="right"/>
              <w:rPr>
                <w:sz w:val="16"/>
              </w:rPr>
            </w:pPr>
            <w:r>
              <w:rPr>
                <w:sz w:val="16"/>
              </w:rPr>
              <w:t>100,0</w:t>
            </w:r>
          </w:p>
        </w:tc>
        <w:tc>
          <w:tcPr>
            <w:tcW w:w="604" w:type="dxa"/>
            <w:tcBorders>
              <w:top w:val="nil"/>
              <w:bottom w:val="nil"/>
            </w:tcBorders>
            <w:vAlign w:val="bottom"/>
          </w:tcPr>
          <w:p w:rsidR="00000000" w:rsidRDefault="00000000">
            <w:pPr>
              <w:spacing w:before="60" w:after="60"/>
              <w:jc w:val="right"/>
              <w:rPr>
                <w:sz w:val="16"/>
              </w:rPr>
            </w:pPr>
            <w:r>
              <w:rPr>
                <w:sz w:val="16"/>
              </w:rPr>
              <w:t>100,0</w:t>
            </w:r>
          </w:p>
        </w:tc>
        <w:tc>
          <w:tcPr>
            <w:tcW w:w="604" w:type="dxa"/>
            <w:tcBorders>
              <w:top w:val="nil"/>
              <w:bottom w:val="nil"/>
            </w:tcBorders>
            <w:vAlign w:val="bottom"/>
          </w:tcPr>
          <w:p w:rsidR="00000000" w:rsidRDefault="00000000">
            <w:pPr>
              <w:spacing w:before="60" w:after="60"/>
              <w:jc w:val="right"/>
              <w:rPr>
                <w:sz w:val="16"/>
              </w:rPr>
            </w:pPr>
            <w:r>
              <w:rPr>
                <w:sz w:val="16"/>
              </w:rPr>
              <w:t>100,0</w:t>
            </w:r>
          </w:p>
        </w:tc>
        <w:tc>
          <w:tcPr>
            <w:tcW w:w="604" w:type="dxa"/>
            <w:tcBorders>
              <w:top w:val="nil"/>
              <w:bottom w:val="nil"/>
            </w:tcBorders>
            <w:vAlign w:val="bottom"/>
          </w:tcPr>
          <w:p w:rsidR="00000000" w:rsidRDefault="00000000">
            <w:pPr>
              <w:spacing w:before="60" w:after="60"/>
              <w:jc w:val="right"/>
              <w:rPr>
                <w:sz w:val="16"/>
              </w:rPr>
            </w:pPr>
            <w:r>
              <w:rPr>
                <w:sz w:val="16"/>
              </w:rPr>
              <w:t>100,0</w:t>
            </w:r>
          </w:p>
        </w:tc>
        <w:tc>
          <w:tcPr>
            <w:tcW w:w="604" w:type="dxa"/>
            <w:tcBorders>
              <w:top w:val="nil"/>
              <w:bottom w:val="nil"/>
            </w:tcBorders>
            <w:vAlign w:val="bottom"/>
          </w:tcPr>
          <w:p w:rsidR="00000000" w:rsidRDefault="00000000">
            <w:pPr>
              <w:spacing w:before="60" w:after="60"/>
              <w:jc w:val="right"/>
              <w:rPr>
                <w:sz w:val="16"/>
              </w:rPr>
            </w:pPr>
            <w:r>
              <w:rPr>
                <w:sz w:val="16"/>
              </w:rPr>
              <w:t>100,0</w:t>
            </w:r>
          </w:p>
        </w:tc>
        <w:tc>
          <w:tcPr>
            <w:tcW w:w="604" w:type="dxa"/>
            <w:tcBorders>
              <w:top w:val="nil"/>
              <w:bottom w:val="nil"/>
            </w:tcBorders>
            <w:vAlign w:val="bottom"/>
          </w:tcPr>
          <w:p w:rsidR="00000000" w:rsidRDefault="00000000">
            <w:pPr>
              <w:spacing w:before="60" w:after="60"/>
              <w:jc w:val="right"/>
              <w:rPr>
                <w:sz w:val="16"/>
              </w:rPr>
            </w:pPr>
            <w:r>
              <w:rPr>
                <w:sz w:val="16"/>
              </w:rPr>
              <w:t>100,0</w:t>
            </w:r>
          </w:p>
        </w:tc>
        <w:tc>
          <w:tcPr>
            <w:tcW w:w="712" w:type="dxa"/>
            <w:tcBorders>
              <w:top w:val="nil"/>
              <w:bottom w:val="nil"/>
            </w:tcBorders>
            <w:vAlign w:val="bottom"/>
          </w:tcPr>
          <w:p w:rsidR="00000000" w:rsidRDefault="00000000">
            <w:pPr>
              <w:spacing w:before="60" w:after="60"/>
              <w:jc w:val="right"/>
              <w:rPr>
                <w:sz w:val="16"/>
              </w:rPr>
            </w:pPr>
            <w:r>
              <w:rPr>
                <w:sz w:val="16"/>
              </w:rPr>
              <w:t>100,0</w:t>
            </w:r>
          </w:p>
        </w:tc>
        <w:tc>
          <w:tcPr>
            <w:tcW w:w="712" w:type="dxa"/>
            <w:tcBorders>
              <w:top w:val="nil"/>
              <w:bottom w:val="nil"/>
            </w:tcBorders>
            <w:vAlign w:val="bottom"/>
          </w:tcPr>
          <w:p w:rsidR="00000000" w:rsidRDefault="00000000">
            <w:pPr>
              <w:spacing w:before="60" w:after="60"/>
              <w:jc w:val="right"/>
              <w:rPr>
                <w:sz w:val="16"/>
              </w:rPr>
            </w:pPr>
            <w:r>
              <w:rPr>
                <w:sz w:val="16"/>
              </w:rPr>
              <w:t>100,0</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Nombre d’années de scolarité</w:t>
            </w:r>
          </w:p>
        </w:tc>
        <w:tc>
          <w:tcPr>
            <w:tcW w:w="767"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712" w:type="dxa"/>
            <w:tcBorders>
              <w:top w:val="nil"/>
              <w:bottom w:val="nil"/>
            </w:tcBorders>
            <w:vAlign w:val="bottom"/>
          </w:tcPr>
          <w:p w:rsidR="00000000" w:rsidRDefault="00000000">
            <w:pPr>
              <w:spacing w:before="60" w:after="60"/>
              <w:jc w:val="right"/>
              <w:rPr>
                <w:sz w:val="16"/>
              </w:rPr>
            </w:pPr>
          </w:p>
        </w:tc>
        <w:tc>
          <w:tcPr>
            <w:tcW w:w="712" w:type="dxa"/>
            <w:tcBorders>
              <w:top w:val="nil"/>
              <w:bottom w:val="nil"/>
            </w:tcBorders>
            <w:vAlign w:val="bottom"/>
          </w:tcPr>
          <w:p w:rsidR="00000000" w:rsidRDefault="00000000">
            <w:pPr>
              <w:spacing w:before="60" w:after="60"/>
              <w:jc w:val="right"/>
              <w:rPr>
                <w:sz w:val="16"/>
              </w:rPr>
            </w:pP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8 années ou moins</w:t>
            </w:r>
          </w:p>
        </w:tc>
        <w:tc>
          <w:tcPr>
            <w:tcW w:w="767" w:type="dxa"/>
            <w:tcBorders>
              <w:top w:val="nil"/>
              <w:bottom w:val="nil"/>
            </w:tcBorders>
            <w:vAlign w:val="bottom"/>
          </w:tcPr>
          <w:p w:rsidR="00000000" w:rsidRDefault="00000000">
            <w:pPr>
              <w:spacing w:before="60" w:after="60"/>
              <w:jc w:val="right"/>
              <w:rPr>
                <w:sz w:val="16"/>
              </w:rPr>
            </w:pPr>
            <w:r>
              <w:rPr>
                <w:sz w:val="16"/>
              </w:rPr>
              <w:t>0,6</w:t>
            </w:r>
          </w:p>
        </w:tc>
        <w:tc>
          <w:tcPr>
            <w:tcW w:w="604" w:type="dxa"/>
            <w:tcBorders>
              <w:top w:val="nil"/>
              <w:bottom w:val="nil"/>
            </w:tcBorders>
            <w:vAlign w:val="bottom"/>
          </w:tcPr>
          <w:p w:rsidR="00000000" w:rsidRDefault="00000000">
            <w:pPr>
              <w:spacing w:before="60" w:after="60"/>
              <w:jc w:val="right"/>
              <w:rPr>
                <w:sz w:val="16"/>
              </w:rPr>
            </w:pPr>
            <w:r>
              <w:rPr>
                <w:sz w:val="16"/>
              </w:rPr>
              <w:t>2,1</w:t>
            </w:r>
          </w:p>
        </w:tc>
        <w:tc>
          <w:tcPr>
            <w:tcW w:w="604" w:type="dxa"/>
            <w:tcBorders>
              <w:top w:val="nil"/>
              <w:bottom w:val="nil"/>
            </w:tcBorders>
            <w:vAlign w:val="bottom"/>
          </w:tcPr>
          <w:p w:rsidR="00000000" w:rsidRDefault="00000000">
            <w:pPr>
              <w:spacing w:before="60" w:after="60"/>
              <w:jc w:val="right"/>
              <w:rPr>
                <w:sz w:val="16"/>
              </w:rPr>
            </w:pPr>
            <w:r>
              <w:rPr>
                <w:sz w:val="16"/>
              </w:rPr>
              <w:t>4,3</w:t>
            </w:r>
          </w:p>
        </w:tc>
        <w:tc>
          <w:tcPr>
            <w:tcW w:w="604" w:type="dxa"/>
            <w:tcBorders>
              <w:top w:val="nil"/>
              <w:bottom w:val="nil"/>
            </w:tcBorders>
            <w:vAlign w:val="bottom"/>
          </w:tcPr>
          <w:p w:rsidR="00000000" w:rsidRDefault="00000000">
            <w:pPr>
              <w:spacing w:before="60" w:after="60"/>
              <w:jc w:val="right"/>
              <w:rPr>
                <w:sz w:val="16"/>
              </w:rPr>
            </w:pPr>
            <w:r>
              <w:rPr>
                <w:sz w:val="16"/>
              </w:rPr>
              <w:t>5,0</w:t>
            </w:r>
          </w:p>
        </w:tc>
        <w:tc>
          <w:tcPr>
            <w:tcW w:w="604" w:type="dxa"/>
            <w:tcBorders>
              <w:top w:val="nil"/>
              <w:bottom w:val="nil"/>
            </w:tcBorders>
            <w:vAlign w:val="bottom"/>
          </w:tcPr>
          <w:p w:rsidR="00000000" w:rsidRDefault="00000000">
            <w:pPr>
              <w:spacing w:before="60" w:after="60"/>
              <w:jc w:val="right"/>
              <w:rPr>
                <w:sz w:val="16"/>
              </w:rPr>
            </w:pPr>
            <w:r>
              <w:rPr>
                <w:sz w:val="16"/>
              </w:rPr>
              <w:t>6,6</w:t>
            </w:r>
          </w:p>
        </w:tc>
        <w:tc>
          <w:tcPr>
            <w:tcW w:w="604" w:type="dxa"/>
            <w:tcBorders>
              <w:top w:val="nil"/>
              <w:bottom w:val="nil"/>
            </w:tcBorders>
            <w:vAlign w:val="bottom"/>
          </w:tcPr>
          <w:p w:rsidR="00000000" w:rsidRDefault="00000000">
            <w:pPr>
              <w:spacing w:before="60" w:after="60"/>
              <w:jc w:val="right"/>
              <w:rPr>
                <w:sz w:val="16"/>
              </w:rPr>
            </w:pPr>
            <w:r>
              <w:rPr>
                <w:sz w:val="16"/>
              </w:rPr>
              <w:t>7,3</w:t>
            </w:r>
          </w:p>
        </w:tc>
        <w:tc>
          <w:tcPr>
            <w:tcW w:w="604" w:type="dxa"/>
            <w:tcBorders>
              <w:top w:val="nil"/>
              <w:bottom w:val="nil"/>
            </w:tcBorders>
            <w:vAlign w:val="bottom"/>
          </w:tcPr>
          <w:p w:rsidR="00000000" w:rsidRDefault="00000000">
            <w:pPr>
              <w:spacing w:before="60" w:after="60"/>
              <w:jc w:val="right"/>
              <w:rPr>
                <w:sz w:val="16"/>
              </w:rPr>
            </w:pPr>
            <w:r>
              <w:rPr>
                <w:sz w:val="16"/>
              </w:rPr>
              <w:t>11,8</w:t>
            </w:r>
          </w:p>
        </w:tc>
        <w:tc>
          <w:tcPr>
            <w:tcW w:w="604" w:type="dxa"/>
            <w:tcBorders>
              <w:top w:val="nil"/>
              <w:bottom w:val="nil"/>
            </w:tcBorders>
            <w:vAlign w:val="bottom"/>
          </w:tcPr>
          <w:p w:rsidR="00000000" w:rsidRDefault="00000000">
            <w:pPr>
              <w:spacing w:before="60" w:after="60"/>
              <w:jc w:val="right"/>
              <w:rPr>
                <w:sz w:val="16"/>
              </w:rPr>
            </w:pPr>
            <w:r>
              <w:rPr>
                <w:sz w:val="16"/>
              </w:rPr>
              <w:t>12,9</w:t>
            </w:r>
          </w:p>
        </w:tc>
        <w:tc>
          <w:tcPr>
            <w:tcW w:w="604" w:type="dxa"/>
            <w:tcBorders>
              <w:top w:val="nil"/>
              <w:bottom w:val="nil"/>
            </w:tcBorders>
            <w:vAlign w:val="bottom"/>
          </w:tcPr>
          <w:p w:rsidR="00000000" w:rsidRDefault="00000000">
            <w:pPr>
              <w:spacing w:before="60" w:after="60"/>
              <w:jc w:val="right"/>
              <w:rPr>
                <w:sz w:val="16"/>
              </w:rPr>
            </w:pPr>
            <w:r>
              <w:rPr>
                <w:sz w:val="16"/>
              </w:rPr>
              <w:t>15,8</w:t>
            </w:r>
          </w:p>
        </w:tc>
        <w:tc>
          <w:tcPr>
            <w:tcW w:w="712" w:type="dxa"/>
            <w:tcBorders>
              <w:top w:val="nil"/>
              <w:bottom w:val="nil"/>
            </w:tcBorders>
            <w:vAlign w:val="bottom"/>
          </w:tcPr>
          <w:p w:rsidR="00000000" w:rsidRDefault="00000000">
            <w:pPr>
              <w:spacing w:before="60" w:after="60"/>
              <w:jc w:val="right"/>
              <w:rPr>
                <w:sz w:val="16"/>
              </w:rPr>
            </w:pPr>
            <w:r>
              <w:rPr>
                <w:sz w:val="16"/>
              </w:rPr>
              <w:t>13,9</w:t>
            </w:r>
          </w:p>
        </w:tc>
        <w:tc>
          <w:tcPr>
            <w:tcW w:w="712" w:type="dxa"/>
            <w:tcBorders>
              <w:top w:val="nil"/>
              <w:bottom w:val="nil"/>
            </w:tcBorders>
            <w:vAlign w:val="bottom"/>
          </w:tcPr>
          <w:p w:rsidR="00000000" w:rsidRDefault="00000000">
            <w:pPr>
              <w:spacing w:before="60" w:after="60"/>
              <w:jc w:val="right"/>
              <w:rPr>
                <w:sz w:val="16"/>
              </w:rPr>
            </w:pPr>
            <w:r>
              <w:rPr>
                <w:sz w:val="16"/>
              </w:rPr>
              <w:t>8,0</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De 9 à 12 années</w:t>
            </w:r>
          </w:p>
        </w:tc>
        <w:tc>
          <w:tcPr>
            <w:tcW w:w="767" w:type="dxa"/>
            <w:tcBorders>
              <w:top w:val="nil"/>
              <w:bottom w:val="nil"/>
            </w:tcBorders>
            <w:vAlign w:val="bottom"/>
          </w:tcPr>
          <w:p w:rsidR="00000000" w:rsidRDefault="00000000">
            <w:pPr>
              <w:spacing w:before="60" w:after="60"/>
              <w:jc w:val="right"/>
              <w:rPr>
                <w:sz w:val="16"/>
              </w:rPr>
            </w:pPr>
            <w:r>
              <w:rPr>
                <w:sz w:val="16"/>
              </w:rPr>
              <w:t>19,8</w:t>
            </w:r>
          </w:p>
        </w:tc>
        <w:tc>
          <w:tcPr>
            <w:tcW w:w="604" w:type="dxa"/>
            <w:tcBorders>
              <w:top w:val="nil"/>
              <w:bottom w:val="nil"/>
            </w:tcBorders>
            <w:vAlign w:val="bottom"/>
          </w:tcPr>
          <w:p w:rsidR="00000000" w:rsidRDefault="00000000">
            <w:pPr>
              <w:spacing w:before="60" w:after="60"/>
              <w:jc w:val="right"/>
              <w:rPr>
                <w:sz w:val="16"/>
              </w:rPr>
            </w:pPr>
            <w:r>
              <w:rPr>
                <w:sz w:val="16"/>
              </w:rPr>
              <w:t>31,7</w:t>
            </w:r>
          </w:p>
        </w:tc>
        <w:tc>
          <w:tcPr>
            <w:tcW w:w="604" w:type="dxa"/>
            <w:tcBorders>
              <w:top w:val="nil"/>
              <w:bottom w:val="nil"/>
            </w:tcBorders>
            <w:vAlign w:val="bottom"/>
          </w:tcPr>
          <w:p w:rsidR="00000000" w:rsidRDefault="00000000">
            <w:pPr>
              <w:spacing w:before="60" w:after="60"/>
              <w:jc w:val="right"/>
              <w:rPr>
                <w:sz w:val="16"/>
              </w:rPr>
            </w:pPr>
            <w:r>
              <w:rPr>
                <w:sz w:val="16"/>
              </w:rPr>
              <w:t>36,7</w:t>
            </w:r>
          </w:p>
        </w:tc>
        <w:tc>
          <w:tcPr>
            <w:tcW w:w="604" w:type="dxa"/>
            <w:tcBorders>
              <w:top w:val="nil"/>
              <w:bottom w:val="nil"/>
            </w:tcBorders>
            <w:vAlign w:val="bottom"/>
          </w:tcPr>
          <w:p w:rsidR="00000000" w:rsidRDefault="00000000">
            <w:pPr>
              <w:spacing w:before="60" w:after="60"/>
              <w:jc w:val="right"/>
              <w:rPr>
                <w:sz w:val="16"/>
              </w:rPr>
            </w:pPr>
            <w:r>
              <w:rPr>
                <w:sz w:val="16"/>
              </w:rPr>
              <w:t>46,1</w:t>
            </w:r>
          </w:p>
        </w:tc>
        <w:tc>
          <w:tcPr>
            <w:tcW w:w="604" w:type="dxa"/>
            <w:tcBorders>
              <w:top w:val="nil"/>
              <w:bottom w:val="nil"/>
            </w:tcBorders>
            <w:vAlign w:val="bottom"/>
          </w:tcPr>
          <w:p w:rsidR="00000000" w:rsidRDefault="00000000">
            <w:pPr>
              <w:spacing w:before="60" w:after="60"/>
              <w:jc w:val="right"/>
              <w:rPr>
                <w:sz w:val="16"/>
              </w:rPr>
            </w:pPr>
            <w:r>
              <w:rPr>
                <w:sz w:val="16"/>
              </w:rPr>
              <w:t>50,4</w:t>
            </w:r>
          </w:p>
        </w:tc>
        <w:tc>
          <w:tcPr>
            <w:tcW w:w="604" w:type="dxa"/>
            <w:tcBorders>
              <w:top w:val="nil"/>
              <w:bottom w:val="nil"/>
            </w:tcBorders>
            <w:vAlign w:val="bottom"/>
          </w:tcPr>
          <w:p w:rsidR="00000000" w:rsidRDefault="00000000">
            <w:pPr>
              <w:spacing w:before="60" w:after="60"/>
              <w:jc w:val="right"/>
              <w:rPr>
                <w:sz w:val="16"/>
              </w:rPr>
            </w:pPr>
            <w:r>
              <w:rPr>
                <w:sz w:val="16"/>
              </w:rPr>
              <w:t>51,2</w:t>
            </w:r>
          </w:p>
        </w:tc>
        <w:tc>
          <w:tcPr>
            <w:tcW w:w="604" w:type="dxa"/>
            <w:tcBorders>
              <w:top w:val="nil"/>
              <w:bottom w:val="nil"/>
            </w:tcBorders>
            <w:vAlign w:val="bottom"/>
          </w:tcPr>
          <w:p w:rsidR="00000000" w:rsidRDefault="00000000">
            <w:pPr>
              <w:spacing w:before="60" w:after="60"/>
              <w:jc w:val="right"/>
              <w:rPr>
                <w:sz w:val="16"/>
              </w:rPr>
            </w:pPr>
            <w:r>
              <w:rPr>
                <w:sz w:val="16"/>
              </w:rPr>
              <w:t>50,6</w:t>
            </w:r>
          </w:p>
        </w:tc>
        <w:tc>
          <w:tcPr>
            <w:tcW w:w="604" w:type="dxa"/>
            <w:tcBorders>
              <w:top w:val="nil"/>
              <w:bottom w:val="nil"/>
            </w:tcBorders>
            <w:vAlign w:val="bottom"/>
          </w:tcPr>
          <w:p w:rsidR="00000000" w:rsidRDefault="00000000">
            <w:pPr>
              <w:spacing w:before="60" w:after="60"/>
              <w:jc w:val="right"/>
              <w:rPr>
                <w:sz w:val="16"/>
              </w:rPr>
            </w:pPr>
            <w:r>
              <w:rPr>
                <w:sz w:val="16"/>
              </w:rPr>
              <w:t>53,7</w:t>
            </w:r>
          </w:p>
        </w:tc>
        <w:tc>
          <w:tcPr>
            <w:tcW w:w="604" w:type="dxa"/>
            <w:tcBorders>
              <w:top w:val="nil"/>
              <w:bottom w:val="nil"/>
            </w:tcBorders>
            <w:vAlign w:val="bottom"/>
          </w:tcPr>
          <w:p w:rsidR="00000000" w:rsidRDefault="00000000">
            <w:pPr>
              <w:spacing w:before="60" w:after="60"/>
              <w:jc w:val="right"/>
              <w:rPr>
                <w:sz w:val="16"/>
              </w:rPr>
            </w:pPr>
            <w:r>
              <w:rPr>
                <w:sz w:val="16"/>
              </w:rPr>
              <w:t>50,3</w:t>
            </w:r>
          </w:p>
        </w:tc>
        <w:tc>
          <w:tcPr>
            <w:tcW w:w="712" w:type="dxa"/>
            <w:tcBorders>
              <w:top w:val="nil"/>
              <w:bottom w:val="nil"/>
            </w:tcBorders>
            <w:vAlign w:val="bottom"/>
          </w:tcPr>
          <w:p w:rsidR="00000000" w:rsidRDefault="00000000">
            <w:pPr>
              <w:spacing w:before="60" w:after="60"/>
              <w:jc w:val="right"/>
              <w:rPr>
                <w:sz w:val="16"/>
              </w:rPr>
            </w:pPr>
            <w:r>
              <w:rPr>
                <w:sz w:val="16"/>
              </w:rPr>
              <w:t>44,4</w:t>
            </w:r>
          </w:p>
        </w:tc>
        <w:tc>
          <w:tcPr>
            <w:tcW w:w="712" w:type="dxa"/>
            <w:tcBorders>
              <w:top w:val="nil"/>
              <w:bottom w:val="nil"/>
            </w:tcBorders>
            <w:vAlign w:val="bottom"/>
          </w:tcPr>
          <w:p w:rsidR="00000000" w:rsidRDefault="00000000">
            <w:pPr>
              <w:spacing w:before="60" w:after="60"/>
              <w:jc w:val="right"/>
              <w:rPr>
                <w:sz w:val="16"/>
              </w:rPr>
            </w:pPr>
            <w:r>
              <w:rPr>
                <w:sz w:val="16"/>
              </w:rPr>
              <w:t>43,5</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Plus de 13 années</w:t>
            </w:r>
          </w:p>
        </w:tc>
        <w:tc>
          <w:tcPr>
            <w:tcW w:w="767" w:type="dxa"/>
            <w:tcBorders>
              <w:top w:val="nil"/>
              <w:bottom w:val="nil"/>
            </w:tcBorders>
            <w:vAlign w:val="bottom"/>
          </w:tcPr>
          <w:p w:rsidR="00000000" w:rsidRDefault="00000000">
            <w:pPr>
              <w:spacing w:before="60" w:after="60"/>
              <w:jc w:val="right"/>
              <w:rPr>
                <w:sz w:val="16"/>
              </w:rPr>
            </w:pPr>
            <w:r>
              <w:rPr>
                <w:sz w:val="16"/>
              </w:rPr>
              <w:t>79,6</w:t>
            </w:r>
          </w:p>
        </w:tc>
        <w:tc>
          <w:tcPr>
            <w:tcW w:w="604" w:type="dxa"/>
            <w:tcBorders>
              <w:top w:val="nil"/>
              <w:bottom w:val="nil"/>
            </w:tcBorders>
            <w:vAlign w:val="bottom"/>
          </w:tcPr>
          <w:p w:rsidR="00000000" w:rsidRDefault="00000000">
            <w:pPr>
              <w:spacing w:before="60" w:after="60"/>
              <w:jc w:val="right"/>
              <w:rPr>
                <w:sz w:val="16"/>
              </w:rPr>
            </w:pPr>
            <w:r>
              <w:rPr>
                <w:sz w:val="16"/>
              </w:rPr>
              <w:t>66,3</w:t>
            </w:r>
          </w:p>
        </w:tc>
        <w:tc>
          <w:tcPr>
            <w:tcW w:w="604" w:type="dxa"/>
            <w:tcBorders>
              <w:top w:val="nil"/>
              <w:bottom w:val="nil"/>
            </w:tcBorders>
            <w:vAlign w:val="bottom"/>
          </w:tcPr>
          <w:p w:rsidR="00000000" w:rsidRDefault="00000000">
            <w:pPr>
              <w:spacing w:before="60" w:after="60"/>
              <w:jc w:val="right"/>
              <w:rPr>
                <w:sz w:val="16"/>
              </w:rPr>
            </w:pPr>
            <w:r>
              <w:rPr>
                <w:sz w:val="16"/>
              </w:rPr>
              <w:t>59,1</w:t>
            </w:r>
          </w:p>
        </w:tc>
        <w:tc>
          <w:tcPr>
            <w:tcW w:w="604" w:type="dxa"/>
            <w:tcBorders>
              <w:top w:val="nil"/>
              <w:bottom w:val="nil"/>
            </w:tcBorders>
            <w:vAlign w:val="bottom"/>
          </w:tcPr>
          <w:p w:rsidR="00000000" w:rsidRDefault="00000000">
            <w:pPr>
              <w:spacing w:before="60" w:after="60"/>
              <w:jc w:val="right"/>
              <w:rPr>
                <w:sz w:val="16"/>
              </w:rPr>
            </w:pPr>
            <w:r>
              <w:rPr>
                <w:sz w:val="16"/>
              </w:rPr>
              <w:t>48,9</w:t>
            </w:r>
          </w:p>
        </w:tc>
        <w:tc>
          <w:tcPr>
            <w:tcW w:w="604" w:type="dxa"/>
            <w:tcBorders>
              <w:top w:val="nil"/>
              <w:bottom w:val="nil"/>
            </w:tcBorders>
            <w:vAlign w:val="bottom"/>
          </w:tcPr>
          <w:p w:rsidR="00000000" w:rsidRDefault="00000000">
            <w:pPr>
              <w:spacing w:before="60" w:after="60"/>
              <w:jc w:val="right"/>
              <w:rPr>
                <w:sz w:val="16"/>
              </w:rPr>
            </w:pPr>
            <w:r>
              <w:rPr>
                <w:sz w:val="16"/>
              </w:rPr>
              <w:t>43,1</w:t>
            </w:r>
          </w:p>
        </w:tc>
        <w:tc>
          <w:tcPr>
            <w:tcW w:w="604" w:type="dxa"/>
            <w:tcBorders>
              <w:top w:val="nil"/>
              <w:bottom w:val="nil"/>
            </w:tcBorders>
            <w:vAlign w:val="bottom"/>
          </w:tcPr>
          <w:p w:rsidR="00000000" w:rsidRDefault="00000000">
            <w:pPr>
              <w:spacing w:before="60" w:after="60"/>
              <w:jc w:val="right"/>
              <w:rPr>
                <w:sz w:val="16"/>
              </w:rPr>
            </w:pPr>
            <w:r>
              <w:rPr>
                <w:sz w:val="16"/>
              </w:rPr>
              <w:t>41,5</w:t>
            </w:r>
          </w:p>
        </w:tc>
        <w:tc>
          <w:tcPr>
            <w:tcW w:w="604" w:type="dxa"/>
            <w:tcBorders>
              <w:top w:val="nil"/>
              <w:bottom w:val="nil"/>
            </w:tcBorders>
            <w:vAlign w:val="bottom"/>
          </w:tcPr>
          <w:p w:rsidR="00000000" w:rsidRDefault="00000000">
            <w:pPr>
              <w:spacing w:before="60" w:after="60"/>
              <w:jc w:val="right"/>
              <w:rPr>
                <w:sz w:val="16"/>
              </w:rPr>
            </w:pPr>
            <w:r>
              <w:rPr>
                <w:sz w:val="16"/>
              </w:rPr>
              <w:t>37,6</w:t>
            </w:r>
          </w:p>
        </w:tc>
        <w:tc>
          <w:tcPr>
            <w:tcW w:w="604" w:type="dxa"/>
            <w:tcBorders>
              <w:top w:val="nil"/>
              <w:bottom w:val="nil"/>
            </w:tcBorders>
            <w:vAlign w:val="bottom"/>
          </w:tcPr>
          <w:p w:rsidR="00000000" w:rsidRDefault="00000000">
            <w:pPr>
              <w:spacing w:before="60" w:after="60"/>
              <w:jc w:val="right"/>
              <w:rPr>
                <w:sz w:val="16"/>
              </w:rPr>
            </w:pPr>
            <w:r>
              <w:rPr>
                <w:sz w:val="16"/>
              </w:rPr>
              <w:t>33,4</w:t>
            </w:r>
          </w:p>
        </w:tc>
        <w:tc>
          <w:tcPr>
            <w:tcW w:w="604" w:type="dxa"/>
            <w:tcBorders>
              <w:top w:val="nil"/>
              <w:bottom w:val="nil"/>
            </w:tcBorders>
            <w:vAlign w:val="bottom"/>
          </w:tcPr>
          <w:p w:rsidR="00000000" w:rsidRDefault="00000000">
            <w:pPr>
              <w:spacing w:before="60" w:after="60"/>
              <w:jc w:val="right"/>
              <w:rPr>
                <w:sz w:val="16"/>
              </w:rPr>
            </w:pPr>
            <w:r>
              <w:rPr>
                <w:sz w:val="16"/>
              </w:rPr>
              <w:t>33,9</w:t>
            </w:r>
          </w:p>
        </w:tc>
        <w:tc>
          <w:tcPr>
            <w:tcW w:w="712" w:type="dxa"/>
            <w:tcBorders>
              <w:top w:val="nil"/>
              <w:bottom w:val="nil"/>
            </w:tcBorders>
            <w:vAlign w:val="bottom"/>
          </w:tcPr>
          <w:p w:rsidR="00000000" w:rsidRDefault="00000000">
            <w:pPr>
              <w:spacing w:before="60" w:after="60"/>
              <w:jc w:val="right"/>
              <w:rPr>
                <w:sz w:val="16"/>
              </w:rPr>
            </w:pPr>
            <w:r>
              <w:rPr>
                <w:sz w:val="16"/>
              </w:rPr>
              <w:t>41,8</w:t>
            </w:r>
          </w:p>
        </w:tc>
        <w:tc>
          <w:tcPr>
            <w:tcW w:w="712" w:type="dxa"/>
            <w:tcBorders>
              <w:top w:val="nil"/>
              <w:bottom w:val="nil"/>
            </w:tcBorders>
            <w:vAlign w:val="bottom"/>
          </w:tcPr>
          <w:p w:rsidR="00000000" w:rsidRDefault="00000000">
            <w:pPr>
              <w:spacing w:before="60" w:after="60"/>
              <w:jc w:val="right"/>
              <w:rPr>
                <w:sz w:val="16"/>
              </w:rPr>
            </w:pPr>
            <w:r>
              <w:rPr>
                <w:sz w:val="16"/>
              </w:rPr>
              <w:t>48,5</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Âge</w:t>
            </w:r>
          </w:p>
        </w:tc>
        <w:tc>
          <w:tcPr>
            <w:tcW w:w="767"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712" w:type="dxa"/>
            <w:tcBorders>
              <w:top w:val="nil"/>
              <w:bottom w:val="nil"/>
            </w:tcBorders>
            <w:vAlign w:val="bottom"/>
          </w:tcPr>
          <w:p w:rsidR="00000000" w:rsidRDefault="00000000">
            <w:pPr>
              <w:spacing w:before="60" w:after="60"/>
              <w:jc w:val="right"/>
              <w:rPr>
                <w:sz w:val="16"/>
              </w:rPr>
            </w:pPr>
          </w:p>
        </w:tc>
        <w:tc>
          <w:tcPr>
            <w:tcW w:w="712" w:type="dxa"/>
            <w:tcBorders>
              <w:top w:val="nil"/>
              <w:bottom w:val="nil"/>
            </w:tcBorders>
            <w:vAlign w:val="bottom"/>
          </w:tcPr>
          <w:p w:rsidR="00000000" w:rsidRDefault="00000000">
            <w:pPr>
              <w:spacing w:before="60" w:after="60"/>
              <w:jc w:val="right"/>
              <w:rPr>
                <w:sz w:val="16"/>
              </w:rPr>
            </w:pP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34 ans ou moins</w:t>
            </w:r>
          </w:p>
        </w:tc>
        <w:tc>
          <w:tcPr>
            <w:tcW w:w="767" w:type="dxa"/>
            <w:tcBorders>
              <w:top w:val="nil"/>
              <w:bottom w:val="nil"/>
            </w:tcBorders>
            <w:vAlign w:val="bottom"/>
          </w:tcPr>
          <w:p w:rsidR="00000000" w:rsidRDefault="00000000">
            <w:pPr>
              <w:spacing w:before="60" w:after="60"/>
              <w:jc w:val="right"/>
              <w:rPr>
                <w:sz w:val="16"/>
              </w:rPr>
            </w:pPr>
            <w:r>
              <w:rPr>
                <w:sz w:val="16"/>
              </w:rPr>
              <w:t>15,2</w:t>
            </w:r>
          </w:p>
        </w:tc>
        <w:tc>
          <w:tcPr>
            <w:tcW w:w="604" w:type="dxa"/>
            <w:tcBorders>
              <w:top w:val="nil"/>
              <w:bottom w:val="nil"/>
            </w:tcBorders>
            <w:vAlign w:val="bottom"/>
          </w:tcPr>
          <w:p w:rsidR="00000000" w:rsidRDefault="00000000">
            <w:pPr>
              <w:spacing w:before="60" w:after="60"/>
              <w:jc w:val="right"/>
              <w:rPr>
                <w:sz w:val="16"/>
              </w:rPr>
            </w:pPr>
            <w:r>
              <w:rPr>
                <w:sz w:val="16"/>
              </w:rPr>
              <w:t>23,2</w:t>
            </w:r>
          </w:p>
        </w:tc>
        <w:tc>
          <w:tcPr>
            <w:tcW w:w="604" w:type="dxa"/>
            <w:tcBorders>
              <w:top w:val="nil"/>
              <w:bottom w:val="nil"/>
            </w:tcBorders>
            <w:vAlign w:val="bottom"/>
          </w:tcPr>
          <w:p w:rsidR="00000000" w:rsidRDefault="00000000">
            <w:pPr>
              <w:spacing w:before="60" w:after="60"/>
              <w:jc w:val="right"/>
              <w:rPr>
                <w:sz w:val="16"/>
              </w:rPr>
            </w:pPr>
            <w:r>
              <w:rPr>
                <w:sz w:val="16"/>
              </w:rPr>
              <w:t>32,4</w:t>
            </w:r>
          </w:p>
        </w:tc>
        <w:tc>
          <w:tcPr>
            <w:tcW w:w="604" w:type="dxa"/>
            <w:tcBorders>
              <w:top w:val="nil"/>
              <w:bottom w:val="nil"/>
            </w:tcBorders>
            <w:vAlign w:val="bottom"/>
          </w:tcPr>
          <w:p w:rsidR="00000000" w:rsidRDefault="00000000">
            <w:pPr>
              <w:spacing w:before="60" w:after="60"/>
              <w:jc w:val="right"/>
              <w:rPr>
                <w:sz w:val="16"/>
              </w:rPr>
            </w:pPr>
            <w:r>
              <w:rPr>
                <w:sz w:val="16"/>
              </w:rPr>
              <w:t>37,1</w:t>
            </w:r>
          </w:p>
        </w:tc>
        <w:tc>
          <w:tcPr>
            <w:tcW w:w="604" w:type="dxa"/>
            <w:tcBorders>
              <w:top w:val="nil"/>
              <w:bottom w:val="nil"/>
            </w:tcBorders>
            <w:vAlign w:val="bottom"/>
          </w:tcPr>
          <w:p w:rsidR="00000000" w:rsidRDefault="00000000">
            <w:pPr>
              <w:spacing w:before="60" w:after="60"/>
              <w:jc w:val="right"/>
              <w:rPr>
                <w:sz w:val="16"/>
              </w:rPr>
            </w:pPr>
            <w:r>
              <w:rPr>
                <w:sz w:val="16"/>
              </w:rPr>
              <w:t>37,0</w:t>
            </w:r>
          </w:p>
        </w:tc>
        <w:tc>
          <w:tcPr>
            <w:tcW w:w="604" w:type="dxa"/>
            <w:tcBorders>
              <w:top w:val="nil"/>
              <w:bottom w:val="nil"/>
            </w:tcBorders>
            <w:vAlign w:val="bottom"/>
          </w:tcPr>
          <w:p w:rsidR="00000000" w:rsidRDefault="00000000">
            <w:pPr>
              <w:spacing w:before="60" w:after="60"/>
              <w:jc w:val="right"/>
              <w:rPr>
                <w:sz w:val="16"/>
              </w:rPr>
            </w:pPr>
            <w:r>
              <w:rPr>
                <w:sz w:val="16"/>
              </w:rPr>
              <w:t>40,1</w:t>
            </w:r>
          </w:p>
        </w:tc>
        <w:tc>
          <w:tcPr>
            <w:tcW w:w="604" w:type="dxa"/>
            <w:tcBorders>
              <w:top w:val="nil"/>
              <w:bottom w:val="nil"/>
            </w:tcBorders>
            <w:vAlign w:val="bottom"/>
          </w:tcPr>
          <w:p w:rsidR="00000000" w:rsidRDefault="00000000">
            <w:pPr>
              <w:spacing w:before="60" w:after="60"/>
              <w:jc w:val="right"/>
              <w:rPr>
                <w:sz w:val="16"/>
              </w:rPr>
            </w:pPr>
            <w:r>
              <w:rPr>
                <w:sz w:val="16"/>
              </w:rPr>
              <w:t>42,6</w:t>
            </w:r>
          </w:p>
        </w:tc>
        <w:tc>
          <w:tcPr>
            <w:tcW w:w="604" w:type="dxa"/>
            <w:tcBorders>
              <w:top w:val="nil"/>
              <w:bottom w:val="nil"/>
            </w:tcBorders>
            <w:vAlign w:val="bottom"/>
          </w:tcPr>
          <w:p w:rsidR="00000000" w:rsidRDefault="00000000">
            <w:pPr>
              <w:spacing w:before="60" w:after="60"/>
              <w:jc w:val="right"/>
              <w:rPr>
                <w:sz w:val="16"/>
              </w:rPr>
            </w:pPr>
            <w:r>
              <w:rPr>
                <w:sz w:val="16"/>
              </w:rPr>
              <w:t>44,9</w:t>
            </w:r>
          </w:p>
        </w:tc>
        <w:tc>
          <w:tcPr>
            <w:tcW w:w="604" w:type="dxa"/>
            <w:tcBorders>
              <w:top w:val="nil"/>
              <w:bottom w:val="nil"/>
            </w:tcBorders>
            <w:vAlign w:val="bottom"/>
          </w:tcPr>
          <w:p w:rsidR="00000000" w:rsidRDefault="00000000">
            <w:pPr>
              <w:spacing w:before="60" w:after="60"/>
              <w:jc w:val="right"/>
              <w:rPr>
                <w:sz w:val="16"/>
              </w:rPr>
            </w:pPr>
            <w:r>
              <w:rPr>
                <w:sz w:val="16"/>
              </w:rPr>
              <w:t>48,9</w:t>
            </w:r>
          </w:p>
        </w:tc>
        <w:tc>
          <w:tcPr>
            <w:tcW w:w="712" w:type="dxa"/>
            <w:tcBorders>
              <w:top w:val="nil"/>
              <w:bottom w:val="nil"/>
            </w:tcBorders>
            <w:vAlign w:val="bottom"/>
          </w:tcPr>
          <w:p w:rsidR="00000000" w:rsidRDefault="00000000">
            <w:pPr>
              <w:spacing w:before="60" w:after="60"/>
              <w:jc w:val="right"/>
              <w:rPr>
                <w:sz w:val="16"/>
              </w:rPr>
            </w:pPr>
            <w:r>
              <w:rPr>
                <w:sz w:val="16"/>
              </w:rPr>
              <w:t>58,2</w:t>
            </w:r>
          </w:p>
        </w:tc>
        <w:tc>
          <w:tcPr>
            <w:tcW w:w="712" w:type="dxa"/>
            <w:tcBorders>
              <w:top w:val="nil"/>
              <w:bottom w:val="nil"/>
            </w:tcBorders>
            <w:vAlign w:val="bottom"/>
          </w:tcPr>
          <w:p w:rsidR="00000000" w:rsidRDefault="00000000">
            <w:pPr>
              <w:spacing w:before="60" w:after="60"/>
              <w:jc w:val="right"/>
              <w:rPr>
                <w:sz w:val="16"/>
              </w:rPr>
            </w:pPr>
            <w:r>
              <w:rPr>
                <w:sz w:val="16"/>
              </w:rPr>
              <w:t>38,0</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35 − 54 ans</w:t>
            </w:r>
          </w:p>
        </w:tc>
        <w:tc>
          <w:tcPr>
            <w:tcW w:w="767" w:type="dxa"/>
            <w:tcBorders>
              <w:top w:val="nil"/>
              <w:bottom w:val="nil"/>
            </w:tcBorders>
            <w:vAlign w:val="bottom"/>
          </w:tcPr>
          <w:p w:rsidR="00000000" w:rsidRDefault="00000000">
            <w:pPr>
              <w:spacing w:before="60" w:after="60"/>
              <w:jc w:val="right"/>
              <w:rPr>
                <w:sz w:val="16"/>
              </w:rPr>
            </w:pPr>
            <w:r>
              <w:rPr>
                <w:sz w:val="16"/>
              </w:rPr>
              <w:t>67,9</w:t>
            </w:r>
          </w:p>
        </w:tc>
        <w:tc>
          <w:tcPr>
            <w:tcW w:w="604" w:type="dxa"/>
            <w:tcBorders>
              <w:top w:val="nil"/>
              <w:bottom w:val="nil"/>
            </w:tcBorders>
            <w:vAlign w:val="bottom"/>
          </w:tcPr>
          <w:p w:rsidR="00000000" w:rsidRDefault="00000000">
            <w:pPr>
              <w:spacing w:before="60" w:after="60"/>
              <w:jc w:val="right"/>
              <w:rPr>
                <w:sz w:val="16"/>
              </w:rPr>
            </w:pPr>
            <w:r>
              <w:rPr>
                <w:sz w:val="16"/>
              </w:rPr>
              <w:t>64,8</w:t>
            </w:r>
          </w:p>
        </w:tc>
        <w:tc>
          <w:tcPr>
            <w:tcW w:w="604" w:type="dxa"/>
            <w:tcBorders>
              <w:top w:val="nil"/>
              <w:bottom w:val="nil"/>
            </w:tcBorders>
            <w:vAlign w:val="bottom"/>
          </w:tcPr>
          <w:p w:rsidR="00000000" w:rsidRDefault="00000000">
            <w:pPr>
              <w:spacing w:before="60" w:after="60"/>
              <w:jc w:val="right"/>
              <w:rPr>
                <w:sz w:val="16"/>
              </w:rPr>
            </w:pPr>
            <w:r>
              <w:rPr>
                <w:sz w:val="16"/>
              </w:rPr>
              <w:t>56,4</w:t>
            </w:r>
          </w:p>
        </w:tc>
        <w:tc>
          <w:tcPr>
            <w:tcW w:w="604" w:type="dxa"/>
            <w:tcBorders>
              <w:top w:val="nil"/>
              <w:bottom w:val="nil"/>
            </w:tcBorders>
            <w:vAlign w:val="bottom"/>
          </w:tcPr>
          <w:p w:rsidR="00000000" w:rsidRDefault="00000000">
            <w:pPr>
              <w:spacing w:before="60" w:after="60"/>
              <w:jc w:val="right"/>
              <w:rPr>
                <w:sz w:val="16"/>
              </w:rPr>
            </w:pPr>
            <w:r>
              <w:rPr>
                <w:sz w:val="16"/>
              </w:rPr>
              <w:t>50,7</w:t>
            </w:r>
          </w:p>
        </w:tc>
        <w:tc>
          <w:tcPr>
            <w:tcW w:w="604" w:type="dxa"/>
            <w:tcBorders>
              <w:top w:val="nil"/>
              <w:bottom w:val="nil"/>
            </w:tcBorders>
            <w:vAlign w:val="bottom"/>
          </w:tcPr>
          <w:p w:rsidR="00000000" w:rsidRDefault="00000000">
            <w:pPr>
              <w:spacing w:before="60" w:after="60"/>
              <w:jc w:val="right"/>
              <w:rPr>
                <w:sz w:val="16"/>
              </w:rPr>
            </w:pPr>
            <w:r>
              <w:rPr>
                <w:sz w:val="16"/>
              </w:rPr>
              <w:t>55,2</w:t>
            </w:r>
          </w:p>
        </w:tc>
        <w:tc>
          <w:tcPr>
            <w:tcW w:w="604" w:type="dxa"/>
            <w:tcBorders>
              <w:top w:val="nil"/>
              <w:bottom w:val="nil"/>
            </w:tcBorders>
            <w:vAlign w:val="bottom"/>
          </w:tcPr>
          <w:p w:rsidR="00000000" w:rsidRDefault="00000000">
            <w:pPr>
              <w:spacing w:before="60" w:after="60"/>
              <w:jc w:val="right"/>
              <w:rPr>
                <w:sz w:val="16"/>
              </w:rPr>
            </w:pPr>
            <w:r>
              <w:rPr>
                <w:sz w:val="16"/>
              </w:rPr>
              <w:t>49,2</w:t>
            </w:r>
          </w:p>
        </w:tc>
        <w:tc>
          <w:tcPr>
            <w:tcW w:w="604" w:type="dxa"/>
            <w:tcBorders>
              <w:top w:val="nil"/>
              <w:bottom w:val="nil"/>
            </w:tcBorders>
            <w:vAlign w:val="bottom"/>
          </w:tcPr>
          <w:p w:rsidR="00000000" w:rsidRDefault="00000000">
            <w:pPr>
              <w:spacing w:before="60" w:after="60"/>
              <w:jc w:val="right"/>
              <w:rPr>
                <w:sz w:val="16"/>
              </w:rPr>
            </w:pPr>
            <w:r>
              <w:rPr>
                <w:sz w:val="16"/>
              </w:rPr>
              <w:t>46,2</w:t>
            </w:r>
          </w:p>
        </w:tc>
        <w:tc>
          <w:tcPr>
            <w:tcW w:w="604" w:type="dxa"/>
            <w:tcBorders>
              <w:top w:val="nil"/>
              <w:bottom w:val="nil"/>
            </w:tcBorders>
            <w:vAlign w:val="bottom"/>
          </w:tcPr>
          <w:p w:rsidR="00000000" w:rsidRDefault="00000000">
            <w:pPr>
              <w:spacing w:before="60" w:after="60"/>
              <w:jc w:val="right"/>
              <w:rPr>
                <w:sz w:val="16"/>
              </w:rPr>
            </w:pPr>
            <w:r>
              <w:rPr>
                <w:sz w:val="16"/>
              </w:rPr>
              <w:t>43,9</w:t>
            </w:r>
          </w:p>
        </w:tc>
        <w:tc>
          <w:tcPr>
            <w:tcW w:w="604" w:type="dxa"/>
            <w:tcBorders>
              <w:top w:val="nil"/>
              <w:bottom w:val="nil"/>
            </w:tcBorders>
            <w:vAlign w:val="bottom"/>
          </w:tcPr>
          <w:p w:rsidR="00000000" w:rsidRDefault="00000000">
            <w:pPr>
              <w:spacing w:before="60" w:after="60"/>
              <w:jc w:val="right"/>
              <w:rPr>
                <w:sz w:val="16"/>
              </w:rPr>
            </w:pPr>
            <w:r>
              <w:rPr>
                <w:sz w:val="16"/>
              </w:rPr>
              <w:t>42,1</w:t>
            </w:r>
          </w:p>
        </w:tc>
        <w:tc>
          <w:tcPr>
            <w:tcW w:w="712" w:type="dxa"/>
            <w:tcBorders>
              <w:top w:val="nil"/>
              <w:bottom w:val="nil"/>
            </w:tcBorders>
            <w:vAlign w:val="bottom"/>
          </w:tcPr>
          <w:p w:rsidR="00000000" w:rsidRDefault="00000000">
            <w:pPr>
              <w:spacing w:before="60" w:after="60"/>
              <w:jc w:val="right"/>
              <w:rPr>
                <w:sz w:val="16"/>
              </w:rPr>
            </w:pPr>
            <w:r>
              <w:rPr>
                <w:sz w:val="16"/>
              </w:rPr>
              <w:t>31,7</w:t>
            </w:r>
          </w:p>
        </w:tc>
        <w:tc>
          <w:tcPr>
            <w:tcW w:w="712" w:type="dxa"/>
            <w:tcBorders>
              <w:top w:val="nil"/>
              <w:bottom w:val="nil"/>
            </w:tcBorders>
            <w:vAlign w:val="bottom"/>
          </w:tcPr>
          <w:p w:rsidR="00000000" w:rsidRDefault="00000000">
            <w:pPr>
              <w:spacing w:before="60" w:after="60"/>
              <w:jc w:val="right"/>
              <w:rPr>
                <w:sz w:val="16"/>
              </w:rPr>
            </w:pPr>
            <w:r>
              <w:rPr>
                <w:sz w:val="16"/>
              </w:rPr>
              <w:t>50,8</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55 − 64 ans</w:t>
            </w:r>
          </w:p>
        </w:tc>
        <w:tc>
          <w:tcPr>
            <w:tcW w:w="767" w:type="dxa"/>
            <w:tcBorders>
              <w:top w:val="nil"/>
              <w:bottom w:val="nil"/>
            </w:tcBorders>
            <w:vAlign w:val="bottom"/>
          </w:tcPr>
          <w:p w:rsidR="00000000" w:rsidRDefault="00000000">
            <w:pPr>
              <w:spacing w:before="60" w:after="60"/>
              <w:jc w:val="right"/>
              <w:rPr>
                <w:sz w:val="16"/>
              </w:rPr>
            </w:pPr>
            <w:r>
              <w:rPr>
                <w:sz w:val="16"/>
              </w:rPr>
              <w:t>14,3</w:t>
            </w:r>
          </w:p>
        </w:tc>
        <w:tc>
          <w:tcPr>
            <w:tcW w:w="604" w:type="dxa"/>
            <w:tcBorders>
              <w:top w:val="nil"/>
              <w:bottom w:val="nil"/>
            </w:tcBorders>
            <w:vAlign w:val="bottom"/>
          </w:tcPr>
          <w:p w:rsidR="00000000" w:rsidRDefault="00000000">
            <w:pPr>
              <w:spacing w:before="60" w:after="60"/>
              <w:jc w:val="right"/>
              <w:rPr>
                <w:sz w:val="16"/>
              </w:rPr>
            </w:pPr>
            <w:r>
              <w:rPr>
                <w:sz w:val="16"/>
              </w:rPr>
              <w:t>10,9</w:t>
            </w:r>
          </w:p>
        </w:tc>
        <w:tc>
          <w:tcPr>
            <w:tcW w:w="604" w:type="dxa"/>
            <w:tcBorders>
              <w:top w:val="nil"/>
              <w:bottom w:val="nil"/>
            </w:tcBorders>
            <w:vAlign w:val="bottom"/>
          </w:tcPr>
          <w:p w:rsidR="00000000" w:rsidRDefault="00000000">
            <w:pPr>
              <w:spacing w:before="60" w:after="60"/>
              <w:jc w:val="right"/>
              <w:rPr>
                <w:sz w:val="16"/>
              </w:rPr>
            </w:pPr>
            <w:r>
              <w:rPr>
                <w:sz w:val="16"/>
              </w:rPr>
              <w:t>9,0</w:t>
            </w:r>
          </w:p>
        </w:tc>
        <w:tc>
          <w:tcPr>
            <w:tcW w:w="604" w:type="dxa"/>
            <w:tcBorders>
              <w:top w:val="nil"/>
              <w:bottom w:val="nil"/>
            </w:tcBorders>
            <w:vAlign w:val="bottom"/>
          </w:tcPr>
          <w:p w:rsidR="00000000" w:rsidRDefault="00000000">
            <w:pPr>
              <w:spacing w:before="60" w:after="60"/>
              <w:jc w:val="right"/>
              <w:rPr>
                <w:sz w:val="16"/>
              </w:rPr>
            </w:pPr>
            <w:r>
              <w:rPr>
                <w:sz w:val="16"/>
              </w:rPr>
              <w:t>10,3</w:t>
            </w:r>
          </w:p>
        </w:tc>
        <w:tc>
          <w:tcPr>
            <w:tcW w:w="604" w:type="dxa"/>
            <w:tcBorders>
              <w:top w:val="nil"/>
              <w:bottom w:val="nil"/>
            </w:tcBorders>
            <w:vAlign w:val="bottom"/>
          </w:tcPr>
          <w:p w:rsidR="00000000" w:rsidRDefault="00000000">
            <w:pPr>
              <w:spacing w:before="60" w:after="60"/>
              <w:jc w:val="right"/>
              <w:rPr>
                <w:sz w:val="16"/>
              </w:rPr>
            </w:pPr>
            <w:r>
              <w:rPr>
                <w:sz w:val="16"/>
              </w:rPr>
              <w:t>6,7</w:t>
            </w:r>
          </w:p>
        </w:tc>
        <w:tc>
          <w:tcPr>
            <w:tcW w:w="604" w:type="dxa"/>
            <w:tcBorders>
              <w:top w:val="nil"/>
              <w:bottom w:val="nil"/>
            </w:tcBorders>
            <w:vAlign w:val="bottom"/>
          </w:tcPr>
          <w:p w:rsidR="00000000" w:rsidRDefault="00000000">
            <w:pPr>
              <w:spacing w:before="60" w:after="60"/>
              <w:jc w:val="right"/>
              <w:rPr>
                <w:sz w:val="16"/>
              </w:rPr>
            </w:pPr>
            <w:r>
              <w:rPr>
                <w:sz w:val="16"/>
              </w:rPr>
              <w:t>8,7</w:t>
            </w:r>
          </w:p>
        </w:tc>
        <w:tc>
          <w:tcPr>
            <w:tcW w:w="604" w:type="dxa"/>
            <w:tcBorders>
              <w:top w:val="nil"/>
              <w:bottom w:val="nil"/>
            </w:tcBorders>
            <w:vAlign w:val="bottom"/>
          </w:tcPr>
          <w:p w:rsidR="00000000" w:rsidRDefault="00000000">
            <w:pPr>
              <w:spacing w:before="60" w:after="60"/>
              <w:jc w:val="right"/>
              <w:rPr>
                <w:sz w:val="16"/>
              </w:rPr>
            </w:pPr>
            <w:r>
              <w:rPr>
                <w:sz w:val="16"/>
              </w:rPr>
              <w:t>8,7</w:t>
            </w:r>
          </w:p>
        </w:tc>
        <w:tc>
          <w:tcPr>
            <w:tcW w:w="604" w:type="dxa"/>
            <w:tcBorders>
              <w:top w:val="nil"/>
              <w:bottom w:val="nil"/>
            </w:tcBorders>
            <w:vAlign w:val="bottom"/>
          </w:tcPr>
          <w:p w:rsidR="00000000" w:rsidRDefault="00000000">
            <w:pPr>
              <w:spacing w:before="60" w:after="60"/>
              <w:jc w:val="right"/>
              <w:rPr>
                <w:sz w:val="16"/>
              </w:rPr>
            </w:pPr>
            <w:r>
              <w:rPr>
                <w:sz w:val="16"/>
              </w:rPr>
              <w:t>8,9</w:t>
            </w:r>
          </w:p>
        </w:tc>
        <w:tc>
          <w:tcPr>
            <w:tcW w:w="604" w:type="dxa"/>
            <w:tcBorders>
              <w:top w:val="nil"/>
              <w:bottom w:val="nil"/>
            </w:tcBorders>
            <w:vAlign w:val="bottom"/>
          </w:tcPr>
          <w:p w:rsidR="00000000" w:rsidRDefault="00000000">
            <w:pPr>
              <w:spacing w:before="60" w:after="60"/>
              <w:jc w:val="right"/>
              <w:rPr>
                <w:sz w:val="16"/>
              </w:rPr>
            </w:pPr>
            <w:r>
              <w:rPr>
                <w:sz w:val="16"/>
              </w:rPr>
              <w:t>7,3</w:t>
            </w:r>
          </w:p>
        </w:tc>
        <w:tc>
          <w:tcPr>
            <w:tcW w:w="712" w:type="dxa"/>
            <w:tcBorders>
              <w:top w:val="nil"/>
              <w:bottom w:val="nil"/>
            </w:tcBorders>
            <w:vAlign w:val="bottom"/>
          </w:tcPr>
          <w:p w:rsidR="00000000" w:rsidRDefault="00000000">
            <w:pPr>
              <w:spacing w:before="60" w:after="60"/>
              <w:jc w:val="right"/>
              <w:rPr>
                <w:sz w:val="16"/>
              </w:rPr>
            </w:pPr>
            <w:r>
              <w:rPr>
                <w:sz w:val="16"/>
              </w:rPr>
              <w:t>7,1</w:t>
            </w:r>
          </w:p>
        </w:tc>
        <w:tc>
          <w:tcPr>
            <w:tcW w:w="712" w:type="dxa"/>
            <w:tcBorders>
              <w:top w:val="nil"/>
              <w:bottom w:val="nil"/>
            </w:tcBorders>
            <w:vAlign w:val="bottom"/>
          </w:tcPr>
          <w:p w:rsidR="00000000" w:rsidRDefault="00000000">
            <w:pPr>
              <w:spacing w:before="60" w:after="60"/>
              <w:jc w:val="right"/>
              <w:rPr>
                <w:sz w:val="16"/>
              </w:rPr>
            </w:pPr>
            <w:r>
              <w:rPr>
                <w:sz w:val="16"/>
              </w:rPr>
              <w:t>9,2</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Plus de 65 ans</w:t>
            </w:r>
          </w:p>
        </w:tc>
        <w:tc>
          <w:tcPr>
            <w:tcW w:w="767" w:type="dxa"/>
            <w:tcBorders>
              <w:top w:val="nil"/>
              <w:bottom w:val="nil"/>
            </w:tcBorders>
            <w:vAlign w:val="bottom"/>
          </w:tcPr>
          <w:p w:rsidR="00000000" w:rsidRDefault="00000000">
            <w:pPr>
              <w:spacing w:before="60" w:after="60"/>
              <w:jc w:val="right"/>
              <w:rPr>
                <w:sz w:val="16"/>
              </w:rPr>
            </w:pPr>
            <w:r>
              <w:rPr>
                <w:sz w:val="16"/>
              </w:rPr>
              <w:t>(2,7)</w:t>
            </w:r>
          </w:p>
        </w:tc>
        <w:tc>
          <w:tcPr>
            <w:tcW w:w="604" w:type="dxa"/>
            <w:tcBorders>
              <w:top w:val="nil"/>
              <w:bottom w:val="nil"/>
            </w:tcBorders>
            <w:vAlign w:val="bottom"/>
          </w:tcPr>
          <w:p w:rsidR="00000000" w:rsidRDefault="00000000">
            <w:pPr>
              <w:spacing w:before="60" w:after="60"/>
              <w:jc w:val="right"/>
              <w:rPr>
                <w:sz w:val="16"/>
              </w:rPr>
            </w:pPr>
            <w:r>
              <w:rPr>
                <w:sz w:val="16"/>
              </w:rPr>
              <w:t>(1,2)</w:t>
            </w:r>
          </w:p>
        </w:tc>
        <w:tc>
          <w:tcPr>
            <w:tcW w:w="604" w:type="dxa"/>
            <w:tcBorders>
              <w:top w:val="nil"/>
              <w:bottom w:val="nil"/>
            </w:tcBorders>
            <w:vAlign w:val="bottom"/>
          </w:tcPr>
          <w:p w:rsidR="00000000" w:rsidRDefault="00000000">
            <w:pPr>
              <w:spacing w:before="60" w:after="60"/>
              <w:jc w:val="right"/>
              <w:rPr>
                <w:sz w:val="16"/>
              </w:rPr>
            </w:pPr>
            <w:r>
              <w:rPr>
                <w:sz w:val="16"/>
              </w:rPr>
              <w:t>2,1</w:t>
            </w:r>
          </w:p>
        </w:tc>
        <w:tc>
          <w:tcPr>
            <w:tcW w:w="604" w:type="dxa"/>
            <w:tcBorders>
              <w:top w:val="nil"/>
              <w:bottom w:val="nil"/>
            </w:tcBorders>
            <w:vAlign w:val="bottom"/>
          </w:tcPr>
          <w:p w:rsidR="00000000" w:rsidRDefault="00000000">
            <w:pPr>
              <w:spacing w:before="60" w:after="60"/>
              <w:jc w:val="right"/>
              <w:rPr>
                <w:sz w:val="16"/>
              </w:rPr>
            </w:pPr>
            <w:r>
              <w:rPr>
                <w:sz w:val="16"/>
              </w:rPr>
              <w:t>(1,9)</w:t>
            </w:r>
          </w:p>
        </w:tc>
        <w:tc>
          <w:tcPr>
            <w:tcW w:w="604" w:type="dxa"/>
            <w:tcBorders>
              <w:top w:val="nil"/>
              <w:bottom w:val="nil"/>
            </w:tcBorders>
            <w:vAlign w:val="bottom"/>
          </w:tcPr>
          <w:p w:rsidR="00000000" w:rsidRDefault="00000000">
            <w:pPr>
              <w:spacing w:before="60" w:after="60"/>
              <w:jc w:val="right"/>
              <w:rPr>
                <w:sz w:val="16"/>
              </w:rPr>
            </w:pPr>
            <w:r>
              <w:rPr>
                <w:sz w:val="16"/>
              </w:rPr>
              <w:t>(1,2)</w:t>
            </w:r>
          </w:p>
        </w:tc>
        <w:tc>
          <w:tcPr>
            <w:tcW w:w="604" w:type="dxa"/>
            <w:tcBorders>
              <w:top w:val="nil"/>
              <w:bottom w:val="nil"/>
            </w:tcBorders>
            <w:vAlign w:val="bottom"/>
          </w:tcPr>
          <w:p w:rsidR="00000000" w:rsidRDefault="00000000">
            <w:pPr>
              <w:spacing w:before="60" w:after="60"/>
              <w:jc w:val="right"/>
              <w:rPr>
                <w:sz w:val="16"/>
              </w:rPr>
            </w:pPr>
            <w:r>
              <w:rPr>
                <w:sz w:val="16"/>
              </w:rPr>
              <w:t>2,0</w:t>
            </w:r>
          </w:p>
        </w:tc>
        <w:tc>
          <w:tcPr>
            <w:tcW w:w="604" w:type="dxa"/>
            <w:tcBorders>
              <w:top w:val="nil"/>
              <w:bottom w:val="nil"/>
            </w:tcBorders>
            <w:vAlign w:val="bottom"/>
          </w:tcPr>
          <w:p w:rsidR="00000000" w:rsidRDefault="00000000">
            <w:pPr>
              <w:spacing w:before="60" w:after="60"/>
              <w:jc w:val="right"/>
              <w:rPr>
                <w:sz w:val="16"/>
              </w:rPr>
            </w:pPr>
            <w:r>
              <w:rPr>
                <w:sz w:val="16"/>
              </w:rPr>
              <w:t>(2,6)</w:t>
            </w:r>
          </w:p>
        </w:tc>
        <w:tc>
          <w:tcPr>
            <w:tcW w:w="604" w:type="dxa"/>
            <w:tcBorders>
              <w:top w:val="nil"/>
              <w:bottom w:val="nil"/>
            </w:tcBorders>
            <w:vAlign w:val="bottom"/>
          </w:tcPr>
          <w:p w:rsidR="00000000" w:rsidRDefault="00000000">
            <w:pPr>
              <w:spacing w:before="60" w:after="60"/>
              <w:jc w:val="right"/>
              <w:rPr>
                <w:sz w:val="16"/>
              </w:rPr>
            </w:pPr>
            <w:r>
              <w:rPr>
                <w:sz w:val="16"/>
              </w:rPr>
              <w:t xml:space="preserve">(2,3) </w:t>
            </w:r>
          </w:p>
        </w:tc>
        <w:tc>
          <w:tcPr>
            <w:tcW w:w="604" w:type="dxa"/>
            <w:tcBorders>
              <w:top w:val="nil"/>
              <w:bottom w:val="nil"/>
            </w:tcBorders>
            <w:vAlign w:val="bottom"/>
          </w:tcPr>
          <w:p w:rsidR="00000000" w:rsidRDefault="00000000">
            <w:pPr>
              <w:spacing w:before="60" w:after="60"/>
              <w:jc w:val="right"/>
              <w:rPr>
                <w:sz w:val="16"/>
              </w:rPr>
            </w:pPr>
            <w:r>
              <w:rPr>
                <w:sz w:val="16"/>
              </w:rPr>
              <w:t>(1,7)</w:t>
            </w:r>
          </w:p>
        </w:tc>
        <w:tc>
          <w:tcPr>
            <w:tcW w:w="712" w:type="dxa"/>
            <w:tcBorders>
              <w:top w:val="nil"/>
              <w:bottom w:val="nil"/>
            </w:tcBorders>
            <w:vAlign w:val="bottom"/>
          </w:tcPr>
          <w:p w:rsidR="00000000" w:rsidRDefault="00000000">
            <w:pPr>
              <w:spacing w:before="60" w:after="60"/>
              <w:jc w:val="right"/>
              <w:rPr>
                <w:sz w:val="16"/>
              </w:rPr>
            </w:pPr>
            <w:r>
              <w:rPr>
                <w:sz w:val="16"/>
              </w:rPr>
              <w:t>3,1</w:t>
            </w:r>
          </w:p>
        </w:tc>
        <w:tc>
          <w:tcPr>
            <w:tcW w:w="712" w:type="dxa"/>
            <w:tcBorders>
              <w:top w:val="nil"/>
              <w:bottom w:val="nil"/>
            </w:tcBorders>
            <w:vAlign w:val="bottom"/>
          </w:tcPr>
          <w:p w:rsidR="00000000" w:rsidRDefault="00000000">
            <w:pPr>
              <w:spacing w:before="60" w:after="60"/>
              <w:jc w:val="right"/>
              <w:rPr>
                <w:sz w:val="16"/>
              </w:rPr>
            </w:pPr>
            <w:r>
              <w:rPr>
                <w:sz w:val="16"/>
              </w:rPr>
              <w:t>2,1</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Juifs − total</w:t>
            </w:r>
          </w:p>
        </w:tc>
        <w:tc>
          <w:tcPr>
            <w:tcW w:w="767" w:type="dxa"/>
            <w:tcBorders>
              <w:top w:val="nil"/>
              <w:bottom w:val="nil"/>
            </w:tcBorders>
            <w:vAlign w:val="bottom"/>
          </w:tcPr>
          <w:p w:rsidR="00000000" w:rsidRDefault="00000000">
            <w:pPr>
              <w:spacing w:before="60" w:after="60"/>
              <w:jc w:val="right"/>
              <w:rPr>
                <w:sz w:val="16"/>
              </w:rPr>
            </w:pPr>
            <w:r>
              <w:rPr>
                <w:sz w:val="16"/>
              </w:rPr>
              <w:t>98,3</w:t>
            </w:r>
          </w:p>
        </w:tc>
        <w:tc>
          <w:tcPr>
            <w:tcW w:w="604" w:type="dxa"/>
            <w:tcBorders>
              <w:top w:val="nil"/>
              <w:bottom w:val="nil"/>
            </w:tcBorders>
            <w:vAlign w:val="bottom"/>
          </w:tcPr>
          <w:p w:rsidR="00000000" w:rsidRDefault="00000000">
            <w:pPr>
              <w:spacing w:before="60" w:after="60"/>
              <w:jc w:val="right"/>
              <w:rPr>
                <w:sz w:val="16"/>
              </w:rPr>
            </w:pPr>
            <w:r>
              <w:rPr>
                <w:sz w:val="16"/>
              </w:rPr>
              <w:t>95,4</w:t>
            </w:r>
          </w:p>
        </w:tc>
        <w:tc>
          <w:tcPr>
            <w:tcW w:w="604" w:type="dxa"/>
            <w:tcBorders>
              <w:top w:val="nil"/>
              <w:bottom w:val="nil"/>
            </w:tcBorders>
            <w:vAlign w:val="bottom"/>
          </w:tcPr>
          <w:p w:rsidR="00000000" w:rsidRDefault="00000000">
            <w:pPr>
              <w:spacing w:before="60" w:after="60"/>
              <w:jc w:val="right"/>
              <w:rPr>
                <w:sz w:val="16"/>
              </w:rPr>
            </w:pPr>
            <w:r>
              <w:rPr>
                <w:sz w:val="16"/>
              </w:rPr>
              <w:t>93,2</w:t>
            </w:r>
          </w:p>
        </w:tc>
        <w:tc>
          <w:tcPr>
            <w:tcW w:w="604" w:type="dxa"/>
            <w:tcBorders>
              <w:top w:val="nil"/>
              <w:bottom w:val="nil"/>
            </w:tcBorders>
            <w:vAlign w:val="bottom"/>
          </w:tcPr>
          <w:p w:rsidR="00000000" w:rsidRDefault="00000000">
            <w:pPr>
              <w:spacing w:before="60" w:after="60"/>
              <w:jc w:val="right"/>
              <w:rPr>
                <w:sz w:val="16"/>
              </w:rPr>
            </w:pPr>
            <w:r>
              <w:rPr>
                <w:sz w:val="16"/>
              </w:rPr>
              <w:t>91,9</w:t>
            </w:r>
          </w:p>
        </w:tc>
        <w:tc>
          <w:tcPr>
            <w:tcW w:w="604" w:type="dxa"/>
            <w:tcBorders>
              <w:top w:val="nil"/>
              <w:bottom w:val="nil"/>
            </w:tcBorders>
            <w:vAlign w:val="bottom"/>
          </w:tcPr>
          <w:p w:rsidR="00000000" w:rsidRDefault="00000000">
            <w:pPr>
              <w:spacing w:before="60" w:after="60"/>
              <w:jc w:val="right"/>
              <w:rPr>
                <w:sz w:val="16"/>
              </w:rPr>
            </w:pPr>
            <w:r>
              <w:rPr>
                <w:sz w:val="16"/>
              </w:rPr>
              <w:t>88,5</w:t>
            </w:r>
          </w:p>
        </w:tc>
        <w:tc>
          <w:tcPr>
            <w:tcW w:w="604" w:type="dxa"/>
            <w:tcBorders>
              <w:top w:val="nil"/>
              <w:bottom w:val="nil"/>
            </w:tcBorders>
            <w:vAlign w:val="bottom"/>
          </w:tcPr>
          <w:p w:rsidR="00000000" w:rsidRDefault="00000000">
            <w:pPr>
              <w:spacing w:before="60" w:after="60"/>
              <w:jc w:val="right"/>
              <w:rPr>
                <w:sz w:val="16"/>
              </w:rPr>
            </w:pPr>
            <w:r>
              <w:rPr>
                <w:sz w:val="16"/>
              </w:rPr>
              <w:t>85,2</w:t>
            </w:r>
          </w:p>
        </w:tc>
        <w:tc>
          <w:tcPr>
            <w:tcW w:w="604" w:type="dxa"/>
            <w:tcBorders>
              <w:top w:val="nil"/>
              <w:bottom w:val="nil"/>
            </w:tcBorders>
            <w:vAlign w:val="bottom"/>
          </w:tcPr>
          <w:p w:rsidR="00000000" w:rsidRDefault="00000000">
            <w:pPr>
              <w:spacing w:before="60" w:after="60"/>
              <w:jc w:val="right"/>
              <w:rPr>
                <w:sz w:val="16"/>
              </w:rPr>
            </w:pPr>
            <w:r>
              <w:rPr>
                <w:sz w:val="16"/>
              </w:rPr>
              <w:t>80,4</w:t>
            </w:r>
          </w:p>
        </w:tc>
        <w:tc>
          <w:tcPr>
            <w:tcW w:w="604" w:type="dxa"/>
            <w:tcBorders>
              <w:top w:val="nil"/>
              <w:bottom w:val="nil"/>
            </w:tcBorders>
            <w:vAlign w:val="bottom"/>
          </w:tcPr>
          <w:p w:rsidR="00000000" w:rsidRDefault="00000000">
            <w:pPr>
              <w:spacing w:before="60" w:after="60"/>
              <w:jc w:val="right"/>
              <w:rPr>
                <w:sz w:val="16"/>
              </w:rPr>
            </w:pPr>
            <w:r>
              <w:rPr>
                <w:sz w:val="16"/>
              </w:rPr>
              <w:t>79,0</w:t>
            </w:r>
          </w:p>
        </w:tc>
        <w:tc>
          <w:tcPr>
            <w:tcW w:w="604" w:type="dxa"/>
            <w:tcBorders>
              <w:top w:val="nil"/>
              <w:bottom w:val="nil"/>
            </w:tcBorders>
            <w:vAlign w:val="bottom"/>
          </w:tcPr>
          <w:p w:rsidR="00000000" w:rsidRDefault="00000000">
            <w:pPr>
              <w:spacing w:before="60" w:after="60"/>
              <w:jc w:val="right"/>
              <w:rPr>
                <w:sz w:val="16"/>
              </w:rPr>
            </w:pPr>
            <w:r>
              <w:rPr>
                <w:sz w:val="16"/>
              </w:rPr>
              <w:t>74,1</w:t>
            </w:r>
          </w:p>
        </w:tc>
        <w:tc>
          <w:tcPr>
            <w:tcW w:w="712" w:type="dxa"/>
            <w:tcBorders>
              <w:top w:val="nil"/>
              <w:bottom w:val="nil"/>
            </w:tcBorders>
            <w:vAlign w:val="bottom"/>
          </w:tcPr>
          <w:p w:rsidR="00000000" w:rsidRDefault="00000000">
            <w:pPr>
              <w:spacing w:before="60" w:after="60"/>
              <w:jc w:val="right"/>
              <w:rPr>
                <w:sz w:val="16"/>
              </w:rPr>
            </w:pPr>
            <w:r>
              <w:rPr>
                <w:sz w:val="16"/>
              </w:rPr>
              <w:t>79,2</w:t>
            </w:r>
          </w:p>
        </w:tc>
        <w:tc>
          <w:tcPr>
            <w:tcW w:w="712" w:type="dxa"/>
            <w:tcBorders>
              <w:top w:val="nil"/>
              <w:bottom w:val="nil"/>
            </w:tcBorders>
            <w:vAlign w:val="bottom"/>
          </w:tcPr>
          <w:p w:rsidR="00000000" w:rsidRDefault="00000000">
            <w:pPr>
              <w:spacing w:before="60" w:after="60"/>
              <w:jc w:val="right"/>
              <w:rPr>
                <w:sz w:val="16"/>
              </w:rPr>
            </w:pPr>
            <w:r>
              <w:rPr>
                <w:sz w:val="16"/>
              </w:rPr>
              <w:t>86,5</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Région d’origine</w:t>
            </w:r>
          </w:p>
        </w:tc>
        <w:tc>
          <w:tcPr>
            <w:tcW w:w="767"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712" w:type="dxa"/>
            <w:tcBorders>
              <w:top w:val="nil"/>
              <w:bottom w:val="nil"/>
            </w:tcBorders>
            <w:vAlign w:val="bottom"/>
          </w:tcPr>
          <w:p w:rsidR="00000000" w:rsidRDefault="00000000">
            <w:pPr>
              <w:spacing w:before="60" w:after="60"/>
              <w:jc w:val="right"/>
              <w:rPr>
                <w:sz w:val="16"/>
              </w:rPr>
            </w:pPr>
          </w:p>
        </w:tc>
        <w:tc>
          <w:tcPr>
            <w:tcW w:w="712" w:type="dxa"/>
            <w:tcBorders>
              <w:top w:val="nil"/>
              <w:bottom w:val="nil"/>
            </w:tcBorders>
            <w:vAlign w:val="bottom"/>
          </w:tcPr>
          <w:p w:rsidR="00000000" w:rsidRDefault="00000000">
            <w:pPr>
              <w:spacing w:before="60" w:after="60"/>
              <w:jc w:val="right"/>
              <w:rPr>
                <w:sz w:val="16"/>
              </w:rPr>
            </w:pP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Asie</w:t>
            </w:r>
            <w:r>
              <w:rPr>
                <w:sz w:val="16"/>
              </w:rPr>
              <w:noBreakHyphen/>
              <w:t>Afrique</w:t>
            </w:r>
          </w:p>
        </w:tc>
        <w:tc>
          <w:tcPr>
            <w:tcW w:w="767" w:type="dxa"/>
            <w:tcBorders>
              <w:top w:val="nil"/>
              <w:bottom w:val="nil"/>
            </w:tcBorders>
            <w:vAlign w:val="bottom"/>
          </w:tcPr>
          <w:p w:rsidR="00000000" w:rsidRDefault="00000000">
            <w:pPr>
              <w:spacing w:before="60" w:after="60"/>
              <w:jc w:val="right"/>
              <w:rPr>
                <w:sz w:val="16"/>
              </w:rPr>
            </w:pPr>
            <w:r>
              <w:rPr>
                <w:sz w:val="16"/>
              </w:rPr>
              <w:t>9,8</w:t>
            </w:r>
          </w:p>
        </w:tc>
        <w:tc>
          <w:tcPr>
            <w:tcW w:w="604" w:type="dxa"/>
            <w:tcBorders>
              <w:top w:val="nil"/>
              <w:bottom w:val="nil"/>
            </w:tcBorders>
            <w:vAlign w:val="bottom"/>
          </w:tcPr>
          <w:p w:rsidR="00000000" w:rsidRDefault="00000000">
            <w:pPr>
              <w:spacing w:before="60" w:after="60"/>
              <w:jc w:val="right"/>
              <w:rPr>
                <w:sz w:val="16"/>
              </w:rPr>
            </w:pPr>
            <w:r>
              <w:rPr>
                <w:sz w:val="16"/>
              </w:rPr>
              <w:t>14,7</w:t>
            </w:r>
          </w:p>
        </w:tc>
        <w:tc>
          <w:tcPr>
            <w:tcW w:w="604" w:type="dxa"/>
            <w:tcBorders>
              <w:top w:val="nil"/>
              <w:bottom w:val="nil"/>
            </w:tcBorders>
            <w:vAlign w:val="bottom"/>
          </w:tcPr>
          <w:p w:rsidR="00000000" w:rsidRDefault="00000000">
            <w:pPr>
              <w:spacing w:before="60" w:after="60"/>
              <w:jc w:val="right"/>
              <w:rPr>
                <w:sz w:val="16"/>
              </w:rPr>
            </w:pPr>
            <w:r>
              <w:rPr>
                <w:sz w:val="16"/>
              </w:rPr>
              <w:t>17,8</w:t>
            </w:r>
          </w:p>
        </w:tc>
        <w:tc>
          <w:tcPr>
            <w:tcW w:w="604" w:type="dxa"/>
            <w:tcBorders>
              <w:top w:val="nil"/>
              <w:bottom w:val="nil"/>
            </w:tcBorders>
            <w:vAlign w:val="bottom"/>
          </w:tcPr>
          <w:p w:rsidR="00000000" w:rsidRDefault="00000000">
            <w:pPr>
              <w:spacing w:before="60" w:after="60"/>
              <w:jc w:val="right"/>
              <w:rPr>
                <w:sz w:val="16"/>
              </w:rPr>
            </w:pPr>
            <w:r>
              <w:rPr>
                <w:sz w:val="16"/>
              </w:rPr>
              <w:t>16,5</w:t>
            </w:r>
          </w:p>
        </w:tc>
        <w:tc>
          <w:tcPr>
            <w:tcW w:w="604" w:type="dxa"/>
            <w:tcBorders>
              <w:top w:val="nil"/>
              <w:bottom w:val="nil"/>
            </w:tcBorders>
            <w:vAlign w:val="bottom"/>
          </w:tcPr>
          <w:p w:rsidR="00000000" w:rsidRDefault="00000000">
            <w:pPr>
              <w:spacing w:before="60" w:after="60"/>
              <w:jc w:val="right"/>
              <w:rPr>
                <w:sz w:val="16"/>
              </w:rPr>
            </w:pPr>
            <w:r>
              <w:rPr>
                <w:sz w:val="16"/>
              </w:rPr>
              <w:t>14,4</w:t>
            </w:r>
          </w:p>
        </w:tc>
        <w:tc>
          <w:tcPr>
            <w:tcW w:w="604" w:type="dxa"/>
            <w:tcBorders>
              <w:top w:val="nil"/>
              <w:bottom w:val="nil"/>
            </w:tcBorders>
            <w:vAlign w:val="bottom"/>
          </w:tcPr>
          <w:p w:rsidR="00000000" w:rsidRDefault="00000000">
            <w:pPr>
              <w:spacing w:before="60" w:after="60"/>
              <w:jc w:val="right"/>
              <w:rPr>
                <w:sz w:val="16"/>
              </w:rPr>
            </w:pPr>
            <w:r>
              <w:rPr>
                <w:sz w:val="16"/>
              </w:rPr>
              <w:t>10,1</w:t>
            </w:r>
          </w:p>
        </w:tc>
        <w:tc>
          <w:tcPr>
            <w:tcW w:w="604" w:type="dxa"/>
            <w:tcBorders>
              <w:top w:val="nil"/>
              <w:bottom w:val="nil"/>
            </w:tcBorders>
            <w:vAlign w:val="bottom"/>
          </w:tcPr>
          <w:p w:rsidR="00000000" w:rsidRDefault="00000000">
            <w:pPr>
              <w:spacing w:before="60" w:after="60"/>
              <w:jc w:val="right"/>
              <w:rPr>
                <w:sz w:val="16"/>
              </w:rPr>
            </w:pPr>
            <w:r>
              <w:rPr>
                <w:sz w:val="16"/>
              </w:rPr>
              <w:t>14,4</w:t>
            </w:r>
          </w:p>
        </w:tc>
        <w:tc>
          <w:tcPr>
            <w:tcW w:w="604" w:type="dxa"/>
            <w:tcBorders>
              <w:top w:val="nil"/>
              <w:bottom w:val="nil"/>
            </w:tcBorders>
            <w:vAlign w:val="bottom"/>
          </w:tcPr>
          <w:p w:rsidR="00000000" w:rsidRDefault="00000000">
            <w:pPr>
              <w:spacing w:before="60" w:after="60"/>
              <w:jc w:val="right"/>
              <w:rPr>
                <w:sz w:val="16"/>
              </w:rPr>
            </w:pPr>
            <w:r>
              <w:rPr>
                <w:sz w:val="16"/>
              </w:rPr>
              <w:t>13,2</w:t>
            </w:r>
          </w:p>
        </w:tc>
        <w:tc>
          <w:tcPr>
            <w:tcW w:w="604" w:type="dxa"/>
            <w:tcBorders>
              <w:top w:val="nil"/>
              <w:bottom w:val="nil"/>
            </w:tcBorders>
            <w:vAlign w:val="bottom"/>
          </w:tcPr>
          <w:p w:rsidR="00000000" w:rsidRDefault="00000000">
            <w:pPr>
              <w:spacing w:before="60" w:after="60"/>
              <w:jc w:val="right"/>
              <w:rPr>
                <w:sz w:val="16"/>
              </w:rPr>
            </w:pPr>
            <w:r>
              <w:rPr>
                <w:sz w:val="16"/>
              </w:rPr>
              <w:t>11,6</w:t>
            </w:r>
          </w:p>
        </w:tc>
        <w:tc>
          <w:tcPr>
            <w:tcW w:w="712" w:type="dxa"/>
            <w:tcBorders>
              <w:top w:val="nil"/>
              <w:bottom w:val="nil"/>
            </w:tcBorders>
            <w:vAlign w:val="bottom"/>
          </w:tcPr>
          <w:p w:rsidR="00000000" w:rsidRDefault="00000000">
            <w:pPr>
              <w:spacing w:before="60" w:after="60"/>
              <w:jc w:val="right"/>
              <w:rPr>
                <w:sz w:val="16"/>
              </w:rPr>
            </w:pPr>
            <w:r>
              <w:rPr>
                <w:sz w:val="16"/>
              </w:rPr>
              <w:t>9,2</w:t>
            </w:r>
          </w:p>
        </w:tc>
        <w:tc>
          <w:tcPr>
            <w:tcW w:w="712" w:type="dxa"/>
            <w:tcBorders>
              <w:top w:val="nil"/>
              <w:bottom w:val="nil"/>
            </w:tcBorders>
            <w:vAlign w:val="bottom"/>
          </w:tcPr>
          <w:p w:rsidR="00000000" w:rsidRDefault="00000000">
            <w:pPr>
              <w:spacing w:before="60" w:after="60"/>
              <w:jc w:val="right"/>
              <w:rPr>
                <w:sz w:val="16"/>
              </w:rPr>
            </w:pPr>
            <w:r>
              <w:rPr>
                <w:sz w:val="16"/>
              </w:rPr>
              <w:t>13,2</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Europe-Amérique</w:t>
            </w:r>
          </w:p>
        </w:tc>
        <w:tc>
          <w:tcPr>
            <w:tcW w:w="767" w:type="dxa"/>
            <w:tcBorders>
              <w:top w:val="nil"/>
              <w:bottom w:val="nil"/>
            </w:tcBorders>
            <w:vAlign w:val="bottom"/>
          </w:tcPr>
          <w:p w:rsidR="00000000" w:rsidRDefault="00000000">
            <w:pPr>
              <w:spacing w:before="60" w:after="60"/>
              <w:jc w:val="right"/>
              <w:rPr>
                <w:sz w:val="16"/>
              </w:rPr>
            </w:pPr>
            <w:r>
              <w:rPr>
                <w:sz w:val="16"/>
              </w:rPr>
              <w:t>28,8</w:t>
            </w:r>
          </w:p>
        </w:tc>
        <w:tc>
          <w:tcPr>
            <w:tcW w:w="604" w:type="dxa"/>
            <w:tcBorders>
              <w:top w:val="nil"/>
              <w:bottom w:val="nil"/>
            </w:tcBorders>
            <w:vAlign w:val="bottom"/>
          </w:tcPr>
          <w:p w:rsidR="00000000" w:rsidRDefault="00000000">
            <w:pPr>
              <w:spacing w:before="60" w:after="60"/>
              <w:jc w:val="right"/>
              <w:rPr>
                <w:sz w:val="16"/>
              </w:rPr>
            </w:pPr>
            <w:r>
              <w:rPr>
                <w:sz w:val="16"/>
              </w:rPr>
              <w:t>27,4</w:t>
            </w:r>
          </w:p>
        </w:tc>
        <w:tc>
          <w:tcPr>
            <w:tcW w:w="604" w:type="dxa"/>
            <w:tcBorders>
              <w:top w:val="nil"/>
              <w:bottom w:val="nil"/>
            </w:tcBorders>
            <w:vAlign w:val="bottom"/>
          </w:tcPr>
          <w:p w:rsidR="00000000" w:rsidRDefault="00000000">
            <w:pPr>
              <w:spacing w:before="60" w:after="60"/>
              <w:jc w:val="right"/>
              <w:rPr>
                <w:sz w:val="16"/>
              </w:rPr>
            </w:pPr>
            <w:r>
              <w:rPr>
                <w:sz w:val="16"/>
              </w:rPr>
              <w:t>26,9</w:t>
            </w:r>
          </w:p>
        </w:tc>
        <w:tc>
          <w:tcPr>
            <w:tcW w:w="604" w:type="dxa"/>
            <w:tcBorders>
              <w:top w:val="nil"/>
              <w:bottom w:val="nil"/>
            </w:tcBorders>
            <w:vAlign w:val="bottom"/>
          </w:tcPr>
          <w:p w:rsidR="00000000" w:rsidRDefault="00000000">
            <w:pPr>
              <w:spacing w:before="60" w:after="60"/>
              <w:jc w:val="right"/>
              <w:rPr>
                <w:sz w:val="16"/>
              </w:rPr>
            </w:pPr>
            <w:r>
              <w:rPr>
                <w:sz w:val="16"/>
              </w:rPr>
              <w:t>24,7</w:t>
            </w:r>
          </w:p>
        </w:tc>
        <w:tc>
          <w:tcPr>
            <w:tcW w:w="604" w:type="dxa"/>
            <w:tcBorders>
              <w:top w:val="nil"/>
              <w:bottom w:val="nil"/>
            </w:tcBorders>
            <w:vAlign w:val="bottom"/>
          </w:tcPr>
          <w:p w:rsidR="00000000" w:rsidRDefault="00000000">
            <w:pPr>
              <w:spacing w:before="60" w:after="60"/>
              <w:jc w:val="right"/>
              <w:rPr>
                <w:sz w:val="16"/>
              </w:rPr>
            </w:pPr>
            <w:r>
              <w:rPr>
                <w:sz w:val="16"/>
              </w:rPr>
              <w:t>27,0</w:t>
            </w:r>
          </w:p>
        </w:tc>
        <w:tc>
          <w:tcPr>
            <w:tcW w:w="604" w:type="dxa"/>
            <w:tcBorders>
              <w:top w:val="nil"/>
              <w:bottom w:val="nil"/>
            </w:tcBorders>
            <w:vAlign w:val="bottom"/>
          </w:tcPr>
          <w:p w:rsidR="00000000" w:rsidRDefault="00000000">
            <w:pPr>
              <w:spacing w:before="60" w:after="60"/>
              <w:jc w:val="right"/>
              <w:rPr>
                <w:sz w:val="16"/>
              </w:rPr>
            </w:pPr>
            <w:r>
              <w:rPr>
                <w:sz w:val="16"/>
              </w:rPr>
              <w:t>28,8</w:t>
            </w:r>
          </w:p>
        </w:tc>
        <w:tc>
          <w:tcPr>
            <w:tcW w:w="604" w:type="dxa"/>
            <w:tcBorders>
              <w:top w:val="nil"/>
              <w:bottom w:val="nil"/>
            </w:tcBorders>
            <w:vAlign w:val="bottom"/>
          </w:tcPr>
          <w:p w:rsidR="00000000" w:rsidRDefault="00000000">
            <w:pPr>
              <w:spacing w:before="60" w:after="60"/>
              <w:jc w:val="right"/>
              <w:rPr>
                <w:sz w:val="16"/>
              </w:rPr>
            </w:pPr>
            <w:r>
              <w:rPr>
                <w:sz w:val="16"/>
              </w:rPr>
              <w:t>27,8</w:t>
            </w:r>
          </w:p>
        </w:tc>
        <w:tc>
          <w:tcPr>
            <w:tcW w:w="604" w:type="dxa"/>
            <w:tcBorders>
              <w:top w:val="nil"/>
              <w:bottom w:val="nil"/>
            </w:tcBorders>
            <w:vAlign w:val="bottom"/>
          </w:tcPr>
          <w:p w:rsidR="00000000" w:rsidRDefault="00000000">
            <w:pPr>
              <w:spacing w:before="60" w:after="60"/>
              <w:jc w:val="right"/>
              <w:rPr>
                <w:sz w:val="16"/>
              </w:rPr>
            </w:pPr>
            <w:r>
              <w:rPr>
                <w:sz w:val="16"/>
              </w:rPr>
              <w:t>29,6</w:t>
            </w:r>
          </w:p>
        </w:tc>
        <w:tc>
          <w:tcPr>
            <w:tcW w:w="604" w:type="dxa"/>
            <w:tcBorders>
              <w:top w:val="nil"/>
              <w:bottom w:val="nil"/>
            </w:tcBorders>
            <w:vAlign w:val="bottom"/>
          </w:tcPr>
          <w:p w:rsidR="00000000" w:rsidRDefault="00000000">
            <w:pPr>
              <w:spacing w:before="60" w:after="60"/>
              <w:jc w:val="right"/>
              <w:rPr>
                <w:sz w:val="16"/>
              </w:rPr>
            </w:pPr>
            <w:r>
              <w:rPr>
                <w:sz w:val="16"/>
              </w:rPr>
              <w:t>29,2</w:t>
            </w:r>
          </w:p>
        </w:tc>
        <w:tc>
          <w:tcPr>
            <w:tcW w:w="712" w:type="dxa"/>
            <w:tcBorders>
              <w:top w:val="nil"/>
              <w:bottom w:val="nil"/>
            </w:tcBorders>
            <w:vAlign w:val="bottom"/>
          </w:tcPr>
          <w:p w:rsidR="00000000" w:rsidRDefault="00000000">
            <w:pPr>
              <w:spacing w:before="60" w:after="60"/>
              <w:jc w:val="right"/>
              <w:rPr>
                <w:sz w:val="16"/>
              </w:rPr>
            </w:pPr>
            <w:r>
              <w:rPr>
                <w:sz w:val="16"/>
              </w:rPr>
              <w:t>34,1</w:t>
            </w:r>
          </w:p>
        </w:tc>
        <w:tc>
          <w:tcPr>
            <w:tcW w:w="712" w:type="dxa"/>
            <w:tcBorders>
              <w:top w:val="nil"/>
              <w:bottom w:val="nil"/>
            </w:tcBorders>
            <w:vAlign w:val="bottom"/>
          </w:tcPr>
          <w:p w:rsidR="00000000" w:rsidRDefault="00000000">
            <w:pPr>
              <w:spacing w:before="60" w:after="60"/>
              <w:jc w:val="right"/>
              <w:rPr>
                <w:sz w:val="16"/>
              </w:rPr>
            </w:pPr>
            <w:r>
              <w:rPr>
                <w:sz w:val="16"/>
              </w:rPr>
              <w:t>28,4</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Israël</w:t>
            </w:r>
          </w:p>
        </w:tc>
        <w:tc>
          <w:tcPr>
            <w:tcW w:w="767" w:type="dxa"/>
            <w:tcBorders>
              <w:top w:val="nil"/>
              <w:bottom w:val="nil"/>
            </w:tcBorders>
            <w:vAlign w:val="bottom"/>
          </w:tcPr>
          <w:p w:rsidR="00000000" w:rsidRDefault="00000000">
            <w:pPr>
              <w:spacing w:before="60" w:after="60"/>
              <w:jc w:val="right"/>
              <w:rPr>
                <w:sz w:val="16"/>
              </w:rPr>
            </w:pPr>
            <w:r>
              <w:rPr>
                <w:sz w:val="16"/>
              </w:rPr>
              <w:t>59,6</w:t>
            </w:r>
          </w:p>
        </w:tc>
        <w:tc>
          <w:tcPr>
            <w:tcW w:w="604" w:type="dxa"/>
            <w:tcBorders>
              <w:top w:val="nil"/>
              <w:bottom w:val="nil"/>
            </w:tcBorders>
            <w:vAlign w:val="bottom"/>
          </w:tcPr>
          <w:p w:rsidR="00000000" w:rsidRDefault="00000000">
            <w:pPr>
              <w:spacing w:before="60" w:after="60"/>
              <w:jc w:val="right"/>
              <w:rPr>
                <w:sz w:val="16"/>
              </w:rPr>
            </w:pPr>
            <w:r>
              <w:rPr>
                <w:sz w:val="16"/>
              </w:rPr>
              <w:t>53,0</w:t>
            </w:r>
          </w:p>
        </w:tc>
        <w:tc>
          <w:tcPr>
            <w:tcW w:w="604" w:type="dxa"/>
            <w:tcBorders>
              <w:top w:val="nil"/>
              <w:bottom w:val="nil"/>
            </w:tcBorders>
            <w:vAlign w:val="bottom"/>
          </w:tcPr>
          <w:p w:rsidR="00000000" w:rsidRDefault="00000000">
            <w:pPr>
              <w:spacing w:before="60" w:after="60"/>
              <w:jc w:val="right"/>
              <w:rPr>
                <w:sz w:val="16"/>
              </w:rPr>
            </w:pPr>
            <w:r>
              <w:rPr>
                <w:sz w:val="16"/>
              </w:rPr>
              <w:t>48,4</w:t>
            </w:r>
          </w:p>
        </w:tc>
        <w:tc>
          <w:tcPr>
            <w:tcW w:w="604" w:type="dxa"/>
            <w:tcBorders>
              <w:top w:val="nil"/>
              <w:bottom w:val="nil"/>
            </w:tcBorders>
            <w:vAlign w:val="bottom"/>
          </w:tcPr>
          <w:p w:rsidR="00000000" w:rsidRDefault="00000000">
            <w:pPr>
              <w:spacing w:before="60" w:after="60"/>
              <w:jc w:val="right"/>
              <w:rPr>
                <w:sz w:val="16"/>
              </w:rPr>
            </w:pPr>
            <w:r>
              <w:rPr>
                <w:sz w:val="16"/>
              </w:rPr>
              <w:t>50,6</w:t>
            </w:r>
          </w:p>
        </w:tc>
        <w:tc>
          <w:tcPr>
            <w:tcW w:w="604" w:type="dxa"/>
            <w:tcBorders>
              <w:top w:val="nil"/>
              <w:bottom w:val="nil"/>
            </w:tcBorders>
            <w:vAlign w:val="bottom"/>
          </w:tcPr>
          <w:p w:rsidR="00000000" w:rsidRDefault="00000000">
            <w:pPr>
              <w:spacing w:before="60" w:after="60"/>
              <w:jc w:val="right"/>
              <w:rPr>
                <w:sz w:val="16"/>
              </w:rPr>
            </w:pPr>
            <w:r>
              <w:rPr>
                <w:sz w:val="16"/>
              </w:rPr>
              <w:t>47,0</w:t>
            </w:r>
          </w:p>
        </w:tc>
        <w:tc>
          <w:tcPr>
            <w:tcW w:w="604" w:type="dxa"/>
            <w:tcBorders>
              <w:top w:val="nil"/>
              <w:bottom w:val="nil"/>
            </w:tcBorders>
            <w:vAlign w:val="bottom"/>
          </w:tcPr>
          <w:p w:rsidR="00000000" w:rsidRDefault="00000000">
            <w:pPr>
              <w:spacing w:before="60" w:after="60"/>
              <w:jc w:val="right"/>
              <w:rPr>
                <w:sz w:val="16"/>
              </w:rPr>
            </w:pPr>
            <w:r>
              <w:rPr>
                <w:sz w:val="16"/>
              </w:rPr>
              <w:t>45,7</w:t>
            </w:r>
          </w:p>
        </w:tc>
        <w:tc>
          <w:tcPr>
            <w:tcW w:w="604" w:type="dxa"/>
            <w:tcBorders>
              <w:top w:val="nil"/>
              <w:bottom w:val="nil"/>
            </w:tcBorders>
            <w:vAlign w:val="bottom"/>
          </w:tcPr>
          <w:p w:rsidR="00000000" w:rsidRDefault="00000000">
            <w:pPr>
              <w:spacing w:before="60" w:after="60"/>
              <w:jc w:val="right"/>
              <w:rPr>
                <w:sz w:val="16"/>
              </w:rPr>
            </w:pPr>
            <w:r>
              <w:rPr>
                <w:sz w:val="16"/>
              </w:rPr>
              <w:t>38,0</w:t>
            </w:r>
          </w:p>
        </w:tc>
        <w:tc>
          <w:tcPr>
            <w:tcW w:w="604" w:type="dxa"/>
            <w:tcBorders>
              <w:top w:val="nil"/>
              <w:bottom w:val="nil"/>
            </w:tcBorders>
            <w:vAlign w:val="bottom"/>
          </w:tcPr>
          <w:p w:rsidR="00000000" w:rsidRDefault="00000000">
            <w:pPr>
              <w:spacing w:before="60" w:after="60"/>
              <w:jc w:val="right"/>
              <w:rPr>
                <w:sz w:val="16"/>
              </w:rPr>
            </w:pPr>
            <w:r>
              <w:rPr>
                <w:sz w:val="16"/>
              </w:rPr>
              <w:t>36,1</w:t>
            </w:r>
          </w:p>
        </w:tc>
        <w:tc>
          <w:tcPr>
            <w:tcW w:w="604" w:type="dxa"/>
            <w:tcBorders>
              <w:top w:val="nil"/>
              <w:bottom w:val="nil"/>
            </w:tcBorders>
            <w:vAlign w:val="bottom"/>
          </w:tcPr>
          <w:p w:rsidR="00000000" w:rsidRDefault="00000000">
            <w:pPr>
              <w:spacing w:before="60" w:after="60"/>
              <w:jc w:val="right"/>
              <w:rPr>
                <w:sz w:val="16"/>
              </w:rPr>
            </w:pPr>
            <w:r>
              <w:rPr>
                <w:sz w:val="16"/>
              </w:rPr>
              <w:t>33,1</w:t>
            </w:r>
          </w:p>
        </w:tc>
        <w:tc>
          <w:tcPr>
            <w:tcW w:w="712" w:type="dxa"/>
            <w:tcBorders>
              <w:top w:val="nil"/>
              <w:bottom w:val="nil"/>
            </w:tcBorders>
            <w:vAlign w:val="bottom"/>
          </w:tcPr>
          <w:p w:rsidR="00000000" w:rsidRDefault="00000000">
            <w:pPr>
              <w:spacing w:before="60" w:after="60"/>
              <w:jc w:val="right"/>
              <w:rPr>
                <w:sz w:val="16"/>
              </w:rPr>
            </w:pPr>
            <w:r>
              <w:rPr>
                <w:sz w:val="16"/>
              </w:rPr>
              <w:t>35,8</w:t>
            </w:r>
          </w:p>
        </w:tc>
        <w:tc>
          <w:tcPr>
            <w:tcW w:w="712" w:type="dxa"/>
            <w:tcBorders>
              <w:top w:val="nil"/>
              <w:bottom w:val="nil"/>
            </w:tcBorders>
            <w:vAlign w:val="bottom"/>
          </w:tcPr>
          <w:p w:rsidR="00000000" w:rsidRDefault="00000000">
            <w:pPr>
              <w:spacing w:before="60" w:after="60"/>
              <w:jc w:val="right"/>
              <w:rPr>
                <w:sz w:val="16"/>
              </w:rPr>
            </w:pPr>
            <w:r>
              <w:rPr>
                <w:sz w:val="16"/>
              </w:rPr>
              <w:t>44,7</w:t>
            </w:r>
          </w:p>
        </w:tc>
      </w:tr>
      <w:tr w:rsidR="00000000">
        <w:tblPrEx>
          <w:tblCellMar>
            <w:top w:w="0" w:type="dxa"/>
            <w:bottom w:w="0" w:type="dxa"/>
          </w:tblCellMar>
        </w:tblPrEx>
        <w:trPr>
          <w:jc w:val="center"/>
        </w:trPr>
        <w:tc>
          <w:tcPr>
            <w:tcW w:w="2275" w:type="dxa"/>
            <w:tcBorders>
              <w:top w:val="nil"/>
            </w:tcBorders>
          </w:tcPr>
          <w:p w:rsidR="00000000" w:rsidRDefault="00000000">
            <w:pPr>
              <w:spacing w:before="60" w:after="60"/>
              <w:rPr>
                <w:sz w:val="16"/>
              </w:rPr>
            </w:pPr>
            <w:r>
              <w:rPr>
                <w:sz w:val="16"/>
              </w:rPr>
              <w:t>Autres religions</w:t>
            </w:r>
          </w:p>
        </w:tc>
        <w:tc>
          <w:tcPr>
            <w:tcW w:w="767" w:type="dxa"/>
            <w:tcBorders>
              <w:top w:val="nil"/>
            </w:tcBorders>
            <w:vAlign w:val="bottom"/>
          </w:tcPr>
          <w:p w:rsidR="00000000" w:rsidRDefault="00000000">
            <w:pPr>
              <w:spacing w:before="60" w:after="60"/>
              <w:jc w:val="right"/>
              <w:rPr>
                <w:sz w:val="16"/>
              </w:rPr>
            </w:pPr>
            <w:r>
              <w:rPr>
                <w:sz w:val="16"/>
              </w:rPr>
              <w:t>(1,7)</w:t>
            </w:r>
          </w:p>
        </w:tc>
        <w:tc>
          <w:tcPr>
            <w:tcW w:w="604" w:type="dxa"/>
            <w:tcBorders>
              <w:top w:val="nil"/>
            </w:tcBorders>
            <w:vAlign w:val="bottom"/>
          </w:tcPr>
          <w:p w:rsidR="00000000" w:rsidRDefault="00000000">
            <w:pPr>
              <w:spacing w:before="60" w:after="60"/>
              <w:jc w:val="right"/>
              <w:rPr>
                <w:sz w:val="16"/>
              </w:rPr>
            </w:pPr>
            <w:r>
              <w:rPr>
                <w:sz w:val="16"/>
              </w:rPr>
              <w:t>(4,6)</w:t>
            </w:r>
          </w:p>
        </w:tc>
        <w:tc>
          <w:tcPr>
            <w:tcW w:w="604" w:type="dxa"/>
            <w:tcBorders>
              <w:top w:val="nil"/>
            </w:tcBorders>
            <w:vAlign w:val="bottom"/>
          </w:tcPr>
          <w:p w:rsidR="00000000" w:rsidRDefault="00000000">
            <w:pPr>
              <w:spacing w:before="60" w:after="60"/>
              <w:jc w:val="right"/>
              <w:rPr>
                <w:sz w:val="16"/>
              </w:rPr>
            </w:pPr>
            <w:r>
              <w:rPr>
                <w:sz w:val="16"/>
              </w:rPr>
              <w:t>(6,8)</w:t>
            </w:r>
          </w:p>
        </w:tc>
        <w:tc>
          <w:tcPr>
            <w:tcW w:w="604" w:type="dxa"/>
            <w:tcBorders>
              <w:top w:val="nil"/>
            </w:tcBorders>
            <w:vAlign w:val="bottom"/>
          </w:tcPr>
          <w:p w:rsidR="00000000" w:rsidRDefault="00000000">
            <w:pPr>
              <w:spacing w:before="60" w:after="60"/>
              <w:jc w:val="right"/>
              <w:rPr>
                <w:sz w:val="16"/>
              </w:rPr>
            </w:pPr>
            <w:r>
              <w:rPr>
                <w:sz w:val="16"/>
              </w:rPr>
              <w:t>8,1</w:t>
            </w:r>
          </w:p>
        </w:tc>
        <w:tc>
          <w:tcPr>
            <w:tcW w:w="604" w:type="dxa"/>
            <w:tcBorders>
              <w:top w:val="nil"/>
            </w:tcBorders>
            <w:vAlign w:val="bottom"/>
          </w:tcPr>
          <w:p w:rsidR="00000000" w:rsidRDefault="00000000">
            <w:pPr>
              <w:spacing w:before="60" w:after="60"/>
              <w:jc w:val="right"/>
              <w:rPr>
                <w:sz w:val="16"/>
              </w:rPr>
            </w:pPr>
            <w:r>
              <w:rPr>
                <w:sz w:val="16"/>
              </w:rPr>
              <w:t>11,6</w:t>
            </w:r>
          </w:p>
        </w:tc>
        <w:tc>
          <w:tcPr>
            <w:tcW w:w="604" w:type="dxa"/>
            <w:tcBorders>
              <w:top w:val="nil"/>
            </w:tcBorders>
            <w:vAlign w:val="bottom"/>
          </w:tcPr>
          <w:p w:rsidR="00000000" w:rsidRDefault="00000000">
            <w:pPr>
              <w:spacing w:before="60" w:after="60"/>
              <w:jc w:val="right"/>
              <w:rPr>
                <w:sz w:val="16"/>
              </w:rPr>
            </w:pPr>
            <w:r>
              <w:rPr>
                <w:sz w:val="16"/>
              </w:rPr>
              <w:t>14,8</w:t>
            </w:r>
          </w:p>
        </w:tc>
        <w:tc>
          <w:tcPr>
            <w:tcW w:w="604" w:type="dxa"/>
            <w:tcBorders>
              <w:top w:val="nil"/>
            </w:tcBorders>
            <w:vAlign w:val="bottom"/>
          </w:tcPr>
          <w:p w:rsidR="00000000" w:rsidRDefault="00000000">
            <w:pPr>
              <w:spacing w:before="60" w:after="60"/>
              <w:jc w:val="right"/>
              <w:rPr>
                <w:sz w:val="16"/>
              </w:rPr>
            </w:pPr>
            <w:r>
              <w:rPr>
                <w:sz w:val="16"/>
              </w:rPr>
              <w:t>19,6</w:t>
            </w:r>
          </w:p>
        </w:tc>
        <w:tc>
          <w:tcPr>
            <w:tcW w:w="604" w:type="dxa"/>
            <w:tcBorders>
              <w:top w:val="nil"/>
            </w:tcBorders>
            <w:vAlign w:val="bottom"/>
          </w:tcPr>
          <w:p w:rsidR="00000000" w:rsidRDefault="00000000">
            <w:pPr>
              <w:spacing w:before="60" w:after="60"/>
              <w:jc w:val="right"/>
              <w:rPr>
                <w:sz w:val="16"/>
              </w:rPr>
            </w:pPr>
            <w:r>
              <w:rPr>
                <w:sz w:val="16"/>
              </w:rPr>
              <w:t>21,0</w:t>
            </w:r>
          </w:p>
        </w:tc>
        <w:tc>
          <w:tcPr>
            <w:tcW w:w="604" w:type="dxa"/>
            <w:tcBorders>
              <w:top w:val="nil"/>
            </w:tcBorders>
            <w:vAlign w:val="bottom"/>
          </w:tcPr>
          <w:p w:rsidR="00000000" w:rsidRDefault="00000000">
            <w:pPr>
              <w:spacing w:before="60" w:after="60"/>
              <w:jc w:val="right"/>
              <w:rPr>
                <w:sz w:val="16"/>
              </w:rPr>
            </w:pPr>
            <w:r>
              <w:rPr>
                <w:sz w:val="16"/>
              </w:rPr>
              <w:t>25,9</w:t>
            </w:r>
          </w:p>
        </w:tc>
        <w:tc>
          <w:tcPr>
            <w:tcW w:w="712" w:type="dxa"/>
            <w:tcBorders>
              <w:top w:val="nil"/>
            </w:tcBorders>
            <w:vAlign w:val="bottom"/>
          </w:tcPr>
          <w:p w:rsidR="00000000" w:rsidRDefault="00000000">
            <w:pPr>
              <w:spacing w:before="60" w:after="60"/>
              <w:jc w:val="right"/>
              <w:rPr>
                <w:sz w:val="16"/>
              </w:rPr>
            </w:pPr>
            <w:r>
              <w:rPr>
                <w:sz w:val="16"/>
              </w:rPr>
              <w:t>20,9</w:t>
            </w:r>
          </w:p>
        </w:tc>
        <w:tc>
          <w:tcPr>
            <w:tcW w:w="712" w:type="dxa"/>
            <w:tcBorders>
              <w:top w:val="nil"/>
            </w:tcBorders>
            <w:vAlign w:val="bottom"/>
          </w:tcPr>
          <w:p w:rsidR="00000000" w:rsidRDefault="00000000">
            <w:pPr>
              <w:spacing w:before="60" w:after="60"/>
              <w:jc w:val="right"/>
              <w:rPr>
                <w:sz w:val="16"/>
              </w:rPr>
            </w:pPr>
            <w:r>
              <w:rPr>
                <w:sz w:val="16"/>
              </w:rPr>
              <w:t>13,5</w:t>
            </w:r>
          </w:p>
        </w:tc>
      </w:tr>
    </w:tbl>
    <w:p w:rsidR="00000000" w:rsidRDefault="00000000">
      <w:pPr>
        <w:spacing w:before="240" w:after="240"/>
        <w:jc w:val="center"/>
        <w:rPr>
          <w:b/>
          <w:bCs/>
        </w:rPr>
      </w:pPr>
    </w:p>
    <w:p w:rsidR="00000000" w:rsidRDefault="00000000">
      <w:pPr>
        <w:spacing w:after="240"/>
        <w:jc w:val="center"/>
        <w:rPr>
          <w:b/>
          <w:bCs/>
        </w:rPr>
      </w:pPr>
      <w:r>
        <w:rPr>
          <w:b/>
          <w:bCs/>
        </w:rPr>
        <w:br w:type="page"/>
        <w:t>Tableau 29</w:t>
      </w:r>
    </w:p>
    <w:p w:rsidR="00000000" w:rsidRDefault="00000000">
      <w:pPr>
        <w:spacing w:after="240"/>
        <w:jc w:val="center"/>
        <w:rPr>
          <w:b/>
          <w:bCs/>
        </w:rPr>
      </w:pPr>
      <w:r>
        <w:rPr>
          <w:b/>
          <w:bCs/>
        </w:rPr>
        <w:t>Ménages ayant à leur tête un salarié, par décile de revenu nominal mensuel net</w:t>
      </w:r>
      <w:r>
        <w:rPr>
          <w:b/>
          <w:bCs/>
        </w:rPr>
        <w:br/>
        <w:t>de la personne type et par caractéristiques du chef de ménage, 1998</w:t>
      </w:r>
    </w:p>
    <w:tbl>
      <w:tblPr>
        <w:tblW w:w="92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75"/>
        <w:gridCol w:w="767"/>
        <w:gridCol w:w="604"/>
        <w:gridCol w:w="604"/>
        <w:gridCol w:w="604"/>
        <w:gridCol w:w="604"/>
        <w:gridCol w:w="604"/>
        <w:gridCol w:w="604"/>
        <w:gridCol w:w="604"/>
        <w:gridCol w:w="604"/>
        <w:gridCol w:w="712"/>
        <w:gridCol w:w="712"/>
      </w:tblGrid>
      <w:tr w:rsidR="00000000">
        <w:tblPrEx>
          <w:tblCellMar>
            <w:top w:w="0" w:type="dxa"/>
            <w:bottom w:w="0" w:type="dxa"/>
          </w:tblCellMar>
        </w:tblPrEx>
        <w:trPr>
          <w:cantSplit/>
          <w:tblHeader/>
          <w:jc w:val="center"/>
        </w:trPr>
        <w:tc>
          <w:tcPr>
            <w:tcW w:w="2275" w:type="dxa"/>
          </w:tcPr>
          <w:p w:rsidR="00000000" w:rsidRDefault="00000000">
            <w:pPr>
              <w:spacing w:before="60" w:after="60"/>
              <w:rPr>
                <w:sz w:val="16"/>
              </w:rPr>
            </w:pPr>
          </w:p>
        </w:tc>
        <w:tc>
          <w:tcPr>
            <w:tcW w:w="7023" w:type="dxa"/>
            <w:gridSpan w:val="11"/>
          </w:tcPr>
          <w:p w:rsidR="00000000" w:rsidRDefault="00000000">
            <w:pPr>
              <w:spacing w:before="60" w:after="60"/>
              <w:jc w:val="center"/>
              <w:rPr>
                <w:sz w:val="16"/>
              </w:rPr>
            </w:pPr>
            <w:r>
              <w:rPr>
                <w:sz w:val="16"/>
              </w:rPr>
              <w:t>Déciles de revenu</w:t>
            </w:r>
          </w:p>
        </w:tc>
      </w:tr>
      <w:tr w:rsidR="00000000">
        <w:tblPrEx>
          <w:tblCellMar>
            <w:top w:w="0" w:type="dxa"/>
            <w:bottom w:w="0" w:type="dxa"/>
          </w:tblCellMar>
        </w:tblPrEx>
        <w:trPr>
          <w:tblHeader/>
          <w:jc w:val="center"/>
        </w:trPr>
        <w:tc>
          <w:tcPr>
            <w:tcW w:w="2275" w:type="dxa"/>
            <w:tcBorders>
              <w:bottom w:val="single" w:sz="4" w:space="0" w:color="auto"/>
            </w:tcBorders>
          </w:tcPr>
          <w:p w:rsidR="00000000" w:rsidRDefault="00000000">
            <w:pPr>
              <w:spacing w:before="60" w:after="60"/>
              <w:rPr>
                <w:sz w:val="16"/>
              </w:rPr>
            </w:pPr>
          </w:p>
        </w:tc>
        <w:tc>
          <w:tcPr>
            <w:tcW w:w="767" w:type="dxa"/>
            <w:tcBorders>
              <w:bottom w:val="single" w:sz="4" w:space="0" w:color="auto"/>
            </w:tcBorders>
          </w:tcPr>
          <w:p w:rsidR="00000000" w:rsidRDefault="00000000">
            <w:pPr>
              <w:spacing w:before="60" w:after="60"/>
              <w:jc w:val="center"/>
              <w:rPr>
                <w:sz w:val="16"/>
              </w:rPr>
            </w:pPr>
            <w:r>
              <w:rPr>
                <w:sz w:val="16"/>
              </w:rPr>
              <w:t>Supérieur</w:t>
            </w:r>
          </w:p>
        </w:tc>
        <w:tc>
          <w:tcPr>
            <w:tcW w:w="604" w:type="dxa"/>
            <w:tcBorders>
              <w:bottom w:val="single" w:sz="4" w:space="0" w:color="auto"/>
            </w:tcBorders>
          </w:tcPr>
          <w:p w:rsidR="00000000" w:rsidRDefault="00000000">
            <w:pPr>
              <w:spacing w:before="60" w:after="60"/>
              <w:jc w:val="center"/>
              <w:rPr>
                <w:sz w:val="16"/>
              </w:rPr>
            </w:pPr>
            <w:r>
              <w:rPr>
                <w:sz w:val="16"/>
              </w:rPr>
              <w:t>9</w:t>
            </w:r>
          </w:p>
        </w:tc>
        <w:tc>
          <w:tcPr>
            <w:tcW w:w="604" w:type="dxa"/>
            <w:tcBorders>
              <w:bottom w:val="single" w:sz="4" w:space="0" w:color="auto"/>
            </w:tcBorders>
          </w:tcPr>
          <w:p w:rsidR="00000000" w:rsidRDefault="00000000">
            <w:pPr>
              <w:spacing w:before="60" w:after="60"/>
              <w:jc w:val="center"/>
              <w:rPr>
                <w:sz w:val="16"/>
              </w:rPr>
            </w:pPr>
            <w:r>
              <w:rPr>
                <w:sz w:val="16"/>
              </w:rPr>
              <w:t>8</w:t>
            </w:r>
          </w:p>
        </w:tc>
        <w:tc>
          <w:tcPr>
            <w:tcW w:w="604" w:type="dxa"/>
            <w:tcBorders>
              <w:bottom w:val="single" w:sz="4" w:space="0" w:color="auto"/>
            </w:tcBorders>
          </w:tcPr>
          <w:p w:rsidR="00000000" w:rsidRDefault="00000000">
            <w:pPr>
              <w:spacing w:before="60" w:after="60"/>
              <w:jc w:val="center"/>
              <w:rPr>
                <w:sz w:val="16"/>
              </w:rPr>
            </w:pPr>
            <w:r>
              <w:rPr>
                <w:sz w:val="16"/>
              </w:rPr>
              <w:t>7</w:t>
            </w:r>
          </w:p>
        </w:tc>
        <w:tc>
          <w:tcPr>
            <w:tcW w:w="604" w:type="dxa"/>
            <w:tcBorders>
              <w:bottom w:val="single" w:sz="4" w:space="0" w:color="auto"/>
            </w:tcBorders>
          </w:tcPr>
          <w:p w:rsidR="00000000" w:rsidRDefault="00000000">
            <w:pPr>
              <w:spacing w:before="60" w:after="60"/>
              <w:jc w:val="center"/>
              <w:rPr>
                <w:sz w:val="16"/>
              </w:rPr>
            </w:pPr>
            <w:r>
              <w:rPr>
                <w:sz w:val="16"/>
              </w:rPr>
              <w:t>6</w:t>
            </w:r>
          </w:p>
        </w:tc>
        <w:tc>
          <w:tcPr>
            <w:tcW w:w="604" w:type="dxa"/>
            <w:tcBorders>
              <w:bottom w:val="single" w:sz="4" w:space="0" w:color="auto"/>
            </w:tcBorders>
          </w:tcPr>
          <w:p w:rsidR="00000000" w:rsidRDefault="00000000">
            <w:pPr>
              <w:spacing w:before="60" w:after="60"/>
              <w:jc w:val="center"/>
              <w:rPr>
                <w:sz w:val="16"/>
              </w:rPr>
            </w:pPr>
            <w:r>
              <w:rPr>
                <w:sz w:val="16"/>
              </w:rPr>
              <w:t>5</w:t>
            </w:r>
          </w:p>
        </w:tc>
        <w:tc>
          <w:tcPr>
            <w:tcW w:w="604" w:type="dxa"/>
            <w:tcBorders>
              <w:bottom w:val="single" w:sz="4" w:space="0" w:color="auto"/>
            </w:tcBorders>
          </w:tcPr>
          <w:p w:rsidR="00000000" w:rsidRDefault="00000000">
            <w:pPr>
              <w:spacing w:before="60" w:after="60"/>
              <w:jc w:val="center"/>
              <w:rPr>
                <w:sz w:val="16"/>
              </w:rPr>
            </w:pPr>
            <w:r>
              <w:rPr>
                <w:sz w:val="16"/>
              </w:rPr>
              <w:t>4</w:t>
            </w:r>
          </w:p>
        </w:tc>
        <w:tc>
          <w:tcPr>
            <w:tcW w:w="604" w:type="dxa"/>
            <w:tcBorders>
              <w:bottom w:val="single" w:sz="4" w:space="0" w:color="auto"/>
            </w:tcBorders>
          </w:tcPr>
          <w:p w:rsidR="00000000" w:rsidRDefault="00000000">
            <w:pPr>
              <w:spacing w:before="60" w:after="60"/>
              <w:jc w:val="center"/>
              <w:rPr>
                <w:sz w:val="16"/>
              </w:rPr>
            </w:pPr>
            <w:r>
              <w:rPr>
                <w:sz w:val="16"/>
              </w:rPr>
              <w:t>3</w:t>
            </w:r>
          </w:p>
        </w:tc>
        <w:tc>
          <w:tcPr>
            <w:tcW w:w="604" w:type="dxa"/>
            <w:tcBorders>
              <w:bottom w:val="single" w:sz="4" w:space="0" w:color="auto"/>
            </w:tcBorders>
          </w:tcPr>
          <w:p w:rsidR="00000000" w:rsidRDefault="00000000">
            <w:pPr>
              <w:spacing w:before="60" w:after="60"/>
              <w:jc w:val="center"/>
              <w:rPr>
                <w:sz w:val="16"/>
              </w:rPr>
            </w:pPr>
            <w:r>
              <w:rPr>
                <w:sz w:val="16"/>
              </w:rPr>
              <w:t>2</w:t>
            </w:r>
          </w:p>
        </w:tc>
        <w:tc>
          <w:tcPr>
            <w:tcW w:w="712" w:type="dxa"/>
            <w:tcBorders>
              <w:bottom w:val="single" w:sz="4" w:space="0" w:color="auto"/>
            </w:tcBorders>
          </w:tcPr>
          <w:p w:rsidR="00000000" w:rsidRDefault="00000000">
            <w:pPr>
              <w:spacing w:before="60" w:after="60"/>
              <w:jc w:val="center"/>
              <w:rPr>
                <w:sz w:val="16"/>
              </w:rPr>
            </w:pPr>
            <w:r>
              <w:rPr>
                <w:sz w:val="16"/>
              </w:rPr>
              <w:t>Inférieur</w:t>
            </w:r>
          </w:p>
        </w:tc>
        <w:tc>
          <w:tcPr>
            <w:tcW w:w="712" w:type="dxa"/>
            <w:tcBorders>
              <w:bottom w:val="single" w:sz="4" w:space="0" w:color="auto"/>
            </w:tcBorders>
          </w:tcPr>
          <w:p w:rsidR="00000000" w:rsidRDefault="00000000">
            <w:pPr>
              <w:spacing w:before="60" w:after="60"/>
              <w:jc w:val="center"/>
              <w:rPr>
                <w:sz w:val="16"/>
              </w:rPr>
            </w:pPr>
            <w:r>
              <w:rPr>
                <w:sz w:val="16"/>
              </w:rPr>
              <w:t>Total</w:t>
            </w:r>
          </w:p>
        </w:tc>
      </w:tr>
      <w:tr w:rsidR="00000000">
        <w:tblPrEx>
          <w:tblCellMar>
            <w:top w:w="0" w:type="dxa"/>
            <w:bottom w:w="0" w:type="dxa"/>
          </w:tblCellMar>
        </w:tblPrEx>
        <w:trPr>
          <w:jc w:val="center"/>
        </w:trPr>
        <w:tc>
          <w:tcPr>
            <w:tcW w:w="2275" w:type="dxa"/>
            <w:tcBorders>
              <w:bottom w:val="nil"/>
            </w:tcBorders>
          </w:tcPr>
          <w:p w:rsidR="00000000" w:rsidRDefault="00000000">
            <w:pPr>
              <w:spacing w:before="60" w:after="60"/>
              <w:rPr>
                <w:sz w:val="16"/>
              </w:rPr>
            </w:pPr>
            <w:r>
              <w:rPr>
                <w:sz w:val="16"/>
              </w:rPr>
              <w:t>Limite supérieure (en NIS)</w:t>
            </w:r>
          </w:p>
        </w:tc>
        <w:tc>
          <w:tcPr>
            <w:tcW w:w="767" w:type="dxa"/>
            <w:tcBorders>
              <w:bottom w:val="nil"/>
            </w:tcBorders>
            <w:vAlign w:val="bottom"/>
          </w:tcPr>
          <w:p w:rsidR="00000000" w:rsidRDefault="00000000">
            <w:pPr>
              <w:spacing w:before="60" w:after="60"/>
              <w:jc w:val="right"/>
              <w:rPr>
                <w:sz w:val="16"/>
              </w:rPr>
            </w:pPr>
            <w:r>
              <w:rPr>
                <w:sz w:val="16"/>
              </w:rPr>
              <w:t>-</w:t>
            </w:r>
          </w:p>
        </w:tc>
        <w:tc>
          <w:tcPr>
            <w:tcW w:w="604" w:type="dxa"/>
            <w:tcBorders>
              <w:bottom w:val="nil"/>
            </w:tcBorders>
            <w:vAlign w:val="bottom"/>
          </w:tcPr>
          <w:p w:rsidR="00000000" w:rsidRDefault="00000000">
            <w:pPr>
              <w:spacing w:before="60" w:after="60"/>
              <w:jc w:val="right"/>
              <w:rPr>
                <w:sz w:val="16"/>
              </w:rPr>
            </w:pPr>
            <w:r>
              <w:rPr>
                <w:sz w:val="16"/>
              </w:rPr>
              <w:t>5 340</w:t>
            </w:r>
          </w:p>
        </w:tc>
        <w:tc>
          <w:tcPr>
            <w:tcW w:w="604" w:type="dxa"/>
            <w:tcBorders>
              <w:bottom w:val="nil"/>
            </w:tcBorders>
            <w:vAlign w:val="bottom"/>
          </w:tcPr>
          <w:p w:rsidR="00000000" w:rsidRDefault="00000000">
            <w:pPr>
              <w:spacing w:before="60" w:after="60"/>
              <w:jc w:val="right"/>
              <w:rPr>
                <w:sz w:val="16"/>
              </w:rPr>
            </w:pPr>
            <w:r>
              <w:rPr>
                <w:sz w:val="16"/>
              </w:rPr>
              <w:t>4 154</w:t>
            </w:r>
          </w:p>
        </w:tc>
        <w:tc>
          <w:tcPr>
            <w:tcW w:w="604" w:type="dxa"/>
            <w:tcBorders>
              <w:bottom w:val="nil"/>
            </w:tcBorders>
            <w:vAlign w:val="bottom"/>
          </w:tcPr>
          <w:p w:rsidR="00000000" w:rsidRDefault="00000000">
            <w:pPr>
              <w:spacing w:before="60" w:after="60"/>
              <w:jc w:val="right"/>
              <w:rPr>
                <w:sz w:val="16"/>
              </w:rPr>
            </w:pPr>
            <w:r>
              <w:rPr>
                <w:sz w:val="16"/>
              </w:rPr>
              <w:t>3 471</w:t>
            </w:r>
          </w:p>
        </w:tc>
        <w:tc>
          <w:tcPr>
            <w:tcW w:w="604" w:type="dxa"/>
            <w:tcBorders>
              <w:bottom w:val="nil"/>
            </w:tcBorders>
            <w:vAlign w:val="bottom"/>
          </w:tcPr>
          <w:p w:rsidR="00000000" w:rsidRDefault="00000000">
            <w:pPr>
              <w:spacing w:before="60" w:after="60"/>
              <w:jc w:val="right"/>
              <w:rPr>
                <w:sz w:val="16"/>
              </w:rPr>
            </w:pPr>
            <w:r>
              <w:rPr>
                <w:sz w:val="16"/>
              </w:rPr>
              <w:t>2 958</w:t>
            </w:r>
          </w:p>
        </w:tc>
        <w:tc>
          <w:tcPr>
            <w:tcW w:w="604" w:type="dxa"/>
            <w:tcBorders>
              <w:bottom w:val="nil"/>
            </w:tcBorders>
            <w:vAlign w:val="bottom"/>
          </w:tcPr>
          <w:p w:rsidR="00000000" w:rsidRDefault="00000000">
            <w:pPr>
              <w:spacing w:before="60" w:after="60"/>
              <w:jc w:val="right"/>
              <w:rPr>
                <w:sz w:val="16"/>
              </w:rPr>
            </w:pPr>
            <w:r>
              <w:rPr>
                <w:sz w:val="16"/>
              </w:rPr>
              <w:t>2 573</w:t>
            </w:r>
          </w:p>
        </w:tc>
        <w:tc>
          <w:tcPr>
            <w:tcW w:w="604" w:type="dxa"/>
            <w:tcBorders>
              <w:bottom w:val="nil"/>
            </w:tcBorders>
            <w:vAlign w:val="bottom"/>
          </w:tcPr>
          <w:p w:rsidR="00000000" w:rsidRDefault="00000000">
            <w:pPr>
              <w:spacing w:before="60" w:after="60"/>
              <w:jc w:val="right"/>
              <w:rPr>
                <w:sz w:val="16"/>
              </w:rPr>
            </w:pPr>
            <w:r>
              <w:rPr>
                <w:sz w:val="16"/>
              </w:rPr>
              <w:t>2 210</w:t>
            </w:r>
          </w:p>
        </w:tc>
        <w:tc>
          <w:tcPr>
            <w:tcW w:w="604" w:type="dxa"/>
            <w:tcBorders>
              <w:bottom w:val="nil"/>
            </w:tcBorders>
            <w:vAlign w:val="bottom"/>
          </w:tcPr>
          <w:p w:rsidR="00000000" w:rsidRDefault="00000000">
            <w:pPr>
              <w:spacing w:before="60" w:after="60"/>
              <w:jc w:val="right"/>
              <w:rPr>
                <w:sz w:val="16"/>
              </w:rPr>
            </w:pPr>
            <w:r>
              <w:rPr>
                <w:sz w:val="16"/>
              </w:rPr>
              <w:t>1 869</w:t>
            </w:r>
          </w:p>
        </w:tc>
        <w:tc>
          <w:tcPr>
            <w:tcW w:w="604" w:type="dxa"/>
            <w:tcBorders>
              <w:bottom w:val="nil"/>
            </w:tcBorders>
            <w:vAlign w:val="bottom"/>
          </w:tcPr>
          <w:p w:rsidR="00000000" w:rsidRDefault="00000000">
            <w:pPr>
              <w:spacing w:before="60" w:after="60"/>
              <w:jc w:val="right"/>
              <w:rPr>
                <w:sz w:val="16"/>
              </w:rPr>
            </w:pPr>
            <w:r>
              <w:rPr>
                <w:sz w:val="16"/>
              </w:rPr>
              <w:t>1 520</w:t>
            </w:r>
          </w:p>
        </w:tc>
        <w:tc>
          <w:tcPr>
            <w:tcW w:w="712" w:type="dxa"/>
            <w:tcBorders>
              <w:bottom w:val="nil"/>
            </w:tcBorders>
            <w:vAlign w:val="bottom"/>
          </w:tcPr>
          <w:p w:rsidR="00000000" w:rsidRDefault="00000000">
            <w:pPr>
              <w:spacing w:before="60" w:after="60"/>
              <w:jc w:val="right"/>
              <w:rPr>
                <w:sz w:val="16"/>
              </w:rPr>
            </w:pPr>
            <w:r>
              <w:rPr>
                <w:sz w:val="16"/>
              </w:rPr>
              <w:t>1 166</w:t>
            </w:r>
          </w:p>
        </w:tc>
        <w:tc>
          <w:tcPr>
            <w:tcW w:w="712" w:type="dxa"/>
            <w:tcBorders>
              <w:bottom w:val="nil"/>
            </w:tcBorders>
            <w:vAlign w:val="bottom"/>
          </w:tcPr>
          <w:p w:rsidR="00000000" w:rsidRDefault="00000000">
            <w:pPr>
              <w:spacing w:before="60" w:after="60"/>
              <w:jc w:val="right"/>
              <w:rPr>
                <w:sz w:val="16"/>
              </w:rPr>
            </w:pP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Revenu nominal brut par ménage (en NIS)</w:t>
            </w:r>
          </w:p>
        </w:tc>
        <w:tc>
          <w:tcPr>
            <w:tcW w:w="767" w:type="dxa"/>
            <w:tcBorders>
              <w:top w:val="nil"/>
              <w:bottom w:val="nil"/>
            </w:tcBorders>
            <w:vAlign w:val="bottom"/>
          </w:tcPr>
          <w:p w:rsidR="00000000" w:rsidRDefault="00000000">
            <w:pPr>
              <w:spacing w:before="60" w:after="60"/>
              <w:jc w:val="right"/>
              <w:rPr>
                <w:sz w:val="16"/>
              </w:rPr>
            </w:pPr>
            <w:r>
              <w:rPr>
                <w:sz w:val="16"/>
              </w:rPr>
              <w:t>27 386</w:t>
            </w:r>
          </w:p>
        </w:tc>
        <w:tc>
          <w:tcPr>
            <w:tcW w:w="604" w:type="dxa"/>
            <w:tcBorders>
              <w:top w:val="nil"/>
              <w:bottom w:val="nil"/>
            </w:tcBorders>
            <w:vAlign w:val="bottom"/>
          </w:tcPr>
          <w:p w:rsidR="00000000" w:rsidRDefault="00000000">
            <w:pPr>
              <w:spacing w:before="60" w:after="60"/>
              <w:jc w:val="right"/>
              <w:rPr>
                <w:sz w:val="16"/>
              </w:rPr>
            </w:pPr>
            <w:r>
              <w:rPr>
                <w:sz w:val="16"/>
              </w:rPr>
              <w:t>17 864</w:t>
            </w:r>
          </w:p>
        </w:tc>
        <w:tc>
          <w:tcPr>
            <w:tcW w:w="604" w:type="dxa"/>
            <w:tcBorders>
              <w:top w:val="nil"/>
              <w:bottom w:val="nil"/>
            </w:tcBorders>
            <w:vAlign w:val="bottom"/>
          </w:tcPr>
          <w:p w:rsidR="00000000" w:rsidRDefault="00000000">
            <w:pPr>
              <w:spacing w:before="60" w:after="60"/>
              <w:jc w:val="right"/>
              <w:rPr>
                <w:sz w:val="16"/>
              </w:rPr>
            </w:pPr>
            <w:r>
              <w:rPr>
                <w:sz w:val="16"/>
              </w:rPr>
              <w:t>13 989</w:t>
            </w:r>
          </w:p>
        </w:tc>
        <w:tc>
          <w:tcPr>
            <w:tcW w:w="604" w:type="dxa"/>
            <w:tcBorders>
              <w:top w:val="nil"/>
              <w:bottom w:val="nil"/>
            </w:tcBorders>
            <w:vAlign w:val="bottom"/>
          </w:tcPr>
          <w:p w:rsidR="00000000" w:rsidRDefault="00000000">
            <w:pPr>
              <w:spacing w:before="60" w:after="60"/>
              <w:jc w:val="right"/>
              <w:rPr>
                <w:sz w:val="16"/>
              </w:rPr>
            </w:pPr>
            <w:r>
              <w:rPr>
                <w:sz w:val="16"/>
              </w:rPr>
              <w:t>11 796</w:t>
            </w:r>
          </w:p>
        </w:tc>
        <w:tc>
          <w:tcPr>
            <w:tcW w:w="604" w:type="dxa"/>
            <w:tcBorders>
              <w:top w:val="nil"/>
              <w:bottom w:val="nil"/>
            </w:tcBorders>
            <w:vAlign w:val="bottom"/>
          </w:tcPr>
          <w:p w:rsidR="00000000" w:rsidRDefault="00000000">
            <w:pPr>
              <w:spacing w:before="60" w:after="60"/>
              <w:jc w:val="right"/>
              <w:rPr>
                <w:sz w:val="16"/>
              </w:rPr>
            </w:pPr>
            <w:r>
              <w:rPr>
                <w:sz w:val="16"/>
              </w:rPr>
              <w:t>10 113</w:t>
            </w:r>
          </w:p>
        </w:tc>
        <w:tc>
          <w:tcPr>
            <w:tcW w:w="604" w:type="dxa"/>
            <w:tcBorders>
              <w:top w:val="nil"/>
              <w:bottom w:val="nil"/>
            </w:tcBorders>
            <w:vAlign w:val="bottom"/>
          </w:tcPr>
          <w:p w:rsidR="00000000" w:rsidRDefault="00000000">
            <w:pPr>
              <w:spacing w:before="60" w:after="60"/>
              <w:jc w:val="right"/>
              <w:rPr>
                <w:sz w:val="16"/>
              </w:rPr>
            </w:pPr>
            <w:r>
              <w:rPr>
                <w:sz w:val="16"/>
              </w:rPr>
              <w:t>8 533</w:t>
            </w:r>
          </w:p>
        </w:tc>
        <w:tc>
          <w:tcPr>
            <w:tcW w:w="604" w:type="dxa"/>
            <w:tcBorders>
              <w:top w:val="nil"/>
              <w:bottom w:val="nil"/>
            </w:tcBorders>
            <w:vAlign w:val="bottom"/>
          </w:tcPr>
          <w:p w:rsidR="00000000" w:rsidRDefault="00000000">
            <w:pPr>
              <w:spacing w:before="60" w:after="60"/>
              <w:jc w:val="right"/>
              <w:rPr>
                <w:sz w:val="16"/>
              </w:rPr>
            </w:pPr>
            <w:r>
              <w:rPr>
                <w:sz w:val="16"/>
              </w:rPr>
              <w:t>7 474</w:t>
            </w:r>
          </w:p>
        </w:tc>
        <w:tc>
          <w:tcPr>
            <w:tcW w:w="604" w:type="dxa"/>
            <w:tcBorders>
              <w:top w:val="nil"/>
              <w:bottom w:val="nil"/>
            </w:tcBorders>
            <w:vAlign w:val="bottom"/>
          </w:tcPr>
          <w:p w:rsidR="00000000" w:rsidRDefault="00000000">
            <w:pPr>
              <w:spacing w:before="60" w:after="60"/>
              <w:jc w:val="right"/>
              <w:rPr>
                <w:sz w:val="16"/>
              </w:rPr>
            </w:pPr>
            <w:r>
              <w:rPr>
                <w:sz w:val="16"/>
              </w:rPr>
              <w:t>6 244</w:t>
            </w:r>
          </w:p>
        </w:tc>
        <w:tc>
          <w:tcPr>
            <w:tcW w:w="604" w:type="dxa"/>
            <w:tcBorders>
              <w:top w:val="nil"/>
              <w:bottom w:val="nil"/>
            </w:tcBorders>
            <w:vAlign w:val="bottom"/>
          </w:tcPr>
          <w:p w:rsidR="00000000" w:rsidRDefault="00000000">
            <w:pPr>
              <w:spacing w:before="60" w:after="60"/>
              <w:jc w:val="right"/>
              <w:rPr>
                <w:sz w:val="16"/>
              </w:rPr>
            </w:pPr>
            <w:r>
              <w:rPr>
                <w:sz w:val="16"/>
              </w:rPr>
              <w:t>5 266</w:t>
            </w:r>
          </w:p>
        </w:tc>
        <w:tc>
          <w:tcPr>
            <w:tcW w:w="712" w:type="dxa"/>
            <w:tcBorders>
              <w:top w:val="nil"/>
              <w:bottom w:val="nil"/>
            </w:tcBorders>
            <w:vAlign w:val="bottom"/>
          </w:tcPr>
          <w:p w:rsidR="00000000" w:rsidRDefault="00000000">
            <w:pPr>
              <w:spacing w:before="60" w:after="60"/>
              <w:jc w:val="right"/>
              <w:rPr>
                <w:sz w:val="16"/>
              </w:rPr>
            </w:pPr>
            <w:r>
              <w:rPr>
                <w:sz w:val="16"/>
              </w:rPr>
              <w:t>3 601</w:t>
            </w:r>
          </w:p>
        </w:tc>
        <w:tc>
          <w:tcPr>
            <w:tcW w:w="712" w:type="dxa"/>
            <w:tcBorders>
              <w:top w:val="nil"/>
              <w:bottom w:val="nil"/>
            </w:tcBorders>
            <w:vAlign w:val="bottom"/>
          </w:tcPr>
          <w:p w:rsidR="00000000" w:rsidRDefault="00000000">
            <w:pPr>
              <w:spacing w:before="60" w:after="60"/>
              <w:jc w:val="right"/>
              <w:rPr>
                <w:sz w:val="16"/>
              </w:rPr>
            </w:pPr>
            <w:r>
              <w:rPr>
                <w:sz w:val="16"/>
              </w:rPr>
              <w:t>11 228</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Revenu nominal net par ménage (en NIS)</w:t>
            </w:r>
          </w:p>
        </w:tc>
        <w:tc>
          <w:tcPr>
            <w:tcW w:w="767" w:type="dxa"/>
            <w:tcBorders>
              <w:top w:val="nil"/>
              <w:bottom w:val="nil"/>
            </w:tcBorders>
            <w:vAlign w:val="bottom"/>
          </w:tcPr>
          <w:p w:rsidR="00000000" w:rsidRDefault="00000000">
            <w:pPr>
              <w:spacing w:before="60" w:after="60"/>
              <w:jc w:val="right"/>
              <w:rPr>
                <w:sz w:val="16"/>
              </w:rPr>
            </w:pPr>
            <w:r>
              <w:rPr>
                <w:sz w:val="16"/>
              </w:rPr>
              <w:t>17 882</w:t>
            </w:r>
          </w:p>
        </w:tc>
        <w:tc>
          <w:tcPr>
            <w:tcW w:w="604" w:type="dxa"/>
            <w:tcBorders>
              <w:top w:val="nil"/>
              <w:bottom w:val="nil"/>
            </w:tcBorders>
            <w:vAlign w:val="bottom"/>
          </w:tcPr>
          <w:p w:rsidR="00000000" w:rsidRDefault="00000000">
            <w:pPr>
              <w:spacing w:before="60" w:after="60"/>
              <w:jc w:val="right"/>
              <w:rPr>
                <w:sz w:val="16"/>
              </w:rPr>
            </w:pPr>
            <w:r>
              <w:rPr>
                <w:sz w:val="16"/>
              </w:rPr>
              <w:t>12 775</w:t>
            </w:r>
          </w:p>
        </w:tc>
        <w:tc>
          <w:tcPr>
            <w:tcW w:w="604" w:type="dxa"/>
            <w:tcBorders>
              <w:top w:val="nil"/>
              <w:bottom w:val="nil"/>
            </w:tcBorders>
            <w:vAlign w:val="bottom"/>
          </w:tcPr>
          <w:p w:rsidR="00000000" w:rsidRDefault="00000000">
            <w:pPr>
              <w:spacing w:before="60" w:after="60"/>
              <w:jc w:val="right"/>
              <w:rPr>
                <w:sz w:val="16"/>
              </w:rPr>
            </w:pPr>
            <w:r>
              <w:rPr>
                <w:sz w:val="16"/>
              </w:rPr>
              <w:t>10 628</w:t>
            </w:r>
          </w:p>
        </w:tc>
        <w:tc>
          <w:tcPr>
            <w:tcW w:w="604" w:type="dxa"/>
            <w:tcBorders>
              <w:top w:val="nil"/>
              <w:bottom w:val="nil"/>
            </w:tcBorders>
            <w:vAlign w:val="bottom"/>
          </w:tcPr>
          <w:p w:rsidR="00000000" w:rsidRDefault="00000000">
            <w:pPr>
              <w:spacing w:before="60" w:after="60"/>
              <w:jc w:val="right"/>
              <w:rPr>
                <w:sz w:val="16"/>
              </w:rPr>
            </w:pPr>
            <w:r>
              <w:rPr>
                <w:sz w:val="16"/>
              </w:rPr>
              <w:t>9 416</w:t>
            </w:r>
          </w:p>
        </w:tc>
        <w:tc>
          <w:tcPr>
            <w:tcW w:w="604" w:type="dxa"/>
            <w:tcBorders>
              <w:top w:val="nil"/>
              <w:bottom w:val="nil"/>
            </w:tcBorders>
            <w:vAlign w:val="bottom"/>
          </w:tcPr>
          <w:p w:rsidR="00000000" w:rsidRDefault="00000000">
            <w:pPr>
              <w:spacing w:before="60" w:after="60"/>
              <w:jc w:val="right"/>
              <w:rPr>
                <w:sz w:val="16"/>
              </w:rPr>
            </w:pPr>
            <w:r>
              <w:rPr>
                <w:sz w:val="16"/>
              </w:rPr>
              <w:t>8 257</w:t>
            </w:r>
          </w:p>
        </w:tc>
        <w:tc>
          <w:tcPr>
            <w:tcW w:w="604" w:type="dxa"/>
            <w:tcBorders>
              <w:top w:val="nil"/>
              <w:bottom w:val="nil"/>
            </w:tcBorders>
            <w:vAlign w:val="bottom"/>
          </w:tcPr>
          <w:p w:rsidR="00000000" w:rsidRDefault="00000000">
            <w:pPr>
              <w:spacing w:before="60" w:after="60"/>
              <w:jc w:val="right"/>
              <w:rPr>
                <w:sz w:val="16"/>
              </w:rPr>
            </w:pPr>
            <w:r>
              <w:rPr>
                <w:sz w:val="16"/>
              </w:rPr>
              <w:t>7 192</w:t>
            </w:r>
          </w:p>
        </w:tc>
        <w:tc>
          <w:tcPr>
            <w:tcW w:w="604" w:type="dxa"/>
            <w:tcBorders>
              <w:top w:val="nil"/>
              <w:bottom w:val="nil"/>
            </w:tcBorders>
            <w:vAlign w:val="bottom"/>
          </w:tcPr>
          <w:p w:rsidR="00000000" w:rsidRDefault="00000000">
            <w:pPr>
              <w:spacing w:before="60" w:after="60"/>
              <w:jc w:val="right"/>
              <w:rPr>
                <w:sz w:val="16"/>
              </w:rPr>
            </w:pPr>
            <w:r>
              <w:rPr>
                <w:sz w:val="16"/>
              </w:rPr>
              <w:t>6 418</w:t>
            </w:r>
          </w:p>
        </w:tc>
        <w:tc>
          <w:tcPr>
            <w:tcW w:w="604" w:type="dxa"/>
            <w:tcBorders>
              <w:top w:val="nil"/>
              <w:bottom w:val="nil"/>
            </w:tcBorders>
            <w:vAlign w:val="bottom"/>
          </w:tcPr>
          <w:p w:rsidR="00000000" w:rsidRDefault="00000000">
            <w:pPr>
              <w:spacing w:before="60" w:after="60"/>
              <w:jc w:val="right"/>
              <w:rPr>
                <w:sz w:val="16"/>
              </w:rPr>
            </w:pPr>
            <w:r>
              <w:rPr>
                <w:sz w:val="16"/>
              </w:rPr>
              <w:t>5 473</w:t>
            </w:r>
          </w:p>
        </w:tc>
        <w:tc>
          <w:tcPr>
            <w:tcW w:w="604" w:type="dxa"/>
            <w:tcBorders>
              <w:top w:val="nil"/>
              <w:bottom w:val="nil"/>
            </w:tcBorders>
            <w:vAlign w:val="bottom"/>
          </w:tcPr>
          <w:p w:rsidR="00000000" w:rsidRDefault="00000000">
            <w:pPr>
              <w:spacing w:before="60" w:after="60"/>
              <w:jc w:val="right"/>
              <w:rPr>
                <w:sz w:val="16"/>
              </w:rPr>
            </w:pPr>
            <w:r>
              <w:rPr>
                <w:sz w:val="16"/>
              </w:rPr>
              <w:t>4 715</w:t>
            </w:r>
          </w:p>
        </w:tc>
        <w:tc>
          <w:tcPr>
            <w:tcW w:w="712" w:type="dxa"/>
            <w:tcBorders>
              <w:top w:val="nil"/>
              <w:bottom w:val="nil"/>
            </w:tcBorders>
            <w:vAlign w:val="bottom"/>
          </w:tcPr>
          <w:p w:rsidR="00000000" w:rsidRDefault="00000000">
            <w:pPr>
              <w:spacing w:before="60" w:after="60"/>
              <w:jc w:val="right"/>
              <w:rPr>
                <w:sz w:val="16"/>
              </w:rPr>
            </w:pPr>
            <w:r>
              <w:rPr>
                <w:sz w:val="16"/>
              </w:rPr>
              <w:t>3 317</w:t>
            </w:r>
          </w:p>
        </w:tc>
        <w:tc>
          <w:tcPr>
            <w:tcW w:w="712" w:type="dxa"/>
            <w:tcBorders>
              <w:top w:val="nil"/>
              <w:bottom w:val="nil"/>
            </w:tcBorders>
            <w:vAlign w:val="bottom"/>
          </w:tcPr>
          <w:p w:rsidR="00000000" w:rsidRDefault="00000000">
            <w:pPr>
              <w:spacing w:before="60" w:after="60"/>
              <w:jc w:val="right"/>
              <w:rPr>
                <w:sz w:val="16"/>
              </w:rPr>
            </w:pPr>
            <w:r>
              <w:rPr>
                <w:sz w:val="16"/>
              </w:rPr>
              <w:t>8 608</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Nombre moyen de personnes par ménage</w:t>
            </w:r>
          </w:p>
        </w:tc>
        <w:tc>
          <w:tcPr>
            <w:tcW w:w="767" w:type="dxa"/>
            <w:tcBorders>
              <w:top w:val="nil"/>
              <w:bottom w:val="nil"/>
            </w:tcBorders>
            <w:vAlign w:val="bottom"/>
          </w:tcPr>
          <w:p w:rsidR="00000000" w:rsidRDefault="00000000">
            <w:pPr>
              <w:spacing w:before="60" w:after="60"/>
              <w:jc w:val="right"/>
              <w:rPr>
                <w:sz w:val="16"/>
              </w:rPr>
            </w:pPr>
            <w:r>
              <w:rPr>
                <w:sz w:val="16"/>
              </w:rPr>
              <w:t>2,8</w:t>
            </w:r>
          </w:p>
        </w:tc>
        <w:tc>
          <w:tcPr>
            <w:tcW w:w="604" w:type="dxa"/>
            <w:tcBorders>
              <w:top w:val="nil"/>
              <w:bottom w:val="nil"/>
            </w:tcBorders>
            <w:vAlign w:val="bottom"/>
          </w:tcPr>
          <w:p w:rsidR="00000000" w:rsidRDefault="00000000">
            <w:pPr>
              <w:spacing w:before="60" w:after="60"/>
              <w:jc w:val="right"/>
              <w:rPr>
                <w:sz w:val="16"/>
              </w:rPr>
            </w:pPr>
            <w:r>
              <w:rPr>
                <w:sz w:val="16"/>
              </w:rPr>
              <w:t>3,3</w:t>
            </w:r>
          </w:p>
        </w:tc>
        <w:tc>
          <w:tcPr>
            <w:tcW w:w="604" w:type="dxa"/>
            <w:tcBorders>
              <w:top w:val="nil"/>
              <w:bottom w:val="nil"/>
            </w:tcBorders>
            <w:vAlign w:val="bottom"/>
          </w:tcPr>
          <w:p w:rsidR="00000000" w:rsidRDefault="00000000">
            <w:pPr>
              <w:spacing w:before="60" w:after="60"/>
              <w:jc w:val="right"/>
              <w:rPr>
                <w:sz w:val="16"/>
              </w:rPr>
            </w:pPr>
            <w:r>
              <w:rPr>
                <w:sz w:val="16"/>
              </w:rPr>
              <w:t>3,4</w:t>
            </w:r>
          </w:p>
        </w:tc>
        <w:tc>
          <w:tcPr>
            <w:tcW w:w="604" w:type="dxa"/>
            <w:tcBorders>
              <w:top w:val="nil"/>
              <w:bottom w:val="nil"/>
            </w:tcBorders>
            <w:vAlign w:val="bottom"/>
          </w:tcPr>
          <w:p w:rsidR="00000000" w:rsidRDefault="00000000">
            <w:pPr>
              <w:spacing w:before="60" w:after="60"/>
              <w:jc w:val="right"/>
              <w:rPr>
                <w:sz w:val="16"/>
              </w:rPr>
            </w:pPr>
            <w:r>
              <w:rPr>
                <w:sz w:val="16"/>
              </w:rPr>
              <w:t>3,6</w:t>
            </w:r>
          </w:p>
        </w:tc>
        <w:tc>
          <w:tcPr>
            <w:tcW w:w="604" w:type="dxa"/>
            <w:tcBorders>
              <w:top w:val="nil"/>
              <w:bottom w:val="nil"/>
            </w:tcBorders>
            <w:vAlign w:val="bottom"/>
          </w:tcPr>
          <w:p w:rsidR="00000000" w:rsidRDefault="00000000">
            <w:pPr>
              <w:spacing w:before="60" w:after="60"/>
              <w:jc w:val="right"/>
              <w:rPr>
                <w:sz w:val="16"/>
              </w:rPr>
            </w:pPr>
            <w:r>
              <w:rPr>
                <w:sz w:val="16"/>
              </w:rPr>
              <w:t>3,7</w:t>
            </w:r>
          </w:p>
        </w:tc>
        <w:tc>
          <w:tcPr>
            <w:tcW w:w="604" w:type="dxa"/>
            <w:tcBorders>
              <w:top w:val="nil"/>
              <w:bottom w:val="nil"/>
            </w:tcBorders>
            <w:vAlign w:val="bottom"/>
          </w:tcPr>
          <w:p w:rsidR="00000000" w:rsidRDefault="00000000">
            <w:pPr>
              <w:spacing w:before="60" w:after="60"/>
              <w:jc w:val="right"/>
              <w:rPr>
                <w:sz w:val="16"/>
              </w:rPr>
            </w:pPr>
            <w:r>
              <w:rPr>
                <w:sz w:val="16"/>
              </w:rPr>
              <w:t>3,8</w:t>
            </w:r>
          </w:p>
        </w:tc>
        <w:tc>
          <w:tcPr>
            <w:tcW w:w="604" w:type="dxa"/>
            <w:tcBorders>
              <w:top w:val="nil"/>
              <w:bottom w:val="nil"/>
            </w:tcBorders>
            <w:vAlign w:val="bottom"/>
          </w:tcPr>
          <w:p w:rsidR="00000000" w:rsidRDefault="00000000">
            <w:pPr>
              <w:spacing w:before="60" w:after="60"/>
              <w:jc w:val="right"/>
              <w:rPr>
                <w:sz w:val="16"/>
              </w:rPr>
            </w:pPr>
            <w:r>
              <w:rPr>
                <w:sz w:val="16"/>
              </w:rPr>
              <w:t>4,0</w:t>
            </w:r>
          </w:p>
        </w:tc>
        <w:tc>
          <w:tcPr>
            <w:tcW w:w="604" w:type="dxa"/>
            <w:tcBorders>
              <w:top w:val="nil"/>
              <w:bottom w:val="nil"/>
            </w:tcBorders>
            <w:vAlign w:val="bottom"/>
          </w:tcPr>
          <w:p w:rsidR="00000000" w:rsidRDefault="00000000">
            <w:pPr>
              <w:spacing w:before="60" w:after="60"/>
              <w:jc w:val="right"/>
              <w:rPr>
                <w:sz w:val="16"/>
              </w:rPr>
            </w:pPr>
            <w:r>
              <w:rPr>
                <w:sz w:val="16"/>
              </w:rPr>
              <w:t>4,2</w:t>
            </w:r>
          </w:p>
        </w:tc>
        <w:tc>
          <w:tcPr>
            <w:tcW w:w="604" w:type="dxa"/>
            <w:tcBorders>
              <w:top w:val="nil"/>
              <w:bottom w:val="nil"/>
            </w:tcBorders>
            <w:vAlign w:val="bottom"/>
          </w:tcPr>
          <w:p w:rsidR="00000000" w:rsidRDefault="00000000">
            <w:pPr>
              <w:spacing w:before="60" w:after="60"/>
              <w:jc w:val="right"/>
              <w:rPr>
                <w:sz w:val="16"/>
              </w:rPr>
            </w:pPr>
            <w:r>
              <w:rPr>
                <w:sz w:val="16"/>
              </w:rPr>
              <w:t>4,7</w:t>
            </w:r>
          </w:p>
        </w:tc>
        <w:tc>
          <w:tcPr>
            <w:tcW w:w="712" w:type="dxa"/>
            <w:tcBorders>
              <w:top w:val="nil"/>
              <w:bottom w:val="nil"/>
            </w:tcBorders>
            <w:vAlign w:val="bottom"/>
          </w:tcPr>
          <w:p w:rsidR="00000000" w:rsidRDefault="00000000">
            <w:pPr>
              <w:spacing w:before="60" w:after="60"/>
              <w:jc w:val="right"/>
              <w:rPr>
                <w:sz w:val="16"/>
              </w:rPr>
            </w:pPr>
            <w:r>
              <w:rPr>
                <w:sz w:val="16"/>
              </w:rPr>
              <w:t>4,8</w:t>
            </w:r>
          </w:p>
        </w:tc>
        <w:tc>
          <w:tcPr>
            <w:tcW w:w="712" w:type="dxa"/>
            <w:tcBorders>
              <w:top w:val="nil"/>
              <w:bottom w:val="nil"/>
            </w:tcBorders>
            <w:vAlign w:val="bottom"/>
          </w:tcPr>
          <w:p w:rsidR="00000000" w:rsidRDefault="00000000">
            <w:pPr>
              <w:spacing w:before="60" w:after="60"/>
              <w:jc w:val="right"/>
              <w:rPr>
                <w:sz w:val="16"/>
              </w:rPr>
            </w:pPr>
            <w:r>
              <w:rPr>
                <w:sz w:val="16"/>
              </w:rPr>
              <w:t>3,8</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Nombre moyen de personnes types par ménage</w:t>
            </w:r>
          </w:p>
        </w:tc>
        <w:tc>
          <w:tcPr>
            <w:tcW w:w="767" w:type="dxa"/>
            <w:tcBorders>
              <w:top w:val="nil"/>
              <w:bottom w:val="nil"/>
            </w:tcBorders>
            <w:vAlign w:val="bottom"/>
          </w:tcPr>
          <w:p w:rsidR="00000000" w:rsidRDefault="00000000">
            <w:pPr>
              <w:spacing w:before="60" w:after="60"/>
              <w:jc w:val="right"/>
              <w:rPr>
                <w:sz w:val="16"/>
              </w:rPr>
            </w:pPr>
            <w:r>
              <w:rPr>
                <w:sz w:val="16"/>
              </w:rPr>
              <w:t>2,4</w:t>
            </w:r>
          </w:p>
        </w:tc>
        <w:tc>
          <w:tcPr>
            <w:tcW w:w="604" w:type="dxa"/>
            <w:tcBorders>
              <w:top w:val="nil"/>
              <w:bottom w:val="nil"/>
            </w:tcBorders>
            <w:vAlign w:val="bottom"/>
          </w:tcPr>
          <w:p w:rsidR="00000000" w:rsidRDefault="00000000">
            <w:pPr>
              <w:spacing w:before="60" w:after="60"/>
              <w:jc w:val="right"/>
              <w:rPr>
                <w:sz w:val="16"/>
              </w:rPr>
            </w:pPr>
            <w:r>
              <w:rPr>
                <w:sz w:val="16"/>
              </w:rPr>
              <w:t>2,7</w:t>
            </w:r>
          </w:p>
        </w:tc>
        <w:tc>
          <w:tcPr>
            <w:tcW w:w="604" w:type="dxa"/>
            <w:tcBorders>
              <w:top w:val="nil"/>
              <w:bottom w:val="nil"/>
            </w:tcBorders>
            <w:vAlign w:val="bottom"/>
          </w:tcPr>
          <w:p w:rsidR="00000000" w:rsidRDefault="00000000">
            <w:pPr>
              <w:spacing w:before="60" w:after="60"/>
              <w:jc w:val="right"/>
              <w:rPr>
                <w:sz w:val="16"/>
              </w:rPr>
            </w:pPr>
            <w:r>
              <w:rPr>
                <w:sz w:val="16"/>
              </w:rPr>
              <w:t>2,8</w:t>
            </w:r>
          </w:p>
        </w:tc>
        <w:tc>
          <w:tcPr>
            <w:tcW w:w="604" w:type="dxa"/>
            <w:tcBorders>
              <w:top w:val="nil"/>
              <w:bottom w:val="nil"/>
            </w:tcBorders>
            <w:vAlign w:val="bottom"/>
          </w:tcPr>
          <w:p w:rsidR="00000000" w:rsidRDefault="00000000">
            <w:pPr>
              <w:spacing w:before="60" w:after="60"/>
              <w:jc w:val="right"/>
              <w:rPr>
                <w:sz w:val="16"/>
              </w:rPr>
            </w:pPr>
            <w:r>
              <w:rPr>
                <w:sz w:val="16"/>
              </w:rPr>
              <w:t>2,9</w:t>
            </w:r>
          </w:p>
        </w:tc>
        <w:tc>
          <w:tcPr>
            <w:tcW w:w="604" w:type="dxa"/>
            <w:tcBorders>
              <w:top w:val="nil"/>
              <w:bottom w:val="nil"/>
            </w:tcBorders>
            <w:vAlign w:val="bottom"/>
          </w:tcPr>
          <w:p w:rsidR="00000000" w:rsidRDefault="00000000">
            <w:pPr>
              <w:spacing w:before="60" w:after="60"/>
              <w:jc w:val="right"/>
              <w:rPr>
                <w:sz w:val="16"/>
              </w:rPr>
            </w:pPr>
            <w:r>
              <w:rPr>
                <w:sz w:val="16"/>
              </w:rPr>
              <w:t>3,0</w:t>
            </w:r>
          </w:p>
        </w:tc>
        <w:tc>
          <w:tcPr>
            <w:tcW w:w="604" w:type="dxa"/>
            <w:tcBorders>
              <w:top w:val="nil"/>
              <w:bottom w:val="nil"/>
            </w:tcBorders>
            <w:vAlign w:val="bottom"/>
          </w:tcPr>
          <w:p w:rsidR="00000000" w:rsidRDefault="00000000">
            <w:pPr>
              <w:spacing w:before="60" w:after="60"/>
              <w:jc w:val="right"/>
              <w:rPr>
                <w:sz w:val="16"/>
              </w:rPr>
            </w:pPr>
            <w:r>
              <w:rPr>
                <w:sz w:val="16"/>
              </w:rPr>
              <w:t>3,0</w:t>
            </w:r>
          </w:p>
        </w:tc>
        <w:tc>
          <w:tcPr>
            <w:tcW w:w="604" w:type="dxa"/>
            <w:tcBorders>
              <w:top w:val="nil"/>
              <w:bottom w:val="nil"/>
            </w:tcBorders>
            <w:vAlign w:val="bottom"/>
          </w:tcPr>
          <w:p w:rsidR="00000000" w:rsidRDefault="00000000">
            <w:pPr>
              <w:spacing w:before="60" w:after="60"/>
              <w:jc w:val="right"/>
              <w:rPr>
                <w:sz w:val="16"/>
              </w:rPr>
            </w:pPr>
            <w:r>
              <w:rPr>
                <w:sz w:val="16"/>
              </w:rPr>
              <w:t>3,1</w:t>
            </w:r>
          </w:p>
        </w:tc>
        <w:tc>
          <w:tcPr>
            <w:tcW w:w="604" w:type="dxa"/>
            <w:tcBorders>
              <w:top w:val="nil"/>
              <w:bottom w:val="nil"/>
            </w:tcBorders>
            <w:vAlign w:val="bottom"/>
          </w:tcPr>
          <w:p w:rsidR="00000000" w:rsidRDefault="00000000">
            <w:pPr>
              <w:spacing w:before="60" w:after="60"/>
              <w:jc w:val="right"/>
              <w:rPr>
                <w:sz w:val="16"/>
              </w:rPr>
            </w:pPr>
            <w:r>
              <w:rPr>
                <w:sz w:val="16"/>
              </w:rPr>
              <w:t>3,2</w:t>
            </w:r>
          </w:p>
        </w:tc>
        <w:tc>
          <w:tcPr>
            <w:tcW w:w="604" w:type="dxa"/>
            <w:tcBorders>
              <w:top w:val="nil"/>
              <w:bottom w:val="nil"/>
            </w:tcBorders>
            <w:vAlign w:val="bottom"/>
          </w:tcPr>
          <w:p w:rsidR="00000000" w:rsidRDefault="00000000">
            <w:pPr>
              <w:spacing w:before="60" w:after="60"/>
              <w:jc w:val="right"/>
              <w:rPr>
                <w:sz w:val="16"/>
              </w:rPr>
            </w:pPr>
            <w:r>
              <w:rPr>
                <w:sz w:val="16"/>
              </w:rPr>
              <w:t>3,5</w:t>
            </w:r>
          </w:p>
        </w:tc>
        <w:tc>
          <w:tcPr>
            <w:tcW w:w="712" w:type="dxa"/>
            <w:tcBorders>
              <w:top w:val="nil"/>
              <w:bottom w:val="nil"/>
            </w:tcBorders>
            <w:vAlign w:val="bottom"/>
          </w:tcPr>
          <w:p w:rsidR="00000000" w:rsidRDefault="00000000">
            <w:pPr>
              <w:spacing w:before="60" w:after="60"/>
              <w:jc w:val="right"/>
              <w:rPr>
                <w:sz w:val="16"/>
              </w:rPr>
            </w:pPr>
            <w:r>
              <w:rPr>
                <w:sz w:val="16"/>
              </w:rPr>
              <w:t>3,6</w:t>
            </w:r>
          </w:p>
        </w:tc>
        <w:tc>
          <w:tcPr>
            <w:tcW w:w="712" w:type="dxa"/>
            <w:tcBorders>
              <w:top w:val="nil"/>
              <w:bottom w:val="nil"/>
            </w:tcBorders>
            <w:vAlign w:val="bottom"/>
          </w:tcPr>
          <w:p w:rsidR="00000000" w:rsidRDefault="00000000">
            <w:pPr>
              <w:spacing w:before="60" w:after="60"/>
              <w:jc w:val="right"/>
              <w:rPr>
                <w:sz w:val="16"/>
              </w:rPr>
            </w:pPr>
            <w:r>
              <w:rPr>
                <w:sz w:val="16"/>
              </w:rPr>
              <w:t>3,0</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Âge moyen du chef de ménage</w:t>
            </w:r>
          </w:p>
        </w:tc>
        <w:tc>
          <w:tcPr>
            <w:tcW w:w="767" w:type="dxa"/>
            <w:tcBorders>
              <w:top w:val="nil"/>
              <w:bottom w:val="nil"/>
            </w:tcBorders>
            <w:vAlign w:val="bottom"/>
          </w:tcPr>
          <w:p w:rsidR="00000000" w:rsidRDefault="00000000">
            <w:pPr>
              <w:spacing w:before="60" w:after="60"/>
              <w:jc w:val="right"/>
              <w:rPr>
                <w:sz w:val="16"/>
              </w:rPr>
            </w:pPr>
            <w:r>
              <w:rPr>
                <w:sz w:val="16"/>
              </w:rPr>
              <w:t>46,1</w:t>
            </w:r>
          </w:p>
        </w:tc>
        <w:tc>
          <w:tcPr>
            <w:tcW w:w="604" w:type="dxa"/>
            <w:tcBorders>
              <w:top w:val="nil"/>
              <w:bottom w:val="nil"/>
            </w:tcBorders>
            <w:vAlign w:val="bottom"/>
          </w:tcPr>
          <w:p w:rsidR="00000000" w:rsidRDefault="00000000">
            <w:pPr>
              <w:spacing w:before="60" w:after="60"/>
              <w:jc w:val="right"/>
              <w:rPr>
                <w:sz w:val="16"/>
              </w:rPr>
            </w:pPr>
            <w:r>
              <w:rPr>
                <w:sz w:val="16"/>
              </w:rPr>
              <w:t>42,7</w:t>
            </w:r>
          </w:p>
        </w:tc>
        <w:tc>
          <w:tcPr>
            <w:tcW w:w="604" w:type="dxa"/>
            <w:tcBorders>
              <w:top w:val="nil"/>
              <w:bottom w:val="nil"/>
            </w:tcBorders>
            <w:vAlign w:val="bottom"/>
          </w:tcPr>
          <w:p w:rsidR="00000000" w:rsidRDefault="00000000">
            <w:pPr>
              <w:spacing w:before="60" w:after="60"/>
              <w:jc w:val="right"/>
              <w:rPr>
                <w:sz w:val="16"/>
              </w:rPr>
            </w:pPr>
            <w:r>
              <w:rPr>
                <w:sz w:val="16"/>
              </w:rPr>
              <w:t>40,9</w:t>
            </w:r>
          </w:p>
        </w:tc>
        <w:tc>
          <w:tcPr>
            <w:tcW w:w="604" w:type="dxa"/>
            <w:tcBorders>
              <w:top w:val="nil"/>
              <w:bottom w:val="nil"/>
            </w:tcBorders>
            <w:vAlign w:val="bottom"/>
          </w:tcPr>
          <w:p w:rsidR="00000000" w:rsidRDefault="00000000">
            <w:pPr>
              <w:spacing w:before="60" w:after="60"/>
              <w:jc w:val="right"/>
              <w:rPr>
                <w:sz w:val="16"/>
              </w:rPr>
            </w:pPr>
            <w:r>
              <w:rPr>
                <w:sz w:val="16"/>
              </w:rPr>
              <w:t>40,8</w:t>
            </w:r>
          </w:p>
        </w:tc>
        <w:tc>
          <w:tcPr>
            <w:tcW w:w="604" w:type="dxa"/>
            <w:tcBorders>
              <w:top w:val="nil"/>
              <w:bottom w:val="nil"/>
            </w:tcBorders>
            <w:vAlign w:val="bottom"/>
          </w:tcPr>
          <w:p w:rsidR="00000000" w:rsidRDefault="00000000">
            <w:pPr>
              <w:spacing w:before="60" w:after="60"/>
              <w:jc w:val="right"/>
              <w:rPr>
                <w:sz w:val="16"/>
              </w:rPr>
            </w:pPr>
            <w:r>
              <w:rPr>
                <w:sz w:val="16"/>
              </w:rPr>
              <w:t>39,9</w:t>
            </w:r>
          </w:p>
        </w:tc>
        <w:tc>
          <w:tcPr>
            <w:tcW w:w="604" w:type="dxa"/>
            <w:tcBorders>
              <w:top w:val="nil"/>
              <w:bottom w:val="nil"/>
            </w:tcBorders>
            <w:vAlign w:val="bottom"/>
          </w:tcPr>
          <w:p w:rsidR="00000000" w:rsidRDefault="00000000">
            <w:pPr>
              <w:spacing w:before="60" w:after="60"/>
              <w:jc w:val="right"/>
              <w:rPr>
                <w:sz w:val="16"/>
              </w:rPr>
            </w:pPr>
            <w:r>
              <w:rPr>
                <w:sz w:val="16"/>
              </w:rPr>
              <w:t>39,0</w:t>
            </w:r>
          </w:p>
        </w:tc>
        <w:tc>
          <w:tcPr>
            <w:tcW w:w="604" w:type="dxa"/>
            <w:tcBorders>
              <w:top w:val="nil"/>
              <w:bottom w:val="nil"/>
            </w:tcBorders>
            <w:vAlign w:val="bottom"/>
          </w:tcPr>
          <w:p w:rsidR="00000000" w:rsidRDefault="00000000">
            <w:pPr>
              <w:spacing w:before="60" w:after="60"/>
              <w:jc w:val="right"/>
              <w:rPr>
                <w:sz w:val="16"/>
              </w:rPr>
            </w:pPr>
            <w:r>
              <w:rPr>
                <w:sz w:val="16"/>
              </w:rPr>
              <w:t>37,9</w:t>
            </w:r>
          </w:p>
        </w:tc>
        <w:tc>
          <w:tcPr>
            <w:tcW w:w="604" w:type="dxa"/>
            <w:tcBorders>
              <w:top w:val="nil"/>
              <w:bottom w:val="nil"/>
            </w:tcBorders>
            <w:vAlign w:val="bottom"/>
          </w:tcPr>
          <w:p w:rsidR="00000000" w:rsidRDefault="00000000">
            <w:pPr>
              <w:spacing w:before="60" w:after="60"/>
              <w:jc w:val="right"/>
              <w:rPr>
                <w:sz w:val="16"/>
              </w:rPr>
            </w:pPr>
            <w:r>
              <w:rPr>
                <w:sz w:val="16"/>
              </w:rPr>
              <w:t>37,4</w:t>
            </w:r>
          </w:p>
        </w:tc>
        <w:tc>
          <w:tcPr>
            <w:tcW w:w="604" w:type="dxa"/>
            <w:tcBorders>
              <w:top w:val="nil"/>
              <w:bottom w:val="nil"/>
            </w:tcBorders>
            <w:vAlign w:val="bottom"/>
          </w:tcPr>
          <w:p w:rsidR="00000000" w:rsidRDefault="00000000">
            <w:pPr>
              <w:spacing w:before="60" w:after="60"/>
              <w:jc w:val="right"/>
              <w:rPr>
                <w:sz w:val="16"/>
              </w:rPr>
            </w:pPr>
            <w:r>
              <w:rPr>
                <w:sz w:val="16"/>
              </w:rPr>
              <w:t>37,6</w:t>
            </w:r>
          </w:p>
        </w:tc>
        <w:tc>
          <w:tcPr>
            <w:tcW w:w="712" w:type="dxa"/>
            <w:tcBorders>
              <w:top w:val="nil"/>
              <w:bottom w:val="nil"/>
            </w:tcBorders>
            <w:vAlign w:val="bottom"/>
          </w:tcPr>
          <w:p w:rsidR="00000000" w:rsidRDefault="00000000">
            <w:pPr>
              <w:spacing w:before="60" w:after="60"/>
              <w:jc w:val="right"/>
              <w:rPr>
                <w:sz w:val="16"/>
              </w:rPr>
            </w:pPr>
            <w:r>
              <w:rPr>
                <w:sz w:val="16"/>
              </w:rPr>
              <w:t>34,4</w:t>
            </w:r>
          </w:p>
        </w:tc>
        <w:tc>
          <w:tcPr>
            <w:tcW w:w="712" w:type="dxa"/>
            <w:tcBorders>
              <w:top w:val="nil"/>
              <w:bottom w:val="nil"/>
            </w:tcBorders>
            <w:vAlign w:val="bottom"/>
          </w:tcPr>
          <w:p w:rsidR="00000000" w:rsidRDefault="00000000">
            <w:pPr>
              <w:spacing w:before="60" w:after="60"/>
              <w:jc w:val="right"/>
              <w:rPr>
                <w:sz w:val="16"/>
              </w:rPr>
            </w:pPr>
            <w:r>
              <w:rPr>
                <w:sz w:val="16"/>
              </w:rPr>
              <w:t>39,7</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Total (en pourcentage)</w:t>
            </w:r>
          </w:p>
        </w:tc>
        <w:tc>
          <w:tcPr>
            <w:tcW w:w="767" w:type="dxa"/>
            <w:tcBorders>
              <w:top w:val="nil"/>
              <w:bottom w:val="nil"/>
            </w:tcBorders>
            <w:vAlign w:val="bottom"/>
          </w:tcPr>
          <w:p w:rsidR="00000000" w:rsidRDefault="00000000">
            <w:pPr>
              <w:spacing w:before="60" w:after="60"/>
              <w:jc w:val="right"/>
              <w:rPr>
                <w:sz w:val="16"/>
              </w:rPr>
            </w:pPr>
            <w:r>
              <w:rPr>
                <w:sz w:val="16"/>
              </w:rPr>
              <w:t>100,0</w:t>
            </w:r>
          </w:p>
        </w:tc>
        <w:tc>
          <w:tcPr>
            <w:tcW w:w="604" w:type="dxa"/>
            <w:tcBorders>
              <w:top w:val="nil"/>
              <w:bottom w:val="nil"/>
            </w:tcBorders>
            <w:vAlign w:val="bottom"/>
          </w:tcPr>
          <w:p w:rsidR="00000000" w:rsidRDefault="00000000">
            <w:pPr>
              <w:spacing w:before="60" w:after="60"/>
              <w:jc w:val="right"/>
              <w:rPr>
                <w:sz w:val="16"/>
              </w:rPr>
            </w:pPr>
            <w:r>
              <w:rPr>
                <w:sz w:val="16"/>
              </w:rPr>
              <w:t>100,0</w:t>
            </w:r>
          </w:p>
        </w:tc>
        <w:tc>
          <w:tcPr>
            <w:tcW w:w="604" w:type="dxa"/>
            <w:tcBorders>
              <w:top w:val="nil"/>
              <w:bottom w:val="nil"/>
            </w:tcBorders>
            <w:vAlign w:val="bottom"/>
          </w:tcPr>
          <w:p w:rsidR="00000000" w:rsidRDefault="00000000">
            <w:pPr>
              <w:spacing w:before="60" w:after="60"/>
              <w:jc w:val="right"/>
              <w:rPr>
                <w:sz w:val="16"/>
              </w:rPr>
            </w:pPr>
            <w:r>
              <w:rPr>
                <w:sz w:val="16"/>
              </w:rPr>
              <w:t>100,0</w:t>
            </w:r>
          </w:p>
        </w:tc>
        <w:tc>
          <w:tcPr>
            <w:tcW w:w="604" w:type="dxa"/>
            <w:tcBorders>
              <w:top w:val="nil"/>
              <w:bottom w:val="nil"/>
            </w:tcBorders>
            <w:vAlign w:val="bottom"/>
          </w:tcPr>
          <w:p w:rsidR="00000000" w:rsidRDefault="00000000">
            <w:pPr>
              <w:spacing w:before="60" w:after="60"/>
              <w:jc w:val="right"/>
              <w:rPr>
                <w:sz w:val="16"/>
              </w:rPr>
            </w:pPr>
            <w:r>
              <w:rPr>
                <w:sz w:val="16"/>
              </w:rPr>
              <w:t>100,0</w:t>
            </w:r>
          </w:p>
        </w:tc>
        <w:tc>
          <w:tcPr>
            <w:tcW w:w="604" w:type="dxa"/>
            <w:tcBorders>
              <w:top w:val="nil"/>
              <w:bottom w:val="nil"/>
            </w:tcBorders>
            <w:vAlign w:val="bottom"/>
          </w:tcPr>
          <w:p w:rsidR="00000000" w:rsidRDefault="00000000">
            <w:pPr>
              <w:spacing w:before="60" w:after="60"/>
              <w:jc w:val="right"/>
              <w:rPr>
                <w:sz w:val="16"/>
              </w:rPr>
            </w:pPr>
            <w:r>
              <w:rPr>
                <w:sz w:val="16"/>
              </w:rPr>
              <w:t>100,0</w:t>
            </w:r>
          </w:p>
        </w:tc>
        <w:tc>
          <w:tcPr>
            <w:tcW w:w="604" w:type="dxa"/>
            <w:tcBorders>
              <w:top w:val="nil"/>
              <w:bottom w:val="nil"/>
            </w:tcBorders>
            <w:vAlign w:val="bottom"/>
          </w:tcPr>
          <w:p w:rsidR="00000000" w:rsidRDefault="00000000">
            <w:pPr>
              <w:spacing w:before="60" w:after="60"/>
              <w:jc w:val="right"/>
              <w:rPr>
                <w:sz w:val="16"/>
              </w:rPr>
            </w:pPr>
            <w:r>
              <w:rPr>
                <w:sz w:val="16"/>
              </w:rPr>
              <w:t>100,0</w:t>
            </w:r>
          </w:p>
        </w:tc>
        <w:tc>
          <w:tcPr>
            <w:tcW w:w="604" w:type="dxa"/>
            <w:tcBorders>
              <w:top w:val="nil"/>
              <w:bottom w:val="nil"/>
            </w:tcBorders>
            <w:vAlign w:val="bottom"/>
          </w:tcPr>
          <w:p w:rsidR="00000000" w:rsidRDefault="00000000">
            <w:pPr>
              <w:spacing w:before="60" w:after="60"/>
              <w:jc w:val="right"/>
              <w:rPr>
                <w:sz w:val="16"/>
              </w:rPr>
            </w:pPr>
            <w:r>
              <w:rPr>
                <w:sz w:val="16"/>
              </w:rPr>
              <w:t>100,0</w:t>
            </w:r>
          </w:p>
        </w:tc>
        <w:tc>
          <w:tcPr>
            <w:tcW w:w="604" w:type="dxa"/>
            <w:tcBorders>
              <w:top w:val="nil"/>
              <w:bottom w:val="nil"/>
            </w:tcBorders>
            <w:vAlign w:val="bottom"/>
          </w:tcPr>
          <w:p w:rsidR="00000000" w:rsidRDefault="00000000">
            <w:pPr>
              <w:spacing w:before="60" w:after="60"/>
              <w:jc w:val="right"/>
              <w:rPr>
                <w:sz w:val="16"/>
              </w:rPr>
            </w:pPr>
            <w:r>
              <w:rPr>
                <w:sz w:val="16"/>
              </w:rPr>
              <w:t>100,0</w:t>
            </w:r>
          </w:p>
        </w:tc>
        <w:tc>
          <w:tcPr>
            <w:tcW w:w="604" w:type="dxa"/>
            <w:tcBorders>
              <w:top w:val="nil"/>
              <w:bottom w:val="nil"/>
            </w:tcBorders>
            <w:vAlign w:val="bottom"/>
          </w:tcPr>
          <w:p w:rsidR="00000000" w:rsidRDefault="00000000">
            <w:pPr>
              <w:spacing w:before="60" w:after="60"/>
              <w:jc w:val="right"/>
              <w:rPr>
                <w:sz w:val="16"/>
              </w:rPr>
            </w:pPr>
            <w:r>
              <w:rPr>
                <w:sz w:val="16"/>
              </w:rPr>
              <w:t>100,0</w:t>
            </w:r>
          </w:p>
        </w:tc>
        <w:tc>
          <w:tcPr>
            <w:tcW w:w="712" w:type="dxa"/>
            <w:tcBorders>
              <w:top w:val="nil"/>
              <w:bottom w:val="nil"/>
            </w:tcBorders>
            <w:vAlign w:val="bottom"/>
          </w:tcPr>
          <w:p w:rsidR="00000000" w:rsidRDefault="00000000">
            <w:pPr>
              <w:spacing w:before="60" w:after="60"/>
              <w:jc w:val="right"/>
              <w:rPr>
                <w:sz w:val="16"/>
              </w:rPr>
            </w:pPr>
            <w:r>
              <w:rPr>
                <w:sz w:val="16"/>
              </w:rPr>
              <w:t>100,0</w:t>
            </w:r>
          </w:p>
        </w:tc>
        <w:tc>
          <w:tcPr>
            <w:tcW w:w="712" w:type="dxa"/>
            <w:tcBorders>
              <w:top w:val="nil"/>
              <w:bottom w:val="nil"/>
            </w:tcBorders>
            <w:vAlign w:val="bottom"/>
          </w:tcPr>
          <w:p w:rsidR="00000000" w:rsidRDefault="00000000">
            <w:pPr>
              <w:spacing w:before="60" w:after="60"/>
              <w:jc w:val="right"/>
              <w:rPr>
                <w:sz w:val="16"/>
              </w:rPr>
            </w:pPr>
            <w:r>
              <w:rPr>
                <w:sz w:val="16"/>
              </w:rPr>
              <w:t>100,0</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Nombre d’années de scolarité</w:t>
            </w:r>
          </w:p>
        </w:tc>
        <w:tc>
          <w:tcPr>
            <w:tcW w:w="767"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712" w:type="dxa"/>
            <w:tcBorders>
              <w:top w:val="nil"/>
              <w:bottom w:val="nil"/>
            </w:tcBorders>
            <w:vAlign w:val="bottom"/>
          </w:tcPr>
          <w:p w:rsidR="00000000" w:rsidRDefault="00000000">
            <w:pPr>
              <w:spacing w:before="60" w:after="60"/>
              <w:jc w:val="right"/>
              <w:rPr>
                <w:sz w:val="16"/>
              </w:rPr>
            </w:pPr>
          </w:p>
        </w:tc>
        <w:tc>
          <w:tcPr>
            <w:tcW w:w="712" w:type="dxa"/>
            <w:tcBorders>
              <w:top w:val="nil"/>
              <w:bottom w:val="nil"/>
            </w:tcBorders>
            <w:vAlign w:val="bottom"/>
          </w:tcPr>
          <w:p w:rsidR="00000000" w:rsidRDefault="00000000">
            <w:pPr>
              <w:spacing w:before="60" w:after="60"/>
              <w:jc w:val="right"/>
              <w:rPr>
                <w:sz w:val="16"/>
              </w:rPr>
            </w:pP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8 années ou moins</w:t>
            </w:r>
          </w:p>
        </w:tc>
        <w:tc>
          <w:tcPr>
            <w:tcW w:w="767" w:type="dxa"/>
            <w:tcBorders>
              <w:top w:val="nil"/>
              <w:bottom w:val="nil"/>
            </w:tcBorders>
            <w:vAlign w:val="bottom"/>
          </w:tcPr>
          <w:p w:rsidR="00000000" w:rsidRDefault="00000000">
            <w:pPr>
              <w:spacing w:before="60" w:after="60"/>
              <w:jc w:val="right"/>
              <w:rPr>
                <w:sz w:val="16"/>
              </w:rPr>
            </w:pPr>
            <w:r>
              <w:rPr>
                <w:sz w:val="16"/>
              </w:rPr>
              <w:t>1,0</w:t>
            </w:r>
          </w:p>
        </w:tc>
        <w:tc>
          <w:tcPr>
            <w:tcW w:w="604" w:type="dxa"/>
            <w:tcBorders>
              <w:top w:val="nil"/>
              <w:bottom w:val="nil"/>
            </w:tcBorders>
            <w:vAlign w:val="bottom"/>
          </w:tcPr>
          <w:p w:rsidR="00000000" w:rsidRDefault="00000000">
            <w:pPr>
              <w:spacing w:before="60" w:after="60"/>
              <w:jc w:val="right"/>
              <w:rPr>
                <w:sz w:val="16"/>
              </w:rPr>
            </w:pPr>
            <w:r>
              <w:rPr>
                <w:sz w:val="16"/>
              </w:rPr>
              <w:t>(1,9)</w:t>
            </w:r>
          </w:p>
        </w:tc>
        <w:tc>
          <w:tcPr>
            <w:tcW w:w="604" w:type="dxa"/>
            <w:tcBorders>
              <w:top w:val="nil"/>
              <w:bottom w:val="nil"/>
            </w:tcBorders>
            <w:vAlign w:val="bottom"/>
          </w:tcPr>
          <w:p w:rsidR="00000000" w:rsidRDefault="00000000">
            <w:pPr>
              <w:spacing w:before="60" w:after="60"/>
              <w:jc w:val="right"/>
              <w:rPr>
                <w:sz w:val="16"/>
              </w:rPr>
            </w:pPr>
            <w:r>
              <w:rPr>
                <w:sz w:val="16"/>
              </w:rPr>
              <w:t>2,3</w:t>
            </w:r>
          </w:p>
        </w:tc>
        <w:tc>
          <w:tcPr>
            <w:tcW w:w="604" w:type="dxa"/>
            <w:tcBorders>
              <w:top w:val="nil"/>
              <w:bottom w:val="nil"/>
            </w:tcBorders>
            <w:vAlign w:val="bottom"/>
          </w:tcPr>
          <w:p w:rsidR="00000000" w:rsidRDefault="00000000">
            <w:pPr>
              <w:spacing w:before="60" w:after="60"/>
              <w:jc w:val="right"/>
              <w:rPr>
                <w:sz w:val="16"/>
              </w:rPr>
            </w:pPr>
            <w:r>
              <w:rPr>
                <w:sz w:val="16"/>
              </w:rPr>
              <w:t>(4,7)</w:t>
            </w:r>
          </w:p>
        </w:tc>
        <w:tc>
          <w:tcPr>
            <w:tcW w:w="604" w:type="dxa"/>
            <w:tcBorders>
              <w:top w:val="nil"/>
              <w:bottom w:val="nil"/>
            </w:tcBorders>
            <w:vAlign w:val="bottom"/>
          </w:tcPr>
          <w:p w:rsidR="00000000" w:rsidRDefault="00000000">
            <w:pPr>
              <w:spacing w:before="60" w:after="60"/>
              <w:jc w:val="right"/>
              <w:rPr>
                <w:sz w:val="16"/>
              </w:rPr>
            </w:pPr>
            <w:r>
              <w:rPr>
                <w:sz w:val="16"/>
              </w:rPr>
              <w:t>5,9</w:t>
            </w:r>
          </w:p>
        </w:tc>
        <w:tc>
          <w:tcPr>
            <w:tcW w:w="604" w:type="dxa"/>
            <w:tcBorders>
              <w:top w:val="nil"/>
              <w:bottom w:val="nil"/>
            </w:tcBorders>
            <w:vAlign w:val="bottom"/>
          </w:tcPr>
          <w:p w:rsidR="00000000" w:rsidRDefault="00000000">
            <w:pPr>
              <w:spacing w:before="60" w:after="60"/>
              <w:jc w:val="right"/>
              <w:rPr>
                <w:sz w:val="16"/>
              </w:rPr>
            </w:pPr>
            <w:r>
              <w:rPr>
                <w:sz w:val="16"/>
              </w:rPr>
              <w:t>8,9</w:t>
            </w:r>
          </w:p>
        </w:tc>
        <w:tc>
          <w:tcPr>
            <w:tcW w:w="604" w:type="dxa"/>
            <w:tcBorders>
              <w:top w:val="nil"/>
              <w:bottom w:val="nil"/>
            </w:tcBorders>
            <w:vAlign w:val="bottom"/>
          </w:tcPr>
          <w:p w:rsidR="00000000" w:rsidRDefault="00000000">
            <w:pPr>
              <w:spacing w:before="60" w:after="60"/>
              <w:jc w:val="right"/>
              <w:rPr>
                <w:sz w:val="16"/>
              </w:rPr>
            </w:pPr>
            <w:r>
              <w:rPr>
                <w:sz w:val="16"/>
              </w:rPr>
              <w:t>7,1</w:t>
            </w:r>
          </w:p>
        </w:tc>
        <w:tc>
          <w:tcPr>
            <w:tcW w:w="604" w:type="dxa"/>
            <w:tcBorders>
              <w:top w:val="nil"/>
              <w:bottom w:val="nil"/>
            </w:tcBorders>
            <w:vAlign w:val="bottom"/>
          </w:tcPr>
          <w:p w:rsidR="00000000" w:rsidRDefault="00000000">
            <w:pPr>
              <w:spacing w:before="60" w:after="60"/>
              <w:jc w:val="right"/>
              <w:rPr>
                <w:sz w:val="16"/>
              </w:rPr>
            </w:pPr>
            <w:r>
              <w:rPr>
                <w:sz w:val="16"/>
              </w:rPr>
              <w:t>9,8</w:t>
            </w:r>
          </w:p>
        </w:tc>
        <w:tc>
          <w:tcPr>
            <w:tcW w:w="604" w:type="dxa"/>
            <w:tcBorders>
              <w:top w:val="nil"/>
              <w:bottom w:val="nil"/>
            </w:tcBorders>
            <w:vAlign w:val="bottom"/>
          </w:tcPr>
          <w:p w:rsidR="00000000" w:rsidRDefault="00000000">
            <w:pPr>
              <w:spacing w:before="60" w:after="60"/>
              <w:jc w:val="right"/>
              <w:rPr>
                <w:sz w:val="16"/>
              </w:rPr>
            </w:pPr>
            <w:r>
              <w:rPr>
                <w:sz w:val="16"/>
              </w:rPr>
              <w:t>16,3</w:t>
            </w:r>
          </w:p>
        </w:tc>
        <w:tc>
          <w:tcPr>
            <w:tcW w:w="712" w:type="dxa"/>
            <w:tcBorders>
              <w:top w:val="nil"/>
              <w:bottom w:val="nil"/>
            </w:tcBorders>
            <w:vAlign w:val="bottom"/>
          </w:tcPr>
          <w:p w:rsidR="00000000" w:rsidRDefault="00000000">
            <w:pPr>
              <w:spacing w:before="60" w:after="60"/>
              <w:jc w:val="right"/>
              <w:rPr>
                <w:sz w:val="16"/>
              </w:rPr>
            </w:pPr>
            <w:r>
              <w:rPr>
                <w:sz w:val="16"/>
              </w:rPr>
              <w:t>22,3</w:t>
            </w:r>
          </w:p>
        </w:tc>
        <w:tc>
          <w:tcPr>
            <w:tcW w:w="712" w:type="dxa"/>
            <w:tcBorders>
              <w:top w:val="nil"/>
              <w:bottom w:val="nil"/>
            </w:tcBorders>
            <w:vAlign w:val="bottom"/>
          </w:tcPr>
          <w:p w:rsidR="00000000" w:rsidRDefault="00000000">
            <w:pPr>
              <w:spacing w:before="60" w:after="60"/>
              <w:jc w:val="right"/>
              <w:rPr>
                <w:sz w:val="16"/>
              </w:rPr>
            </w:pPr>
            <w:r>
              <w:rPr>
                <w:sz w:val="16"/>
              </w:rPr>
              <w:t>8,0</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De 9 à 12 années</w:t>
            </w:r>
          </w:p>
        </w:tc>
        <w:tc>
          <w:tcPr>
            <w:tcW w:w="767" w:type="dxa"/>
            <w:tcBorders>
              <w:top w:val="nil"/>
              <w:bottom w:val="nil"/>
            </w:tcBorders>
            <w:vAlign w:val="bottom"/>
          </w:tcPr>
          <w:p w:rsidR="00000000" w:rsidRDefault="00000000">
            <w:pPr>
              <w:spacing w:before="60" w:after="60"/>
              <w:jc w:val="right"/>
              <w:rPr>
                <w:sz w:val="16"/>
              </w:rPr>
            </w:pPr>
            <w:r>
              <w:rPr>
                <w:sz w:val="16"/>
              </w:rPr>
              <w:t>18,3</w:t>
            </w:r>
          </w:p>
        </w:tc>
        <w:tc>
          <w:tcPr>
            <w:tcW w:w="604" w:type="dxa"/>
            <w:tcBorders>
              <w:top w:val="nil"/>
              <w:bottom w:val="nil"/>
            </w:tcBorders>
            <w:vAlign w:val="bottom"/>
          </w:tcPr>
          <w:p w:rsidR="00000000" w:rsidRDefault="00000000">
            <w:pPr>
              <w:spacing w:before="60" w:after="60"/>
              <w:jc w:val="right"/>
              <w:rPr>
                <w:sz w:val="16"/>
              </w:rPr>
            </w:pPr>
            <w:r>
              <w:rPr>
                <w:sz w:val="16"/>
              </w:rPr>
              <w:t>27,3</w:t>
            </w:r>
          </w:p>
        </w:tc>
        <w:tc>
          <w:tcPr>
            <w:tcW w:w="604" w:type="dxa"/>
            <w:tcBorders>
              <w:top w:val="nil"/>
              <w:bottom w:val="nil"/>
            </w:tcBorders>
            <w:vAlign w:val="bottom"/>
          </w:tcPr>
          <w:p w:rsidR="00000000" w:rsidRDefault="00000000">
            <w:pPr>
              <w:spacing w:before="60" w:after="60"/>
              <w:jc w:val="right"/>
              <w:rPr>
                <w:sz w:val="16"/>
              </w:rPr>
            </w:pPr>
            <w:r>
              <w:rPr>
                <w:sz w:val="16"/>
              </w:rPr>
              <w:t>34,1</w:t>
            </w:r>
          </w:p>
        </w:tc>
        <w:tc>
          <w:tcPr>
            <w:tcW w:w="604" w:type="dxa"/>
            <w:tcBorders>
              <w:top w:val="nil"/>
              <w:bottom w:val="nil"/>
            </w:tcBorders>
            <w:vAlign w:val="bottom"/>
          </w:tcPr>
          <w:p w:rsidR="00000000" w:rsidRDefault="00000000">
            <w:pPr>
              <w:spacing w:before="60" w:after="60"/>
              <w:jc w:val="right"/>
              <w:rPr>
                <w:sz w:val="16"/>
              </w:rPr>
            </w:pPr>
            <w:r>
              <w:rPr>
                <w:sz w:val="16"/>
              </w:rPr>
              <w:t>43,0</w:t>
            </w:r>
          </w:p>
        </w:tc>
        <w:tc>
          <w:tcPr>
            <w:tcW w:w="604" w:type="dxa"/>
            <w:tcBorders>
              <w:top w:val="nil"/>
              <w:bottom w:val="nil"/>
            </w:tcBorders>
            <w:vAlign w:val="bottom"/>
          </w:tcPr>
          <w:p w:rsidR="00000000" w:rsidRDefault="00000000">
            <w:pPr>
              <w:spacing w:before="60" w:after="60"/>
              <w:jc w:val="right"/>
              <w:rPr>
                <w:sz w:val="16"/>
              </w:rPr>
            </w:pPr>
            <w:r>
              <w:rPr>
                <w:sz w:val="16"/>
              </w:rPr>
              <w:t>48,2</w:t>
            </w:r>
          </w:p>
        </w:tc>
        <w:tc>
          <w:tcPr>
            <w:tcW w:w="604" w:type="dxa"/>
            <w:tcBorders>
              <w:top w:val="nil"/>
              <w:bottom w:val="nil"/>
            </w:tcBorders>
            <w:vAlign w:val="bottom"/>
          </w:tcPr>
          <w:p w:rsidR="00000000" w:rsidRDefault="00000000">
            <w:pPr>
              <w:spacing w:before="60" w:after="60"/>
              <w:jc w:val="right"/>
              <w:rPr>
                <w:sz w:val="16"/>
              </w:rPr>
            </w:pPr>
            <w:r>
              <w:rPr>
                <w:sz w:val="16"/>
              </w:rPr>
              <w:t>48,0</w:t>
            </w:r>
          </w:p>
        </w:tc>
        <w:tc>
          <w:tcPr>
            <w:tcW w:w="604" w:type="dxa"/>
            <w:tcBorders>
              <w:top w:val="nil"/>
              <w:bottom w:val="nil"/>
            </w:tcBorders>
            <w:vAlign w:val="bottom"/>
          </w:tcPr>
          <w:p w:rsidR="00000000" w:rsidRDefault="00000000">
            <w:pPr>
              <w:spacing w:before="60" w:after="60"/>
              <w:jc w:val="right"/>
              <w:rPr>
                <w:sz w:val="16"/>
              </w:rPr>
            </w:pPr>
            <w:r>
              <w:rPr>
                <w:sz w:val="16"/>
              </w:rPr>
              <w:t>57,8</w:t>
            </w:r>
          </w:p>
        </w:tc>
        <w:tc>
          <w:tcPr>
            <w:tcW w:w="604" w:type="dxa"/>
            <w:tcBorders>
              <w:top w:val="nil"/>
              <w:bottom w:val="nil"/>
            </w:tcBorders>
            <w:vAlign w:val="bottom"/>
          </w:tcPr>
          <w:p w:rsidR="00000000" w:rsidRDefault="00000000">
            <w:pPr>
              <w:spacing w:before="60" w:after="60"/>
              <w:jc w:val="right"/>
              <w:rPr>
                <w:sz w:val="16"/>
              </w:rPr>
            </w:pPr>
            <w:r>
              <w:rPr>
                <w:sz w:val="16"/>
              </w:rPr>
              <w:t>49,9</w:t>
            </w:r>
          </w:p>
        </w:tc>
        <w:tc>
          <w:tcPr>
            <w:tcW w:w="604" w:type="dxa"/>
            <w:tcBorders>
              <w:top w:val="nil"/>
              <w:bottom w:val="nil"/>
            </w:tcBorders>
            <w:vAlign w:val="bottom"/>
          </w:tcPr>
          <w:p w:rsidR="00000000" w:rsidRDefault="00000000">
            <w:pPr>
              <w:spacing w:before="60" w:after="60"/>
              <w:jc w:val="right"/>
              <w:rPr>
                <w:sz w:val="16"/>
              </w:rPr>
            </w:pPr>
            <w:r>
              <w:rPr>
                <w:sz w:val="16"/>
              </w:rPr>
              <w:t>56,1</w:t>
            </w:r>
          </w:p>
        </w:tc>
        <w:tc>
          <w:tcPr>
            <w:tcW w:w="712" w:type="dxa"/>
            <w:tcBorders>
              <w:top w:val="nil"/>
              <w:bottom w:val="nil"/>
            </w:tcBorders>
            <w:vAlign w:val="bottom"/>
          </w:tcPr>
          <w:p w:rsidR="00000000" w:rsidRDefault="00000000">
            <w:pPr>
              <w:spacing w:before="60" w:after="60"/>
              <w:jc w:val="right"/>
              <w:rPr>
                <w:sz w:val="16"/>
              </w:rPr>
            </w:pPr>
            <w:r>
              <w:rPr>
                <w:sz w:val="16"/>
              </w:rPr>
              <w:t>52,1</w:t>
            </w:r>
          </w:p>
        </w:tc>
        <w:tc>
          <w:tcPr>
            <w:tcW w:w="712" w:type="dxa"/>
            <w:tcBorders>
              <w:top w:val="nil"/>
              <w:bottom w:val="nil"/>
            </w:tcBorders>
            <w:vAlign w:val="bottom"/>
          </w:tcPr>
          <w:p w:rsidR="00000000" w:rsidRDefault="00000000">
            <w:pPr>
              <w:spacing w:before="60" w:after="60"/>
              <w:jc w:val="right"/>
              <w:rPr>
                <w:sz w:val="16"/>
              </w:rPr>
            </w:pPr>
            <w:r>
              <w:rPr>
                <w:sz w:val="16"/>
              </w:rPr>
              <w:t>43,5</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Plus de 13 années</w:t>
            </w:r>
          </w:p>
        </w:tc>
        <w:tc>
          <w:tcPr>
            <w:tcW w:w="767" w:type="dxa"/>
            <w:tcBorders>
              <w:top w:val="nil"/>
              <w:bottom w:val="nil"/>
            </w:tcBorders>
            <w:vAlign w:val="bottom"/>
          </w:tcPr>
          <w:p w:rsidR="00000000" w:rsidRDefault="00000000">
            <w:pPr>
              <w:spacing w:before="60" w:after="60"/>
              <w:jc w:val="right"/>
              <w:rPr>
                <w:sz w:val="16"/>
              </w:rPr>
            </w:pPr>
            <w:r>
              <w:rPr>
                <w:sz w:val="16"/>
              </w:rPr>
              <w:t>80,7</w:t>
            </w:r>
          </w:p>
        </w:tc>
        <w:tc>
          <w:tcPr>
            <w:tcW w:w="604" w:type="dxa"/>
            <w:tcBorders>
              <w:top w:val="nil"/>
              <w:bottom w:val="nil"/>
            </w:tcBorders>
            <w:vAlign w:val="bottom"/>
          </w:tcPr>
          <w:p w:rsidR="00000000" w:rsidRDefault="00000000">
            <w:pPr>
              <w:spacing w:before="60" w:after="60"/>
              <w:jc w:val="right"/>
              <w:rPr>
                <w:sz w:val="16"/>
              </w:rPr>
            </w:pPr>
            <w:r>
              <w:rPr>
                <w:sz w:val="16"/>
              </w:rPr>
              <w:t>70,8</w:t>
            </w:r>
          </w:p>
        </w:tc>
        <w:tc>
          <w:tcPr>
            <w:tcW w:w="604" w:type="dxa"/>
            <w:tcBorders>
              <w:top w:val="nil"/>
              <w:bottom w:val="nil"/>
            </w:tcBorders>
            <w:vAlign w:val="bottom"/>
          </w:tcPr>
          <w:p w:rsidR="00000000" w:rsidRDefault="00000000">
            <w:pPr>
              <w:spacing w:before="60" w:after="60"/>
              <w:jc w:val="right"/>
              <w:rPr>
                <w:sz w:val="16"/>
              </w:rPr>
            </w:pPr>
            <w:r>
              <w:rPr>
                <w:sz w:val="16"/>
              </w:rPr>
              <w:t>63,6</w:t>
            </w:r>
          </w:p>
        </w:tc>
        <w:tc>
          <w:tcPr>
            <w:tcW w:w="604" w:type="dxa"/>
            <w:tcBorders>
              <w:top w:val="nil"/>
              <w:bottom w:val="nil"/>
            </w:tcBorders>
            <w:vAlign w:val="bottom"/>
          </w:tcPr>
          <w:p w:rsidR="00000000" w:rsidRDefault="00000000">
            <w:pPr>
              <w:spacing w:before="60" w:after="60"/>
              <w:jc w:val="right"/>
              <w:rPr>
                <w:sz w:val="16"/>
              </w:rPr>
            </w:pPr>
            <w:r>
              <w:rPr>
                <w:sz w:val="16"/>
              </w:rPr>
              <w:t>52,3</w:t>
            </w:r>
          </w:p>
        </w:tc>
        <w:tc>
          <w:tcPr>
            <w:tcW w:w="604" w:type="dxa"/>
            <w:tcBorders>
              <w:top w:val="nil"/>
              <w:bottom w:val="nil"/>
            </w:tcBorders>
            <w:vAlign w:val="bottom"/>
          </w:tcPr>
          <w:p w:rsidR="00000000" w:rsidRDefault="00000000">
            <w:pPr>
              <w:spacing w:before="60" w:after="60"/>
              <w:jc w:val="right"/>
              <w:rPr>
                <w:sz w:val="16"/>
              </w:rPr>
            </w:pPr>
            <w:r>
              <w:rPr>
                <w:sz w:val="16"/>
              </w:rPr>
              <w:t>45,9</w:t>
            </w:r>
          </w:p>
        </w:tc>
        <w:tc>
          <w:tcPr>
            <w:tcW w:w="604" w:type="dxa"/>
            <w:tcBorders>
              <w:top w:val="nil"/>
              <w:bottom w:val="nil"/>
            </w:tcBorders>
            <w:vAlign w:val="bottom"/>
          </w:tcPr>
          <w:p w:rsidR="00000000" w:rsidRDefault="00000000">
            <w:pPr>
              <w:spacing w:before="60" w:after="60"/>
              <w:jc w:val="right"/>
              <w:rPr>
                <w:sz w:val="16"/>
              </w:rPr>
            </w:pPr>
            <w:r>
              <w:rPr>
                <w:sz w:val="16"/>
              </w:rPr>
              <w:t>43,1</w:t>
            </w:r>
          </w:p>
        </w:tc>
        <w:tc>
          <w:tcPr>
            <w:tcW w:w="604" w:type="dxa"/>
            <w:tcBorders>
              <w:top w:val="nil"/>
              <w:bottom w:val="nil"/>
            </w:tcBorders>
            <w:vAlign w:val="bottom"/>
          </w:tcPr>
          <w:p w:rsidR="00000000" w:rsidRDefault="00000000">
            <w:pPr>
              <w:spacing w:before="60" w:after="60"/>
              <w:jc w:val="right"/>
              <w:rPr>
                <w:sz w:val="16"/>
              </w:rPr>
            </w:pPr>
            <w:r>
              <w:rPr>
                <w:sz w:val="16"/>
              </w:rPr>
              <w:t>35,1</w:t>
            </w:r>
          </w:p>
        </w:tc>
        <w:tc>
          <w:tcPr>
            <w:tcW w:w="604" w:type="dxa"/>
            <w:tcBorders>
              <w:top w:val="nil"/>
              <w:bottom w:val="nil"/>
            </w:tcBorders>
            <w:vAlign w:val="bottom"/>
          </w:tcPr>
          <w:p w:rsidR="00000000" w:rsidRDefault="00000000">
            <w:pPr>
              <w:spacing w:before="60" w:after="60"/>
              <w:jc w:val="right"/>
              <w:rPr>
                <w:sz w:val="16"/>
              </w:rPr>
            </w:pPr>
            <w:r>
              <w:rPr>
                <w:sz w:val="16"/>
              </w:rPr>
              <w:t>40,3</w:t>
            </w:r>
          </w:p>
        </w:tc>
        <w:tc>
          <w:tcPr>
            <w:tcW w:w="604" w:type="dxa"/>
            <w:tcBorders>
              <w:top w:val="nil"/>
              <w:bottom w:val="nil"/>
            </w:tcBorders>
            <w:vAlign w:val="bottom"/>
          </w:tcPr>
          <w:p w:rsidR="00000000" w:rsidRDefault="00000000">
            <w:pPr>
              <w:spacing w:before="60" w:after="60"/>
              <w:jc w:val="right"/>
              <w:rPr>
                <w:sz w:val="16"/>
              </w:rPr>
            </w:pPr>
            <w:r>
              <w:rPr>
                <w:sz w:val="16"/>
              </w:rPr>
              <w:t>27,6</w:t>
            </w:r>
          </w:p>
        </w:tc>
        <w:tc>
          <w:tcPr>
            <w:tcW w:w="712" w:type="dxa"/>
            <w:tcBorders>
              <w:top w:val="nil"/>
              <w:bottom w:val="nil"/>
            </w:tcBorders>
            <w:vAlign w:val="bottom"/>
          </w:tcPr>
          <w:p w:rsidR="00000000" w:rsidRDefault="00000000">
            <w:pPr>
              <w:spacing w:before="60" w:after="60"/>
              <w:jc w:val="right"/>
              <w:rPr>
                <w:sz w:val="16"/>
              </w:rPr>
            </w:pPr>
            <w:r>
              <w:rPr>
                <w:sz w:val="16"/>
              </w:rPr>
              <w:t>25,7</w:t>
            </w:r>
          </w:p>
        </w:tc>
        <w:tc>
          <w:tcPr>
            <w:tcW w:w="712" w:type="dxa"/>
            <w:tcBorders>
              <w:top w:val="nil"/>
              <w:bottom w:val="nil"/>
            </w:tcBorders>
            <w:vAlign w:val="bottom"/>
          </w:tcPr>
          <w:p w:rsidR="00000000" w:rsidRDefault="00000000">
            <w:pPr>
              <w:spacing w:before="60" w:after="60"/>
              <w:jc w:val="right"/>
              <w:rPr>
                <w:sz w:val="16"/>
              </w:rPr>
            </w:pPr>
            <w:r>
              <w:rPr>
                <w:sz w:val="16"/>
              </w:rPr>
              <w:t>48,5</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Âge</w:t>
            </w:r>
          </w:p>
        </w:tc>
        <w:tc>
          <w:tcPr>
            <w:tcW w:w="767"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712" w:type="dxa"/>
            <w:tcBorders>
              <w:top w:val="nil"/>
              <w:bottom w:val="nil"/>
            </w:tcBorders>
            <w:vAlign w:val="bottom"/>
          </w:tcPr>
          <w:p w:rsidR="00000000" w:rsidRDefault="00000000">
            <w:pPr>
              <w:spacing w:before="60" w:after="60"/>
              <w:jc w:val="right"/>
              <w:rPr>
                <w:sz w:val="16"/>
              </w:rPr>
            </w:pPr>
          </w:p>
        </w:tc>
        <w:tc>
          <w:tcPr>
            <w:tcW w:w="712" w:type="dxa"/>
            <w:tcBorders>
              <w:top w:val="nil"/>
              <w:bottom w:val="nil"/>
            </w:tcBorders>
            <w:vAlign w:val="bottom"/>
          </w:tcPr>
          <w:p w:rsidR="00000000" w:rsidRDefault="00000000">
            <w:pPr>
              <w:spacing w:before="60" w:after="60"/>
              <w:jc w:val="right"/>
              <w:rPr>
                <w:sz w:val="16"/>
              </w:rPr>
            </w:pP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34 ans ou moins</w:t>
            </w:r>
          </w:p>
        </w:tc>
        <w:tc>
          <w:tcPr>
            <w:tcW w:w="767" w:type="dxa"/>
            <w:tcBorders>
              <w:top w:val="nil"/>
              <w:bottom w:val="nil"/>
            </w:tcBorders>
            <w:vAlign w:val="bottom"/>
          </w:tcPr>
          <w:p w:rsidR="00000000" w:rsidRDefault="00000000">
            <w:pPr>
              <w:spacing w:before="60" w:after="60"/>
              <w:jc w:val="right"/>
              <w:rPr>
                <w:sz w:val="16"/>
              </w:rPr>
            </w:pPr>
            <w:r>
              <w:rPr>
                <w:sz w:val="16"/>
              </w:rPr>
              <w:t>24,6</w:t>
            </w:r>
          </w:p>
        </w:tc>
        <w:tc>
          <w:tcPr>
            <w:tcW w:w="604" w:type="dxa"/>
            <w:tcBorders>
              <w:top w:val="nil"/>
              <w:bottom w:val="nil"/>
            </w:tcBorders>
            <w:vAlign w:val="bottom"/>
          </w:tcPr>
          <w:p w:rsidR="00000000" w:rsidRDefault="00000000">
            <w:pPr>
              <w:spacing w:before="60" w:after="60"/>
              <w:jc w:val="right"/>
              <w:rPr>
                <w:sz w:val="16"/>
              </w:rPr>
            </w:pPr>
            <w:r>
              <w:rPr>
                <w:sz w:val="16"/>
              </w:rPr>
              <w:t>29,3</w:t>
            </w:r>
          </w:p>
        </w:tc>
        <w:tc>
          <w:tcPr>
            <w:tcW w:w="604" w:type="dxa"/>
            <w:tcBorders>
              <w:top w:val="nil"/>
              <w:bottom w:val="nil"/>
            </w:tcBorders>
            <w:vAlign w:val="bottom"/>
          </w:tcPr>
          <w:p w:rsidR="00000000" w:rsidRDefault="00000000">
            <w:pPr>
              <w:spacing w:before="60" w:after="60"/>
              <w:jc w:val="right"/>
              <w:rPr>
                <w:sz w:val="16"/>
              </w:rPr>
            </w:pPr>
            <w:r>
              <w:rPr>
                <w:sz w:val="16"/>
              </w:rPr>
              <w:t>33,7</w:t>
            </w:r>
          </w:p>
        </w:tc>
        <w:tc>
          <w:tcPr>
            <w:tcW w:w="604" w:type="dxa"/>
            <w:tcBorders>
              <w:top w:val="nil"/>
              <w:bottom w:val="nil"/>
            </w:tcBorders>
            <w:vAlign w:val="bottom"/>
          </w:tcPr>
          <w:p w:rsidR="00000000" w:rsidRDefault="00000000">
            <w:pPr>
              <w:spacing w:before="60" w:after="60"/>
              <w:jc w:val="right"/>
              <w:rPr>
                <w:sz w:val="16"/>
              </w:rPr>
            </w:pPr>
            <w:r>
              <w:rPr>
                <w:sz w:val="16"/>
              </w:rPr>
              <w:t>34,8</w:t>
            </w:r>
          </w:p>
        </w:tc>
        <w:tc>
          <w:tcPr>
            <w:tcW w:w="604" w:type="dxa"/>
            <w:tcBorders>
              <w:top w:val="nil"/>
              <w:bottom w:val="nil"/>
            </w:tcBorders>
            <w:vAlign w:val="bottom"/>
          </w:tcPr>
          <w:p w:rsidR="00000000" w:rsidRDefault="00000000">
            <w:pPr>
              <w:spacing w:before="60" w:after="60"/>
              <w:jc w:val="right"/>
              <w:rPr>
                <w:sz w:val="16"/>
              </w:rPr>
            </w:pPr>
            <w:r>
              <w:rPr>
                <w:sz w:val="16"/>
              </w:rPr>
              <w:t>37,7</w:t>
            </w:r>
          </w:p>
        </w:tc>
        <w:tc>
          <w:tcPr>
            <w:tcW w:w="604" w:type="dxa"/>
            <w:tcBorders>
              <w:top w:val="nil"/>
              <w:bottom w:val="nil"/>
            </w:tcBorders>
            <w:vAlign w:val="bottom"/>
          </w:tcPr>
          <w:p w:rsidR="00000000" w:rsidRDefault="00000000">
            <w:pPr>
              <w:spacing w:before="60" w:after="60"/>
              <w:jc w:val="right"/>
              <w:rPr>
                <w:sz w:val="16"/>
              </w:rPr>
            </w:pPr>
            <w:r>
              <w:rPr>
                <w:sz w:val="16"/>
              </w:rPr>
              <w:t>40,4</w:t>
            </w:r>
          </w:p>
        </w:tc>
        <w:tc>
          <w:tcPr>
            <w:tcW w:w="604" w:type="dxa"/>
            <w:tcBorders>
              <w:top w:val="nil"/>
              <w:bottom w:val="nil"/>
            </w:tcBorders>
            <w:vAlign w:val="bottom"/>
          </w:tcPr>
          <w:p w:rsidR="00000000" w:rsidRDefault="00000000">
            <w:pPr>
              <w:spacing w:before="60" w:after="60"/>
              <w:jc w:val="right"/>
              <w:rPr>
                <w:sz w:val="16"/>
              </w:rPr>
            </w:pPr>
            <w:r>
              <w:rPr>
                <w:sz w:val="16"/>
              </w:rPr>
              <w:t>39,3</w:t>
            </w:r>
          </w:p>
        </w:tc>
        <w:tc>
          <w:tcPr>
            <w:tcW w:w="604" w:type="dxa"/>
            <w:tcBorders>
              <w:top w:val="nil"/>
              <w:bottom w:val="nil"/>
            </w:tcBorders>
            <w:vAlign w:val="bottom"/>
          </w:tcPr>
          <w:p w:rsidR="00000000" w:rsidRDefault="00000000">
            <w:pPr>
              <w:spacing w:before="60" w:after="60"/>
              <w:jc w:val="right"/>
              <w:rPr>
                <w:sz w:val="16"/>
              </w:rPr>
            </w:pPr>
            <w:r>
              <w:rPr>
                <w:sz w:val="16"/>
              </w:rPr>
              <w:t>45,4</w:t>
            </w:r>
          </w:p>
        </w:tc>
        <w:tc>
          <w:tcPr>
            <w:tcW w:w="604" w:type="dxa"/>
            <w:tcBorders>
              <w:top w:val="nil"/>
              <w:bottom w:val="nil"/>
            </w:tcBorders>
            <w:vAlign w:val="bottom"/>
          </w:tcPr>
          <w:p w:rsidR="00000000" w:rsidRDefault="00000000">
            <w:pPr>
              <w:spacing w:before="60" w:after="60"/>
              <w:jc w:val="right"/>
              <w:rPr>
                <w:sz w:val="16"/>
              </w:rPr>
            </w:pPr>
            <w:r>
              <w:rPr>
                <w:sz w:val="16"/>
              </w:rPr>
              <w:t>38,8</w:t>
            </w:r>
          </w:p>
        </w:tc>
        <w:tc>
          <w:tcPr>
            <w:tcW w:w="712" w:type="dxa"/>
            <w:tcBorders>
              <w:top w:val="nil"/>
              <w:bottom w:val="nil"/>
            </w:tcBorders>
            <w:vAlign w:val="bottom"/>
          </w:tcPr>
          <w:p w:rsidR="00000000" w:rsidRDefault="00000000">
            <w:pPr>
              <w:spacing w:before="60" w:after="60"/>
              <w:jc w:val="right"/>
              <w:rPr>
                <w:sz w:val="16"/>
              </w:rPr>
            </w:pPr>
            <w:r>
              <w:rPr>
                <w:sz w:val="16"/>
              </w:rPr>
              <w:t>55,6</w:t>
            </w:r>
          </w:p>
        </w:tc>
        <w:tc>
          <w:tcPr>
            <w:tcW w:w="712" w:type="dxa"/>
            <w:tcBorders>
              <w:top w:val="nil"/>
              <w:bottom w:val="nil"/>
            </w:tcBorders>
            <w:vAlign w:val="bottom"/>
          </w:tcPr>
          <w:p w:rsidR="00000000" w:rsidRDefault="00000000">
            <w:pPr>
              <w:spacing w:before="60" w:after="60"/>
              <w:jc w:val="right"/>
              <w:rPr>
                <w:sz w:val="16"/>
              </w:rPr>
            </w:pPr>
            <w:r>
              <w:rPr>
                <w:sz w:val="16"/>
              </w:rPr>
              <w:t>38,0</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35 − 54 ans</w:t>
            </w:r>
          </w:p>
        </w:tc>
        <w:tc>
          <w:tcPr>
            <w:tcW w:w="767" w:type="dxa"/>
            <w:tcBorders>
              <w:top w:val="nil"/>
              <w:bottom w:val="nil"/>
            </w:tcBorders>
            <w:vAlign w:val="bottom"/>
          </w:tcPr>
          <w:p w:rsidR="00000000" w:rsidRDefault="00000000">
            <w:pPr>
              <w:spacing w:before="60" w:after="60"/>
              <w:jc w:val="right"/>
              <w:rPr>
                <w:sz w:val="16"/>
              </w:rPr>
            </w:pPr>
            <w:r>
              <w:rPr>
                <w:sz w:val="16"/>
              </w:rPr>
              <w:t>48,1</w:t>
            </w:r>
          </w:p>
        </w:tc>
        <w:tc>
          <w:tcPr>
            <w:tcW w:w="604" w:type="dxa"/>
            <w:tcBorders>
              <w:top w:val="nil"/>
              <w:bottom w:val="nil"/>
            </w:tcBorders>
            <w:vAlign w:val="bottom"/>
          </w:tcPr>
          <w:p w:rsidR="00000000" w:rsidRDefault="00000000">
            <w:pPr>
              <w:spacing w:before="60" w:after="60"/>
              <w:jc w:val="right"/>
              <w:rPr>
                <w:sz w:val="16"/>
              </w:rPr>
            </w:pPr>
            <w:r>
              <w:rPr>
                <w:sz w:val="16"/>
              </w:rPr>
              <w:t>55,2</w:t>
            </w:r>
          </w:p>
        </w:tc>
        <w:tc>
          <w:tcPr>
            <w:tcW w:w="604" w:type="dxa"/>
            <w:tcBorders>
              <w:top w:val="nil"/>
              <w:bottom w:val="nil"/>
            </w:tcBorders>
            <w:vAlign w:val="bottom"/>
          </w:tcPr>
          <w:p w:rsidR="00000000" w:rsidRDefault="00000000">
            <w:pPr>
              <w:spacing w:before="60" w:after="60"/>
              <w:jc w:val="right"/>
              <w:rPr>
                <w:sz w:val="16"/>
              </w:rPr>
            </w:pPr>
            <w:r>
              <w:rPr>
                <w:sz w:val="16"/>
              </w:rPr>
              <w:t>54,7</w:t>
            </w:r>
          </w:p>
        </w:tc>
        <w:tc>
          <w:tcPr>
            <w:tcW w:w="604" w:type="dxa"/>
            <w:tcBorders>
              <w:top w:val="nil"/>
              <w:bottom w:val="nil"/>
            </w:tcBorders>
            <w:vAlign w:val="bottom"/>
          </w:tcPr>
          <w:p w:rsidR="00000000" w:rsidRDefault="00000000">
            <w:pPr>
              <w:spacing w:before="60" w:after="60"/>
              <w:jc w:val="right"/>
              <w:rPr>
                <w:sz w:val="16"/>
              </w:rPr>
            </w:pPr>
            <w:r>
              <w:rPr>
                <w:sz w:val="16"/>
              </w:rPr>
              <w:t>53,4</w:t>
            </w:r>
          </w:p>
        </w:tc>
        <w:tc>
          <w:tcPr>
            <w:tcW w:w="604" w:type="dxa"/>
            <w:tcBorders>
              <w:top w:val="nil"/>
              <w:bottom w:val="nil"/>
            </w:tcBorders>
            <w:vAlign w:val="bottom"/>
          </w:tcPr>
          <w:p w:rsidR="00000000" w:rsidRDefault="00000000">
            <w:pPr>
              <w:spacing w:before="60" w:after="60"/>
              <w:jc w:val="right"/>
              <w:rPr>
                <w:sz w:val="16"/>
              </w:rPr>
            </w:pPr>
            <w:r>
              <w:rPr>
                <w:sz w:val="16"/>
              </w:rPr>
              <w:t>51,1</w:t>
            </w:r>
          </w:p>
        </w:tc>
        <w:tc>
          <w:tcPr>
            <w:tcW w:w="604" w:type="dxa"/>
            <w:tcBorders>
              <w:top w:val="nil"/>
              <w:bottom w:val="nil"/>
            </w:tcBorders>
            <w:vAlign w:val="bottom"/>
          </w:tcPr>
          <w:p w:rsidR="00000000" w:rsidRDefault="00000000">
            <w:pPr>
              <w:spacing w:before="60" w:after="60"/>
              <w:jc w:val="right"/>
              <w:rPr>
                <w:sz w:val="16"/>
              </w:rPr>
            </w:pPr>
            <w:r>
              <w:rPr>
                <w:sz w:val="16"/>
              </w:rPr>
              <w:t>49,9</w:t>
            </w:r>
          </w:p>
        </w:tc>
        <w:tc>
          <w:tcPr>
            <w:tcW w:w="604" w:type="dxa"/>
            <w:tcBorders>
              <w:top w:val="nil"/>
              <w:bottom w:val="nil"/>
            </w:tcBorders>
            <w:vAlign w:val="bottom"/>
          </w:tcPr>
          <w:p w:rsidR="00000000" w:rsidRDefault="00000000">
            <w:pPr>
              <w:spacing w:before="60" w:after="60"/>
              <w:jc w:val="right"/>
              <w:rPr>
                <w:sz w:val="16"/>
              </w:rPr>
            </w:pPr>
            <w:r>
              <w:rPr>
                <w:sz w:val="16"/>
              </w:rPr>
              <w:t>53,2</w:t>
            </w:r>
          </w:p>
        </w:tc>
        <w:tc>
          <w:tcPr>
            <w:tcW w:w="604" w:type="dxa"/>
            <w:tcBorders>
              <w:top w:val="nil"/>
              <w:bottom w:val="nil"/>
            </w:tcBorders>
            <w:vAlign w:val="bottom"/>
          </w:tcPr>
          <w:p w:rsidR="00000000" w:rsidRDefault="00000000">
            <w:pPr>
              <w:spacing w:before="60" w:after="60"/>
              <w:jc w:val="right"/>
              <w:rPr>
                <w:sz w:val="16"/>
              </w:rPr>
            </w:pPr>
            <w:r>
              <w:rPr>
                <w:sz w:val="16"/>
              </w:rPr>
              <w:t>47,3</w:t>
            </w:r>
          </w:p>
        </w:tc>
        <w:tc>
          <w:tcPr>
            <w:tcW w:w="604" w:type="dxa"/>
            <w:tcBorders>
              <w:top w:val="nil"/>
              <w:bottom w:val="nil"/>
            </w:tcBorders>
            <w:vAlign w:val="bottom"/>
          </w:tcPr>
          <w:p w:rsidR="00000000" w:rsidRDefault="00000000">
            <w:pPr>
              <w:spacing w:before="60" w:after="60"/>
              <w:jc w:val="right"/>
              <w:rPr>
                <w:sz w:val="16"/>
              </w:rPr>
            </w:pPr>
            <w:r>
              <w:rPr>
                <w:sz w:val="16"/>
              </w:rPr>
              <w:t>55,0</w:t>
            </w:r>
          </w:p>
        </w:tc>
        <w:tc>
          <w:tcPr>
            <w:tcW w:w="712" w:type="dxa"/>
            <w:tcBorders>
              <w:top w:val="nil"/>
              <w:bottom w:val="nil"/>
            </w:tcBorders>
            <w:vAlign w:val="bottom"/>
          </w:tcPr>
          <w:p w:rsidR="00000000" w:rsidRDefault="00000000">
            <w:pPr>
              <w:spacing w:before="60" w:after="60"/>
              <w:jc w:val="right"/>
              <w:rPr>
                <w:sz w:val="16"/>
              </w:rPr>
            </w:pPr>
            <w:r>
              <w:rPr>
                <w:sz w:val="16"/>
              </w:rPr>
              <w:t>40,3</w:t>
            </w:r>
          </w:p>
        </w:tc>
        <w:tc>
          <w:tcPr>
            <w:tcW w:w="712" w:type="dxa"/>
            <w:tcBorders>
              <w:top w:val="nil"/>
              <w:bottom w:val="nil"/>
            </w:tcBorders>
            <w:vAlign w:val="bottom"/>
          </w:tcPr>
          <w:p w:rsidR="00000000" w:rsidRDefault="00000000">
            <w:pPr>
              <w:spacing w:before="60" w:after="60"/>
              <w:jc w:val="right"/>
              <w:rPr>
                <w:sz w:val="16"/>
              </w:rPr>
            </w:pPr>
            <w:r>
              <w:rPr>
                <w:sz w:val="16"/>
              </w:rPr>
              <w:t>50,8</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55 − 64 ans</w:t>
            </w:r>
          </w:p>
        </w:tc>
        <w:tc>
          <w:tcPr>
            <w:tcW w:w="767" w:type="dxa"/>
            <w:tcBorders>
              <w:top w:val="nil"/>
              <w:bottom w:val="nil"/>
            </w:tcBorders>
            <w:vAlign w:val="bottom"/>
          </w:tcPr>
          <w:p w:rsidR="00000000" w:rsidRDefault="00000000">
            <w:pPr>
              <w:spacing w:before="60" w:after="60"/>
              <w:jc w:val="right"/>
              <w:rPr>
                <w:sz w:val="16"/>
              </w:rPr>
            </w:pPr>
            <w:r>
              <w:rPr>
                <w:sz w:val="16"/>
              </w:rPr>
              <w:t>20,8</w:t>
            </w:r>
          </w:p>
        </w:tc>
        <w:tc>
          <w:tcPr>
            <w:tcW w:w="604" w:type="dxa"/>
            <w:tcBorders>
              <w:top w:val="nil"/>
              <w:bottom w:val="nil"/>
            </w:tcBorders>
            <w:vAlign w:val="bottom"/>
          </w:tcPr>
          <w:p w:rsidR="00000000" w:rsidRDefault="00000000">
            <w:pPr>
              <w:spacing w:before="60" w:after="60"/>
              <w:jc w:val="right"/>
              <w:rPr>
                <w:sz w:val="16"/>
              </w:rPr>
            </w:pPr>
            <w:r>
              <w:rPr>
                <w:sz w:val="16"/>
              </w:rPr>
              <w:t>13,1</w:t>
            </w:r>
          </w:p>
        </w:tc>
        <w:tc>
          <w:tcPr>
            <w:tcW w:w="604" w:type="dxa"/>
            <w:tcBorders>
              <w:top w:val="nil"/>
              <w:bottom w:val="nil"/>
            </w:tcBorders>
            <w:vAlign w:val="bottom"/>
          </w:tcPr>
          <w:p w:rsidR="00000000" w:rsidRDefault="00000000">
            <w:pPr>
              <w:spacing w:before="60" w:after="60"/>
              <w:jc w:val="right"/>
              <w:rPr>
                <w:sz w:val="16"/>
              </w:rPr>
            </w:pPr>
            <w:r>
              <w:rPr>
                <w:sz w:val="16"/>
              </w:rPr>
              <w:t>10,1</w:t>
            </w:r>
          </w:p>
        </w:tc>
        <w:tc>
          <w:tcPr>
            <w:tcW w:w="604" w:type="dxa"/>
            <w:tcBorders>
              <w:top w:val="nil"/>
              <w:bottom w:val="nil"/>
            </w:tcBorders>
            <w:vAlign w:val="bottom"/>
          </w:tcPr>
          <w:p w:rsidR="00000000" w:rsidRDefault="00000000">
            <w:pPr>
              <w:spacing w:before="60" w:after="60"/>
              <w:jc w:val="right"/>
              <w:rPr>
                <w:sz w:val="16"/>
              </w:rPr>
            </w:pPr>
            <w:r>
              <w:rPr>
                <w:sz w:val="16"/>
              </w:rPr>
              <w:t>9,2</w:t>
            </w:r>
          </w:p>
        </w:tc>
        <w:tc>
          <w:tcPr>
            <w:tcW w:w="604" w:type="dxa"/>
            <w:tcBorders>
              <w:top w:val="nil"/>
              <w:bottom w:val="nil"/>
            </w:tcBorders>
            <w:vAlign w:val="bottom"/>
          </w:tcPr>
          <w:p w:rsidR="00000000" w:rsidRDefault="00000000">
            <w:pPr>
              <w:spacing w:before="60" w:after="60"/>
              <w:jc w:val="right"/>
              <w:rPr>
                <w:sz w:val="16"/>
              </w:rPr>
            </w:pPr>
            <w:r>
              <w:rPr>
                <w:sz w:val="16"/>
              </w:rPr>
              <w:t>8,8</w:t>
            </w:r>
          </w:p>
        </w:tc>
        <w:tc>
          <w:tcPr>
            <w:tcW w:w="604" w:type="dxa"/>
            <w:tcBorders>
              <w:top w:val="nil"/>
              <w:bottom w:val="nil"/>
            </w:tcBorders>
            <w:vAlign w:val="bottom"/>
          </w:tcPr>
          <w:p w:rsidR="00000000" w:rsidRDefault="00000000">
            <w:pPr>
              <w:spacing w:before="60" w:after="60"/>
              <w:jc w:val="right"/>
              <w:rPr>
                <w:sz w:val="16"/>
              </w:rPr>
            </w:pPr>
            <w:r>
              <w:rPr>
                <w:sz w:val="16"/>
              </w:rPr>
              <w:t>8,4</w:t>
            </w:r>
          </w:p>
        </w:tc>
        <w:tc>
          <w:tcPr>
            <w:tcW w:w="604" w:type="dxa"/>
            <w:tcBorders>
              <w:top w:val="nil"/>
              <w:bottom w:val="nil"/>
            </w:tcBorders>
            <w:vAlign w:val="bottom"/>
          </w:tcPr>
          <w:p w:rsidR="00000000" w:rsidRDefault="00000000">
            <w:pPr>
              <w:spacing w:before="60" w:after="60"/>
              <w:jc w:val="right"/>
              <w:rPr>
                <w:sz w:val="16"/>
              </w:rPr>
            </w:pPr>
            <w:r>
              <w:rPr>
                <w:sz w:val="16"/>
              </w:rPr>
              <w:t>6,6</w:t>
            </w:r>
          </w:p>
        </w:tc>
        <w:tc>
          <w:tcPr>
            <w:tcW w:w="604" w:type="dxa"/>
            <w:tcBorders>
              <w:top w:val="nil"/>
              <w:bottom w:val="nil"/>
            </w:tcBorders>
            <w:vAlign w:val="bottom"/>
          </w:tcPr>
          <w:p w:rsidR="00000000" w:rsidRDefault="00000000">
            <w:pPr>
              <w:spacing w:before="60" w:after="60"/>
              <w:jc w:val="right"/>
              <w:rPr>
                <w:sz w:val="16"/>
              </w:rPr>
            </w:pPr>
            <w:r>
              <w:rPr>
                <w:sz w:val="16"/>
              </w:rPr>
              <w:t>5,6</w:t>
            </w:r>
          </w:p>
        </w:tc>
        <w:tc>
          <w:tcPr>
            <w:tcW w:w="604" w:type="dxa"/>
            <w:tcBorders>
              <w:top w:val="nil"/>
              <w:bottom w:val="nil"/>
            </w:tcBorders>
            <w:vAlign w:val="bottom"/>
          </w:tcPr>
          <w:p w:rsidR="00000000" w:rsidRDefault="00000000">
            <w:pPr>
              <w:spacing w:before="60" w:after="60"/>
              <w:jc w:val="right"/>
              <w:rPr>
                <w:sz w:val="16"/>
              </w:rPr>
            </w:pPr>
            <w:r>
              <w:rPr>
                <w:sz w:val="16"/>
              </w:rPr>
              <w:t>5,3</w:t>
            </w:r>
          </w:p>
        </w:tc>
        <w:tc>
          <w:tcPr>
            <w:tcW w:w="712" w:type="dxa"/>
            <w:tcBorders>
              <w:top w:val="nil"/>
              <w:bottom w:val="nil"/>
            </w:tcBorders>
            <w:vAlign w:val="bottom"/>
          </w:tcPr>
          <w:p w:rsidR="00000000" w:rsidRDefault="00000000">
            <w:pPr>
              <w:spacing w:before="60" w:after="60"/>
              <w:jc w:val="right"/>
              <w:rPr>
                <w:sz w:val="16"/>
              </w:rPr>
            </w:pPr>
            <w:r>
              <w:rPr>
                <w:sz w:val="16"/>
              </w:rPr>
              <w:t>3,8</w:t>
            </w:r>
          </w:p>
        </w:tc>
        <w:tc>
          <w:tcPr>
            <w:tcW w:w="712" w:type="dxa"/>
            <w:tcBorders>
              <w:top w:val="nil"/>
              <w:bottom w:val="nil"/>
            </w:tcBorders>
            <w:vAlign w:val="bottom"/>
          </w:tcPr>
          <w:p w:rsidR="00000000" w:rsidRDefault="00000000">
            <w:pPr>
              <w:spacing w:before="60" w:after="60"/>
              <w:jc w:val="right"/>
              <w:rPr>
                <w:sz w:val="16"/>
              </w:rPr>
            </w:pPr>
            <w:r>
              <w:rPr>
                <w:sz w:val="16"/>
              </w:rPr>
              <w:t>9,2</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Plus de 65 ans</w:t>
            </w:r>
          </w:p>
        </w:tc>
        <w:tc>
          <w:tcPr>
            <w:tcW w:w="767" w:type="dxa"/>
            <w:tcBorders>
              <w:top w:val="nil"/>
              <w:bottom w:val="nil"/>
            </w:tcBorders>
            <w:vAlign w:val="bottom"/>
          </w:tcPr>
          <w:p w:rsidR="00000000" w:rsidRDefault="00000000">
            <w:pPr>
              <w:spacing w:before="60" w:after="60"/>
              <w:jc w:val="right"/>
              <w:rPr>
                <w:sz w:val="16"/>
              </w:rPr>
            </w:pPr>
            <w:r>
              <w:rPr>
                <w:sz w:val="16"/>
              </w:rPr>
              <w:t>6,6</w:t>
            </w:r>
          </w:p>
        </w:tc>
        <w:tc>
          <w:tcPr>
            <w:tcW w:w="604" w:type="dxa"/>
            <w:tcBorders>
              <w:top w:val="nil"/>
              <w:bottom w:val="nil"/>
            </w:tcBorders>
            <w:vAlign w:val="bottom"/>
          </w:tcPr>
          <w:p w:rsidR="00000000" w:rsidRDefault="00000000">
            <w:pPr>
              <w:spacing w:before="60" w:after="60"/>
              <w:jc w:val="right"/>
              <w:rPr>
                <w:sz w:val="16"/>
              </w:rPr>
            </w:pPr>
            <w:r>
              <w:rPr>
                <w:sz w:val="16"/>
              </w:rPr>
              <w:t>2,4</w:t>
            </w:r>
          </w:p>
        </w:tc>
        <w:tc>
          <w:tcPr>
            <w:tcW w:w="604" w:type="dxa"/>
            <w:tcBorders>
              <w:top w:val="nil"/>
              <w:bottom w:val="nil"/>
            </w:tcBorders>
            <w:vAlign w:val="bottom"/>
          </w:tcPr>
          <w:p w:rsidR="00000000" w:rsidRDefault="00000000">
            <w:pPr>
              <w:spacing w:before="60" w:after="60"/>
              <w:jc w:val="right"/>
              <w:rPr>
                <w:sz w:val="16"/>
              </w:rPr>
            </w:pPr>
            <w:r>
              <w:rPr>
                <w:sz w:val="16"/>
              </w:rPr>
              <w:t>(1,5)</w:t>
            </w:r>
          </w:p>
        </w:tc>
        <w:tc>
          <w:tcPr>
            <w:tcW w:w="604" w:type="dxa"/>
            <w:tcBorders>
              <w:top w:val="nil"/>
              <w:bottom w:val="nil"/>
            </w:tcBorders>
            <w:vAlign w:val="bottom"/>
          </w:tcPr>
          <w:p w:rsidR="00000000" w:rsidRDefault="00000000">
            <w:pPr>
              <w:spacing w:before="60" w:after="60"/>
              <w:jc w:val="right"/>
              <w:rPr>
                <w:sz w:val="16"/>
              </w:rPr>
            </w:pPr>
            <w:r>
              <w:rPr>
                <w:sz w:val="16"/>
              </w:rPr>
              <w:t>(2,6)</w:t>
            </w:r>
          </w:p>
        </w:tc>
        <w:tc>
          <w:tcPr>
            <w:tcW w:w="604" w:type="dxa"/>
            <w:tcBorders>
              <w:top w:val="nil"/>
              <w:bottom w:val="nil"/>
            </w:tcBorders>
            <w:vAlign w:val="bottom"/>
          </w:tcPr>
          <w:p w:rsidR="00000000" w:rsidRDefault="00000000">
            <w:pPr>
              <w:spacing w:before="60" w:after="60"/>
              <w:jc w:val="right"/>
              <w:rPr>
                <w:sz w:val="16"/>
              </w:rPr>
            </w:pPr>
            <w:r>
              <w:rPr>
                <w:sz w:val="16"/>
              </w:rPr>
              <w:t>(2,5)</w:t>
            </w:r>
          </w:p>
        </w:tc>
        <w:tc>
          <w:tcPr>
            <w:tcW w:w="604" w:type="dxa"/>
            <w:tcBorders>
              <w:top w:val="nil"/>
              <w:bottom w:val="nil"/>
            </w:tcBorders>
            <w:vAlign w:val="bottom"/>
          </w:tcPr>
          <w:p w:rsidR="00000000" w:rsidRDefault="00000000">
            <w:pPr>
              <w:spacing w:before="60" w:after="60"/>
              <w:jc w:val="right"/>
              <w:rPr>
                <w:sz w:val="16"/>
              </w:rPr>
            </w:pPr>
            <w:r>
              <w:rPr>
                <w:sz w:val="16"/>
              </w:rPr>
              <w:t>(1,2)</w:t>
            </w:r>
          </w:p>
        </w:tc>
        <w:tc>
          <w:tcPr>
            <w:tcW w:w="604" w:type="dxa"/>
            <w:tcBorders>
              <w:top w:val="nil"/>
              <w:bottom w:val="nil"/>
            </w:tcBorders>
            <w:vAlign w:val="bottom"/>
          </w:tcPr>
          <w:p w:rsidR="00000000" w:rsidRDefault="00000000">
            <w:pPr>
              <w:spacing w:before="60" w:after="60"/>
              <w:jc w:val="right"/>
              <w:rPr>
                <w:sz w:val="16"/>
              </w:rPr>
            </w:pPr>
            <w:r>
              <w:rPr>
                <w:sz w:val="16"/>
              </w:rPr>
              <w:t>..</w:t>
            </w:r>
          </w:p>
        </w:tc>
        <w:tc>
          <w:tcPr>
            <w:tcW w:w="604" w:type="dxa"/>
            <w:tcBorders>
              <w:top w:val="nil"/>
              <w:bottom w:val="nil"/>
            </w:tcBorders>
            <w:vAlign w:val="bottom"/>
          </w:tcPr>
          <w:p w:rsidR="00000000" w:rsidRDefault="00000000">
            <w:pPr>
              <w:spacing w:before="60" w:after="60"/>
              <w:jc w:val="right"/>
              <w:rPr>
                <w:sz w:val="16"/>
              </w:rPr>
            </w:pPr>
            <w:r>
              <w:rPr>
                <w:sz w:val="16"/>
              </w:rPr>
              <w:t>(1,8)</w:t>
            </w:r>
          </w:p>
        </w:tc>
        <w:tc>
          <w:tcPr>
            <w:tcW w:w="604" w:type="dxa"/>
            <w:tcBorders>
              <w:top w:val="nil"/>
              <w:bottom w:val="nil"/>
            </w:tcBorders>
            <w:vAlign w:val="bottom"/>
          </w:tcPr>
          <w:p w:rsidR="00000000" w:rsidRDefault="00000000">
            <w:pPr>
              <w:spacing w:before="60" w:after="60"/>
              <w:jc w:val="right"/>
              <w:rPr>
                <w:sz w:val="16"/>
              </w:rPr>
            </w:pPr>
            <w:r>
              <w:rPr>
                <w:sz w:val="16"/>
              </w:rPr>
              <w:t>..</w:t>
            </w:r>
          </w:p>
        </w:tc>
        <w:tc>
          <w:tcPr>
            <w:tcW w:w="712" w:type="dxa"/>
            <w:tcBorders>
              <w:top w:val="nil"/>
              <w:bottom w:val="nil"/>
            </w:tcBorders>
            <w:vAlign w:val="bottom"/>
          </w:tcPr>
          <w:p w:rsidR="00000000" w:rsidRDefault="00000000">
            <w:pPr>
              <w:spacing w:before="60" w:after="60"/>
              <w:jc w:val="right"/>
              <w:rPr>
                <w:sz w:val="16"/>
              </w:rPr>
            </w:pPr>
            <w:r>
              <w:rPr>
                <w:sz w:val="16"/>
              </w:rPr>
              <w:t>..</w:t>
            </w:r>
          </w:p>
        </w:tc>
        <w:tc>
          <w:tcPr>
            <w:tcW w:w="712" w:type="dxa"/>
            <w:tcBorders>
              <w:top w:val="nil"/>
              <w:bottom w:val="nil"/>
            </w:tcBorders>
            <w:vAlign w:val="bottom"/>
          </w:tcPr>
          <w:p w:rsidR="00000000" w:rsidRDefault="00000000">
            <w:pPr>
              <w:spacing w:before="60" w:after="60"/>
              <w:jc w:val="right"/>
              <w:rPr>
                <w:sz w:val="16"/>
              </w:rPr>
            </w:pPr>
            <w:r>
              <w:rPr>
                <w:sz w:val="16"/>
              </w:rPr>
              <w:t>2,1</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Juifs − total</w:t>
            </w:r>
          </w:p>
        </w:tc>
        <w:tc>
          <w:tcPr>
            <w:tcW w:w="767" w:type="dxa"/>
            <w:tcBorders>
              <w:top w:val="nil"/>
              <w:bottom w:val="nil"/>
            </w:tcBorders>
            <w:vAlign w:val="bottom"/>
          </w:tcPr>
          <w:p w:rsidR="00000000" w:rsidRDefault="00000000">
            <w:pPr>
              <w:spacing w:before="60" w:after="60"/>
              <w:jc w:val="right"/>
              <w:rPr>
                <w:sz w:val="16"/>
              </w:rPr>
            </w:pPr>
            <w:r>
              <w:rPr>
                <w:sz w:val="16"/>
              </w:rPr>
              <w:t>99,1</w:t>
            </w:r>
          </w:p>
        </w:tc>
        <w:tc>
          <w:tcPr>
            <w:tcW w:w="604" w:type="dxa"/>
            <w:tcBorders>
              <w:top w:val="nil"/>
              <w:bottom w:val="nil"/>
            </w:tcBorders>
            <w:vAlign w:val="bottom"/>
          </w:tcPr>
          <w:p w:rsidR="00000000" w:rsidRDefault="00000000">
            <w:pPr>
              <w:spacing w:before="60" w:after="60"/>
              <w:jc w:val="right"/>
              <w:rPr>
                <w:sz w:val="16"/>
              </w:rPr>
            </w:pPr>
            <w:r>
              <w:rPr>
                <w:sz w:val="16"/>
              </w:rPr>
              <w:t>98,1</w:t>
            </w:r>
          </w:p>
        </w:tc>
        <w:tc>
          <w:tcPr>
            <w:tcW w:w="604" w:type="dxa"/>
            <w:tcBorders>
              <w:top w:val="nil"/>
              <w:bottom w:val="nil"/>
            </w:tcBorders>
            <w:vAlign w:val="bottom"/>
          </w:tcPr>
          <w:p w:rsidR="00000000" w:rsidRDefault="00000000">
            <w:pPr>
              <w:spacing w:before="60" w:after="60"/>
              <w:jc w:val="right"/>
              <w:rPr>
                <w:sz w:val="16"/>
              </w:rPr>
            </w:pPr>
            <w:r>
              <w:rPr>
                <w:sz w:val="16"/>
              </w:rPr>
              <w:t>97,4</w:t>
            </w:r>
          </w:p>
        </w:tc>
        <w:tc>
          <w:tcPr>
            <w:tcW w:w="604" w:type="dxa"/>
            <w:tcBorders>
              <w:top w:val="nil"/>
              <w:bottom w:val="nil"/>
            </w:tcBorders>
            <w:vAlign w:val="bottom"/>
          </w:tcPr>
          <w:p w:rsidR="00000000" w:rsidRDefault="00000000">
            <w:pPr>
              <w:spacing w:before="60" w:after="60"/>
              <w:jc w:val="right"/>
              <w:rPr>
                <w:sz w:val="16"/>
              </w:rPr>
            </w:pPr>
            <w:r>
              <w:rPr>
                <w:sz w:val="16"/>
              </w:rPr>
              <w:t>95,4</w:t>
            </w:r>
          </w:p>
        </w:tc>
        <w:tc>
          <w:tcPr>
            <w:tcW w:w="604" w:type="dxa"/>
            <w:tcBorders>
              <w:top w:val="nil"/>
              <w:bottom w:val="nil"/>
            </w:tcBorders>
            <w:vAlign w:val="bottom"/>
          </w:tcPr>
          <w:p w:rsidR="00000000" w:rsidRDefault="00000000">
            <w:pPr>
              <w:spacing w:before="60" w:after="60"/>
              <w:jc w:val="right"/>
              <w:rPr>
                <w:sz w:val="16"/>
              </w:rPr>
            </w:pPr>
            <w:r>
              <w:rPr>
                <w:sz w:val="16"/>
              </w:rPr>
              <w:t>91,8</w:t>
            </w:r>
          </w:p>
        </w:tc>
        <w:tc>
          <w:tcPr>
            <w:tcW w:w="604" w:type="dxa"/>
            <w:tcBorders>
              <w:top w:val="nil"/>
              <w:bottom w:val="nil"/>
            </w:tcBorders>
            <w:vAlign w:val="bottom"/>
          </w:tcPr>
          <w:p w:rsidR="00000000" w:rsidRDefault="00000000">
            <w:pPr>
              <w:spacing w:before="60" w:after="60"/>
              <w:jc w:val="right"/>
              <w:rPr>
                <w:sz w:val="16"/>
              </w:rPr>
            </w:pPr>
            <w:r>
              <w:rPr>
                <w:sz w:val="16"/>
              </w:rPr>
              <w:t>91,7</w:t>
            </w:r>
          </w:p>
        </w:tc>
        <w:tc>
          <w:tcPr>
            <w:tcW w:w="604" w:type="dxa"/>
            <w:tcBorders>
              <w:top w:val="nil"/>
              <w:bottom w:val="nil"/>
            </w:tcBorders>
            <w:vAlign w:val="bottom"/>
          </w:tcPr>
          <w:p w:rsidR="00000000" w:rsidRDefault="00000000">
            <w:pPr>
              <w:spacing w:before="60" w:after="60"/>
              <w:jc w:val="right"/>
              <w:rPr>
                <w:sz w:val="16"/>
              </w:rPr>
            </w:pPr>
            <w:r>
              <w:rPr>
                <w:sz w:val="16"/>
              </w:rPr>
              <w:t>84,2</w:t>
            </w:r>
          </w:p>
        </w:tc>
        <w:tc>
          <w:tcPr>
            <w:tcW w:w="604" w:type="dxa"/>
            <w:tcBorders>
              <w:top w:val="nil"/>
              <w:bottom w:val="nil"/>
            </w:tcBorders>
            <w:vAlign w:val="bottom"/>
          </w:tcPr>
          <w:p w:rsidR="00000000" w:rsidRDefault="00000000">
            <w:pPr>
              <w:spacing w:before="60" w:after="60"/>
              <w:jc w:val="right"/>
              <w:rPr>
                <w:sz w:val="16"/>
              </w:rPr>
            </w:pPr>
            <w:r>
              <w:rPr>
                <w:sz w:val="16"/>
              </w:rPr>
              <w:t>80,1</w:t>
            </w:r>
          </w:p>
        </w:tc>
        <w:tc>
          <w:tcPr>
            <w:tcW w:w="604" w:type="dxa"/>
            <w:tcBorders>
              <w:top w:val="nil"/>
              <w:bottom w:val="nil"/>
            </w:tcBorders>
            <w:vAlign w:val="bottom"/>
          </w:tcPr>
          <w:p w:rsidR="00000000" w:rsidRDefault="00000000">
            <w:pPr>
              <w:spacing w:before="60" w:after="60"/>
              <w:jc w:val="right"/>
              <w:rPr>
                <w:sz w:val="16"/>
              </w:rPr>
            </w:pPr>
            <w:r>
              <w:rPr>
                <w:sz w:val="16"/>
              </w:rPr>
              <w:t>70,5</w:t>
            </w:r>
          </w:p>
        </w:tc>
        <w:tc>
          <w:tcPr>
            <w:tcW w:w="712" w:type="dxa"/>
            <w:tcBorders>
              <w:top w:val="nil"/>
              <w:bottom w:val="nil"/>
            </w:tcBorders>
            <w:vAlign w:val="bottom"/>
          </w:tcPr>
          <w:p w:rsidR="00000000" w:rsidRDefault="00000000">
            <w:pPr>
              <w:spacing w:before="60" w:after="60"/>
              <w:jc w:val="right"/>
              <w:rPr>
                <w:sz w:val="16"/>
              </w:rPr>
            </w:pPr>
            <w:r>
              <w:rPr>
                <w:sz w:val="16"/>
              </w:rPr>
              <w:t>56,9</w:t>
            </w:r>
          </w:p>
        </w:tc>
        <w:tc>
          <w:tcPr>
            <w:tcW w:w="712" w:type="dxa"/>
            <w:tcBorders>
              <w:top w:val="nil"/>
              <w:bottom w:val="nil"/>
            </w:tcBorders>
            <w:vAlign w:val="bottom"/>
          </w:tcPr>
          <w:p w:rsidR="00000000" w:rsidRDefault="00000000">
            <w:pPr>
              <w:spacing w:before="60" w:after="60"/>
              <w:jc w:val="right"/>
              <w:rPr>
                <w:sz w:val="16"/>
              </w:rPr>
            </w:pPr>
            <w:r>
              <w:rPr>
                <w:sz w:val="16"/>
              </w:rPr>
              <w:t>86,5</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rPr>
                <w:sz w:val="16"/>
              </w:rPr>
            </w:pPr>
            <w:r>
              <w:rPr>
                <w:sz w:val="16"/>
              </w:rPr>
              <w:t>Région d’origine</w:t>
            </w:r>
          </w:p>
        </w:tc>
        <w:tc>
          <w:tcPr>
            <w:tcW w:w="767"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604" w:type="dxa"/>
            <w:tcBorders>
              <w:top w:val="nil"/>
              <w:bottom w:val="nil"/>
            </w:tcBorders>
            <w:vAlign w:val="bottom"/>
          </w:tcPr>
          <w:p w:rsidR="00000000" w:rsidRDefault="00000000">
            <w:pPr>
              <w:spacing w:before="60" w:after="60"/>
              <w:jc w:val="right"/>
              <w:rPr>
                <w:sz w:val="16"/>
              </w:rPr>
            </w:pPr>
          </w:p>
        </w:tc>
        <w:tc>
          <w:tcPr>
            <w:tcW w:w="712" w:type="dxa"/>
            <w:tcBorders>
              <w:top w:val="nil"/>
              <w:bottom w:val="nil"/>
            </w:tcBorders>
            <w:vAlign w:val="bottom"/>
          </w:tcPr>
          <w:p w:rsidR="00000000" w:rsidRDefault="00000000">
            <w:pPr>
              <w:spacing w:before="60" w:after="60"/>
              <w:jc w:val="right"/>
              <w:rPr>
                <w:sz w:val="16"/>
              </w:rPr>
            </w:pPr>
          </w:p>
        </w:tc>
        <w:tc>
          <w:tcPr>
            <w:tcW w:w="712" w:type="dxa"/>
            <w:tcBorders>
              <w:top w:val="nil"/>
              <w:bottom w:val="nil"/>
            </w:tcBorders>
            <w:vAlign w:val="bottom"/>
          </w:tcPr>
          <w:p w:rsidR="00000000" w:rsidRDefault="00000000">
            <w:pPr>
              <w:spacing w:before="60" w:after="60"/>
              <w:jc w:val="right"/>
              <w:rPr>
                <w:sz w:val="16"/>
              </w:rPr>
            </w:pP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Asie</w:t>
            </w:r>
            <w:r>
              <w:rPr>
                <w:sz w:val="16"/>
              </w:rPr>
              <w:noBreakHyphen/>
              <w:t>Afrique</w:t>
            </w:r>
          </w:p>
        </w:tc>
        <w:tc>
          <w:tcPr>
            <w:tcW w:w="767" w:type="dxa"/>
            <w:tcBorders>
              <w:top w:val="nil"/>
              <w:bottom w:val="nil"/>
            </w:tcBorders>
            <w:vAlign w:val="bottom"/>
          </w:tcPr>
          <w:p w:rsidR="00000000" w:rsidRDefault="00000000">
            <w:pPr>
              <w:spacing w:before="60" w:after="60"/>
              <w:jc w:val="right"/>
              <w:rPr>
                <w:sz w:val="16"/>
              </w:rPr>
            </w:pPr>
            <w:r>
              <w:rPr>
                <w:sz w:val="16"/>
              </w:rPr>
              <w:t>9,5</w:t>
            </w:r>
          </w:p>
        </w:tc>
        <w:tc>
          <w:tcPr>
            <w:tcW w:w="604" w:type="dxa"/>
            <w:tcBorders>
              <w:top w:val="nil"/>
              <w:bottom w:val="nil"/>
            </w:tcBorders>
            <w:vAlign w:val="bottom"/>
          </w:tcPr>
          <w:p w:rsidR="00000000" w:rsidRDefault="00000000">
            <w:pPr>
              <w:spacing w:before="60" w:after="60"/>
              <w:jc w:val="right"/>
              <w:rPr>
                <w:sz w:val="16"/>
              </w:rPr>
            </w:pPr>
            <w:r>
              <w:rPr>
                <w:sz w:val="16"/>
              </w:rPr>
              <w:t>12,9</w:t>
            </w:r>
          </w:p>
        </w:tc>
        <w:tc>
          <w:tcPr>
            <w:tcW w:w="604" w:type="dxa"/>
            <w:tcBorders>
              <w:top w:val="nil"/>
              <w:bottom w:val="nil"/>
            </w:tcBorders>
            <w:vAlign w:val="bottom"/>
          </w:tcPr>
          <w:p w:rsidR="00000000" w:rsidRDefault="00000000">
            <w:pPr>
              <w:spacing w:before="60" w:after="60"/>
              <w:jc w:val="right"/>
              <w:rPr>
                <w:sz w:val="16"/>
              </w:rPr>
            </w:pPr>
            <w:r>
              <w:rPr>
                <w:sz w:val="16"/>
              </w:rPr>
              <w:t>13,5</w:t>
            </w:r>
          </w:p>
        </w:tc>
        <w:tc>
          <w:tcPr>
            <w:tcW w:w="604" w:type="dxa"/>
            <w:tcBorders>
              <w:top w:val="nil"/>
              <w:bottom w:val="nil"/>
            </w:tcBorders>
            <w:vAlign w:val="bottom"/>
          </w:tcPr>
          <w:p w:rsidR="00000000" w:rsidRDefault="00000000">
            <w:pPr>
              <w:spacing w:before="60" w:after="60"/>
              <w:jc w:val="right"/>
              <w:rPr>
                <w:sz w:val="16"/>
              </w:rPr>
            </w:pPr>
            <w:r>
              <w:rPr>
                <w:sz w:val="16"/>
              </w:rPr>
              <w:t>14,3</w:t>
            </w:r>
          </w:p>
        </w:tc>
        <w:tc>
          <w:tcPr>
            <w:tcW w:w="604" w:type="dxa"/>
            <w:tcBorders>
              <w:top w:val="nil"/>
              <w:bottom w:val="nil"/>
            </w:tcBorders>
            <w:vAlign w:val="bottom"/>
          </w:tcPr>
          <w:p w:rsidR="00000000" w:rsidRDefault="00000000">
            <w:pPr>
              <w:spacing w:before="60" w:after="60"/>
              <w:jc w:val="right"/>
              <w:rPr>
                <w:sz w:val="16"/>
              </w:rPr>
            </w:pPr>
            <w:r>
              <w:rPr>
                <w:sz w:val="16"/>
              </w:rPr>
              <w:t>14,3</w:t>
            </w:r>
          </w:p>
        </w:tc>
        <w:tc>
          <w:tcPr>
            <w:tcW w:w="604" w:type="dxa"/>
            <w:tcBorders>
              <w:top w:val="nil"/>
              <w:bottom w:val="nil"/>
            </w:tcBorders>
            <w:vAlign w:val="bottom"/>
          </w:tcPr>
          <w:p w:rsidR="00000000" w:rsidRDefault="00000000">
            <w:pPr>
              <w:spacing w:before="60" w:after="60"/>
              <w:jc w:val="right"/>
              <w:rPr>
                <w:sz w:val="16"/>
              </w:rPr>
            </w:pPr>
            <w:r>
              <w:rPr>
                <w:sz w:val="16"/>
              </w:rPr>
              <w:t>14,1</w:t>
            </w:r>
          </w:p>
        </w:tc>
        <w:tc>
          <w:tcPr>
            <w:tcW w:w="604" w:type="dxa"/>
            <w:tcBorders>
              <w:top w:val="nil"/>
              <w:bottom w:val="nil"/>
            </w:tcBorders>
            <w:vAlign w:val="bottom"/>
          </w:tcPr>
          <w:p w:rsidR="00000000" w:rsidRDefault="00000000">
            <w:pPr>
              <w:spacing w:before="60" w:after="60"/>
              <w:jc w:val="right"/>
              <w:rPr>
                <w:sz w:val="16"/>
              </w:rPr>
            </w:pPr>
            <w:r>
              <w:rPr>
                <w:sz w:val="16"/>
              </w:rPr>
              <w:t>14,0</w:t>
            </w:r>
          </w:p>
        </w:tc>
        <w:tc>
          <w:tcPr>
            <w:tcW w:w="604" w:type="dxa"/>
            <w:tcBorders>
              <w:top w:val="nil"/>
              <w:bottom w:val="nil"/>
            </w:tcBorders>
            <w:vAlign w:val="bottom"/>
          </w:tcPr>
          <w:p w:rsidR="00000000" w:rsidRDefault="00000000">
            <w:pPr>
              <w:spacing w:before="60" w:after="60"/>
              <w:jc w:val="right"/>
              <w:rPr>
                <w:sz w:val="16"/>
              </w:rPr>
            </w:pPr>
            <w:r>
              <w:rPr>
                <w:sz w:val="16"/>
              </w:rPr>
              <w:t>12,8</w:t>
            </w:r>
          </w:p>
        </w:tc>
        <w:tc>
          <w:tcPr>
            <w:tcW w:w="604" w:type="dxa"/>
            <w:tcBorders>
              <w:top w:val="nil"/>
              <w:bottom w:val="nil"/>
            </w:tcBorders>
            <w:vAlign w:val="bottom"/>
          </w:tcPr>
          <w:p w:rsidR="00000000" w:rsidRDefault="00000000">
            <w:pPr>
              <w:spacing w:before="60" w:after="60"/>
              <w:jc w:val="right"/>
              <w:rPr>
                <w:sz w:val="16"/>
              </w:rPr>
            </w:pPr>
            <w:r>
              <w:rPr>
                <w:sz w:val="16"/>
              </w:rPr>
              <w:t>15,3</w:t>
            </w:r>
          </w:p>
        </w:tc>
        <w:tc>
          <w:tcPr>
            <w:tcW w:w="712" w:type="dxa"/>
            <w:tcBorders>
              <w:top w:val="nil"/>
              <w:bottom w:val="nil"/>
            </w:tcBorders>
            <w:vAlign w:val="bottom"/>
          </w:tcPr>
          <w:p w:rsidR="00000000" w:rsidRDefault="00000000">
            <w:pPr>
              <w:spacing w:before="60" w:after="60"/>
              <w:jc w:val="right"/>
              <w:rPr>
                <w:sz w:val="16"/>
              </w:rPr>
            </w:pPr>
            <w:r>
              <w:rPr>
                <w:sz w:val="16"/>
              </w:rPr>
              <w:t>11,0</w:t>
            </w:r>
          </w:p>
        </w:tc>
        <w:tc>
          <w:tcPr>
            <w:tcW w:w="712" w:type="dxa"/>
            <w:tcBorders>
              <w:top w:val="nil"/>
              <w:bottom w:val="nil"/>
            </w:tcBorders>
            <w:vAlign w:val="bottom"/>
          </w:tcPr>
          <w:p w:rsidR="00000000" w:rsidRDefault="00000000">
            <w:pPr>
              <w:spacing w:before="60" w:after="60"/>
              <w:jc w:val="right"/>
              <w:rPr>
                <w:sz w:val="16"/>
              </w:rPr>
            </w:pPr>
            <w:r>
              <w:rPr>
                <w:sz w:val="16"/>
              </w:rPr>
              <w:t>13,2</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Europe-Amérique</w:t>
            </w:r>
          </w:p>
        </w:tc>
        <w:tc>
          <w:tcPr>
            <w:tcW w:w="767" w:type="dxa"/>
            <w:tcBorders>
              <w:top w:val="nil"/>
              <w:bottom w:val="nil"/>
            </w:tcBorders>
            <w:vAlign w:val="bottom"/>
          </w:tcPr>
          <w:p w:rsidR="00000000" w:rsidRDefault="00000000">
            <w:pPr>
              <w:spacing w:before="60" w:after="60"/>
              <w:jc w:val="right"/>
              <w:rPr>
                <w:sz w:val="16"/>
              </w:rPr>
            </w:pPr>
            <w:r>
              <w:rPr>
                <w:sz w:val="16"/>
              </w:rPr>
              <w:t>30,8</w:t>
            </w:r>
          </w:p>
        </w:tc>
        <w:tc>
          <w:tcPr>
            <w:tcW w:w="604" w:type="dxa"/>
            <w:tcBorders>
              <w:top w:val="nil"/>
              <w:bottom w:val="nil"/>
            </w:tcBorders>
            <w:vAlign w:val="bottom"/>
          </w:tcPr>
          <w:p w:rsidR="00000000" w:rsidRDefault="00000000">
            <w:pPr>
              <w:spacing w:before="60" w:after="60"/>
              <w:jc w:val="right"/>
              <w:rPr>
                <w:sz w:val="16"/>
              </w:rPr>
            </w:pPr>
            <w:r>
              <w:rPr>
                <w:sz w:val="16"/>
              </w:rPr>
              <w:t>30,1</w:t>
            </w:r>
          </w:p>
        </w:tc>
        <w:tc>
          <w:tcPr>
            <w:tcW w:w="604" w:type="dxa"/>
            <w:tcBorders>
              <w:top w:val="nil"/>
              <w:bottom w:val="nil"/>
            </w:tcBorders>
            <w:vAlign w:val="bottom"/>
          </w:tcPr>
          <w:p w:rsidR="00000000" w:rsidRDefault="00000000">
            <w:pPr>
              <w:spacing w:before="60" w:after="60"/>
              <w:jc w:val="right"/>
              <w:rPr>
                <w:sz w:val="16"/>
              </w:rPr>
            </w:pPr>
            <w:r>
              <w:rPr>
                <w:sz w:val="16"/>
              </w:rPr>
              <w:t>30,8</w:t>
            </w:r>
          </w:p>
        </w:tc>
        <w:tc>
          <w:tcPr>
            <w:tcW w:w="604" w:type="dxa"/>
            <w:tcBorders>
              <w:top w:val="nil"/>
              <w:bottom w:val="nil"/>
            </w:tcBorders>
            <w:vAlign w:val="bottom"/>
          </w:tcPr>
          <w:p w:rsidR="00000000" w:rsidRDefault="00000000">
            <w:pPr>
              <w:spacing w:before="60" w:after="60"/>
              <w:jc w:val="right"/>
              <w:rPr>
                <w:sz w:val="16"/>
              </w:rPr>
            </w:pPr>
            <w:r>
              <w:rPr>
                <w:sz w:val="16"/>
              </w:rPr>
              <w:t>31,0</w:t>
            </w:r>
          </w:p>
        </w:tc>
        <w:tc>
          <w:tcPr>
            <w:tcW w:w="604" w:type="dxa"/>
            <w:tcBorders>
              <w:top w:val="nil"/>
              <w:bottom w:val="nil"/>
            </w:tcBorders>
            <w:vAlign w:val="bottom"/>
          </w:tcPr>
          <w:p w:rsidR="00000000" w:rsidRDefault="00000000">
            <w:pPr>
              <w:spacing w:before="60" w:after="60"/>
              <w:jc w:val="right"/>
              <w:rPr>
                <w:sz w:val="16"/>
              </w:rPr>
            </w:pPr>
            <w:r>
              <w:rPr>
                <w:sz w:val="16"/>
              </w:rPr>
              <w:t>30,7</w:t>
            </w:r>
          </w:p>
        </w:tc>
        <w:tc>
          <w:tcPr>
            <w:tcW w:w="604" w:type="dxa"/>
            <w:tcBorders>
              <w:top w:val="nil"/>
              <w:bottom w:val="nil"/>
            </w:tcBorders>
            <w:vAlign w:val="bottom"/>
          </w:tcPr>
          <w:p w:rsidR="00000000" w:rsidRDefault="00000000">
            <w:pPr>
              <w:spacing w:before="60" w:after="60"/>
              <w:jc w:val="right"/>
              <w:rPr>
                <w:sz w:val="16"/>
              </w:rPr>
            </w:pPr>
            <w:r>
              <w:rPr>
                <w:sz w:val="16"/>
              </w:rPr>
              <w:t>32,2</w:t>
            </w:r>
          </w:p>
        </w:tc>
        <w:tc>
          <w:tcPr>
            <w:tcW w:w="604" w:type="dxa"/>
            <w:tcBorders>
              <w:top w:val="nil"/>
              <w:bottom w:val="nil"/>
            </w:tcBorders>
            <w:vAlign w:val="bottom"/>
          </w:tcPr>
          <w:p w:rsidR="00000000" w:rsidRDefault="00000000">
            <w:pPr>
              <w:spacing w:before="60" w:after="60"/>
              <w:jc w:val="right"/>
              <w:rPr>
                <w:sz w:val="16"/>
              </w:rPr>
            </w:pPr>
            <w:r>
              <w:rPr>
                <w:sz w:val="16"/>
              </w:rPr>
              <w:t>30,2</w:t>
            </w:r>
          </w:p>
        </w:tc>
        <w:tc>
          <w:tcPr>
            <w:tcW w:w="604" w:type="dxa"/>
            <w:tcBorders>
              <w:top w:val="nil"/>
              <w:bottom w:val="nil"/>
            </w:tcBorders>
            <w:vAlign w:val="bottom"/>
          </w:tcPr>
          <w:p w:rsidR="00000000" w:rsidRDefault="00000000">
            <w:pPr>
              <w:spacing w:before="60" w:after="60"/>
              <w:jc w:val="right"/>
              <w:rPr>
                <w:sz w:val="16"/>
              </w:rPr>
            </w:pPr>
            <w:r>
              <w:rPr>
                <w:sz w:val="16"/>
              </w:rPr>
              <w:t>29,2</w:t>
            </w:r>
          </w:p>
        </w:tc>
        <w:tc>
          <w:tcPr>
            <w:tcW w:w="604" w:type="dxa"/>
            <w:tcBorders>
              <w:top w:val="nil"/>
              <w:bottom w:val="nil"/>
            </w:tcBorders>
            <w:vAlign w:val="bottom"/>
          </w:tcPr>
          <w:p w:rsidR="00000000" w:rsidRDefault="00000000">
            <w:pPr>
              <w:spacing w:before="60" w:after="60"/>
              <w:jc w:val="right"/>
              <w:rPr>
                <w:sz w:val="16"/>
              </w:rPr>
            </w:pPr>
            <w:r>
              <w:rPr>
                <w:sz w:val="16"/>
              </w:rPr>
              <w:t>23,0</w:t>
            </w:r>
          </w:p>
        </w:tc>
        <w:tc>
          <w:tcPr>
            <w:tcW w:w="712" w:type="dxa"/>
            <w:tcBorders>
              <w:top w:val="nil"/>
              <w:bottom w:val="nil"/>
            </w:tcBorders>
            <w:vAlign w:val="bottom"/>
          </w:tcPr>
          <w:p w:rsidR="00000000" w:rsidRDefault="00000000">
            <w:pPr>
              <w:spacing w:before="60" w:after="60"/>
              <w:jc w:val="right"/>
              <w:rPr>
                <w:sz w:val="16"/>
              </w:rPr>
            </w:pPr>
            <w:r>
              <w:rPr>
                <w:sz w:val="16"/>
              </w:rPr>
              <w:t>16,2</w:t>
            </w:r>
          </w:p>
        </w:tc>
        <w:tc>
          <w:tcPr>
            <w:tcW w:w="712" w:type="dxa"/>
            <w:tcBorders>
              <w:top w:val="nil"/>
              <w:bottom w:val="nil"/>
            </w:tcBorders>
            <w:vAlign w:val="bottom"/>
          </w:tcPr>
          <w:p w:rsidR="00000000" w:rsidRDefault="00000000">
            <w:pPr>
              <w:spacing w:before="60" w:after="60"/>
              <w:jc w:val="right"/>
              <w:rPr>
                <w:sz w:val="16"/>
              </w:rPr>
            </w:pPr>
            <w:r>
              <w:rPr>
                <w:sz w:val="16"/>
              </w:rPr>
              <w:t>28,4</w:t>
            </w:r>
          </w:p>
        </w:tc>
      </w:tr>
      <w:tr w:rsidR="00000000">
        <w:tblPrEx>
          <w:tblCellMar>
            <w:top w:w="0" w:type="dxa"/>
            <w:bottom w:w="0" w:type="dxa"/>
          </w:tblCellMar>
        </w:tblPrEx>
        <w:trPr>
          <w:jc w:val="center"/>
        </w:trPr>
        <w:tc>
          <w:tcPr>
            <w:tcW w:w="2275" w:type="dxa"/>
            <w:tcBorders>
              <w:top w:val="nil"/>
              <w:bottom w:val="nil"/>
            </w:tcBorders>
          </w:tcPr>
          <w:p w:rsidR="00000000" w:rsidRDefault="00000000">
            <w:pPr>
              <w:spacing w:before="60" w:after="60"/>
              <w:ind w:left="284"/>
              <w:rPr>
                <w:sz w:val="16"/>
              </w:rPr>
            </w:pPr>
            <w:r>
              <w:rPr>
                <w:sz w:val="16"/>
              </w:rPr>
              <w:t>Israël</w:t>
            </w:r>
          </w:p>
        </w:tc>
        <w:tc>
          <w:tcPr>
            <w:tcW w:w="767" w:type="dxa"/>
            <w:tcBorders>
              <w:top w:val="nil"/>
              <w:bottom w:val="nil"/>
            </w:tcBorders>
            <w:vAlign w:val="bottom"/>
          </w:tcPr>
          <w:p w:rsidR="00000000" w:rsidRDefault="00000000">
            <w:pPr>
              <w:spacing w:before="60" w:after="60"/>
              <w:jc w:val="right"/>
              <w:rPr>
                <w:sz w:val="16"/>
              </w:rPr>
            </w:pPr>
            <w:r>
              <w:rPr>
                <w:sz w:val="16"/>
              </w:rPr>
              <w:t>58,7</w:t>
            </w:r>
          </w:p>
        </w:tc>
        <w:tc>
          <w:tcPr>
            <w:tcW w:w="604" w:type="dxa"/>
            <w:tcBorders>
              <w:top w:val="nil"/>
              <w:bottom w:val="nil"/>
            </w:tcBorders>
            <w:vAlign w:val="bottom"/>
          </w:tcPr>
          <w:p w:rsidR="00000000" w:rsidRDefault="00000000">
            <w:pPr>
              <w:spacing w:before="60" w:after="60"/>
              <w:jc w:val="right"/>
              <w:rPr>
                <w:sz w:val="16"/>
              </w:rPr>
            </w:pPr>
            <w:r>
              <w:rPr>
                <w:sz w:val="16"/>
              </w:rPr>
              <w:t>55,1</w:t>
            </w:r>
          </w:p>
        </w:tc>
        <w:tc>
          <w:tcPr>
            <w:tcW w:w="604" w:type="dxa"/>
            <w:tcBorders>
              <w:top w:val="nil"/>
              <w:bottom w:val="nil"/>
            </w:tcBorders>
            <w:vAlign w:val="bottom"/>
          </w:tcPr>
          <w:p w:rsidR="00000000" w:rsidRDefault="00000000">
            <w:pPr>
              <w:spacing w:before="60" w:after="60"/>
              <w:jc w:val="right"/>
              <w:rPr>
                <w:sz w:val="16"/>
              </w:rPr>
            </w:pPr>
            <w:r>
              <w:rPr>
                <w:sz w:val="16"/>
              </w:rPr>
              <w:t>53,0</w:t>
            </w:r>
          </w:p>
        </w:tc>
        <w:tc>
          <w:tcPr>
            <w:tcW w:w="604" w:type="dxa"/>
            <w:tcBorders>
              <w:top w:val="nil"/>
              <w:bottom w:val="nil"/>
            </w:tcBorders>
            <w:vAlign w:val="bottom"/>
          </w:tcPr>
          <w:p w:rsidR="00000000" w:rsidRDefault="00000000">
            <w:pPr>
              <w:spacing w:before="60" w:after="60"/>
              <w:jc w:val="right"/>
              <w:rPr>
                <w:sz w:val="16"/>
              </w:rPr>
            </w:pPr>
            <w:r>
              <w:rPr>
                <w:sz w:val="16"/>
              </w:rPr>
              <w:t>49,2</w:t>
            </w:r>
          </w:p>
        </w:tc>
        <w:tc>
          <w:tcPr>
            <w:tcW w:w="604" w:type="dxa"/>
            <w:tcBorders>
              <w:top w:val="nil"/>
              <w:bottom w:val="nil"/>
            </w:tcBorders>
            <w:vAlign w:val="bottom"/>
          </w:tcPr>
          <w:p w:rsidR="00000000" w:rsidRDefault="00000000">
            <w:pPr>
              <w:spacing w:before="60" w:after="60"/>
              <w:jc w:val="right"/>
              <w:rPr>
                <w:sz w:val="16"/>
              </w:rPr>
            </w:pPr>
            <w:r>
              <w:rPr>
                <w:sz w:val="16"/>
              </w:rPr>
              <w:t>46,8</w:t>
            </w:r>
          </w:p>
        </w:tc>
        <w:tc>
          <w:tcPr>
            <w:tcW w:w="604" w:type="dxa"/>
            <w:tcBorders>
              <w:top w:val="nil"/>
              <w:bottom w:val="nil"/>
            </w:tcBorders>
            <w:vAlign w:val="bottom"/>
          </w:tcPr>
          <w:p w:rsidR="00000000" w:rsidRDefault="00000000">
            <w:pPr>
              <w:spacing w:before="60" w:after="60"/>
              <w:jc w:val="right"/>
              <w:rPr>
                <w:sz w:val="16"/>
              </w:rPr>
            </w:pPr>
            <w:r>
              <w:rPr>
                <w:sz w:val="16"/>
              </w:rPr>
              <w:t>45,1</w:t>
            </w:r>
          </w:p>
        </w:tc>
        <w:tc>
          <w:tcPr>
            <w:tcW w:w="604" w:type="dxa"/>
            <w:tcBorders>
              <w:top w:val="nil"/>
              <w:bottom w:val="nil"/>
            </w:tcBorders>
            <w:vAlign w:val="bottom"/>
          </w:tcPr>
          <w:p w:rsidR="00000000" w:rsidRDefault="00000000">
            <w:pPr>
              <w:spacing w:before="60" w:after="60"/>
              <w:jc w:val="right"/>
              <w:rPr>
                <w:sz w:val="16"/>
              </w:rPr>
            </w:pPr>
            <w:r>
              <w:rPr>
                <w:sz w:val="16"/>
              </w:rPr>
              <w:t>39,8</w:t>
            </w:r>
          </w:p>
        </w:tc>
        <w:tc>
          <w:tcPr>
            <w:tcW w:w="604" w:type="dxa"/>
            <w:tcBorders>
              <w:top w:val="nil"/>
              <w:bottom w:val="nil"/>
            </w:tcBorders>
            <w:vAlign w:val="bottom"/>
          </w:tcPr>
          <w:p w:rsidR="00000000" w:rsidRDefault="00000000">
            <w:pPr>
              <w:spacing w:before="60" w:after="60"/>
              <w:jc w:val="right"/>
              <w:rPr>
                <w:sz w:val="16"/>
              </w:rPr>
            </w:pPr>
            <w:r>
              <w:rPr>
                <w:sz w:val="16"/>
              </w:rPr>
              <w:t>38,0</w:t>
            </w:r>
          </w:p>
        </w:tc>
        <w:tc>
          <w:tcPr>
            <w:tcW w:w="604" w:type="dxa"/>
            <w:tcBorders>
              <w:top w:val="nil"/>
              <w:bottom w:val="nil"/>
            </w:tcBorders>
            <w:vAlign w:val="bottom"/>
          </w:tcPr>
          <w:p w:rsidR="00000000" w:rsidRDefault="00000000">
            <w:pPr>
              <w:spacing w:before="60" w:after="60"/>
              <w:jc w:val="right"/>
              <w:rPr>
                <w:sz w:val="16"/>
              </w:rPr>
            </w:pPr>
            <w:r>
              <w:rPr>
                <w:sz w:val="16"/>
              </w:rPr>
              <w:t>32,0</w:t>
            </w:r>
          </w:p>
        </w:tc>
        <w:tc>
          <w:tcPr>
            <w:tcW w:w="712" w:type="dxa"/>
            <w:tcBorders>
              <w:top w:val="nil"/>
              <w:bottom w:val="nil"/>
            </w:tcBorders>
            <w:vAlign w:val="bottom"/>
          </w:tcPr>
          <w:p w:rsidR="00000000" w:rsidRDefault="00000000">
            <w:pPr>
              <w:spacing w:before="60" w:after="60"/>
              <w:jc w:val="right"/>
              <w:rPr>
                <w:sz w:val="16"/>
              </w:rPr>
            </w:pPr>
            <w:r>
              <w:rPr>
                <w:sz w:val="16"/>
              </w:rPr>
              <w:t>29,7</w:t>
            </w:r>
          </w:p>
        </w:tc>
        <w:tc>
          <w:tcPr>
            <w:tcW w:w="712" w:type="dxa"/>
            <w:tcBorders>
              <w:top w:val="nil"/>
              <w:bottom w:val="nil"/>
            </w:tcBorders>
            <w:vAlign w:val="bottom"/>
          </w:tcPr>
          <w:p w:rsidR="00000000" w:rsidRDefault="00000000">
            <w:pPr>
              <w:spacing w:before="60" w:after="60"/>
              <w:jc w:val="right"/>
              <w:rPr>
                <w:sz w:val="16"/>
              </w:rPr>
            </w:pPr>
            <w:r>
              <w:rPr>
                <w:sz w:val="16"/>
              </w:rPr>
              <w:t>44,7</w:t>
            </w:r>
          </w:p>
        </w:tc>
      </w:tr>
      <w:tr w:rsidR="00000000">
        <w:tblPrEx>
          <w:tblCellMar>
            <w:top w:w="0" w:type="dxa"/>
            <w:bottom w:w="0" w:type="dxa"/>
          </w:tblCellMar>
        </w:tblPrEx>
        <w:trPr>
          <w:jc w:val="center"/>
        </w:trPr>
        <w:tc>
          <w:tcPr>
            <w:tcW w:w="2275" w:type="dxa"/>
            <w:tcBorders>
              <w:top w:val="nil"/>
            </w:tcBorders>
          </w:tcPr>
          <w:p w:rsidR="00000000" w:rsidRDefault="00000000">
            <w:pPr>
              <w:spacing w:before="60" w:after="60"/>
              <w:rPr>
                <w:sz w:val="16"/>
              </w:rPr>
            </w:pPr>
            <w:r>
              <w:rPr>
                <w:sz w:val="16"/>
              </w:rPr>
              <w:t>Autres religions</w:t>
            </w:r>
          </w:p>
        </w:tc>
        <w:tc>
          <w:tcPr>
            <w:tcW w:w="767" w:type="dxa"/>
            <w:tcBorders>
              <w:top w:val="nil"/>
            </w:tcBorders>
            <w:vAlign w:val="bottom"/>
          </w:tcPr>
          <w:p w:rsidR="00000000" w:rsidRDefault="00000000">
            <w:pPr>
              <w:spacing w:before="60" w:after="60"/>
              <w:jc w:val="right"/>
              <w:rPr>
                <w:sz w:val="16"/>
              </w:rPr>
            </w:pPr>
            <w:r>
              <w:rPr>
                <w:sz w:val="16"/>
              </w:rPr>
              <w:t>..</w:t>
            </w:r>
          </w:p>
        </w:tc>
        <w:tc>
          <w:tcPr>
            <w:tcW w:w="604" w:type="dxa"/>
            <w:tcBorders>
              <w:top w:val="nil"/>
            </w:tcBorders>
            <w:vAlign w:val="bottom"/>
          </w:tcPr>
          <w:p w:rsidR="00000000" w:rsidRDefault="00000000">
            <w:pPr>
              <w:spacing w:before="60" w:after="60"/>
              <w:jc w:val="right"/>
              <w:rPr>
                <w:sz w:val="16"/>
              </w:rPr>
            </w:pPr>
            <w:r>
              <w:rPr>
                <w:sz w:val="16"/>
              </w:rPr>
              <w:t>1,9</w:t>
            </w:r>
          </w:p>
        </w:tc>
        <w:tc>
          <w:tcPr>
            <w:tcW w:w="604" w:type="dxa"/>
            <w:tcBorders>
              <w:top w:val="nil"/>
            </w:tcBorders>
            <w:vAlign w:val="bottom"/>
          </w:tcPr>
          <w:p w:rsidR="00000000" w:rsidRDefault="00000000">
            <w:pPr>
              <w:spacing w:before="60" w:after="60"/>
              <w:jc w:val="right"/>
              <w:rPr>
                <w:sz w:val="16"/>
              </w:rPr>
            </w:pPr>
            <w:r>
              <w:rPr>
                <w:sz w:val="16"/>
              </w:rPr>
              <w:t>(2,6)</w:t>
            </w:r>
          </w:p>
        </w:tc>
        <w:tc>
          <w:tcPr>
            <w:tcW w:w="604" w:type="dxa"/>
            <w:tcBorders>
              <w:top w:val="nil"/>
            </w:tcBorders>
            <w:vAlign w:val="bottom"/>
          </w:tcPr>
          <w:p w:rsidR="00000000" w:rsidRDefault="00000000">
            <w:pPr>
              <w:spacing w:before="60" w:after="60"/>
              <w:jc w:val="right"/>
              <w:rPr>
                <w:sz w:val="16"/>
              </w:rPr>
            </w:pPr>
            <w:r>
              <w:rPr>
                <w:sz w:val="16"/>
              </w:rPr>
              <w:t>(4,7)</w:t>
            </w:r>
          </w:p>
        </w:tc>
        <w:tc>
          <w:tcPr>
            <w:tcW w:w="604" w:type="dxa"/>
            <w:tcBorders>
              <w:top w:val="nil"/>
            </w:tcBorders>
            <w:vAlign w:val="bottom"/>
          </w:tcPr>
          <w:p w:rsidR="00000000" w:rsidRDefault="00000000">
            <w:pPr>
              <w:spacing w:before="60" w:after="60"/>
              <w:jc w:val="right"/>
              <w:rPr>
                <w:sz w:val="16"/>
              </w:rPr>
            </w:pPr>
            <w:r>
              <w:rPr>
                <w:sz w:val="16"/>
              </w:rPr>
              <w:t>(8,2)</w:t>
            </w:r>
          </w:p>
        </w:tc>
        <w:tc>
          <w:tcPr>
            <w:tcW w:w="604" w:type="dxa"/>
            <w:tcBorders>
              <w:top w:val="nil"/>
            </w:tcBorders>
            <w:vAlign w:val="bottom"/>
          </w:tcPr>
          <w:p w:rsidR="00000000" w:rsidRDefault="00000000">
            <w:pPr>
              <w:spacing w:before="60" w:after="60"/>
              <w:jc w:val="right"/>
              <w:rPr>
                <w:sz w:val="16"/>
              </w:rPr>
            </w:pPr>
            <w:r>
              <w:rPr>
                <w:sz w:val="16"/>
              </w:rPr>
              <w:t>8,3</w:t>
            </w:r>
          </w:p>
        </w:tc>
        <w:tc>
          <w:tcPr>
            <w:tcW w:w="604" w:type="dxa"/>
            <w:tcBorders>
              <w:top w:val="nil"/>
            </w:tcBorders>
            <w:vAlign w:val="bottom"/>
          </w:tcPr>
          <w:p w:rsidR="00000000" w:rsidRDefault="00000000">
            <w:pPr>
              <w:spacing w:before="60" w:after="60"/>
              <w:jc w:val="right"/>
              <w:rPr>
                <w:sz w:val="16"/>
              </w:rPr>
            </w:pPr>
            <w:r>
              <w:rPr>
                <w:sz w:val="16"/>
              </w:rPr>
              <w:t>15,8</w:t>
            </w:r>
          </w:p>
        </w:tc>
        <w:tc>
          <w:tcPr>
            <w:tcW w:w="604" w:type="dxa"/>
            <w:tcBorders>
              <w:top w:val="nil"/>
            </w:tcBorders>
            <w:vAlign w:val="bottom"/>
          </w:tcPr>
          <w:p w:rsidR="00000000" w:rsidRDefault="00000000">
            <w:pPr>
              <w:spacing w:before="60" w:after="60"/>
              <w:jc w:val="right"/>
              <w:rPr>
                <w:sz w:val="16"/>
              </w:rPr>
            </w:pPr>
            <w:r>
              <w:rPr>
                <w:sz w:val="16"/>
              </w:rPr>
              <w:t>19,9</w:t>
            </w:r>
          </w:p>
        </w:tc>
        <w:tc>
          <w:tcPr>
            <w:tcW w:w="604" w:type="dxa"/>
            <w:tcBorders>
              <w:top w:val="nil"/>
            </w:tcBorders>
            <w:vAlign w:val="bottom"/>
          </w:tcPr>
          <w:p w:rsidR="00000000" w:rsidRDefault="00000000">
            <w:pPr>
              <w:spacing w:before="60" w:after="60"/>
              <w:jc w:val="right"/>
              <w:rPr>
                <w:sz w:val="16"/>
              </w:rPr>
            </w:pPr>
            <w:r>
              <w:rPr>
                <w:sz w:val="16"/>
              </w:rPr>
              <w:t>29,5</w:t>
            </w:r>
          </w:p>
        </w:tc>
        <w:tc>
          <w:tcPr>
            <w:tcW w:w="712" w:type="dxa"/>
            <w:tcBorders>
              <w:top w:val="nil"/>
            </w:tcBorders>
            <w:vAlign w:val="bottom"/>
          </w:tcPr>
          <w:p w:rsidR="00000000" w:rsidRDefault="00000000">
            <w:pPr>
              <w:spacing w:before="60" w:after="60"/>
              <w:jc w:val="right"/>
              <w:rPr>
                <w:sz w:val="16"/>
              </w:rPr>
            </w:pPr>
            <w:r>
              <w:rPr>
                <w:sz w:val="16"/>
              </w:rPr>
              <w:t>43,1</w:t>
            </w:r>
          </w:p>
        </w:tc>
        <w:tc>
          <w:tcPr>
            <w:tcW w:w="712" w:type="dxa"/>
            <w:tcBorders>
              <w:top w:val="nil"/>
            </w:tcBorders>
            <w:vAlign w:val="bottom"/>
          </w:tcPr>
          <w:p w:rsidR="00000000" w:rsidRDefault="00000000">
            <w:pPr>
              <w:spacing w:before="60" w:after="60"/>
              <w:jc w:val="right"/>
              <w:rPr>
                <w:sz w:val="16"/>
              </w:rPr>
            </w:pPr>
            <w:r>
              <w:rPr>
                <w:sz w:val="16"/>
              </w:rPr>
              <w:t>13,5</w:t>
            </w:r>
          </w:p>
        </w:tc>
      </w:tr>
    </w:tbl>
    <w:p w:rsidR="00000000" w:rsidRDefault="00000000">
      <w:pPr>
        <w:spacing w:after="240"/>
        <w:jc w:val="center"/>
        <w:rPr>
          <w:b/>
          <w:bCs/>
        </w:rPr>
      </w:pPr>
    </w:p>
    <w:p w:rsidR="00000000" w:rsidRDefault="00000000">
      <w:pPr>
        <w:keepNext/>
        <w:jc w:val="center"/>
        <w:rPr>
          <w:b/>
          <w:bCs/>
        </w:rPr>
      </w:pPr>
      <w:r>
        <w:br w:type="page"/>
      </w:r>
      <w:r>
        <w:rPr>
          <w:b/>
          <w:bCs/>
        </w:rPr>
        <w:t>Tableau 30</w:t>
      </w:r>
    </w:p>
    <w:p w:rsidR="00000000" w:rsidRDefault="00000000">
      <w:pPr>
        <w:keepNext/>
        <w:spacing w:after="100"/>
        <w:jc w:val="center"/>
        <w:rPr>
          <w:b/>
          <w:bCs/>
          <w:sz w:val="20"/>
        </w:rPr>
      </w:pPr>
      <w:r>
        <w:rPr>
          <w:b/>
          <w:bCs/>
          <w:sz w:val="20"/>
        </w:rPr>
        <w:t xml:space="preserve">Données sur les ménages, par densité d’occupation du logement, religion, région d’origine, </w:t>
      </w:r>
      <w:r>
        <w:rPr>
          <w:b/>
          <w:bCs/>
          <w:sz w:val="20"/>
        </w:rPr>
        <w:br/>
        <w:t>date d’immigration et type de lieu de résidence du chef de ménage, 1999</w:t>
      </w:r>
    </w:p>
    <w:tbl>
      <w:tblPr>
        <w:tblW w:w="102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58"/>
        <w:gridCol w:w="702"/>
        <w:gridCol w:w="661"/>
        <w:gridCol w:w="662"/>
        <w:gridCol w:w="661"/>
        <w:gridCol w:w="662"/>
        <w:gridCol w:w="662"/>
        <w:gridCol w:w="661"/>
        <w:gridCol w:w="662"/>
        <w:gridCol w:w="654"/>
        <w:gridCol w:w="7"/>
        <w:gridCol w:w="662"/>
        <w:gridCol w:w="664"/>
        <w:gridCol w:w="681"/>
        <w:gridCol w:w="621"/>
      </w:tblGrid>
      <w:tr w:rsidR="00000000">
        <w:tblPrEx>
          <w:tblCellMar>
            <w:top w:w="0" w:type="dxa"/>
            <w:bottom w:w="0" w:type="dxa"/>
          </w:tblCellMar>
        </w:tblPrEx>
        <w:trPr>
          <w:gridAfter w:val="2"/>
          <w:wAfter w:w="1302" w:type="dxa"/>
          <w:cantSplit/>
          <w:trHeight w:val="302"/>
        </w:trPr>
        <w:tc>
          <w:tcPr>
            <w:tcW w:w="1658" w:type="dxa"/>
            <w:vMerge w:val="restart"/>
          </w:tcPr>
          <w:p w:rsidR="00000000" w:rsidRDefault="00000000">
            <w:pPr>
              <w:spacing w:before="40" w:after="40"/>
              <w:rPr>
                <w:sz w:val="12"/>
              </w:rPr>
            </w:pPr>
          </w:p>
        </w:tc>
        <w:tc>
          <w:tcPr>
            <w:tcW w:w="702" w:type="dxa"/>
            <w:vMerge w:val="restart"/>
            <w:vAlign w:val="center"/>
          </w:tcPr>
          <w:p w:rsidR="00000000" w:rsidRDefault="00000000">
            <w:pPr>
              <w:spacing w:before="40" w:after="40"/>
              <w:jc w:val="center"/>
              <w:rPr>
                <w:sz w:val="12"/>
              </w:rPr>
            </w:pPr>
            <w:r>
              <w:rPr>
                <w:sz w:val="12"/>
              </w:rPr>
              <w:t>Densité moyenne</w:t>
            </w:r>
          </w:p>
        </w:tc>
        <w:tc>
          <w:tcPr>
            <w:tcW w:w="5285" w:type="dxa"/>
            <w:gridSpan w:val="8"/>
            <w:vAlign w:val="center"/>
          </w:tcPr>
          <w:p w:rsidR="00000000" w:rsidRDefault="00000000">
            <w:pPr>
              <w:spacing w:before="40" w:after="40"/>
              <w:jc w:val="center"/>
              <w:rPr>
                <w:sz w:val="12"/>
              </w:rPr>
            </w:pPr>
            <w:r>
              <w:rPr>
                <w:sz w:val="12"/>
              </w:rPr>
              <w:t>Nombre d’occupants par pièce</w:t>
            </w:r>
          </w:p>
        </w:tc>
        <w:tc>
          <w:tcPr>
            <w:tcW w:w="1333" w:type="dxa"/>
            <w:gridSpan w:val="3"/>
            <w:vAlign w:val="center"/>
          </w:tcPr>
          <w:p w:rsidR="00000000" w:rsidRDefault="00000000">
            <w:pPr>
              <w:spacing w:before="40" w:after="40"/>
              <w:jc w:val="center"/>
              <w:rPr>
                <w:sz w:val="12"/>
              </w:rPr>
            </w:pPr>
            <w:r>
              <w:rPr>
                <w:sz w:val="12"/>
              </w:rPr>
              <w:t>Total</w:t>
            </w:r>
          </w:p>
        </w:tc>
      </w:tr>
      <w:tr w:rsidR="00000000">
        <w:tblPrEx>
          <w:tblCellMar>
            <w:top w:w="0" w:type="dxa"/>
            <w:bottom w:w="0" w:type="dxa"/>
          </w:tblCellMar>
        </w:tblPrEx>
        <w:trPr>
          <w:gridAfter w:val="2"/>
          <w:wAfter w:w="1302" w:type="dxa"/>
          <w:cantSplit/>
          <w:trHeight w:val="301"/>
        </w:trPr>
        <w:tc>
          <w:tcPr>
            <w:tcW w:w="1658" w:type="dxa"/>
            <w:vMerge/>
            <w:tcBorders>
              <w:bottom w:val="single" w:sz="4" w:space="0" w:color="auto"/>
            </w:tcBorders>
          </w:tcPr>
          <w:p w:rsidR="00000000" w:rsidRDefault="00000000">
            <w:pPr>
              <w:spacing w:before="40" w:after="40"/>
              <w:rPr>
                <w:sz w:val="12"/>
              </w:rPr>
            </w:pPr>
          </w:p>
        </w:tc>
        <w:tc>
          <w:tcPr>
            <w:tcW w:w="702" w:type="dxa"/>
            <w:vMerge/>
            <w:tcBorders>
              <w:bottom w:val="single" w:sz="4" w:space="0" w:color="auto"/>
            </w:tcBorders>
            <w:vAlign w:val="center"/>
          </w:tcPr>
          <w:p w:rsidR="00000000" w:rsidRDefault="00000000">
            <w:pPr>
              <w:spacing w:before="40" w:after="40"/>
              <w:jc w:val="center"/>
              <w:rPr>
                <w:sz w:val="12"/>
              </w:rPr>
            </w:pPr>
          </w:p>
        </w:tc>
        <w:tc>
          <w:tcPr>
            <w:tcW w:w="661" w:type="dxa"/>
            <w:tcBorders>
              <w:bottom w:val="single" w:sz="4" w:space="0" w:color="auto"/>
            </w:tcBorders>
            <w:vAlign w:val="center"/>
          </w:tcPr>
          <w:p w:rsidR="00000000" w:rsidRDefault="00000000">
            <w:pPr>
              <w:spacing w:before="40" w:after="40"/>
              <w:jc w:val="center"/>
              <w:rPr>
                <w:sz w:val="12"/>
              </w:rPr>
            </w:pPr>
            <w:r>
              <w:rPr>
                <w:sz w:val="12"/>
              </w:rPr>
              <w:t>3,00+</w:t>
            </w:r>
          </w:p>
        </w:tc>
        <w:tc>
          <w:tcPr>
            <w:tcW w:w="662" w:type="dxa"/>
            <w:tcBorders>
              <w:bottom w:val="single" w:sz="4" w:space="0" w:color="auto"/>
            </w:tcBorders>
            <w:vAlign w:val="center"/>
          </w:tcPr>
          <w:p w:rsidR="00000000" w:rsidRDefault="00000000">
            <w:pPr>
              <w:spacing w:before="40" w:after="40"/>
              <w:jc w:val="center"/>
              <w:rPr>
                <w:sz w:val="12"/>
              </w:rPr>
            </w:pPr>
            <w:r>
              <w:rPr>
                <w:sz w:val="12"/>
              </w:rPr>
              <w:t>2,50</w:t>
            </w:r>
            <w:r>
              <w:rPr>
                <w:sz w:val="12"/>
              </w:rPr>
              <w:noBreakHyphen/>
              <w:t>2,99</w:t>
            </w:r>
          </w:p>
        </w:tc>
        <w:tc>
          <w:tcPr>
            <w:tcW w:w="661" w:type="dxa"/>
            <w:tcBorders>
              <w:bottom w:val="single" w:sz="4" w:space="0" w:color="auto"/>
            </w:tcBorders>
            <w:vAlign w:val="center"/>
          </w:tcPr>
          <w:p w:rsidR="00000000" w:rsidRDefault="00000000">
            <w:pPr>
              <w:spacing w:before="40" w:after="40"/>
              <w:jc w:val="center"/>
              <w:rPr>
                <w:sz w:val="12"/>
              </w:rPr>
            </w:pPr>
            <w:r>
              <w:rPr>
                <w:sz w:val="12"/>
              </w:rPr>
              <w:t>2,01</w:t>
            </w:r>
            <w:r>
              <w:rPr>
                <w:sz w:val="12"/>
              </w:rPr>
              <w:noBreakHyphen/>
              <w:t>2,49</w:t>
            </w:r>
          </w:p>
        </w:tc>
        <w:tc>
          <w:tcPr>
            <w:tcW w:w="662" w:type="dxa"/>
            <w:tcBorders>
              <w:bottom w:val="single" w:sz="4" w:space="0" w:color="auto"/>
            </w:tcBorders>
            <w:vAlign w:val="center"/>
          </w:tcPr>
          <w:p w:rsidR="00000000" w:rsidRDefault="00000000">
            <w:pPr>
              <w:spacing w:before="40" w:after="40"/>
              <w:jc w:val="center"/>
              <w:rPr>
                <w:sz w:val="12"/>
              </w:rPr>
            </w:pPr>
            <w:r>
              <w:rPr>
                <w:sz w:val="12"/>
              </w:rPr>
              <w:t>2,00</w:t>
            </w:r>
          </w:p>
        </w:tc>
        <w:tc>
          <w:tcPr>
            <w:tcW w:w="662" w:type="dxa"/>
            <w:tcBorders>
              <w:bottom w:val="single" w:sz="4" w:space="0" w:color="auto"/>
            </w:tcBorders>
            <w:vAlign w:val="center"/>
          </w:tcPr>
          <w:p w:rsidR="00000000" w:rsidRDefault="00000000">
            <w:pPr>
              <w:spacing w:before="40" w:after="40"/>
              <w:jc w:val="center"/>
              <w:rPr>
                <w:sz w:val="12"/>
              </w:rPr>
            </w:pPr>
            <w:r>
              <w:rPr>
                <w:sz w:val="12"/>
              </w:rPr>
              <w:t>1,50</w:t>
            </w:r>
            <w:r>
              <w:rPr>
                <w:sz w:val="12"/>
              </w:rPr>
              <w:noBreakHyphen/>
              <w:t>1,99</w:t>
            </w:r>
          </w:p>
        </w:tc>
        <w:tc>
          <w:tcPr>
            <w:tcW w:w="661" w:type="dxa"/>
            <w:tcBorders>
              <w:bottom w:val="single" w:sz="4" w:space="0" w:color="auto"/>
            </w:tcBorders>
            <w:vAlign w:val="center"/>
          </w:tcPr>
          <w:p w:rsidR="00000000" w:rsidRDefault="00000000">
            <w:pPr>
              <w:spacing w:before="40" w:after="40"/>
              <w:jc w:val="center"/>
              <w:rPr>
                <w:sz w:val="12"/>
              </w:rPr>
            </w:pPr>
            <w:r>
              <w:rPr>
                <w:sz w:val="12"/>
              </w:rPr>
              <w:t>1,01</w:t>
            </w:r>
            <w:r>
              <w:rPr>
                <w:sz w:val="12"/>
              </w:rPr>
              <w:noBreakHyphen/>
              <w:t>1,49</w:t>
            </w:r>
          </w:p>
        </w:tc>
        <w:tc>
          <w:tcPr>
            <w:tcW w:w="662" w:type="dxa"/>
            <w:tcBorders>
              <w:bottom w:val="single" w:sz="4" w:space="0" w:color="auto"/>
            </w:tcBorders>
            <w:vAlign w:val="center"/>
          </w:tcPr>
          <w:p w:rsidR="00000000" w:rsidRDefault="00000000">
            <w:pPr>
              <w:spacing w:before="40" w:after="40"/>
              <w:jc w:val="center"/>
              <w:rPr>
                <w:sz w:val="12"/>
              </w:rPr>
            </w:pPr>
            <w:r>
              <w:rPr>
                <w:sz w:val="12"/>
              </w:rPr>
              <w:t>1,00</w:t>
            </w:r>
          </w:p>
        </w:tc>
        <w:tc>
          <w:tcPr>
            <w:tcW w:w="661" w:type="dxa"/>
            <w:gridSpan w:val="2"/>
            <w:tcBorders>
              <w:bottom w:val="single" w:sz="4" w:space="0" w:color="auto"/>
            </w:tcBorders>
            <w:vAlign w:val="center"/>
          </w:tcPr>
          <w:p w:rsidR="00000000" w:rsidRDefault="00000000">
            <w:pPr>
              <w:spacing w:before="40" w:after="40"/>
              <w:jc w:val="center"/>
              <w:rPr>
                <w:sz w:val="12"/>
              </w:rPr>
            </w:pPr>
            <w:r>
              <w:rPr>
                <w:sz w:val="12"/>
              </w:rPr>
              <w:t>-1,00</w:t>
            </w:r>
          </w:p>
        </w:tc>
        <w:tc>
          <w:tcPr>
            <w:tcW w:w="662" w:type="dxa"/>
            <w:tcBorders>
              <w:bottom w:val="single" w:sz="4" w:space="0" w:color="auto"/>
            </w:tcBorders>
            <w:vAlign w:val="center"/>
          </w:tcPr>
          <w:p w:rsidR="00000000" w:rsidRDefault="00000000">
            <w:pPr>
              <w:spacing w:before="40" w:after="40"/>
              <w:jc w:val="center"/>
              <w:rPr>
                <w:sz w:val="12"/>
              </w:rPr>
            </w:pPr>
            <w:r>
              <w:rPr>
                <w:sz w:val="12"/>
              </w:rPr>
              <w:t>%</w:t>
            </w:r>
          </w:p>
        </w:tc>
        <w:tc>
          <w:tcPr>
            <w:tcW w:w="664" w:type="dxa"/>
            <w:tcBorders>
              <w:bottom w:val="single" w:sz="4" w:space="0" w:color="auto"/>
            </w:tcBorders>
            <w:vAlign w:val="center"/>
          </w:tcPr>
          <w:p w:rsidR="00000000" w:rsidRDefault="00000000">
            <w:pPr>
              <w:spacing w:before="40" w:after="40"/>
              <w:jc w:val="center"/>
              <w:rPr>
                <w:sz w:val="12"/>
              </w:rPr>
            </w:pPr>
            <w:r>
              <w:rPr>
                <w:sz w:val="12"/>
              </w:rPr>
              <w:t>000</w:t>
            </w:r>
          </w:p>
        </w:tc>
      </w:tr>
      <w:tr w:rsidR="00000000">
        <w:tblPrEx>
          <w:tblCellMar>
            <w:top w:w="0" w:type="dxa"/>
            <w:bottom w:w="0" w:type="dxa"/>
          </w:tblCellMar>
        </w:tblPrEx>
        <w:trPr>
          <w:gridAfter w:val="2"/>
          <w:wAfter w:w="1302" w:type="dxa"/>
        </w:trPr>
        <w:tc>
          <w:tcPr>
            <w:tcW w:w="1658" w:type="dxa"/>
            <w:tcBorders>
              <w:bottom w:val="nil"/>
            </w:tcBorders>
          </w:tcPr>
          <w:p w:rsidR="00000000" w:rsidRDefault="00000000">
            <w:pPr>
              <w:spacing w:before="40" w:after="40"/>
              <w:rPr>
                <w:sz w:val="12"/>
              </w:rPr>
            </w:pPr>
            <w:r>
              <w:rPr>
                <w:sz w:val="16"/>
              </w:rPr>
              <w:t>JUIFS (3)</w:t>
            </w:r>
          </w:p>
        </w:tc>
        <w:tc>
          <w:tcPr>
            <w:tcW w:w="702" w:type="dxa"/>
            <w:tcBorders>
              <w:bottom w:val="nil"/>
            </w:tcBorders>
          </w:tcPr>
          <w:p w:rsidR="00000000" w:rsidRDefault="00000000">
            <w:pPr>
              <w:tabs>
                <w:tab w:val="decimal" w:pos="284"/>
              </w:tabs>
              <w:spacing w:before="40" w:after="40"/>
              <w:rPr>
                <w:sz w:val="12"/>
              </w:rPr>
            </w:pPr>
            <w:r>
              <w:rPr>
                <w:sz w:val="12"/>
              </w:rPr>
              <w:t>0,91</w:t>
            </w:r>
          </w:p>
        </w:tc>
        <w:tc>
          <w:tcPr>
            <w:tcW w:w="661" w:type="dxa"/>
            <w:tcBorders>
              <w:bottom w:val="nil"/>
            </w:tcBorders>
          </w:tcPr>
          <w:p w:rsidR="00000000" w:rsidRDefault="00000000">
            <w:pPr>
              <w:tabs>
                <w:tab w:val="decimal" w:pos="328"/>
              </w:tabs>
              <w:spacing w:before="40" w:after="40"/>
              <w:rPr>
                <w:sz w:val="12"/>
              </w:rPr>
            </w:pPr>
            <w:r>
              <w:rPr>
                <w:sz w:val="12"/>
              </w:rPr>
              <w:t>0,5</w:t>
            </w:r>
          </w:p>
        </w:tc>
        <w:tc>
          <w:tcPr>
            <w:tcW w:w="662" w:type="dxa"/>
            <w:tcBorders>
              <w:bottom w:val="nil"/>
            </w:tcBorders>
          </w:tcPr>
          <w:p w:rsidR="00000000" w:rsidRDefault="00000000">
            <w:pPr>
              <w:tabs>
                <w:tab w:val="decimal" w:pos="149"/>
              </w:tabs>
              <w:spacing w:before="40" w:after="40"/>
              <w:jc w:val="center"/>
              <w:rPr>
                <w:sz w:val="12"/>
              </w:rPr>
            </w:pPr>
            <w:r>
              <w:rPr>
                <w:sz w:val="12"/>
              </w:rPr>
              <w:t>0,7</w:t>
            </w:r>
          </w:p>
        </w:tc>
        <w:tc>
          <w:tcPr>
            <w:tcW w:w="661" w:type="dxa"/>
            <w:tcBorders>
              <w:bottom w:val="nil"/>
            </w:tcBorders>
          </w:tcPr>
          <w:p w:rsidR="00000000" w:rsidRDefault="00000000">
            <w:pPr>
              <w:tabs>
                <w:tab w:val="decimal" w:pos="149"/>
              </w:tabs>
              <w:spacing w:before="40" w:after="40"/>
              <w:jc w:val="center"/>
              <w:rPr>
                <w:sz w:val="12"/>
              </w:rPr>
            </w:pPr>
            <w:r>
              <w:rPr>
                <w:sz w:val="12"/>
              </w:rPr>
              <w:t>0,7</w:t>
            </w:r>
          </w:p>
        </w:tc>
        <w:tc>
          <w:tcPr>
            <w:tcW w:w="662" w:type="dxa"/>
            <w:tcBorders>
              <w:bottom w:val="nil"/>
            </w:tcBorders>
          </w:tcPr>
          <w:p w:rsidR="00000000" w:rsidRDefault="00000000">
            <w:pPr>
              <w:tabs>
                <w:tab w:val="decimal" w:pos="149"/>
              </w:tabs>
              <w:spacing w:before="40" w:after="40"/>
              <w:jc w:val="center"/>
              <w:rPr>
                <w:sz w:val="12"/>
              </w:rPr>
            </w:pPr>
            <w:r>
              <w:rPr>
                <w:sz w:val="12"/>
              </w:rPr>
              <w:t>2,8</w:t>
            </w:r>
          </w:p>
        </w:tc>
        <w:tc>
          <w:tcPr>
            <w:tcW w:w="662" w:type="dxa"/>
            <w:tcBorders>
              <w:bottom w:val="nil"/>
            </w:tcBorders>
          </w:tcPr>
          <w:p w:rsidR="00000000" w:rsidRDefault="00000000">
            <w:pPr>
              <w:tabs>
                <w:tab w:val="decimal" w:pos="149"/>
              </w:tabs>
              <w:spacing w:before="40" w:after="40"/>
              <w:jc w:val="center"/>
              <w:rPr>
                <w:sz w:val="12"/>
              </w:rPr>
            </w:pPr>
            <w:r>
              <w:rPr>
                <w:sz w:val="12"/>
              </w:rPr>
              <w:t>7,3</w:t>
            </w:r>
          </w:p>
        </w:tc>
        <w:tc>
          <w:tcPr>
            <w:tcW w:w="661" w:type="dxa"/>
            <w:tcBorders>
              <w:bottom w:val="nil"/>
            </w:tcBorders>
          </w:tcPr>
          <w:p w:rsidR="00000000" w:rsidRDefault="00000000">
            <w:pPr>
              <w:tabs>
                <w:tab w:val="decimal" w:pos="149"/>
              </w:tabs>
              <w:spacing w:before="40" w:after="40"/>
              <w:jc w:val="center"/>
              <w:rPr>
                <w:sz w:val="12"/>
              </w:rPr>
            </w:pPr>
            <w:r>
              <w:rPr>
                <w:sz w:val="12"/>
              </w:rPr>
              <w:t>14,7</w:t>
            </w:r>
          </w:p>
        </w:tc>
        <w:tc>
          <w:tcPr>
            <w:tcW w:w="662" w:type="dxa"/>
            <w:tcBorders>
              <w:bottom w:val="nil"/>
            </w:tcBorders>
          </w:tcPr>
          <w:p w:rsidR="00000000" w:rsidRDefault="00000000">
            <w:pPr>
              <w:tabs>
                <w:tab w:val="decimal" w:pos="149"/>
              </w:tabs>
              <w:spacing w:before="40" w:after="40"/>
              <w:jc w:val="center"/>
              <w:rPr>
                <w:sz w:val="12"/>
              </w:rPr>
            </w:pPr>
            <w:r>
              <w:rPr>
                <w:sz w:val="12"/>
              </w:rPr>
              <w:t>22,4</w:t>
            </w:r>
          </w:p>
        </w:tc>
        <w:tc>
          <w:tcPr>
            <w:tcW w:w="661" w:type="dxa"/>
            <w:gridSpan w:val="2"/>
            <w:tcBorders>
              <w:bottom w:val="nil"/>
            </w:tcBorders>
          </w:tcPr>
          <w:p w:rsidR="00000000" w:rsidRDefault="00000000">
            <w:pPr>
              <w:tabs>
                <w:tab w:val="decimal" w:pos="149"/>
              </w:tabs>
              <w:spacing w:before="40" w:after="40"/>
              <w:jc w:val="center"/>
              <w:rPr>
                <w:sz w:val="12"/>
              </w:rPr>
            </w:pPr>
            <w:r>
              <w:rPr>
                <w:sz w:val="12"/>
              </w:rPr>
              <w:t>51,0</w:t>
            </w:r>
          </w:p>
        </w:tc>
        <w:tc>
          <w:tcPr>
            <w:tcW w:w="662" w:type="dxa"/>
            <w:tcBorders>
              <w:bottom w:val="nil"/>
            </w:tcBorders>
          </w:tcPr>
          <w:p w:rsidR="00000000" w:rsidRDefault="00000000">
            <w:pPr>
              <w:tabs>
                <w:tab w:val="decimal" w:pos="149"/>
              </w:tabs>
              <w:spacing w:before="40" w:after="40"/>
              <w:jc w:val="center"/>
              <w:rPr>
                <w:sz w:val="12"/>
              </w:rPr>
            </w:pPr>
            <w:r>
              <w:rPr>
                <w:sz w:val="12"/>
              </w:rPr>
              <w:t>100,0</w:t>
            </w:r>
          </w:p>
        </w:tc>
        <w:tc>
          <w:tcPr>
            <w:tcW w:w="664" w:type="dxa"/>
            <w:tcBorders>
              <w:bottom w:val="nil"/>
            </w:tcBorders>
          </w:tcPr>
          <w:p w:rsidR="00000000" w:rsidRDefault="00000000">
            <w:pPr>
              <w:tabs>
                <w:tab w:val="decimal" w:pos="149"/>
              </w:tabs>
              <w:spacing w:before="40" w:after="40"/>
              <w:jc w:val="center"/>
              <w:rPr>
                <w:sz w:val="12"/>
              </w:rPr>
            </w:pPr>
            <w:r>
              <w:rPr>
                <w:sz w:val="12"/>
              </w:rPr>
              <w:t>1 456,5</w:t>
            </w:r>
          </w:p>
        </w:tc>
      </w:tr>
      <w:tr w:rsidR="00000000">
        <w:tblPrEx>
          <w:tblCellMar>
            <w:top w:w="0" w:type="dxa"/>
            <w:bottom w:w="0" w:type="dxa"/>
          </w:tblCellMar>
        </w:tblPrEx>
        <w:trPr>
          <w:gridAfter w:val="2"/>
          <w:wAfter w:w="1302" w:type="dxa"/>
          <w:cantSplit/>
        </w:trPr>
        <w:tc>
          <w:tcPr>
            <w:tcW w:w="8978" w:type="dxa"/>
            <w:gridSpan w:val="13"/>
            <w:tcBorders>
              <w:top w:val="nil"/>
              <w:bottom w:val="nil"/>
            </w:tcBorders>
          </w:tcPr>
          <w:p w:rsidR="00000000" w:rsidRDefault="00000000">
            <w:pPr>
              <w:spacing w:before="40" w:after="40"/>
              <w:ind w:right="57"/>
              <w:rPr>
                <w:sz w:val="16"/>
              </w:rPr>
            </w:pPr>
            <w:r>
              <w:rPr>
                <w:sz w:val="16"/>
              </w:rPr>
              <w:t>Lieu d’origine et date de l’immigration</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rPr>
                <w:sz w:val="12"/>
              </w:rPr>
            </w:pPr>
            <w:r>
              <w:rPr>
                <w:sz w:val="12"/>
              </w:rPr>
              <w:t>Israël</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0,98</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0,9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1,1</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3,5</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9,0</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17,7</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23,3</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43,5</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655,7</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rPr>
                <w:sz w:val="12"/>
              </w:rPr>
            </w:pPr>
            <w:r>
              <w:rPr>
                <w:sz w:val="12"/>
              </w:rPr>
              <w:t>Origine du père:</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p>
        </w:tc>
        <w:tc>
          <w:tcPr>
            <w:tcW w:w="664" w:type="dxa"/>
            <w:tcBorders>
              <w:top w:val="nil"/>
              <w:left w:val="single" w:sz="4" w:space="0" w:color="auto"/>
              <w:bottom w:val="nil"/>
            </w:tcBorders>
          </w:tcPr>
          <w:p w:rsidR="00000000" w:rsidRDefault="00000000">
            <w:pPr>
              <w:spacing w:before="40" w:after="40"/>
              <w:ind w:right="57"/>
              <w:jc w:val="right"/>
              <w:rPr>
                <w:sz w:val="12"/>
              </w:rPr>
            </w:pP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Israël</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0,93</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1,0</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0,8</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3,2</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7,2</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13,9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23,0</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49,9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149,2</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Asie</w:t>
            </w:r>
            <w:r>
              <w:rPr>
                <w:sz w:val="12"/>
              </w:rPr>
              <w:noBreakHyphen/>
              <w:t>Afrique</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1,09</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0,9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1,3</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1,3</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5,2</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12,9</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22,9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24,2</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31,5</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290,9</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Europe</w:t>
            </w:r>
            <w:r>
              <w:rPr>
                <w:sz w:val="12"/>
              </w:rPr>
              <w:noBreakHyphen/>
              <w:t>Amérique</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0,88</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0,7</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0,9</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0,9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1,4</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5,0</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13,4</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22,4</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55,4</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214,1</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rPr>
                <w:sz w:val="12"/>
              </w:rPr>
            </w:pPr>
            <w:r>
              <w:rPr>
                <w:sz w:val="12"/>
              </w:rPr>
              <w:t>Asie</w:t>
            </w:r>
            <w:r>
              <w:rPr>
                <w:sz w:val="12"/>
              </w:rPr>
              <w:noBreakHyphen/>
              <w:t>Afrique</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0,90</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0,4</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0,6</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0,9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2,6</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8,3</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14,3</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18,1</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54,8</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267,8</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1960 ou avant</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0,82</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1,8</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5,8</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11,1</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18,0</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62,4</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161,2</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1961</w:t>
            </w:r>
            <w:r>
              <w:rPr>
                <w:sz w:val="12"/>
              </w:rPr>
              <w:noBreakHyphen/>
              <w:t>1964</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1,03</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4,8</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13,4</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19,5</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16,4</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43,4</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40,0</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1965 et après</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1,01</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1,7</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3,3</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11,4</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19,4</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19,0</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43,3</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64,6</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rPr>
                <w:sz w:val="12"/>
              </w:rPr>
            </w:pPr>
            <w:r>
              <w:rPr>
                <w:sz w:val="12"/>
              </w:rPr>
              <w:t>Dont:  Asie</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0,86</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1,6</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7,0</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14,4</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18,0</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57,7</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123,8</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397"/>
              <w:rPr>
                <w:sz w:val="12"/>
              </w:rPr>
            </w:pPr>
            <w:r>
              <w:rPr>
                <w:sz w:val="12"/>
              </w:rPr>
              <w:t>1960 ou avant</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0,81</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1,7</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5,8</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11,1</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17,7</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63,1</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88,3</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397"/>
              <w:rPr>
                <w:sz w:val="12"/>
              </w:rPr>
            </w:pPr>
            <w:r>
              <w:rPr>
                <w:sz w:val="12"/>
              </w:rPr>
              <w:t>1961</w:t>
            </w:r>
            <w:r>
              <w:rPr>
                <w:sz w:val="12"/>
              </w:rPr>
              <w:noBreakHyphen/>
              <w:t>1964</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0,97</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noBreakHyphen/>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noBreakHyphen/>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noBreakHyphen/>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14,9</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22,0</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51,1</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7,1</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397"/>
              <w:rPr>
                <w:sz w:val="12"/>
              </w:rPr>
            </w:pPr>
            <w:r>
              <w:rPr>
                <w:sz w:val="12"/>
              </w:rPr>
              <w:t>1965 et après</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0,99</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8,3</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23,2</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21,0</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42,7</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27,4</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rPr>
                <w:sz w:val="12"/>
              </w:rPr>
            </w:pPr>
            <w:r>
              <w:rPr>
                <w:sz w:val="12"/>
              </w:rPr>
              <w:t>Europe</w:t>
            </w:r>
            <w:r>
              <w:rPr>
                <w:sz w:val="12"/>
              </w:rPr>
              <w:noBreakHyphen/>
              <w:t>Amérique</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0,81</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0,2</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4,6</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11,1</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23,4</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58,3</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529,4</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1960 ou avant</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0,60</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noBreakHyphen/>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noBreakHyphen/>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1,1</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2,6</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11,0</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84,8</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147,2</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1961</w:t>
            </w:r>
            <w:r>
              <w:rPr>
                <w:sz w:val="12"/>
              </w:rPr>
              <w:noBreakHyphen/>
              <w:t>1964</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0,75</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noBreakHyphen/>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noBreakHyphen/>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noBreakHyphen/>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9,4</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19,4</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68,3</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20,5</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1965</w:t>
            </w:r>
            <w:r>
              <w:rPr>
                <w:sz w:val="12"/>
              </w:rPr>
              <w:noBreakHyphen/>
              <w:t>1974</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0,81</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noBreakHyphen/>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noBreakHyphen/>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5,3</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11,3</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18,3</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62,8</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61,6</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1975</w:t>
            </w:r>
            <w:r>
              <w:rPr>
                <w:sz w:val="12"/>
              </w:rPr>
              <w:noBreakHyphen/>
              <w:t>1979</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0,91</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5,3</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12,0</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26,2</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50,5</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24,9</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1980</w:t>
            </w:r>
            <w:r>
              <w:rPr>
                <w:sz w:val="12"/>
              </w:rPr>
              <w:noBreakHyphen/>
              <w:t>1989</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0,87</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noBreakHyphen/>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3,8</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17,1</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19,8</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56,1</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30,9</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1990</w:t>
            </w:r>
            <w:r>
              <w:rPr>
                <w:sz w:val="12"/>
              </w:rPr>
              <w:noBreakHyphen/>
              <w:t>1991</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0,94</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2,3</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5,6</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16,0</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33,8</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41,4</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106,6</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1992 et après</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0,95</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3,3</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7,5</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14,9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32,0</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41,2</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135,5</w:t>
            </w:r>
          </w:p>
        </w:tc>
      </w:tr>
      <w:tr w:rsidR="00000000">
        <w:tblPrEx>
          <w:tblCellMar>
            <w:top w:w="0" w:type="dxa"/>
            <w:bottom w:w="0" w:type="dxa"/>
          </w:tblCellMar>
        </w:tblPrEx>
        <w:trPr>
          <w:gridAfter w:val="2"/>
          <w:wAfter w:w="1302" w:type="dxa"/>
          <w:cantSplit/>
        </w:trPr>
        <w:tc>
          <w:tcPr>
            <w:tcW w:w="8978" w:type="dxa"/>
            <w:gridSpan w:val="13"/>
            <w:tcBorders>
              <w:top w:val="nil"/>
              <w:bottom w:val="nil"/>
            </w:tcBorders>
          </w:tcPr>
          <w:p w:rsidR="00000000" w:rsidRDefault="00000000">
            <w:pPr>
              <w:tabs>
                <w:tab w:val="decimal" w:pos="149"/>
                <w:tab w:val="decimal" w:pos="208"/>
              </w:tabs>
              <w:spacing w:before="40" w:after="40"/>
              <w:ind w:right="57"/>
              <w:rPr>
                <w:sz w:val="16"/>
              </w:rPr>
            </w:pPr>
            <w:r>
              <w:rPr>
                <w:sz w:val="16"/>
              </w:rPr>
              <w:t>Type de lieu de résidence (taille de l’agglomération)</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rPr>
                <w:sz w:val="12"/>
              </w:rPr>
            </w:pPr>
            <w:r>
              <w:rPr>
                <w:sz w:val="12"/>
              </w:rPr>
              <w:t>Villes</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0,91</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0,5</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0,7</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0,8</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2,8</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7,2</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14,4</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22,4</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51,3</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1 378,1</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Jérusalem</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1,01</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1,6</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2,1</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2,6</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4,2</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7,8</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12,0</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20,7</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49,0</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122,5</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proofErr w:type="spellStart"/>
            <w:r>
              <w:rPr>
                <w:sz w:val="12"/>
              </w:rPr>
              <w:t>Tel-Aviv</w:t>
            </w:r>
            <w:r>
              <w:rPr>
                <w:sz w:val="12"/>
              </w:rPr>
              <w:noBreakHyphen/>
              <w:t>Jaffa</w:t>
            </w:r>
            <w:proofErr w:type="spellEnd"/>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0,79</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2,6</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4,1</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8,4</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21,9</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61,4</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138,2</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Haïfa</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0,80</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noBreakHyphen/>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5,4</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8,7</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22,9</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59,9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85,6</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100 000</w:t>
            </w:r>
            <w:r>
              <w:rPr>
                <w:sz w:val="12"/>
              </w:rPr>
              <w:noBreakHyphen/>
              <w:t>199 999</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0,94</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0,5</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0,5</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0,6</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3,1</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8,2</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17,5</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21,9</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47,7</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427,6</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50 000</w:t>
            </w:r>
            <w:r>
              <w:rPr>
                <w:sz w:val="12"/>
              </w:rPr>
              <w:noBreakHyphen/>
              <w:t>99 999</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0,89</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2,2</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6,8</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14,7</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22,4</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52,4</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167,4</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20 000</w:t>
            </w:r>
            <w:r>
              <w:rPr>
                <w:sz w:val="12"/>
              </w:rPr>
              <w:noBreakHyphen/>
              <w:t>49 999</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0,91</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0,6</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0,7</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2,1</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7,3</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14,9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22,8</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51,3</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274,2</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10 000</w:t>
            </w:r>
            <w:r>
              <w:rPr>
                <w:sz w:val="12"/>
              </w:rPr>
              <w:noBreakHyphen/>
              <w:t>19 999</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0,94</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noBreakHyphen/>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4,2</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8,5</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17,7</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23,2</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45,9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75,0</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2 000</w:t>
            </w:r>
            <w:r>
              <w:rPr>
                <w:sz w:val="12"/>
              </w:rPr>
              <w:noBreakHyphen/>
              <w:t>9 999</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0,91</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2,2</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7,5</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13,7</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25,2</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49,6</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87,2</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rPr>
                <w:sz w:val="12"/>
              </w:rPr>
            </w:pPr>
            <w:r>
              <w:rPr>
                <w:sz w:val="12"/>
              </w:rPr>
              <w:t>Dont:</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p>
        </w:tc>
        <w:tc>
          <w:tcPr>
            <w:tcW w:w="664" w:type="dxa"/>
            <w:tcBorders>
              <w:top w:val="nil"/>
              <w:left w:val="single" w:sz="4" w:space="0" w:color="auto"/>
              <w:bottom w:val="nil"/>
            </w:tcBorders>
          </w:tcPr>
          <w:p w:rsidR="00000000" w:rsidRDefault="00000000">
            <w:pPr>
              <w:spacing w:before="40" w:after="40"/>
              <w:ind w:right="57"/>
              <w:jc w:val="right"/>
              <w:rPr>
                <w:sz w:val="12"/>
              </w:rPr>
            </w:pP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Localités de développement (4)</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0,96</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0,6</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1,1</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2,6</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9,1</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16,2</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24,5</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45,6</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172,8</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Nord</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0,93</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1,1</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8,1</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15,2</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24,9</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48,1</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91,5</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Sud</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1,00</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3,5</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10,2</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17,3</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24,1</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42,8</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81,2</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rPr>
                <w:sz w:val="12"/>
              </w:rPr>
            </w:pPr>
            <w:r>
              <w:rPr>
                <w:sz w:val="12"/>
              </w:rPr>
              <w:t>Communes rurales</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0,94</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3,0</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8,2</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18,5</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22,5</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45,8</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78,4</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Moshavim</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0,94</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3,3</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8,2</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18,2</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22,8</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45,8</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48,9</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Villages</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0,94</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8,2</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19,1</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21,9</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45,7</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29,4</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rPr>
                <w:sz w:val="14"/>
              </w:rPr>
            </w:pPr>
            <w:r>
              <w:rPr>
                <w:sz w:val="14"/>
              </w:rPr>
              <w:t>AUTRES RELIGIONS</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1,50</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7,9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5,5</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5,2</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11,8</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17,6</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17,3</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16,7</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18,1</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239,7</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Musulmans</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1,64</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10,9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7,1</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6,9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13,0</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18,2</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17,7</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13,0</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13,2</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160,0</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Chrétiens</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1,14</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9,6</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17,5</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16,0</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22,1</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30,9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40,6</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Druses</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1,44</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6,8</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12,6</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22,7</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17,0</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16,1</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18,0</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20,1</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Autres</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0,99</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noBreakHyphen/>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16,7</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37,5</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32,6</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18,8</w:t>
            </w:r>
          </w:p>
        </w:tc>
      </w:tr>
      <w:tr w:rsidR="00000000">
        <w:tblPrEx>
          <w:tblCellMar>
            <w:top w:w="0" w:type="dxa"/>
            <w:bottom w:w="0" w:type="dxa"/>
          </w:tblCellMar>
        </w:tblPrEx>
        <w:trPr>
          <w:cantSplit/>
        </w:trPr>
        <w:tc>
          <w:tcPr>
            <w:tcW w:w="8978" w:type="dxa"/>
            <w:gridSpan w:val="13"/>
            <w:tcBorders>
              <w:top w:val="nil"/>
              <w:bottom w:val="nil"/>
            </w:tcBorders>
          </w:tcPr>
          <w:p w:rsidR="00000000" w:rsidRDefault="00000000">
            <w:pPr>
              <w:tabs>
                <w:tab w:val="decimal" w:pos="149"/>
                <w:tab w:val="decimal" w:pos="208"/>
              </w:tabs>
              <w:spacing w:before="40" w:after="40"/>
              <w:rPr>
                <w:sz w:val="16"/>
              </w:rPr>
            </w:pPr>
            <w:r>
              <w:rPr>
                <w:sz w:val="16"/>
              </w:rPr>
              <w:t>Type de lieu de résidence (taille de l’agglomération)</w:t>
            </w:r>
          </w:p>
        </w:tc>
        <w:tc>
          <w:tcPr>
            <w:tcW w:w="681" w:type="dxa"/>
            <w:tcBorders>
              <w:top w:val="nil"/>
              <w:bottom w:val="nil"/>
              <w:right w:val="nil"/>
            </w:tcBorders>
          </w:tcPr>
          <w:p w:rsidR="00000000" w:rsidRDefault="00000000">
            <w:pPr>
              <w:spacing w:before="40" w:after="40"/>
              <w:rPr>
                <w:sz w:val="16"/>
                <w:u w:val="single"/>
              </w:rPr>
            </w:pPr>
          </w:p>
        </w:tc>
        <w:tc>
          <w:tcPr>
            <w:tcW w:w="621" w:type="dxa"/>
            <w:tcBorders>
              <w:top w:val="nil"/>
              <w:left w:val="nil"/>
              <w:bottom w:val="nil"/>
              <w:right w:val="nil"/>
            </w:tcBorders>
          </w:tcPr>
          <w:p w:rsidR="00000000" w:rsidRDefault="00000000">
            <w:pPr>
              <w:spacing w:before="40" w:after="40"/>
              <w:rPr>
                <w:sz w:val="16"/>
                <w:u w:val="single"/>
              </w:rPr>
            </w:pP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rPr>
                <w:sz w:val="12"/>
              </w:rPr>
            </w:pPr>
            <w:r>
              <w:rPr>
                <w:sz w:val="12"/>
              </w:rPr>
              <w:t>Villes</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1,50</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7,5</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5,2</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5,1</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12,0</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17,7</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17,4</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16,7</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18,4</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231,7</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Jérusalem</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1,78</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17,9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8,6</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5,6</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14,4</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15,3</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15,5</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10,6</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12,1</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35,1</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10 000 +</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1,39</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5,1</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3,3</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4,2</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12,1</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17,5</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17,8</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18,8</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21,3</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132,1</w:t>
            </w:r>
          </w:p>
        </w:tc>
      </w:tr>
      <w:tr w:rsidR="00000000">
        <w:tblPrEx>
          <w:tblCellMar>
            <w:top w:w="0" w:type="dxa"/>
            <w:bottom w:w="0" w:type="dxa"/>
          </w:tblCellMar>
        </w:tblPrEx>
        <w:trPr>
          <w:gridAfter w:val="2"/>
          <w:wAfter w:w="1302" w:type="dxa"/>
        </w:trPr>
        <w:tc>
          <w:tcPr>
            <w:tcW w:w="1658" w:type="dxa"/>
            <w:tcBorders>
              <w:top w:val="nil"/>
              <w:bottom w:val="nil"/>
              <w:right w:val="single" w:sz="4" w:space="0" w:color="auto"/>
            </w:tcBorders>
          </w:tcPr>
          <w:p w:rsidR="00000000" w:rsidRDefault="00000000">
            <w:pPr>
              <w:spacing w:before="40" w:after="40"/>
              <w:ind w:left="170"/>
              <w:rPr>
                <w:sz w:val="12"/>
              </w:rPr>
            </w:pPr>
            <w:r>
              <w:rPr>
                <w:sz w:val="12"/>
              </w:rPr>
              <w:t>2 000</w:t>
            </w:r>
            <w:r>
              <w:rPr>
                <w:sz w:val="12"/>
              </w:rPr>
              <w:noBreakHyphen/>
              <w:t>9 999</w:t>
            </w:r>
          </w:p>
        </w:tc>
        <w:tc>
          <w:tcPr>
            <w:tcW w:w="702" w:type="dxa"/>
            <w:tcBorders>
              <w:top w:val="nil"/>
              <w:left w:val="single" w:sz="4" w:space="0" w:color="auto"/>
              <w:bottom w:val="nil"/>
              <w:right w:val="single" w:sz="4" w:space="0" w:color="auto"/>
            </w:tcBorders>
          </w:tcPr>
          <w:p w:rsidR="00000000" w:rsidRDefault="00000000">
            <w:pPr>
              <w:spacing w:before="40" w:after="40"/>
              <w:jc w:val="center"/>
              <w:rPr>
                <w:sz w:val="12"/>
              </w:rPr>
            </w:pPr>
            <w:r>
              <w:rPr>
                <w:sz w:val="12"/>
              </w:rPr>
              <w:t>1,53</w:t>
            </w:r>
          </w:p>
        </w:tc>
        <w:tc>
          <w:tcPr>
            <w:tcW w:w="661" w:type="dxa"/>
            <w:tcBorders>
              <w:top w:val="nil"/>
              <w:left w:val="single" w:sz="4" w:space="0" w:color="auto"/>
              <w:bottom w:val="nil"/>
              <w:right w:val="single" w:sz="4" w:space="0" w:color="auto"/>
            </w:tcBorders>
          </w:tcPr>
          <w:p w:rsidR="00000000" w:rsidRDefault="00000000">
            <w:pPr>
              <w:tabs>
                <w:tab w:val="decimal" w:pos="208"/>
              </w:tabs>
              <w:spacing w:before="40" w:after="40"/>
              <w:jc w:val="center"/>
              <w:rPr>
                <w:sz w:val="12"/>
              </w:rPr>
            </w:pPr>
            <w:r>
              <w:rPr>
                <w:sz w:val="12"/>
              </w:rPr>
              <w:t>6,9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7,3</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6,5</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10,5</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19,3</w:t>
            </w:r>
          </w:p>
        </w:tc>
        <w:tc>
          <w:tcPr>
            <w:tcW w:w="661"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17,7</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15,9</w:t>
            </w:r>
          </w:p>
        </w:tc>
        <w:tc>
          <w:tcPr>
            <w:tcW w:w="661" w:type="dxa"/>
            <w:gridSpan w:val="2"/>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15,9</w:t>
            </w:r>
          </w:p>
        </w:tc>
        <w:tc>
          <w:tcPr>
            <w:tcW w:w="662" w:type="dxa"/>
            <w:tcBorders>
              <w:top w:val="nil"/>
              <w:left w:val="single" w:sz="4" w:space="0" w:color="auto"/>
              <w:bottom w:val="nil"/>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bottom w:val="nil"/>
            </w:tcBorders>
          </w:tcPr>
          <w:p w:rsidR="00000000" w:rsidRDefault="00000000">
            <w:pPr>
              <w:spacing w:before="40" w:after="40"/>
              <w:ind w:right="57"/>
              <w:jc w:val="right"/>
              <w:rPr>
                <w:sz w:val="12"/>
              </w:rPr>
            </w:pPr>
            <w:r>
              <w:rPr>
                <w:sz w:val="12"/>
              </w:rPr>
              <w:t>64,4</w:t>
            </w:r>
          </w:p>
        </w:tc>
      </w:tr>
      <w:tr w:rsidR="00000000">
        <w:tblPrEx>
          <w:tblCellMar>
            <w:top w:w="0" w:type="dxa"/>
            <w:bottom w:w="0" w:type="dxa"/>
          </w:tblCellMar>
        </w:tblPrEx>
        <w:trPr>
          <w:gridAfter w:val="2"/>
          <w:wAfter w:w="1302" w:type="dxa"/>
        </w:trPr>
        <w:tc>
          <w:tcPr>
            <w:tcW w:w="1658" w:type="dxa"/>
            <w:tcBorders>
              <w:top w:val="nil"/>
              <w:right w:val="single" w:sz="4" w:space="0" w:color="auto"/>
            </w:tcBorders>
          </w:tcPr>
          <w:p w:rsidR="00000000" w:rsidRDefault="00000000">
            <w:pPr>
              <w:spacing w:before="40" w:after="40"/>
              <w:rPr>
                <w:sz w:val="12"/>
              </w:rPr>
            </w:pPr>
            <w:r>
              <w:rPr>
                <w:sz w:val="12"/>
              </w:rPr>
              <w:t>Communes rurales</w:t>
            </w:r>
          </w:p>
        </w:tc>
        <w:tc>
          <w:tcPr>
            <w:tcW w:w="702" w:type="dxa"/>
            <w:tcBorders>
              <w:top w:val="nil"/>
              <w:left w:val="single" w:sz="4" w:space="0" w:color="auto"/>
              <w:right w:val="single" w:sz="4" w:space="0" w:color="auto"/>
            </w:tcBorders>
          </w:tcPr>
          <w:p w:rsidR="00000000" w:rsidRDefault="00000000">
            <w:pPr>
              <w:spacing w:before="40" w:after="40"/>
              <w:jc w:val="center"/>
              <w:rPr>
                <w:sz w:val="12"/>
              </w:rPr>
            </w:pPr>
            <w:r>
              <w:rPr>
                <w:sz w:val="12"/>
              </w:rPr>
              <w:t>1,82</w:t>
            </w:r>
          </w:p>
        </w:tc>
        <w:tc>
          <w:tcPr>
            <w:tcW w:w="661" w:type="dxa"/>
            <w:tcBorders>
              <w:top w:val="nil"/>
              <w:left w:val="single" w:sz="4" w:space="0" w:color="auto"/>
              <w:right w:val="single" w:sz="4" w:space="0" w:color="auto"/>
            </w:tcBorders>
          </w:tcPr>
          <w:p w:rsidR="00000000" w:rsidRDefault="00000000">
            <w:pPr>
              <w:tabs>
                <w:tab w:val="decimal" w:pos="208"/>
              </w:tabs>
              <w:spacing w:before="40" w:after="40"/>
              <w:jc w:val="center"/>
              <w:rPr>
                <w:sz w:val="12"/>
              </w:rPr>
            </w:pPr>
            <w:r>
              <w:rPr>
                <w:sz w:val="12"/>
              </w:rPr>
              <w:t>17,5</w:t>
            </w:r>
          </w:p>
        </w:tc>
        <w:tc>
          <w:tcPr>
            <w:tcW w:w="662" w:type="dxa"/>
            <w:tcBorders>
              <w:top w:val="nil"/>
              <w:left w:val="single" w:sz="4" w:space="0" w:color="auto"/>
              <w:right w:val="single" w:sz="4" w:space="0" w:color="auto"/>
            </w:tcBorders>
          </w:tcPr>
          <w:p w:rsidR="00000000" w:rsidRDefault="00000000">
            <w:pPr>
              <w:tabs>
                <w:tab w:val="decimal" w:pos="149"/>
              </w:tabs>
              <w:spacing w:before="40" w:after="40"/>
              <w:jc w:val="center"/>
              <w:rPr>
                <w:sz w:val="12"/>
              </w:rPr>
            </w:pPr>
            <w:r>
              <w:rPr>
                <w:sz w:val="12"/>
              </w:rPr>
              <w:t>12,6</w:t>
            </w:r>
          </w:p>
        </w:tc>
        <w:tc>
          <w:tcPr>
            <w:tcW w:w="661" w:type="dxa"/>
            <w:tcBorders>
              <w:top w:val="nil"/>
              <w:left w:val="single" w:sz="4" w:space="0" w:color="auto"/>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right w:val="single" w:sz="4" w:space="0" w:color="auto"/>
            </w:tcBorders>
          </w:tcPr>
          <w:p w:rsidR="00000000" w:rsidRDefault="00000000">
            <w:pPr>
              <w:tabs>
                <w:tab w:val="decimal" w:pos="149"/>
              </w:tabs>
              <w:spacing w:before="40" w:after="40"/>
              <w:jc w:val="center"/>
              <w:rPr>
                <w:sz w:val="12"/>
              </w:rPr>
            </w:pPr>
            <w:r>
              <w:rPr>
                <w:sz w:val="12"/>
              </w:rPr>
              <w:t>13,6</w:t>
            </w:r>
          </w:p>
        </w:tc>
        <w:tc>
          <w:tcPr>
            <w:tcW w:w="661" w:type="dxa"/>
            <w:tcBorders>
              <w:top w:val="nil"/>
              <w:left w:val="single" w:sz="4" w:space="0" w:color="auto"/>
              <w:right w:val="single" w:sz="4" w:space="0" w:color="auto"/>
            </w:tcBorders>
          </w:tcPr>
          <w:p w:rsidR="00000000" w:rsidRDefault="00000000">
            <w:pPr>
              <w:tabs>
                <w:tab w:val="decimal" w:pos="149"/>
              </w:tabs>
              <w:spacing w:before="40" w:after="40"/>
              <w:jc w:val="center"/>
              <w:rPr>
                <w:sz w:val="12"/>
              </w:rPr>
            </w:pPr>
            <w:r>
              <w:rPr>
                <w:sz w:val="12"/>
              </w:rPr>
              <w:t>13,2</w:t>
            </w:r>
          </w:p>
        </w:tc>
        <w:tc>
          <w:tcPr>
            <w:tcW w:w="662" w:type="dxa"/>
            <w:tcBorders>
              <w:top w:val="nil"/>
              <w:left w:val="single" w:sz="4" w:space="0" w:color="auto"/>
              <w:right w:val="single" w:sz="4" w:space="0" w:color="auto"/>
            </w:tcBorders>
          </w:tcPr>
          <w:p w:rsidR="00000000" w:rsidRDefault="00000000">
            <w:pPr>
              <w:tabs>
                <w:tab w:val="decimal" w:pos="149"/>
              </w:tabs>
              <w:spacing w:before="40" w:after="40"/>
              <w:jc w:val="center"/>
              <w:rPr>
                <w:sz w:val="12"/>
              </w:rPr>
            </w:pPr>
            <w:r>
              <w:rPr>
                <w:sz w:val="12"/>
              </w:rPr>
              <w:t>16,7</w:t>
            </w:r>
          </w:p>
        </w:tc>
        <w:tc>
          <w:tcPr>
            <w:tcW w:w="661" w:type="dxa"/>
            <w:gridSpan w:val="2"/>
            <w:tcBorders>
              <w:top w:val="nil"/>
              <w:left w:val="single" w:sz="4" w:space="0" w:color="auto"/>
              <w:right w:val="single" w:sz="4" w:space="0" w:color="auto"/>
            </w:tcBorders>
          </w:tcPr>
          <w:p w:rsidR="00000000" w:rsidRDefault="00000000">
            <w:pPr>
              <w:tabs>
                <w:tab w:val="decimal" w:pos="149"/>
              </w:tabs>
              <w:spacing w:before="40" w:after="40"/>
              <w:jc w:val="center"/>
              <w:rPr>
                <w:sz w:val="12"/>
              </w:rPr>
            </w:pPr>
            <w:r>
              <w:rPr>
                <w:sz w:val="12"/>
              </w:rPr>
              <w:t>..</w:t>
            </w:r>
          </w:p>
        </w:tc>
        <w:tc>
          <w:tcPr>
            <w:tcW w:w="662" w:type="dxa"/>
            <w:tcBorders>
              <w:top w:val="nil"/>
              <w:left w:val="single" w:sz="4" w:space="0" w:color="auto"/>
              <w:right w:val="single" w:sz="4" w:space="0" w:color="auto"/>
            </w:tcBorders>
          </w:tcPr>
          <w:p w:rsidR="00000000" w:rsidRDefault="00000000">
            <w:pPr>
              <w:tabs>
                <w:tab w:val="decimal" w:pos="149"/>
              </w:tabs>
              <w:spacing w:before="40" w:after="40"/>
              <w:jc w:val="center"/>
              <w:rPr>
                <w:sz w:val="12"/>
              </w:rPr>
            </w:pPr>
            <w:r>
              <w:rPr>
                <w:sz w:val="12"/>
              </w:rPr>
              <w:t>100,0</w:t>
            </w:r>
          </w:p>
        </w:tc>
        <w:tc>
          <w:tcPr>
            <w:tcW w:w="664" w:type="dxa"/>
            <w:tcBorders>
              <w:top w:val="nil"/>
              <w:left w:val="single" w:sz="4" w:space="0" w:color="auto"/>
            </w:tcBorders>
          </w:tcPr>
          <w:p w:rsidR="00000000" w:rsidRDefault="00000000">
            <w:pPr>
              <w:spacing w:before="40" w:after="40"/>
              <w:ind w:right="57"/>
              <w:jc w:val="right"/>
              <w:rPr>
                <w:sz w:val="12"/>
              </w:rPr>
            </w:pPr>
            <w:r>
              <w:rPr>
                <w:sz w:val="12"/>
              </w:rPr>
              <w:t>7,9</w:t>
            </w:r>
          </w:p>
        </w:tc>
      </w:tr>
    </w:tbl>
    <w:p w:rsidR="00000000" w:rsidRDefault="00000000">
      <w:pPr>
        <w:spacing w:after="240"/>
        <w:sectPr w:rsidR="00000000">
          <w:headerReference w:type="even" r:id="rId21"/>
          <w:headerReference w:type="default" r:id="rId22"/>
          <w:footerReference w:type="default" r:id="rId23"/>
          <w:endnotePr>
            <w:numFmt w:val="decimal"/>
          </w:endnotePr>
          <w:pgSz w:w="11907" w:h="16840" w:code="9"/>
          <w:pgMar w:top="1701" w:right="851" w:bottom="1985" w:left="1701" w:header="851" w:footer="1701" w:gutter="0"/>
          <w:cols w:space="720"/>
          <w:docGrid w:linePitch="326"/>
        </w:sectPr>
      </w:pPr>
    </w:p>
    <w:p w:rsidR="00000000" w:rsidRDefault="00000000">
      <w:pPr>
        <w:keepNext/>
        <w:jc w:val="center"/>
        <w:rPr>
          <w:b/>
          <w:bCs/>
          <w:sz w:val="20"/>
        </w:rPr>
      </w:pPr>
      <w:r>
        <w:rPr>
          <w:b/>
          <w:bCs/>
          <w:sz w:val="20"/>
        </w:rPr>
        <w:t>Tableau 31</w:t>
      </w:r>
    </w:p>
    <w:p w:rsidR="00000000" w:rsidRDefault="00000000">
      <w:pPr>
        <w:keepNext/>
        <w:spacing w:after="100"/>
        <w:jc w:val="center"/>
        <w:rPr>
          <w:b/>
          <w:bCs/>
          <w:sz w:val="20"/>
        </w:rPr>
      </w:pPr>
      <w:r>
        <w:rPr>
          <w:b/>
          <w:bCs/>
          <w:sz w:val="20"/>
        </w:rPr>
        <w:t>Données sur les ménages, par religion, densité d’occupation du logement,</w:t>
      </w:r>
      <w:r>
        <w:rPr>
          <w:b/>
          <w:bCs/>
          <w:sz w:val="20"/>
        </w:rPr>
        <w:br/>
        <w:t>région d’origine du chef de ménage et nombre d’enfants, 1999</w:t>
      </w:r>
    </w:p>
    <w:tbl>
      <w:tblPr>
        <w:tblW w:w="13080"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58"/>
        <w:gridCol w:w="1149"/>
        <w:gridCol w:w="1158"/>
        <w:gridCol w:w="1114"/>
        <w:gridCol w:w="1114"/>
        <w:gridCol w:w="1115"/>
        <w:gridCol w:w="1115"/>
        <w:gridCol w:w="1115"/>
        <w:gridCol w:w="1124"/>
        <w:gridCol w:w="1038"/>
        <w:gridCol w:w="1080"/>
      </w:tblGrid>
      <w:tr w:rsidR="00000000">
        <w:tblPrEx>
          <w:tblCellMar>
            <w:top w:w="0" w:type="dxa"/>
            <w:bottom w:w="0" w:type="dxa"/>
          </w:tblCellMar>
        </w:tblPrEx>
        <w:trPr>
          <w:cantSplit/>
        </w:trPr>
        <w:tc>
          <w:tcPr>
            <w:tcW w:w="1966" w:type="dxa"/>
            <w:vMerge w:val="restart"/>
            <w:vAlign w:val="center"/>
          </w:tcPr>
          <w:p w:rsidR="00000000" w:rsidRDefault="00000000">
            <w:pPr>
              <w:spacing w:before="40" w:after="40"/>
              <w:jc w:val="center"/>
              <w:rPr>
                <w:sz w:val="16"/>
              </w:rPr>
            </w:pPr>
            <w:r>
              <w:rPr>
                <w:sz w:val="16"/>
              </w:rPr>
              <w:t>Religion, nombre d’occupants par pièce et région d’origine</w:t>
            </w:r>
          </w:p>
        </w:tc>
        <w:tc>
          <w:tcPr>
            <w:tcW w:w="2312" w:type="dxa"/>
            <w:gridSpan w:val="2"/>
            <w:vAlign w:val="center"/>
          </w:tcPr>
          <w:p w:rsidR="00000000" w:rsidRDefault="00000000">
            <w:pPr>
              <w:spacing w:before="40" w:after="40"/>
              <w:jc w:val="center"/>
              <w:rPr>
                <w:sz w:val="16"/>
              </w:rPr>
            </w:pPr>
            <w:r>
              <w:rPr>
                <w:sz w:val="16"/>
              </w:rPr>
              <w:t>Nombre d’enfants moyen par ménage</w:t>
            </w:r>
          </w:p>
        </w:tc>
        <w:tc>
          <w:tcPr>
            <w:tcW w:w="5593" w:type="dxa"/>
            <w:gridSpan w:val="5"/>
            <w:vAlign w:val="center"/>
          </w:tcPr>
          <w:p w:rsidR="00000000" w:rsidRDefault="00000000">
            <w:pPr>
              <w:spacing w:before="40" w:after="40"/>
              <w:jc w:val="center"/>
              <w:rPr>
                <w:sz w:val="16"/>
              </w:rPr>
            </w:pPr>
            <w:r>
              <w:rPr>
                <w:sz w:val="16"/>
              </w:rPr>
              <w:t>Nombre d’enfants dans le ménage</w:t>
            </w:r>
          </w:p>
        </w:tc>
        <w:tc>
          <w:tcPr>
            <w:tcW w:w="2129" w:type="dxa"/>
            <w:gridSpan w:val="2"/>
            <w:vMerge w:val="restart"/>
            <w:vAlign w:val="center"/>
          </w:tcPr>
          <w:p w:rsidR="00000000" w:rsidRDefault="00000000">
            <w:pPr>
              <w:spacing w:before="40" w:after="40"/>
              <w:jc w:val="center"/>
              <w:rPr>
                <w:sz w:val="16"/>
              </w:rPr>
            </w:pPr>
            <w:r>
              <w:rPr>
                <w:sz w:val="16"/>
              </w:rPr>
              <w:t>Dont ménages avec enfants âgés de 17 ans ou moins</w:t>
            </w:r>
            <w:r>
              <w:rPr>
                <w:sz w:val="16"/>
              </w:rPr>
              <w:br/>
              <w:t>− Total</w:t>
            </w:r>
          </w:p>
        </w:tc>
        <w:tc>
          <w:tcPr>
            <w:tcW w:w="1080" w:type="dxa"/>
            <w:vMerge w:val="restart"/>
            <w:vAlign w:val="center"/>
          </w:tcPr>
          <w:p w:rsidR="00000000" w:rsidRDefault="00000000">
            <w:pPr>
              <w:spacing w:before="40" w:after="40"/>
              <w:jc w:val="center"/>
              <w:rPr>
                <w:sz w:val="16"/>
              </w:rPr>
            </w:pPr>
            <w:r>
              <w:rPr>
                <w:sz w:val="16"/>
              </w:rPr>
              <w:t>Tous ménages confondus</w:t>
            </w:r>
          </w:p>
        </w:tc>
      </w:tr>
      <w:tr w:rsidR="00000000">
        <w:tblPrEx>
          <w:tblCellMar>
            <w:top w:w="0" w:type="dxa"/>
            <w:bottom w:w="0" w:type="dxa"/>
          </w:tblCellMar>
        </w:tblPrEx>
        <w:trPr>
          <w:cantSplit/>
        </w:trPr>
        <w:tc>
          <w:tcPr>
            <w:tcW w:w="1966" w:type="dxa"/>
            <w:vMerge/>
            <w:vAlign w:val="center"/>
          </w:tcPr>
          <w:p w:rsidR="00000000" w:rsidRDefault="00000000">
            <w:pPr>
              <w:spacing w:before="40" w:after="40"/>
              <w:jc w:val="center"/>
              <w:rPr>
                <w:sz w:val="16"/>
              </w:rPr>
            </w:pPr>
          </w:p>
        </w:tc>
        <w:tc>
          <w:tcPr>
            <w:tcW w:w="1151" w:type="dxa"/>
            <w:vMerge w:val="restart"/>
            <w:vAlign w:val="center"/>
          </w:tcPr>
          <w:p w:rsidR="00000000" w:rsidRDefault="00000000">
            <w:pPr>
              <w:spacing w:before="40" w:after="40"/>
              <w:jc w:val="center"/>
              <w:rPr>
                <w:sz w:val="16"/>
              </w:rPr>
            </w:pPr>
            <w:r>
              <w:rPr>
                <w:sz w:val="16"/>
              </w:rPr>
              <w:t>Ménages avec enfants âgés de 17 ans ou moins</w:t>
            </w:r>
          </w:p>
        </w:tc>
        <w:tc>
          <w:tcPr>
            <w:tcW w:w="1161" w:type="dxa"/>
            <w:vMerge w:val="restart"/>
            <w:vAlign w:val="center"/>
          </w:tcPr>
          <w:p w:rsidR="00000000" w:rsidRDefault="00000000">
            <w:pPr>
              <w:spacing w:before="40" w:after="40"/>
              <w:jc w:val="center"/>
              <w:rPr>
                <w:sz w:val="16"/>
              </w:rPr>
            </w:pPr>
            <w:r>
              <w:rPr>
                <w:sz w:val="16"/>
              </w:rPr>
              <w:t>Tous ménages confondus</w:t>
            </w:r>
          </w:p>
        </w:tc>
        <w:tc>
          <w:tcPr>
            <w:tcW w:w="1118" w:type="dxa"/>
            <w:vAlign w:val="center"/>
          </w:tcPr>
          <w:p w:rsidR="00000000" w:rsidRDefault="00000000">
            <w:pPr>
              <w:spacing w:before="40" w:after="40"/>
              <w:jc w:val="center"/>
              <w:rPr>
                <w:sz w:val="16"/>
              </w:rPr>
            </w:pPr>
            <w:r>
              <w:rPr>
                <w:sz w:val="16"/>
              </w:rPr>
              <w:t>6+</w:t>
            </w:r>
          </w:p>
        </w:tc>
        <w:tc>
          <w:tcPr>
            <w:tcW w:w="1118" w:type="dxa"/>
            <w:vAlign w:val="center"/>
          </w:tcPr>
          <w:p w:rsidR="00000000" w:rsidRDefault="00000000">
            <w:pPr>
              <w:spacing w:before="40" w:after="40"/>
              <w:jc w:val="center"/>
              <w:rPr>
                <w:sz w:val="16"/>
              </w:rPr>
            </w:pPr>
            <w:r>
              <w:rPr>
                <w:sz w:val="16"/>
              </w:rPr>
              <w:t>4</w:t>
            </w:r>
            <w:r>
              <w:rPr>
                <w:sz w:val="16"/>
              </w:rPr>
              <w:noBreakHyphen/>
              <w:t>5</w:t>
            </w:r>
          </w:p>
        </w:tc>
        <w:tc>
          <w:tcPr>
            <w:tcW w:w="1119" w:type="dxa"/>
            <w:vAlign w:val="center"/>
          </w:tcPr>
          <w:p w:rsidR="00000000" w:rsidRDefault="00000000">
            <w:pPr>
              <w:spacing w:before="40" w:after="40"/>
              <w:jc w:val="center"/>
              <w:rPr>
                <w:sz w:val="16"/>
              </w:rPr>
            </w:pPr>
            <w:r>
              <w:rPr>
                <w:sz w:val="16"/>
              </w:rPr>
              <w:t>3</w:t>
            </w:r>
          </w:p>
        </w:tc>
        <w:tc>
          <w:tcPr>
            <w:tcW w:w="1119" w:type="dxa"/>
            <w:vAlign w:val="center"/>
          </w:tcPr>
          <w:p w:rsidR="00000000" w:rsidRDefault="00000000">
            <w:pPr>
              <w:spacing w:before="40" w:after="40"/>
              <w:jc w:val="center"/>
              <w:rPr>
                <w:sz w:val="16"/>
              </w:rPr>
            </w:pPr>
            <w:r>
              <w:rPr>
                <w:sz w:val="16"/>
              </w:rPr>
              <w:t>2</w:t>
            </w:r>
          </w:p>
        </w:tc>
        <w:tc>
          <w:tcPr>
            <w:tcW w:w="1119" w:type="dxa"/>
            <w:vAlign w:val="center"/>
          </w:tcPr>
          <w:p w:rsidR="00000000" w:rsidRDefault="00000000">
            <w:pPr>
              <w:spacing w:before="40" w:after="40"/>
              <w:jc w:val="center"/>
              <w:rPr>
                <w:sz w:val="16"/>
              </w:rPr>
            </w:pPr>
            <w:r>
              <w:rPr>
                <w:sz w:val="16"/>
              </w:rPr>
              <w:t>1</w:t>
            </w:r>
          </w:p>
        </w:tc>
        <w:tc>
          <w:tcPr>
            <w:tcW w:w="2129" w:type="dxa"/>
            <w:gridSpan w:val="2"/>
            <w:vMerge/>
            <w:vAlign w:val="center"/>
          </w:tcPr>
          <w:p w:rsidR="00000000" w:rsidRDefault="00000000">
            <w:pPr>
              <w:spacing w:before="40" w:after="40"/>
              <w:jc w:val="center"/>
              <w:rPr>
                <w:sz w:val="16"/>
              </w:rPr>
            </w:pPr>
          </w:p>
        </w:tc>
        <w:tc>
          <w:tcPr>
            <w:tcW w:w="1080" w:type="dxa"/>
            <w:vMerge/>
            <w:vAlign w:val="center"/>
          </w:tcPr>
          <w:p w:rsidR="00000000" w:rsidRDefault="00000000">
            <w:pPr>
              <w:spacing w:before="40" w:after="40"/>
              <w:jc w:val="center"/>
              <w:rPr>
                <w:sz w:val="16"/>
              </w:rPr>
            </w:pPr>
          </w:p>
        </w:tc>
      </w:tr>
      <w:tr w:rsidR="00000000">
        <w:tblPrEx>
          <w:tblCellMar>
            <w:top w:w="0" w:type="dxa"/>
            <w:bottom w:w="0" w:type="dxa"/>
          </w:tblCellMar>
        </w:tblPrEx>
        <w:trPr>
          <w:cantSplit/>
        </w:trPr>
        <w:tc>
          <w:tcPr>
            <w:tcW w:w="1966" w:type="dxa"/>
            <w:vMerge/>
            <w:tcBorders>
              <w:bottom w:val="single" w:sz="4" w:space="0" w:color="auto"/>
            </w:tcBorders>
            <w:vAlign w:val="center"/>
          </w:tcPr>
          <w:p w:rsidR="00000000" w:rsidRDefault="00000000">
            <w:pPr>
              <w:spacing w:before="40" w:after="40"/>
              <w:jc w:val="center"/>
              <w:rPr>
                <w:sz w:val="16"/>
              </w:rPr>
            </w:pPr>
          </w:p>
        </w:tc>
        <w:tc>
          <w:tcPr>
            <w:tcW w:w="1151" w:type="dxa"/>
            <w:vMerge/>
            <w:tcBorders>
              <w:bottom w:val="single" w:sz="4" w:space="0" w:color="auto"/>
            </w:tcBorders>
            <w:vAlign w:val="center"/>
          </w:tcPr>
          <w:p w:rsidR="00000000" w:rsidRDefault="00000000">
            <w:pPr>
              <w:spacing w:before="40" w:after="40"/>
              <w:jc w:val="center"/>
              <w:rPr>
                <w:sz w:val="16"/>
              </w:rPr>
            </w:pPr>
          </w:p>
        </w:tc>
        <w:tc>
          <w:tcPr>
            <w:tcW w:w="1161" w:type="dxa"/>
            <w:vMerge/>
            <w:tcBorders>
              <w:bottom w:val="single" w:sz="4" w:space="0" w:color="auto"/>
            </w:tcBorders>
            <w:vAlign w:val="center"/>
          </w:tcPr>
          <w:p w:rsidR="00000000" w:rsidRDefault="00000000">
            <w:pPr>
              <w:spacing w:before="40" w:after="40"/>
              <w:jc w:val="center"/>
              <w:rPr>
                <w:sz w:val="16"/>
              </w:rPr>
            </w:pPr>
          </w:p>
        </w:tc>
        <w:tc>
          <w:tcPr>
            <w:tcW w:w="6721" w:type="dxa"/>
            <w:gridSpan w:val="6"/>
            <w:tcBorders>
              <w:bottom w:val="single" w:sz="4" w:space="0" w:color="auto"/>
            </w:tcBorders>
            <w:vAlign w:val="center"/>
          </w:tcPr>
          <w:p w:rsidR="00000000" w:rsidRDefault="00000000">
            <w:pPr>
              <w:spacing w:before="40" w:after="40"/>
              <w:jc w:val="center"/>
              <w:rPr>
                <w:sz w:val="16"/>
              </w:rPr>
            </w:pPr>
            <w:r>
              <w:rPr>
                <w:sz w:val="16"/>
              </w:rPr>
              <w:t>En pourcentages</w:t>
            </w:r>
          </w:p>
        </w:tc>
        <w:tc>
          <w:tcPr>
            <w:tcW w:w="2081" w:type="dxa"/>
            <w:gridSpan w:val="2"/>
            <w:tcBorders>
              <w:bottom w:val="single" w:sz="4" w:space="0" w:color="auto"/>
            </w:tcBorders>
            <w:vAlign w:val="center"/>
          </w:tcPr>
          <w:p w:rsidR="00000000" w:rsidRDefault="00000000">
            <w:pPr>
              <w:spacing w:before="40" w:after="40"/>
              <w:jc w:val="center"/>
              <w:rPr>
                <w:sz w:val="16"/>
              </w:rPr>
            </w:pPr>
            <w:r>
              <w:rPr>
                <w:sz w:val="16"/>
              </w:rPr>
              <w:t>En milliers</w:t>
            </w:r>
          </w:p>
        </w:tc>
      </w:tr>
      <w:tr w:rsidR="00000000">
        <w:tblPrEx>
          <w:tblCellMar>
            <w:top w:w="0" w:type="dxa"/>
            <w:bottom w:w="0" w:type="dxa"/>
          </w:tblCellMar>
        </w:tblPrEx>
        <w:tc>
          <w:tcPr>
            <w:tcW w:w="1966" w:type="dxa"/>
            <w:tcBorders>
              <w:bottom w:val="nil"/>
            </w:tcBorders>
          </w:tcPr>
          <w:p w:rsidR="00000000" w:rsidRDefault="00000000">
            <w:pPr>
              <w:spacing w:before="40" w:after="40"/>
              <w:rPr>
                <w:sz w:val="14"/>
              </w:rPr>
            </w:pPr>
            <w:r>
              <w:rPr>
                <w:sz w:val="14"/>
              </w:rPr>
              <w:t>JUIFS − TOTAL GÉNÉRAL</w:t>
            </w:r>
          </w:p>
        </w:tc>
        <w:tc>
          <w:tcPr>
            <w:tcW w:w="1151" w:type="dxa"/>
            <w:tcBorders>
              <w:bottom w:val="nil"/>
            </w:tcBorders>
          </w:tcPr>
          <w:p w:rsidR="00000000" w:rsidRDefault="00000000">
            <w:pPr>
              <w:tabs>
                <w:tab w:val="decimal" w:pos="440"/>
              </w:tabs>
              <w:spacing w:before="40" w:after="40"/>
              <w:rPr>
                <w:sz w:val="16"/>
              </w:rPr>
            </w:pPr>
            <w:r>
              <w:rPr>
                <w:sz w:val="16"/>
              </w:rPr>
              <w:t>2,18</w:t>
            </w:r>
          </w:p>
        </w:tc>
        <w:tc>
          <w:tcPr>
            <w:tcW w:w="1161" w:type="dxa"/>
            <w:tcBorders>
              <w:bottom w:val="nil"/>
            </w:tcBorders>
          </w:tcPr>
          <w:p w:rsidR="00000000" w:rsidRDefault="00000000">
            <w:pPr>
              <w:tabs>
                <w:tab w:val="decimal" w:pos="440"/>
              </w:tabs>
              <w:spacing w:before="40" w:after="40"/>
              <w:rPr>
                <w:sz w:val="16"/>
              </w:rPr>
            </w:pPr>
            <w:r>
              <w:rPr>
                <w:sz w:val="16"/>
              </w:rPr>
              <w:t>0,99</w:t>
            </w:r>
          </w:p>
        </w:tc>
        <w:tc>
          <w:tcPr>
            <w:tcW w:w="1118" w:type="dxa"/>
            <w:tcBorders>
              <w:bottom w:val="nil"/>
            </w:tcBorders>
          </w:tcPr>
          <w:p w:rsidR="00000000" w:rsidRDefault="00000000">
            <w:pPr>
              <w:tabs>
                <w:tab w:val="decimal" w:pos="440"/>
              </w:tabs>
              <w:spacing w:before="40" w:after="40"/>
              <w:rPr>
                <w:sz w:val="16"/>
              </w:rPr>
            </w:pPr>
            <w:r>
              <w:rPr>
                <w:sz w:val="16"/>
              </w:rPr>
              <w:t>2,7</w:t>
            </w:r>
          </w:p>
        </w:tc>
        <w:tc>
          <w:tcPr>
            <w:tcW w:w="1118" w:type="dxa"/>
            <w:tcBorders>
              <w:bottom w:val="nil"/>
            </w:tcBorders>
          </w:tcPr>
          <w:p w:rsidR="00000000" w:rsidRDefault="00000000">
            <w:pPr>
              <w:tabs>
                <w:tab w:val="decimal" w:pos="440"/>
              </w:tabs>
              <w:spacing w:before="40" w:after="40"/>
              <w:rPr>
                <w:sz w:val="16"/>
              </w:rPr>
            </w:pPr>
            <w:r>
              <w:rPr>
                <w:sz w:val="16"/>
              </w:rPr>
              <w:t>9,2</w:t>
            </w:r>
          </w:p>
        </w:tc>
        <w:tc>
          <w:tcPr>
            <w:tcW w:w="1119" w:type="dxa"/>
            <w:tcBorders>
              <w:bottom w:val="nil"/>
            </w:tcBorders>
          </w:tcPr>
          <w:p w:rsidR="00000000" w:rsidRDefault="00000000">
            <w:pPr>
              <w:tabs>
                <w:tab w:val="decimal" w:pos="440"/>
              </w:tabs>
              <w:spacing w:before="40" w:after="40"/>
              <w:rPr>
                <w:sz w:val="16"/>
              </w:rPr>
            </w:pPr>
            <w:r>
              <w:rPr>
                <w:sz w:val="16"/>
              </w:rPr>
              <w:t>18,4</w:t>
            </w:r>
          </w:p>
        </w:tc>
        <w:tc>
          <w:tcPr>
            <w:tcW w:w="1119" w:type="dxa"/>
            <w:tcBorders>
              <w:bottom w:val="nil"/>
            </w:tcBorders>
          </w:tcPr>
          <w:p w:rsidR="00000000" w:rsidRDefault="00000000">
            <w:pPr>
              <w:tabs>
                <w:tab w:val="decimal" w:pos="440"/>
              </w:tabs>
              <w:spacing w:before="40" w:after="40"/>
              <w:rPr>
                <w:sz w:val="16"/>
              </w:rPr>
            </w:pPr>
            <w:r>
              <w:rPr>
                <w:sz w:val="16"/>
              </w:rPr>
              <w:t>33,5</w:t>
            </w:r>
          </w:p>
        </w:tc>
        <w:tc>
          <w:tcPr>
            <w:tcW w:w="1119" w:type="dxa"/>
            <w:tcBorders>
              <w:bottom w:val="nil"/>
            </w:tcBorders>
          </w:tcPr>
          <w:p w:rsidR="00000000" w:rsidRDefault="00000000">
            <w:pPr>
              <w:tabs>
                <w:tab w:val="decimal" w:pos="440"/>
              </w:tabs>
              <w:spacing w:before="40" w:after="40"/>
              <w:rPr>
                <w:sz w:val="16"/>
              </w:rPr>
            </w:pPr>
            <w:r>
              <w:rPr>
                <w:sz w:val="16"/>
              </w:rPr>
              <w:t>36,2</w:t>
            </w:r>
          </w:p>
        </w:tc>
        <w:tc>
          <w:tcPr>
            <w:tcW w:w="1128" w:type="dxa"/>
            <w:tcBorders>
              <w:bottom w:val="nil"/>
            </w:tcBorders>
          </w:tcPr>
          <w:p w:rsidR="00000000" w:rsidRDefault="00000000">
            <w:pPr>
              <w:tabs>
                <w:tab w:val="decimal" w:pos="440"/>
              </w:tabs>
              <w:spacing w:before="40" w:after="40"/>
              <w:rPr>
                <w:sz w:val="16"/>
              </w:rPr>
            </w:pPr>
            <w:r>
              <w:rPr>
                <w:sz w:val="16"/>
              </w:rPr>
              <w:t>100,0</w:t>
            </w:r>
          </w:p>
        </w:tc>
        <w:tc>
          <w:tcPr>
            <w:tcW w:w="1001" w:type="dxa"/>
            <w:tcBorders>
              <w:bottom w:val="nil"/>
            </w:tcBorders>
          </w:tcPr>
          <w:p w:rsidR="00000000" w:rsidRDefault="00000000">
            <w:pPr>
              <w:tabs>
                <w:tab w:val="decimal" w:pos="440"/>
              </w:tabs>
              <w:spacing w:before="40" w:after="40"/>
              <w:ind w:right="284"/>
              <w:rPr>
                <w:sz w:val="16"/>
              </w:rPr>
            </w:pPr>
            <w:r>
              <w:rPr>
                <w:sz w:val="16"/>
              </w:rPr>
              <w:t>661,2</w:t>
            </w:r>
          </w:p>
        </w:tc>
        <w:tc>
          <w:tcPr>
            <w:tcW w:w="1080" w:type="dxa"/>
            <w:tcBorders>
              <w:bottom w:val="nil"/>
            </w:tcBorders>
          </w:tcPr>
          <w:p w:rsidR="00000000" w:rsidRDefault="00000000">
            <w:pPr>
              <w:tabs>
                <w:tab w:val="decimal" w:pos="440"/>
              </w:tabs>
              <w:spacing w:before="40" w:after="40"/>
              <w:ind w:right="284"/>
              <w:rPr>
                <w:sz w:val="16"/>
              </w:rPr>
            </w:pPr>
            <w:r>
              <w:rPr>
                <w:sz w:val="16"/>
              </w:rPr>
              <w:t>1 456,5</w:t>
            </w:r>
          </w:p>
        </w:tc>
      </w:tr>
      <w:tr w:rsidR="00000000">
        <w:tblPrEx>
          <w:tblCellMar>
            <w:top w:w="0" w:type="dxa"/>
            <w:bottom w:w="0" w:type="dxa"/>
          </w:tblCellMar>
        </w:tblPrEx>
        <w:tc>
          <w:tcPr>
            <w:tcW w:w="1966" w:type="dxa"/>
            <w:tcBorders>
              <w:top w:val="nil"/>
              <w:bottom w:val="nil"/>
            </w:tcBorders>
          </w:tcPr>
          <w:p w:rsidR="00000000" w:rsidRDefault="00000000">
            <w:pPr>
              <w:spacing w:before="40" w:after="40"/>
              <w:ind w:left="170"/>
              <w:rPr>
                <w:sz w:val="16"/>
              </w:rPr>
            </w:pPr>
            <w:r>
              <w:rPr>
                <w:sz w:val="16"/>
              </w:rPr>
              <w:t>Jusqu’à 0,99</w:t>
            </w:r>
          </w:p>
        </w:tc>
        <w:tc>
          <w:tcPr>
            <w:tcW w:w="1151" w:type="dxa"/>
            <w:tcBorders>
              <w:top w:val="nil"/>
              <w:bottom w:val="nil"/>
            </w:tcBorders>
          </w:tcPr>
          <w:p w:rsidR="00000000" w:rsidRDefault="00000000">
            <w:pPr>
              <w:tabs>
                <w:tab w:val="decimal" w:pos="440"/>
              </w:tabs>
              <w:spacing w:before="40" w:after="40"/>
              <w:rPr>
                <w:sz w:val="16"/>
              </w:rPr>
            </w:pPr>
            <w:r>
              <w:rPr>
                <w:sz w:val="16"/>
              </w:rPr>
              <w:t>1,56</w:t>
            </w:r>
          </w:p>
        </w:tc>
        <w:tc>
          <w:tcPr>
            <w:tcW w:w="1161" w:type="dxa"/>
            <w:tcBorders>
              <w:top w:val="nil"/>
              <w:bottom w:val="nil"/>
            </w:tcBorders>
          </w:tcPr>
          <w:p w:rsidR="00000000" w:rsidRDefault="00000000">
            <w:pPr>
              <w:tabs>
                <w:tab w:val="decimal" w:pos="440"/>
              </w:tabs>
              <w:spacing w:before="40" w:after="40"/>
              <w:rPr>
                <w:sz w:val="16"/>
              </w:rPr>
            </w:pPr>
            <w:r>
              <w:rPr>
                <w:sz w:val="16"/>
              </w:rPr>
              <w:t>0,31</w:t>
            </w:r>
          </w:p>
        </w:tc>
        <w:tc>
          <w:tcPr>
            <w:tcW w:w="1118" w:type="dxa"/>
            <w:tcBorders>
              <w:top w:val="nil"/>
              <w:bottom w:val="nil"/>
            </w:tcBorders>
          </w:tcPr>
          <w:p w:rsidR="00000000" w:rsidRDefault="00000000">
            <w:pPr>
              <w:tabs>
                <w:tab w:val="decimal" w:pos="440"/>
              </w:tabs>
              <w:spacing w:before="40" w:after="40"/>
              <w:rPr>
                <w:sz w:val="16"/>
              </w:rPr>
            </w:pPr>
            <w:r>
              <w:rPr>
                <w:sz w:val="16"/>
              </w:rPr>
              <w:t>..</w:t>
            </w:r>
          </w:p>
        </w:tc>
        <w:tc>
          <w:tcPr>
            <w:tcW w:w="1118" w:type="dxa"/>
            <w:tcBorders>
              <w:top w:val="nil"/>
              <w:bottom w:val="nil"/>
            </w:tcBorders>
          </w:tcPr>
          <w:p w:rsidR="00000000" w:rsidRDefault="00000000">
            <w:pPr>
              <w:tabs>
                <w:tab w:val="decimal" w:pos="440"/>
              </w:tabs>
              <w:spacing w:before="40" w:after="40"/>
              <w:rPr>
                <w:sz w:val="16"/>
              </w:rPr>
            </w:pPr>
            <w:r>
              <w:rPr>
                <w:sz w:val="16"/>
              </w:rPr>
              <w:t>1,2</w:t>
            </w:r>
          </w:p>
        </w:tc>
        <w:tc>
          <w:tcPr>
            <w:tcW w:w="1119" w:type="dxa"/>
            <w:tcBorders>
              <w:top w:val="nil"/>
              <w:bottom w:val="nil"/>
            </w:tcBorders>
          </w:tcPr>
          <w:p w:rsidR="00000000" w:rsidRDefault="00000000">
            <w:pPr>
              <w:tabs>
                <w:tab w:val="decimal" w:pos="440"/>
              </w:tabs>
              <w:spacing w:before="40" w:after="40"/>
              <w:rPr>
                <w:sz w:val="16"/>
              </w:rPr>
            </w:pPr>
            <w:r>
              <w:rPr>
                <w:sz w:val="16"/>
              </w:rPr>
              <w:t>9,5</w:t>
            </w:r>
          </w:p>
        </w:tc>
        <w:tc>
          <w:tcPr>
            <w:tcW w:w="1119" w:type="dxa"/>
            <w:tcBorders>
              <w:top w:val="nil"/>
              <w:bottom w:val="nil"/>
            </w:tcBorders>
          </w:tcPr>
          <w:p w:rsidR="00000000" w:rsidRDefault="00000000">
            <w:pPr>
              <w:tabs>
                <w:tab w:val="decimal" w:pos="440"/>
              </w:tabs>
              <w:spacing w:before="40" w:after="40"/>
              <w:rPr>
                <w:sz w:val="16"/>
              </w:rPr>
            </w:pPr>
            <w:r>
              <w:rPr>
                <w:sz w:val="16"/>
              </w:rPr>
              <w:t>31,4</w:t>
            </w:r>
          </w:p>
        </w:tc>
        <w:tc>
          <w:tcPr>
            <w:tcW w:w="1119" w:type="dxa"/>
            <w:tcBorders>
              <w:top w:val="nil"/>
              <w:bottom w:val="nil"/>
            </w:tcBorders>
          </w:tcPr>
          <w:p w:rsidR="00000000" w:rsidRDefault="00000000">
            <w:pPr>
              <w:tabs>
                <w:tab w:val="decimal" w:pos="440"/>
              </w:tabs>
              <w:spacing w:before="40" w:after="40"/>
              <w:rPr>
                <w:sz w:val="16"/>
              </w:rPr>
            </w:pPr>
            <w:r>
              <w:rPr>
                <w:sz w:val="16"/>
              </w:rPr>
              <w:t>57,7</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146,7</w:t>
            </w:r>
          </w:p>
        </w:tc>
        <w:tc>
          <w:tcPr>
            <w:tcW w:w="1080" w:type="dxa"/>
            <w:tcBorders>
              <w:top w:val="nil"/>
              <w:bottom w:val="nil"/>
            </w:tcBorders>
          </w:tcPr>
          <w:p w:rsidR="00000000" w:rsidRDefault="00000000">
            <w:pPr>
              <w:tabs>
                <w:tab w:val="decimal" w:pos="440"/>
              </w:tabs>
              <w:spacing w:before="40" w:after="40"/>
              <w:ind w:right="284"/>
              <w:rPr>
                <w:sz w:val="16"/>
              </w:rPr>
            </w:pPr>
            <w:r>
              <w:rPr>
                <w:sz w:val="16"/>
              </w:rPr>
              <w:t>741,0</w:t>
            </w:r>
          </w:p>
        </w:tc>
      </w:tr>
      <w:tr w:rsidR="00000000">
        <w:tblPrEx>
          <w:tblCellMar>
            <w:top w:w="0" w:type="dxa"/>
            <w:bottom w:w="0" w:type="dxa"/>
          </w:tblCellMar>
        </w:tblPrEx>
        <w:tc>
          <w:tcPr>
            <w:tcW w:w="1966" w:type="dxa"/>
            <w:tcBorders>
              <w:top w:val="nil"/>
              <w:bottom w:val="nil"/>
            </w:tcBorders>
          </w:tcPr>
          <w:p w:rsidR="00000000" w:rsidRDefault="00000000">
            <w:pPr>
              <w:spacing w:before="40" w:after="40"/>
              <w:ind w:left="170"/>
              <w:rPr>
                <w:sz w:val="16"/>
              </w:rPr>
            </w:pPr>
            <w:r>
              <w:rPr>
                <w:sz w:val="16"/>
              </w:rPr>
              <w:t>1,00</w:t>
            </w:r>
            <w:r>
              <w:rPr>
                <w:sz w:val="16"/>
              </w:rPr>
              <w:noBreakHyphen/>
              <w:t>1,99</w:t>
            </w:r>
          </w:p>
        </w:tc>
        <w:tc>
          <w:tcPr>
            <w:tcW w:w="1151" w:type="dxa"/>
            <w:tcBorders>
              <w:top w:val="nil"/>
              <w:bottom w:val="nil"/>
            </w:tcBorders>
          </w:tcPr>
          <w:p w:rsidR="00000000" w:rsidRDefault="00000000">
            <w:pPr>
              <w:tabs>
                <w:tab w:val="decimal" w:pos="440"/>
              </w:tabs>
              <w:spacing w:before="40" w:after="40"/>
              <w:rPr>
                <w:sz w:val="16"/>
              </w:rPr>
            </w:pPr>
            <w:r>
              <w:rPr>
                <w:sz w:val="16"/>
              </w:rPr>
              <w:t>2,14</w:t>
            </w:r>
          </w:p>
        </w:tc>
        <w:tc>
          <w:tcPr>
            <w:tcW w:w="1161" w:type="dxa"/>
            <w:tcBorders>
              <w:top w:val="nil"/>
              <w:bottom w:val="nil"/>
            </w:tcBorders>
          </w:tcPr>
          <w:p w:rsidR="00000000" w:rsidRDefault="00000000">
            <w:pPr>
              <w:tabs>
                <w:tab w:val="decimal" w:pos="440"/>
              </w:tabs>
              <w:spacing w:before="40" w:after="40"/>
              <w:rPr>
                <w:sz w:val="16"/>
              </w:rPr>
            </w:pPr>
            <w:r>
              <w:rPr>
                <w:sz w:val="16"/>
              </w:rPr>
              <w:t>1,50</w:t>
            </w:r>
          </w:p>
        </w:tc>
        <w:tc>
          <w:tcPr>
            <w:tcW w:w="1118" w:type="dxa"/>
            <w:tcBorders>
              <w:top w:val="nil"/>
              <w:bottom w:val="nil"/>
            </w:tcBorders>
          </w:tcPr>
          <w:p w:rsidR="00000000" w:rsidRDefault="00000000">
            <w:pPr>
              <w:tabs>
                <w:tab w:val="decimal" w:pos="440"/>
              </w:tabs>
              <w:spacing w:before="40" w:after="40"/>
              <w:rPr>
                <w:sz w:val="16"/>
              </w:rPr>
            </w:pPr>
            <w:r>
              <w:rPr>
                <w:sz w:val="16"/>
              </w:rPr>
              <w:t>0,9</w:t>
            </w:r>
          </w:p>
        </w:tc>
        <w:tc>
          <w:tcPr>
            <w:tcW w:w="1118" w:type="dxa"/>
            <w:tcBorders>
              <w:top w:val="nil"/>
              <w:bottom w:val="nil"/>
            </w:tcBorders>
          </w:tcPr>
          <w:p w:rsidR="00000000" w:rsidRDefault="00000000">
            <w:pPr>
              <w:tabs>
                <w:tab w:val="decimal" w:pos="440"/>
              </w:tabs>
              <w:spacing w:before="40" w:after="40"/>
              <w:rPr>
                <w:sz w:val="16"/>
              </w:rPr>
            </w:pPr>
            <w:r>
              <w:rPr>
                <w:sz w:val="16"/>
              </w:rPr>
              <w:t>8,8</w:t>
            </w:r>
          </w:p>
        </w:tc>
        <w:tc>
          <w:tcPr>
            <w:tcW w:w="1119" w:type="dxa"/>
            <w:tcBorders>
              <w:top w:val="nil"/>
              <w:bottom w:val="nil"/>
            </w:tcBorders>
          </w:tcPr>
          <w:p w:rsidR="00000000" w:rsidRDefault="00000000">
            <w:pPr>
              <w:tabs>
                <w:tab w:val="decimal" w:pos="440"/>
              </w:tabs>
              <w:spacing w:before="40" w:after="40"/>
              <w:rPr>
                <w:sz w:val="16"/>
              </w:rPr>
            </w:pPr>
            <w:r>
              <w:rPr>
                <w:sz w:val="16"/>
              </w:rPr>
              <w:t>21,9</w:t>
            </w:r>
          </w:p>
        </w:tc>
        <w:tc>
          <w:tcPr>
            <w:tcW w:w="1119" w:type="dxa"/>
            <w:tcBorders>
              <w:top w:val="nil"/>
              <w:bottom w:val="nil"/>
            </w:tcBorders>
          </w:tcPr>
          <w:p w:rsidR="00000000" w:rsidRDefault="00000000">
            <w:pPr>
              <w:tabs>
                <w:tab w:val="decimal" w:pos="440"/>
              </w:tabs>
              <w:spacing w:before="40" w:after="40"/>
              <w:rPr>
                <w:sz w:val="16"/>
              </w:rPr>
            </w:pPr>
            <w:r>
              <w:rPr>
                <w:sz w:val="16"/>
              </w:rPr>
              <w:t>35,7</w:t>
            </w:r>
          </w:p>
        </w:tc>
        <w:tc>
          <w:tcPr>
            <w:tcW w:w="1119" w:type="dxa"/>
            <w:tcBorders>
              <w:top w:val="nil"/>
              <w:bottom w:val="nil"/>
            </w:tcBorders>
          </w:tcPr>
          <w:p w:rsidR="00000000" w:rsidRDefault="00000000">
            <w:pPr>
              <w:tabs>
                <w:tab w:val="decimal" w:pos="440"/>
              </w:tabs>
              <w:spacing w:before="40" w:after="40"/>
              <w:rPr>
                <w:sz w:val="16"/>
              </w:rPr>
            </w:pPr>
            <w:r>
              <w:rPr>
                <w:sz w:val="16"/>
              </w:rPr>
              <w:t>32,7</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451,8</w:t>
            </w:r>
          </w:p>
        </w:tc>
        <w:tc>
          <w:tcPr>
            <w:tcW w:w="1080" w:type="dxa"/>
            <w:tcBorders>
              <w:top w:val="nil"/>
              <w:bottom w:val="nil"/>
            </w:tcBorders>
          </w:tcPr>
          <w:p w:rsidR="00000000" w:rsidRDefault="00000000">
            <w:pPr>
              <w:tabs>
                <w:tab w:val="decimal" w:pos="440"/>
              </w:tabs>
              <w:spacing w:before="40" w:after="40"/>
              <w:ind w:right="284"/>
              <w:rPr>
                <w:sz w:val="16"/>
              </w:rPr>
            </w:pPr>
            <w:r>
              <w:rPr>
                <w:sz w:val="16"/>
              </w:rPr>
              <w:t>644,0</w:t>
            </w:r>
          </w:p>
        </w:tc>
      </w:tr>
      <w:tr w:rsidR="00000000">
        <w:tblPrEx>
          <w:tblCellMar>
            <w:top w:w="0" w:type="dxa"/>
            <w:bottom w:w="0" w:type="dxa"/>
          </w:tblCellMar>
        </w:tblPrEx>
        <w:tc>
          <w:tcPr>
            <w:tcW w:w="1966" w:type="dxa"/>
            <w:tcBorders>
              <w:top w:val="nil"/>
              <w:bottom w:val="nil"/>
            </w:tcBorders>
          </w:tcPr>
          <w:p w:rsidR="00000000" w:rsidRDefault="00000000">
            <w:pPr>
              <w:spacing w:before="40" w:after="40"/>
              <w:ind w:left="170"/>
              <w:rPr>
                <w:sz w:val="16"/>
              </w:rPr>
            </w:pPr>
            <w:r>
              <w:rPr>
                <w:sz w:val="16"/>
              </w:rPr>
              <w:t>2,00</w:t>
            </w:r>
            <w:r>
              <w:rPr>
                <w:sz w:val="16"/>
              </w:rPr>
              <w:noBreakHyphen/>
              <w:t>2,99</w:t>
            </w:r>
          </w:p>
        </w:tc>
        <w:tc>
          <w:tcPr>
            <w:tcW w:w="1151" w:type="dxa"/>
            <w:tcBorders>
              <w:top w:val="nil"/>
              <w:bottom w:val="nil"/>
            </w:tcBorders>
          </w:tcPr>
          <w:p w:rsidR="00000000" w:rsidRDefault="00000000">
            <w:pPr>
              <w:tabs>
                <w:tab w:val="decimal" w:pos="440"/>
              </w:tabs>
              <w:spacing w:before="40" w:after="40"/>
              <w:rPr>
                <w:sz w:val="16"/>
              </w:rPr>
            </w:pPr>
            <w:r>
              <w:rPr>
                <w:sz w:val="16"/>
              </w:rPr>
              <w:t>3,71</w:t>
            </w:r>
          </w:p>
        </w:tc>
        <w:tc>
          <w:tcPr>
            <w:tcW w:w="1161" w:type="dxa"/>
            <w:tcBorders>
              <w:top w:val="nil"/>
              <w:bottom w:val="nil"/>
            </w:tcBorders>
          </w:tcPr>
          <w:p w:rsidR="00000000" w:rsidRDefault="00000000">
            <w:pPr>
              <w:tabs>
                <w:tab w:val="decimal" w:pos="440"/>
              </w:tabs>
              <w:spacing w:before="40" w:after="40"/>
              <w:rPr>
                <w:sz w:val="16"/>
              </w:rPr>
            </w:pPr>
            <w:r>
              <w:rPr>
                <w:sz w:val="16"/>
              </w:rPr>
              <w:t>3,27</w:t>
            </w:r>
          </w:p>
        </w:tc>
        <w:tc>
          <w:tcPr>
            <w:tcW w:w="1118" w:type="dxa"/>
            <w:tcBorders>
              <w:top w:val="nil"/>
              <w:bottom w:val="nil"/>
            </w:tcBorders>
          </w:tcPr>
          <w:p w:rsidR="00000000" w:rsidRDefault="00000000">
            <w:pPr>
              <w:tabs>
                <w:tab w:val="decimal" w:pos="440"/>
              </w:tabs>
              <w:spacing w:before="40" w:after="40"/>
              <w:rPr>
                <w:sz w:val="16"/>
              </w:rPr>
            </w:pPr>
            <w:r>
              <w:rPr>
                <w:sz w:val="16"/>
              </w:rPr>
              <w:t>18,2</w:t>
            </w:r>
          </w:p>
        </w:tc>
        <w:tc>
          <w:tcPr>
            <w:tcW w:w="1118" w:type="dxa"/>
            <w:tcBorders>
              <w:top w:val="nil"/>
              <w:bottom w:val="nil"/>
            </w:tcBorders>
          </w:tcPr>
          <w:p w:rsidR="00000000" w:rsidRDefault="00000000">
            <w:pPr>
              <w:tabs>
                <w:tab w:val="decimal" w:pos="440"/>
              </w:tabs>
              <w:spacing w:before="40" w:after="40"/>
              <w:rPr>
                <w:sz w:val="16"/>
              </w:rPr>
            </w:pPr>
            <w:r>
              <w:rPr>
                <w:sz w:val="16"/>
              </w:rPr>
              <w:t>32,2</w:t>
            </w:r>
          </w:p>
        </w:tc>
        <w:tc>
          <w:tcPr>
            <w:tcW w:w="1119" w:type="dxa"/>
            <w:tcBorders>
              <w:top w:val="nil"/>
              <w:bottom w:val="nil"/>
            </w:tcBorders>
          </w:tcPr>
          <w:p w:rsidR="00000000" w:rsidRDefault="00000000">
            <w:pPr>
              <w:tabs>
                <w:tab w:val="decimal" w:pos="440"/>
              </w:tabs>
              <w:spacing w:before="40" w:after="40"/>
              <w:rPr>
                <w:sz w:val="16"/>
              </w:rPr>
            </w:pPr>
            <w:r>
              <w:rPr>
                <w:sz w:val="16"/>
              </w:rPr>
              <w:t>14,2</w:t>
            </w:r>
          </w:p>
        </w:tc>
        <w:tc>
          <w:tcPr>
            <w:tcW w:w="1119" w:type="dxa"/>
            <w:tcBorders>
              <w:top w:val="nil"/>
              <w:bottom w:val="nil"/>
            </w:tcBorders>
          </w:tcPr>
          <w:p w:rsidR="00000000" w:rsidRDefault="00000000">
            <w:pPr>
              <w:tabs>
                <w:tab w:val="decimal" w:pos="440"/>
              </w:tabs>
              <w:spacing w:before="40" w:after="40"/>
              <w:rPr>
                <w:sz w:val="16"/>
              </w:rPr>
            </w:pPr>
            <w:r>
              <w:rPr>
                <w:sz w:val="16"/>
              </w:rPr>
              <w:t>25,0</w:t>
            </w:r>
          </w:p>
        </w:tc>
        <w:tc>
          <w:tcPr>
            <w:tcW w:w="1119" w:type="dxa"/>
            <w:tcBorders>
              <w:top w:val="nil"/>
              <w:bottom w:val="nil"/>
            </w:tcBorders>
          </w:tcPr>
          <w:p w:rsidR="00000000" w:rsidRDefault="00000000">
            <w:pPr>
              <w:tabs>
                <w:tab w:val="decimal" w:pos="440"/>
              </w:tabs>
              <w:spacing w:before="40" w:after="40"/>
              <w:rPr>
                <w:sz w:val="16"/>
              </w:rPr>
            </w:pPr>
            <w:r>
              <w:rPr>
                <w:sz w:val="16"/>
              </w:rPr>
              <w:t>10,5</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54,3</w:t>
            </w:r>
          </w:p>
        </w:tc>
        <w:tc>
          <w:tcPr>
            <w:tcW w:w="1080" w:type="dxa"/>
            <w:tcBorders>
              <w:top w:val="nil"/>
              <w:bottom w:val="nil"/>
            </w:tcBorders>
          </w:tcPr>
          <w:p w:rsidR="00000000" w:rsidRDefault="00000000">
            <w:pPr>
              <w:tabs>
                <w:tab w:val="decimal" w:pos="440"/>
              </w:tabs>
              <w:spacing w:before="40" w:after="40"/>
              <w:ind w:right="284"/>
              <w:rPr>
                <w:sz w:val="16"/>
              </w:rPr>
            </w:pPr>
            <w:r>
              <w:rPr>
                <w:sz w:val="16"/>
              </w:rPr>
              <w:t>61,2</w:t>
            </w:r>
          </w:p>
        </w:tc>
      </w:tr>
      <w:tr w:rsidR="00000000">
        <w:tblPrEx>
          <w:tblCellMar>
            <w:top w:w="0" w:type="dxa"/>
            <w:bottom w:w="0" w:type="dxa"/>
          </w:tblCellMar>
        </w:tblPrEx>
        <w:tc>
          <w:tcPr>
            <w:tcW w:w="1966" w:type="dxa"/>
            <w:tcBorders>
              <w:top w:val="nil"/>
              <w:bottom w:val="nil"/>
            </w:tcBorders>
          </w:tcPr>
          <w:p w:rsidR="00000000" w:rsidRDefault="00000000">
            <w:pPr>
              <w:spacing w:before="40" w:after="40"/>
              <w:ind w:left="170"/>
              <w:rPr>
                <w:sz w:val="16"/>
              </w:rPr>
            </w:pPr>
            <w:r>
              <w:rPr>
                <w:sz w:val="16"/>
              </w:rPr>
              <w:t>3 et plus</w:t>
            </w:r>
          </w:p>
        </w:tc>
        <w:tc>
          <w:tcPr>
            <w:tcW w:w="1151" w:type="dxa"/>
            <w:tcBorders>
              <w:top w:val="nil"/>
              <w:bottom w:val="nil"/>
            </w:tcBorders>
          </w:tcPr>
          <w:p w:rsidR="00000000" w:rsidRDefault="00000000">
            <w:pPr>
              <w:tabs>
                <w:tab w:val="decimal" w:pos="440"/>
              </w:tabs>
              <w:spacing w:before="40" w:after="40"/>
              <w:rPr>
                <w:sz w:val="16"/>
              </w:rPr>
            </w:pPr>
            <w:r>
              <w:rPr>
                <w:sz w:val="16"/>
              </w:rPr>
              <w:t>6,11</w:t>
            </w:r>
          </w:p>
        </w:tc>
        <w:tc>
          <w:tcPr>
            <w:tcW w:w="1161" w:type="dxa"/>
            <w:tcBorders>
              <w:top w:val="nil"/>
              <w:bottom w:val="nil"/>
            </w:tcBorders>
          </w:tcPr>
          <w:p w:rsidR="00000000" w:rsidRDefault="00000000">
            <w:pPr>
              <w:tabs>
                <w:tab w:val="decimal" w:pos="440"/>
              </w:tabs>
              <w:spacing w:before="40" w:after="40"/>
              <w:rPr>
                <w:sz w:val="16"/>
              </w:rPr>
            </w:pPr>
            <w:r>
              <w:rPr>
                <w:sz w:val="16"/>
              </w:rPr>
              <w:t>5,57</w:t>
            </w:r>
          </w:p>
        </w:tc>
        <w:tc>
          <w:tcPr>
            <w:tcW w:w="1118" w:type="dxa"/>
            <w:tcBorders>
              <w:top w:val="nil"/>
              <w:bottom w:val="nil"/>
            </w:tcBorders>
          </w:tcPr>
          <w:p w:rsidR="00000000" w:rsidRDefault="00000000">
            <w:pPr>
              <w:tabs>
                <w:tab w:val="decimal" w:pos="440"/>
              </w:tabs>
              <w:spacing w:before="40" w:after="40"/>
              <w:rPr>
                <w:sz w:val="16"/>
              </w:rPr>
            </w:pPr>
            <w:r>
              <w:rPr>
                <w:sz w:val="16"/>
              </w:rPr>
              <w:t>52,8</w:t>
            </w:r>
          </w:p>
        </w:tc>
        <w:tc>
          <w:tcPr>
            <w:tcW w:w="1118" w:type="dxa"/>
            <w:tcBorders>
              <w:top w:val="nil"/>
              <w:bottom w:val="nil"/>
            </w:tcBorders>
          </w:tcPr>
          <w:p w:rsidR="00000000" w:rsidRDefault="00000000">
            <w:pPr>
              <w:tabs>
                <w:tab w:val="decimal" w:pos="440"/>
              </w:tabs>
              <w:spacing w:before="40" w:after="40"/>
              <w:rPr>
                <w:sz w:val="16"/>
              </w:rPr>
            </w:pPr>
            <w:r>
              <w:rPr>
                <w:sz w:val="16"/>
              </w:rPr>
              <w:t>26,6</w:t>
            </w:r>
          </w:p>
        </w:tc>
        <w:tc>
          <w:tcPr>
            <w:tcW w:w="1119" w:type="dxa"/>
            <w:tcBorders>
              <w:top w:val="nil"/>
              <w:bottom w:val="nil"/>
            </w:tcBorders>
          </w:tcPr>
          <w:p w:rsidR="00000000" w:rsidRDefault="00000000">
            <w:pPr>
              <w:tabs>
                <w:tab w:val="decimal" w:pos="440"/>
              </w:tabs>
              <w:spacing w:before="40" w:after="40"/>
              <w:rPr>
                <w:sz w:val="16"/>
              </w:rPr>
            </w:pPr>
            <w:r>
              <w:rPr>
                <w:sz w:val="16"/>
              </w:rPr>
              <w:t>..</w:t>
            </w:r>
          </w:p>
        </w:tc>
        <w:tc>
          <w:tcPr>
            <w:tcW w:w="1119" w:type="dxa"/>
            <w:tcBorders>
              <w:top w:val="nil"/>
              <w:bottom w:val="nil"/>
            </w:tcBorders>
          </w:tcPr>
          <w:p w:rsidR="00000000" w:rsidRDefault="00000000">
            <w:pPr>
              <w:tabs>
                <w:tab w:val="decimal" w:pos="440"/>
              </w:tabs>
              <w:spacing w:before="40" w:after="40"/>
              <w:rPr>
                <w:sz w:val="16"/>
              </w:rPr>
            </w:pPr>
            <w:r>
              <w:rPr>
                <w:sz w:val="16"/>
              </w:rPr>
              <w:t>..</w:t>
            </w:r>
          </w:p>
        </w:tc>
        <w:tc>
          <w:tcPr>
            <w:tcW w:w="1119" w:type="dxa"/>
            <w:tcBorders>
              <w:top w:val="nil"/>
              <w:bottom w:val="nil"/>
            </w:tcBorders>
          </w:tcPr>
          <w:p w:rsidR="00000000" w:rsidRDefault="00000000">
            <w:pPr>
              <w:tabs>
                <w:tab w:val="decimal" w:pos="440"/>
              </w:tabs>
              <w:spacing w:before="40" w:after="40"/>
              <w:rPr>
                <w:sz w:val="16"/>
              </w:rPr>
            </w:pPr>
            <w:r>
              <w:rPr>
                <w:sz w:val="16"/>
              </w:rPr>
              <w:t>..</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7,3</w:t>
            </w:r>
          </w:p>
        </w:tc>
        <w:tc>
          <w:tcPr>
            <w:tcW w:w="1080" w:type="dxa"/>
            <w:tcBorders>
              <w:top w:val="nil"/>
              <w:bottom w:val="nil"/>
            </w:tcBorders>
          </w:tcPr>
          <w:p w:rsidR="00000000" w:rsidRDefault="00000000">
            <w:pPr>
              <w:tabs>
                <w:tab w:val="decimal" w:pos="440"/>
              </w:tabs>
              <w:spacing w:before="40" w:after="40"/>
              <w:ind w:right="284"/>
              <w:rPr>
                <w:sz w:val="16"/>
              </w:rPr>
            </w:pPr>
            <w:r>
              <w:rPr>
                <w:sz w:val="16"/>
              </w:rPr>
              <w:t>7,6</w:t>
            </w:r>
          </w:p>
        </w:tc>
      </w:tr>
      <w:tr w:rsidR="00000000">
        <w:tblPrEx>
          <w:tblCellMar>
            <w:top w:w="0" w:type="dxa"/>
            <w:bottom w:w="0" w:type="dxa"/>
          </w:tblCellMar>
        </w:tblPrEx>
        <w:trPr>
          <w:trHeight w:val="80"/>
        </w:trPr>
        <w:tc>
          <w:tcPr>
            <w:tcW w:w="1966" w:type="dxa"/>
            <w:tcBorders>
              <w:top w:val="nil"/>
              <w:bottom w:val="nil"/>
            </w:tcBorders>
          </w:tcPr>
          <w:p w:rsidR="00000000" w:rsidRDefault="00000000">
            <w:pPr>
              <w:spacing w:before="40" w:after="40"/>
              <w:ind w:left="170"/>
              <w:rPr>
                <w:sz w:val="16"/>
              </w:rPr>
            </w:pPr>
            <w:r>
              <w:rPr>
                <w:sz w:val="16"/>
              </w:rPr>
              <w:t>Israël − total</w:t>
            </w:r>
          </w:p>
        </w:tc>
        <w:tc>
          <w:tcPr>
            <w:tcW w:w="1151" w:type="dxa"/>
            <w:tcBorders>
              <w:top w:val="nil"/>
              <w:bottom w:val="nil"/>
            </w:tcBorders>
          </w:tcPr>
          <w:p w:rsidR="00000000" w:rsidRDefault="00000000">
            <w:pPr>
              <w:tabs>
                <w:tab w:val="decimal" w:pos="440"/>
              </w:tabs>
              <w:spacing w:before="40" w:after="40"/>
              <w:rPr>
                <w:sz w:val="16"/>
              </w:rPr>
            </w:pPr>
            <w:r>
              <w:rPr>
                <w:sz w:val="16"/>
              </w:rPr>
              <w:t>2,34</w:t>
            </w:r>
          </w:p>
        </w:tc>
        <w:tc>
          <w:tcPr>
            <w:tcW w:w="1161" w:type="dxa"/>
            <w:tcBorders>
              <w:top w:val="nil"/>
              <w:bottom w:val="nil"/>
            </w:tcBorders>
          </w:tcPr>
          <w:p w:rsidR="00000000" w:rsidRDefault="00000000">
            <w:pPr>
              <w:tabs>
                <w:tab w:val="decimal" w:pos="440"/>
              </w:tabs>
              <w:spacing w:before="40" w:after="40"/>
              <w:rPr>
                <w:sz w:val="16"/>
              </w:rPr>
            </w:pPr>
            <w:r>
              <w:rPr>
                <w:sz w:val="16"/>
              </w:rPr>
              <w:t>1,42</w:t>
            </w:r>
          </w:p>
        </w:tc>
        <w:tc>
          <w:tcPr>
            <w:tcW w:w="1118" w:type="dxa"/>
            <w:tcBorders>
              <w:top w:val="nil"/>
              <w:bottom w:val="nil"/>
            </w:tcBorders>
          </w:tcPr>
          <w:p w:rsidR="00000000" w:rsidRDefault="00000000">
            <w:pPr>
              <w:tabs>
                <w:tab w:val="decimal" w:pos="440"/>
              </w:tabs>
              <w:spacing w:before="40" w:after="40"/>
              <w:rPr>
                <w:sz w:val="16"/>
              </w:rPr>
            </w:pPr>
            <w:r>
              <w:rPr>
                <w:sz w:val="16"/>
              </w:rPr>
              <w:t>3,3</w:t>
            </w:r>
          </w:p>
        </w:tc>
        <w:tc>
          <w:tcPr>
            <w:tcW w:w="1118" w:type="dxa"/>
            <w:tcBorders>
              <w:top w:val="nil"/>
              <w:bottom w:val="nil"/>
            </w:tcBorders>
          </w:tcPr>
          <w:p w:rsidR="00000000" w:rsidRDefault="00000000">
            <w:pPr>
              <w:tabs>
                <w:tab w:val="decimal" w:pos="440"/>
              </w:tabs>
              <w:spacing w:before="40" w:after="40"/>
              <w:rPr>
                <w:sz w:val="16"/>
              </w:rPr>
            </w:pPr>
            <w:r>
              <w:rPr>
                <w:sz w:val="16"/>
              </w:rPr>
              <w:t>10,4</w:t>
            </w:r>
          </w:p>
        </w:tc>
        <w:tc>
          <w:tcPr>
            <w:tcW w:w="1119" w:type="dxa"/>
            <w:tcBorders>
              <w:top w:val="nil"/>
              <w:bottom w:val="nil"/>
            </w:tcBorders>
          </w:tcPr>
          <w:p w:rsidR="00000000" w:rsidRDefault="00000000">
            <w:pPr>
              <w:tabs>
                <w:tab w:val="decimal" w:pos="440"/>
              </w:tabs>
              <w:spacing w:before="40" w:after="40"/>
              <w:rPr>
                <w:sz w:val="16"/>
              </w:rPr>
            </w:pPr>
            <w:r>
              <w:rPr>
                <w:sz w:val="16"/>
              </w:rPr>
              <w:t>21,4</w:t>
            </w:r>
          </w:p>
        </w:tc>
        <w:tc>
          <w:tcPr>
            <w:tcW w:w="1119" w:type="dxa"/>
            <w:tcBorders>
              <w:top w:val="nil"/>
              <w:bottom w:val="nil"/>
            </w:tcBorders>
          </w:tcPr>
          <w:p w:rsidR="00000000" w:rsidRDefault="00000000">
            <w:pPr>
              <w:tabs>
                <w:tab w:val="decimal" w:pos="440"/>
              </w:tabs>
              <w:spacing w:before="40" w:after="40"/>
              <w:rPr>
                <w:sz w:val="16"/>
              </w:rPr>
            </w:pPr>
            <w:r>
              <w:rPr>
                <w:sz w:val="16"/>
              </w:rPr>
              <w:t>35,3</w:t>
            </w:r>
          </w:p>
        </w:tc>
        <w:tc>
          <w:tcPr>
            <w:tcW w:w="1119" w:type="dxa"/>
            <w:tcBorders>
              <w:top w:val="nil"/>
              <w:bottom w:val="nil"/>
            </w:tcBorders>
          </w:tcPr>
          <w:p w:rsidR="00000000" w:rsidRDefault="00000000">
            <w:pPr>
              <w:tabs>
                <w:tab w:val="decimal" w:pos="440"/>
              </w:tabs>
              <w:spacing w:before="40" w:after="40"/>
              <w:rPr>
                <w:sz w:val="16"/>
              </w:rPr>
            </w:pPr>
            <w:r>
              <w:rPr>
                <w:sz w:val="16"/>
              </w:rPr>
              <w:t>29,5</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398,7</w:t>
            </w:r>
          </w:p>
        </w:tc>
        <w:tc>
          <w:tcPr>
            <w:tcW w:w="1080" w:type="dxa"/>
            <w:tcBorders>
              <w:top w:val="nil"/>
              <w:bottom w:val="nil"/>
            </w:tcBorders>
          </w:tcPr>
          <w:p w:rsidR="00000000" w:rsidRDefault="00000000">
            <w:pPr>
              <w:tabs>
                <w:tab w:val="decimal" w:pos="440"/>
              </w:tabs>
              <w:spacing w:before="40" w:after="40"/>
              <w:ind w:right="284"/>
              <w:rPr>
                <w:sz w:val="16"/>
              </w:rPr>
            </w:pPr>
            <w:r>
              <w:rPr>
                <w:sz w:val="16"/>
              </w:rPr>
              <w:t>655,7</w:t>
            </w:r>
          </w:p>
        </w:tc>
      </w:tr>
      <w:tr w:rsidR="00000000">
        <w:tblPrEx>
          <w:tblCellMar>
            <w:top w:w="0" w:type="dxa"/>
            <w:bottom w:w="0" w:type="dxa"/>
          </w:tblCellMar>
        </w:tblPrEx>
        <w:tc>
          <w:tcPr>
            <w:tcW w:w="1966" w:type="dxa"/>
            <w:tcBorders>
              <w:top w:val="nil"/>
              <w:bottom w:val="nil"/>
            </w:tcBorders>
          </w:tcPr>
          <w:p w:rsidR="00000000" w:rsidRDefault="00000000">
            <w:pPr>
              <w:spacing w:before="40" w:after="40"/>
              <w:ind w:left="170"/>
              <w:rPr>
                <w:sz w:val="16"/>
              </w:rPr>
            </w:pPr>
            <w:r>
              <w:rPr>
                <w:sz w:val="16"/>
              </w:rPr>
              <w:t>Jusqu’à 0,99</w:t>
            </w:r>
          </w:p>
        </w:tc>
        <w:tc>
          <w:tcPr>
            <w:tcW w:w="1151" w:type="dxa"/>
            <w:tcBorders>
              <w:top w:val="nil"/>
              <w:bottom w:val="nil"/>
            </w:tcBorders>
          </w:tcPr>
          <w:p w:rsidR="00000000" w:rsidRDefault="00000000">
            <w:pPr>
              <w:tabs>
                <w:tab w:val="decimal" w:pos="440"/>
              </w:tabs>
              <w:spacing w:before="40" w:after="40"/>
              <w:rPr>
                <w:sz w:val="16"/>
              </w:rPr>
            </w:pPr>
            <w:r>
              <w:rPr>
                <w:sz w:val="16"/>
              </w:rPr>
              <w:t>1,62</w:t>
            </w:r>
          </w:p>
        </w:tc>
        <w:tc>
          <w:tcPr>
            <w:tcW w:w="1161" w:type="dxa"/>
            <w:tcBorders>
              <w:top w:val="nil"/>
              <w:bottom w:val="nil"/>
            </w:tcBorders>
          </w:tcPr>
          <w:p w:rsidR="00000000" w:rsidRDefault="00000000">
            <w:pPr>
              <w:tabs>
                <w:tab w:val="decimal" w:pos="440"/>
              </w:tabs>
              <w:spacing w:before="40" w:after="40"/>
              <w:rPr>
                <w:sz w:val="16"/>
              </w:rPr>
            </w:pPr>
            <w:r>
              <w:rPr>
                <w:sz w:val="16"/>
              </w:rPr>
              <w:t>0,53</w:t>
            </w:r>
          </w:p>
        </w:tc>
        <w:tc>
          <w:tcPr>
            <w:tcW w:w="1118" w:type="dxa"/>
            <w:tcBorders>
              <w:top w:val="nil"/>
              <w:bottom w:val="nil"/>
            </w:tcBorders>
          </w:tcPr>
          <w:p w:rsidR="00000000" w:rsidRDefault="00000000">
            <w:pPr>
              <w:tabs>
                <w:tab w:val="decimal" w:pos="440"/>
              </w:tabs>
              <w:spacing w:before="40" w:after="40"/>
              <w:rPr>
                <w:sz w:val="16"/>
              </w:rPr>
            </w:pPr>
            <w:r>
              <w:rPr>
                <w:sz w:val="16"/>
              </w:rPr>
              <w:t>..</w:t>
            </w:r>
          </w:p>
        </w:tc>
        <w:tc>
          <w:tcPr>
            <w:tcW w:w="1118" w:type="dxa"/>
            <w:tcBorders>
              <w:top w:val="nil"/>
              <w:bottom w:val="nil"/>
            </w:tcBorders>
          </w:tcPr>
          <w:p w:rsidR="00000000" w:rsidRDefault="00000000">
            <w:pPr>
              <w:tabs>
                <w:tab w:val="decimal" w:pos="440"/>
              </w:tabs>
              <w:spacing w:before="40" w:after="40"/>
              <w:rPr>
                <w:sz w:val="16"/>
              </w:rPr>
            </w:pPr>
            <w:r>
              <w:rPr>
                <w:sz w:val="16"/>
              </w:rPr>
              <w:t>..</w:t>
            </w:r>
          </w:p>
        </w:tc>
        <w:tc>
          <w:tcPr>
            <w:tcW w:w="1119" w:type="dxa"/>
            <w:tcBorders>
              <w:top w:val="nil"/>
              <w:bottom w:val="nil"/>
            </w:tcBorders>
          </w:tcPr>
          <w:p w:rsidR="00000000" w:rsidRDefault="00000000">
            <w:pPr>
              <w:tabs>
                <w:tab w:val="decimal" w:pos="440"/>
              </w:tabs>
              <w:spacing w:before="40" w:after="40"/>
              <w:rPr>
                <w:sz w:val="16"/>
              </w:rPr>
            </w:pPr>
            <w:r>
              <w:rPr>
                <w:sz w:val="16"/>
              </w:rPr>
              <w:t>10,9</w:t>
            </w:r>
          </w:p>
        </w:tc>
        <w:tc>
          <w:tcPr>
            <w:tcW w:w="1119" w:type="dxa"/>
            <w:tcBorders>
              <w:top w:val="nil"/>
              <w:bottom w:val="nil"/>
            </w:tcBorders>
          </w:tcPr>
          <w:p w:rsidR="00000000" w:rsidRDefault="00000000">
            <w:pPr>
              <w:tabs>
                <w:tab w:val="decimal" w:pos="440"/>
              </w:tabs>
              <w:spacing w:before="40" w:after="40"/>
              <w:rPr>
                <w:sz w:val="16"/>
              </w:rPr>
            </w:pPr>
            <w:r>
              <w:rPr>
                <w:sz w:val="16"/>
              </w:rPr>
              <w:t>35,5</w:t>
            </w:r>
          </w:p>
        </w:tc>
        <w:tc>
          <w:tcPr>
            <w:tcW w:w="1119" w:type="dxa"/>
            <w:tcBorders>
              <w:top w:val="nil"/>
              <w:bottom w:val="nil"/>
            </w:tcBorders>
          </w:tcPr>
          <w:p w:rsidR="00000000" w:rsidRDefault="00000000">
            <w:pPr>
              <w:tabs>
                <w:tab w:val="decimal" w:pos="440"/>
              </w:tabs>
              <w:spacing w:before="40" w:after="40"/>
              <w:rPr>
                <w:sz w:val="16"/>
              </w:rPr>
            </w:pPr>
            <w:r>
              <w:rPr>
                <w:sz w:val="16"/>
              </w:rPr>
              <w:t>52,4</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93,3</w:t>
            </w:r>
          </w:p>
        </w:tc>
        <w:tc>
          <w:tcPr>
            <w:tcW w:w="1080" w:type="dxa"/>
            <w:tcBorders>
              <w:top w:val="nil"/>
              <w:bottom w:val="nil"/>
            </w:tcBorders>
          </w:tcPr>
          <w:p w:rsidR="00000000" w:rsidRDefault="00000000">
            <w:pPr>
              <w:tabs>
                <w:tab w:val="decimal" w:pos="440"/>
              </w:tabs>
              <w:spacing w:before="40" w:after="40"/>
              <w:ind w:right="284"/>
              <w:rPr>
                <w:sz w:val="16"/>
              </w:rPr>
            </w:pPr>
            <w:r>
              <w:rPr>
                <w:sz w:val="16"/>
              </w:rPr>
              <w:t>284,8</w:t>
            </w:r>
          </w:p>
        </w:tc>
      </w:tr>
      <w:tr w:rsidR="00000000">
        <w:tblPrEx>
          <w:tblCellMar>
            <w:top w:w="0" w:type="dxa"/>
            <w:bottom w:w="0" w:type="dxa"/>
          </w:tblCellMar>
        </w:tblPrEx>
        <w:tc>
          <w:tcPr>
            <w:tcW w:w="1966" w:type="dxa"/>
            <w:tcBorders>
              <w:top w:val="nil"/>
              <w:bottom w:val="nil"/>
            </w:tcBorders>
          </w:tcPr>
          <w:p w:rsidR="00000000" w:rsidRDefault="00000000">
            <w:pPr>
              <w:spacing w:before="40" w:after="40"/>
              <w:ind w:left="170"/>
              <w:rPr>
                <w:sz w:val="16"/>
              </w:rPr>
            </w:pPr>
            <w:r>
              <w:rPr>
                <w:sz w:val="16"/>
              </w:rPr>
              <w:t>1,00</w:t>
            </w:r>
            <w:r>
              <w:rPr>
                <w:sz w:val="16"/>
              </w:rPr>
              <w:noBreakHyphen/>
              <w:t>1,99</w:t>
            </w:r>
          </w:p>
        </w:tc>
        <w:tc>
          <w:tcPr>
            <w:tcW w:w="1151" w:type="dxa"/>
            <w:tcBorders>
              <w:top w:val="nil"/>
              <w:bottom w:val="nil"/>
            </w:tcBorders>
          </w:tcPr>
          <w:p w:rsidR="00000000" w:rsidRDefault="00000000">
            <w:pPr>
              <w:tabs>
                <w:tab w:val="decimal" w:pos="440"/>
              </w:tabs>
              <w:spacing w:before="40" w:after="40"/>
              <w:rPr>
                <w:sz w:val="16"/>
              </w:rPr>
            </w:pPr>
            <w:r>
              <w:rPr>
                <w:sz w:val="16"/>
              </w:rPr>
              <w:t>2,29</w:t>
            </w:r>
          </w:p>
        </w:tc>
        <w:tc>
          <w:tcPr>
            <w:tcW w:w="1161" w:type="dxa"/>
            <w:tcBorders>
              <w:top w:val="nil"/>
              <w:bottom w:val="nil"/>
            </w:tcBorders>
          </w:tcPr>
          <w:p w:rsidR="00000000" w:rsidRDefault="00000000">
            <w:pPr>
              <w:tabs>
                <w:tab w:val="decimal" w:pos="440"/>
              </w:tabs>
              <w:spacing w:before="40" w:after="40"/>
              <w:rPr>
                <w:sz w:val="16"/>
              </w:rPr>
            </w:pPr>
            <w:r>
              <w:rPr>
                <w:sz w:val="16"/>
              </w:rPr>
              <w:t>1,85</w:t>
            </w:r>
          </w:p>
        </w:tc>
        <w:tc>
          <w:tcPr>
            <w:tcW w:w="1118" w:type="dxa"/>
            <w:tcBorders>
              <w:top w:val="nil"/>
              <w:bottom w:val="nil"/>
            </w:tcBorders>
          </w:tcPr>
          <w:p w:rsidR="00000000" w:rsidRDefault="00000000">
            <w:pPr>
              <w:tabs>
                <w:tab w:val="decimal" w:pos="440"/>
              </w:tabs>
              <w:spacing w:before="40" w:after="40"/>
              <w:rPr>
                <w:sz w:val="16"/>
              </w:rPr>
            </w:pPr>
            <w:r>
              <w:rPr>
                <w:sz w:val="16"/>
              </w:rPr>
              <w:t>0,9</w:t>
            </w:r>
          </w:p>
        </w:tc>
        <w:tc>
          <w:tcPr>
            <w:tcW w:w="1118" w:type="dxa"/>
            <w:tcBorders>
              <w:top w:val="nil"/>
              <w:bottom w:val="nil"/>
            </w:tcBorders>
          </w:tcPr>
          <w:p w:rsidR="00000000" w:rsidRDefault="00000000">
            <w:pPr>
              <w:tabs>
                <w:tab w:val="decimal" w:pos="440"/>
              </w:tabs>
              <w:spacing w:before="40" w:after="40"/>
              <w:rPr>
                <w:sz w:val="16"/>
              </w:rPr>
            </w:pPr>
            <w:r>
              <w:rPr>
                <w:sz w:val="16"/>
              </w:rPr>
              <w:t>10,1</w:t>
            </w:r>
          </w:p>
        </w:tc>
        <w:tc>
          <w:tcPr>
            <w:tcW w:w="1119" w:type="dxa"/>
            <w:tcBorders>
              <w:top w:val="nil"/>
              <w:bottom w:val="nil"/>
            </w:tcBorders>
          </w:tcPr>
          <w:p w:rsidR="00000000" w:rsidRDefault="00000000">
            <w:pPr>
              <w:tabs>
                <w:tab w:val="decimal" w:pos="440"/>
              </w:tabs>
              <w:spacing w:before="40" w:after="40"/>
              <w:rPr>
                <w:sz w:val="16"/>
              </w:rPr>
            </w:pPr>
            <w:r>
              <w:rPr>
                <w:sz w:val="16"/>
              </w:rPr>
              <w:t>26,3</w:t>
            </w:r>
          </w:p>
        </w:tc>
        <w:tc>
          <w:tcPr>
            <w:tcW w:w="1119" w:type="dxa"/>
            <w:tcBorders>
              <w:top w:val="nil"/>
              <w:bottom w:val="nil"/>
            </w:tcBorders>
          </w:tcPr>
          <w:p w:rsidR="00000000" w:rsidRDefault="00000000">
            <w:pPr>
              <w:tabs>
                <w:tab w:val="decimal" w:pos="440"/>
              </w:tabs>
              <w:spacing w:before="40" w:after="40"/>
              <w:rPr>
                <w:sz w:val="16"/>
              </w:rPr>
            </w:pPr>
            <w:r>
              <w:rPr>
                <w:sz w:val="16"/>
              </w:rPr>
              <w:t>37,5</w:t>
            </w:r>
          </w:p>
        </w:tc>
        <w:tc>
          <w:tcPr>
            <w:tcW w:w="1119" w:type="dxa"/>
            <w:tcBorders>
              <w:top w:val="nil"/>
              <w:bottom w:val="nil"/>
            </w:tcBorders>
          </w:tcPr>
          <w:p w:rsidR="00000000" w:rsidRDefault="00000000">
            <w:pPr>
              <w:tabs>
                <w:tab w:val="decimal" w:pos="440"/>
              </w:tabs>
              <w:spacing w:before="40" w:after="40"/>
              <w:rPr>
                <w:sz w:val="16"/>
              </w:rPr>
            </w:pPr>
            <w:r>
              <w:rPr>
                <w:sz w:val="16"/>
              </w:rPr>
              <w:t>25,2</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264,8</w:t>
            </w:r>
          </w:p>
        </w:tc>
        <w:tc>
          <w:tcPr>
            <w:tcW w:w="1080" w:type="dxa"/>
            <w:tcBorders>
              <w:top w:val="nil"/>
              <w:bottom w:val="nil"/>
            </w:tcBorders>
          </w:tcPr>
          <w:p w:rsidR="00000000" w:rsidRDefault="00000000">
            <w:pPr>
              <w:tabs>
                <w:tab w:val="decimal" w:pos="440"/>
              </w:tabs>
              <w:spacing w:before="40" w:after="40"/>
              <w:ind w:right="284"/>
              <w:rPr>
                <w:sz w:val="16"/>
              </w:rPr>
            </w:pPr>
            <w:r>
              <w:rPr>
                <w:sz w:val="16"/>
              </w:rPr>
              <w:t>327,2</w:t>
            </w:r>
          </w:p>
        </w:tc>
      </w:tr>
      <w:tr w:rsidR="00000000">
        <w:tblPrEx>
          <w:tblCellMar>
            <w:top w:w="0" w:type="dxa"/>
            <w:bottom w:w="0" w:type="dxa"/>
          </w:tblCellMar>
        </w:tblPrEx>
        <w:tc>
          <w:tcPr>
            <w:tcW w:w="1966" w:type="dxa"/>
            <w:tcBorders>
              <w:top w:val="nil"/>
              <w:bottom w:val="nil"/>
            </w:tcBorders>
          </w:tcPr>
          <w:p w:rsidR="00000000" w:rsidRDefault="00000000">
            <w:pPr>
              <w:spacing w:before="40" w:after="40"/>
              <w:ind w:left="170"/>
              <w:rPr>
                <w:sz w:val="16"/>
              </w:rPr>
            </w:pPr>
            <w:r>
              <w:rPr>
                <w:sz w:val="16"/>
              </w:rPr>
              <w:t>2,00</w:t>
            </w:r>
            <w:r>
              <w:rPr>
                <w:sz w:val="16"/>
              </w:rPr>
              <w:noBreakHyphen/>
              <w:t>2,99</w:t>
            </w:r>
          </w:p>
        </w:tc>
        <w:tc>
          <w:tcPr>
            <w:tcW w:w="1151" w:type="dxa"/>
            <w:tcBorders>
              <w:top w:val="nil"/>
              <w:bottom w:val="nil"/>
            </w:tcBorders>
          </w:tcPr>
          <w:p w:rsidR="00000000" w:rsidRDefault="00000000">
            <w:pPr>
              <w:tabs>
                <w:tab w:val="decimal" w:pos="440"/>
              </w:tabs>
              <w:spacing w:before="40" w:after="40"/>
              <w:rPr>
                <w:sz w:val="16"/>
              </w:rPr>
            </w:pPr>
            <w:r>
              <w:rPr>
                <w:sz w:val="16"/>
              </w:rPr>
              <w:t>3,88</w:t>
            </w:r>
          </w:p>
        </w:tc>
        <w:tc>
          <w:tcPr>
            <w:tcW w:w="1161" w:type="dxa"/>
            <w:tcBorders>
              <w:top w:val="nil"/>
              <w:bottom w:val="nil"/>
            </w:tcBorders>
          </w:tcPr>
          <w:p w:rsidR="00000000" w:rsidRDefault="00000000">
            <w:pPr>
              <w:tabs>
                <w:tab w:val="decimal" w:pos="440"/>
              </w:tabs>
              <w:spacing w:before="40" w:after="40"/>
              <w:rPr>
                <w:sz w:val="16"/>
              </w:rPr>
            </w:pPr>
            <w:r>
              <w:rPr>
                <w:sz w:val="16"/>
              </w:rPr>
              <w:t>3,67</w:t>
            </w:r>
          </w:p>
        </w:tc>
        <w:tc>
          <w:tcPr>
            <w:tcW w:w="1118" w:type="dxa"/>
            <w:tcBorders>
              <w:top w:val="nil"/>
              <w:bottom w:val="nil"/>
            </w:tcBorders>
          </w:tcPr>
          <w:p w:rsidR="00000000" w:rsidRDefault="00000000">
            <w:pPr>
              <w:tabs>
                <w:tab w:val="decimal" w:pos="440"/>
              </w:tabs>
              <w:spacing w:before="40" w:after="40"/>
              <w:rPr>
                <w:sz w:val="16"/>
              </w:rPr>
            </w:pPr>
            <w:r>
              <w:rPr>
                <w:sz w:val="16"/>
              </w:rPr>
              <w:t>20,0</w:t>
            </w:r>
          </w:p>
        </w:tc>
        <w:tc>
          <w:tcPr>
            <w:tcW w:w="1118" w:type="dxa"/>
            <w:tcBorders>
              <w:top w:val="nil"/>
              <w:bottom w:val="nil"/>
            </w:tcBorders>
          </w:tcPr>
          <w:p w:rsidR="00000000" w:rsidRDefault="00000000">
            <w:pPr>
              <w:tabs>
                <w:tab w:val="decimal" w:pos="440"/>
              </w:tabs>
              <w:spacing w:before="40" w:after="40"/>
              <w:rPr>
                <w:sz w:val="16"/>
              </w:rPr>
            </w:pPr>
            <w:r>
              <w:rPr>
                <w:sz w:val="16"/>
              </w:rPr>
              <w:t>35,9</w:t>
            </w:r>
          </w:p>
        </w:tc>
        <w:tc>
          <w:tcPr>
            <w:tcW w:w="1119" w:type="dxa"/>
            <w:tcBorders>
              <w:top w:val="nil"/>
              <w:bottom w:val="nil"/>
            </w:tcBorders>
          </w:tcPr>
          <w:p w:rsidR="00000000" w:rsidRDefault="00000000">
            <w:pPr>
              <w:tabs>
                <w:tab w:val="decimal" w:pos="440"/>
              </w:tabs>
              <w:spacing w:before="40" w:after="40"/>
              <w:rPr>
                <w:sz w:val="16"/>
              </w:rPr>
            </w:pPr>
            <w:r>
              <w:rPr>
                <w:sz w:val="16"/>
              </w:rPr>
              <w:t>15,1</w:t>
            </w:r>
          </w:p>
        </w:tc>
        <w:tc>
          <w:tcPr>
            <w:tcW w:w="1119" w:type="dxa"/>
            <w:tcBorders>
              <w:top w:val="nil"/>
              <w:bottom w:val="nil"/>
            </w:tcBorders>
          </w:tcPr>
          <w:p w:rsidR="00000000" w:rsidRDefault="00000000">
            <w:pPr>
              <w:tabs>
                <w:tab w:val="decimal" w:pos="440"/>
              </w:tabs>
              <w:spacing w:before="40" w:after="40"/>
              <w:rPr>
                <w:sz w:val="16"/>
              </w:rPr>
            </w:pPr>
            <w:r>
              <w:rPr>
                <w:sz w:val="16"/>
              </w:rPr>
              <w:t>23,5</w:t>
            </w:r>
          </w:p>
        </w:tc>
        <w:tc>
          <w:tcPr>
            <w:tcW w:w="1119" w:type="dxa"/>
            <w:tcBorders>
              <w:top w:val="nil"/>
              <w:bottom w:val="nil"/>
            </w:tcBorders>
          </w:tcPr>
          <w:p w:rsidR="00000000" w:rsidRDefault="00000000">
            <w:pPr>
              <w:tabs>
                <w:tab w:val="decimal" w:pos="440"/>
              </w:tabs>
              <w:spacing w:before="40" w:after="40"/>
              <w:rPr>
                <w:sz w:val="16"/>
              </w:rPr>
            </w:pPr>
            <w:r>
              <w:rPr>
                <w:sz w:val="16"/>
              </w:rPr>
              <w:t>5,4</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34,6</w:t>
            </w:r>
          </w:p>
        </w:tc>
        <w:tc>
          <w:tcPr>
            <w:tcW w:w="1080" w:type="dxa"/>
            <w:tcBorders>
              <w:top w:val="nil"/>
              <w:bottom w:val="nil"/>
            </w:tcBorders>
          </w:tcPr>
          <w:p w:rsidR="00000000" w:rsidRDefault="00000000">
            <w:pPr>
              <w:tabs>
                <w:tab w:val="decimal" w:pos="440"/>
              </w:tabs>
              <w:spacing w:before="40" w:after="40"/>
              <w:ind w:right="284"/>
              <w:rPr>
                <w:sz w:val="16"/>
              </w:rPr>
            </w:pPr>
            <w:r>
              <w:rPr>
                <w:sz w:val="16"/>
              </w:rPr>
              <w:t>37,0</w:t>
            </w:r>
          </w:p>
        </w:tc>
      </w:tr>
      <w:tr w:rsidR="00000000">
        <w:tblPrEx>
          <w:tblCellMar>
            <w:top w:w="0" w:type="dxa"/>
            <w:bottom w:w="0" w:type="dxa"/>
          </w:tblCellMar>
        </w:tblPrEx>
        <w:tc>
          <w:tcPr>
            <w:tcW w:w="1966" w:type="dxa"/>
            <w:tcBorders>
              <w:top w:val="nil"/>
              <w:bottom w:val="nil"/>
            </w:tcBorders>
          </w:tcPr>
          <w:p w:rsidR="00000000" w:rsidRDefault="00000000">
            <w:pPr>
              <w:spacing w:before="40" w:after="40"/>
              <w:ind w:left="170"/>
              <w:rPr>
                <w:sz w:val="16"/>
              </w:rPr>
            </w:pPr>
            <w:r>
              <w:rPr>
                <w:sz w:val="16"/>
              </w:rPr>
              <w:t>3 et plus</w:t>
            </w:r>
          </w:p>
        </w:tc>
        <w:tc>
          <w:tcPr>
            <w:tcW w:w="1151" w:type="dxa"/>
            <w:tcBorders>
              <w:top w:val="nil"/>
              <w:bottom w:val="nil"/>
            </w:tcBorders>
          </w:tcPr>
          <w:p w:rsidR="00000000" w:rsidRDefault="00000000">
            <w:pPr>
              <w:tabs>
                <w:tab w:val="decimal" w:pos="440"/>
              </w:tabs>
              <w:spacing w:before="40" w:after="40"/>
              <w:rPr>
                <w:sz w:val="16"/>
              </w:rPr>
            </w:pPr>
            <w:r>
              <w:rPr>
                <w:sz w:val="16"/>
              </w:rPr>
              <w:t>7,18</w:t>
            </w:r>
          </w:p>
        </w:tc>
        <w:tc>
          <w:tcPr>
            <w:tcW w:w="1161" w:type="dxa"/>
            <w:tcBorders>
              <w:top w:val="nil"/>
              <w:bottom w:val="nil"/>
            </w:tcBorders>
          </w:tcPr>
          <w:p w:rsidR="00000000" w:rsidRDefault="00000000">
            <w:pPr>
              <w:tabs>
                <w:tab w:val="decimal" w:pos="440"/>
              </w:tabs>
              <w:spacing w:before="40" w:after="40"/>
              <w:rPr>
                <w:sz w:val="16"/>
              </w:rPr>
            </w:pPr>
            <w:r>
              <w:rPr>
                <w:sz w:val="16"/>
              </w:rPr>
              <w:t>6,42</w:t>
            </w:r>
          </w:p>
        </w:tc>
        <w:tc>
          <w:tcPr>
            <w:tcW w:w="1118" w:type="dxa"/>
            <w:tcBorders>
              <w:top w:val="nil"/>
              <w:bottom w:val="nil"/>
            </w:tcBorders>
          </w:tcPr>
          <w:p w:rsidR="00000000" w:rsidRDefault="00000000">
            <w:pPr>
              <w:tabs>
                <w:tab w:val="decimal" w:pos="440"/>
              </w:tabs>
              <w:spacing w:before="40" w:after="40"/>
              <w:rPr>
                <w:sz w:val="16"/>
              </w:rPr>
            </w:pPr>
            <w:r>
              <w:rPr>
                <w:sz w:val="16"/>
              </w:rPr>
              <w:t>66,1</w:t>
            </w:r>
          </w:p>
        </w:tc>
        <w:tc>
          <w:tcPr>
            <w:tcW w:w="1118" w:type="dxa"/>
            <w:tcBorders>
              <w:top w:val="nil"/>
              <w:bottom w:val="nil"/>
            </w:tcBorders>
          </w:tcPr>
          <w:p w:rsidR="00000000" w:rsidRDefault="00000000">
            <w:pPr>
              <w:tabs>
                <w:tab w:val="decimal" w:pos="440"/>
              </w:tabs>
              <w:spacing w:before="40" w:after="40"/>
              <w:rPr>
                <w:sz w:val="16"/>
              </w:rPr>
            </w:pPr>
            <w:r>
              <w:rPr>
                <w:sz w:val="16"/>
              </w:rPr>
              <w:t>22,1</w:t>
            </w:r>
          </w:p>
        </w:tc>
        <w:tc>
          <w:tcPr>
            <w:tcW w:w="1119" w:type="dxa"/>
            <w:tcBorders>
              <w:top w:val="nil"/>
              <w:bottom w:val="nil"/>
            </w:tcBorders>
          </w:tcPr>
          <w:p w:rsidR="00000000" w:rsidRDefault="00000000">
            <w:pPr>
              <w:tabs>
                <w:tab w:val="decimal" w:pos="440"/>
              </w:tabs>
              <w:spacing w:before="40" w:after="40"/>
              <w:rPr>
                <w:sz w:val="16"/>
              </w:rPr>
            </w:pPr>
            <w:r>
              <w:rPr>
                <w:sz w:val="16"/>
              </w:rPr>
              <w:t>..</w:t>
            </w:r>
          </w:p>
        </w:tc>
        <w:tc>
          <w:tcPr>
            <w:tcW w:w="1119" w:type="dxa"/>
            <w:tcBorders>
              <w:top w:val="nil"/>
              <w:bottom w:val="nil"/>
            </w:tcBorders>
          </w:tcPr>
          <w:p w:rsidR="00000000" w:rsidRDefault="00000000">
            <w:pPr>
              <w:tabs>
                <w:tab w:val="decimal" w:pos="440"/>
              </w:tabs>
              <w:spacing w:before="40" w:after="40"/>
              <w:rPr>
                <w:sz w:val="16"/>
              </w:rPr>
            </w:pPr>
            <w:r>
              <w:rPr>
                <w:sz w:val="16"/>
              </w:rPr>
              <w:t>..</w:t>
            </w:r>
          </w:p>
        </w:tc>
        <w:tc>
          <w:tcPr>
            <w:tcW w:w="1119" w:type="dxa"/>
            <w:tcBorders>
              <w:top w:val="nil"/>
              <w:bottom w:val="nil"/>
            </w:tcBorders>
          </w:tcPr>
          <w:p w:rsidR="00000000" w:rsidRDefault="00000000">
            <w:pPr>
              <w:tabs>
                <w:tab w:val="decimal" w:pos="440"/>
              </w:tabs>
              <w:spacing w:before="40" w:after="40"/>
              <w:rPr>
                <w:sz w:val="16"/>
              </w:rPr>
            </w:pPr>
            <w:r>
              <w:rPr>
                <w:sz w:val="16"/>
              </w:rPr>
              <w:t>..</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5,4</w:t>
            </w:r>
          </w:p>
        </w:tc>
        <w:tc>
          <w:tcPr>
            <w:tcW w:w="1080" w:type="dxa"/>
            <w:tcBorders>
              <w:top w:val="nil"/>
              <w:bottom w:val="nil"/>
            </w:tcBorders>
          </w:tcPr>
          <w:p w:rsidR="00000000" w:rsidRDefault="00000000">
            <w:pPr>
              <w:tabs>
                <w:tab w:val="decimal" w:pos="440"/>
              </w:tabs>
              <w:spacing w:before="40" w:after="40"/>
              <w:ind w:right="284"/>
              <w:rPr>
                <w:sz w:val="16"/>
              </w:rPr>
            </w:pPr>
            <w:r>
              <w:rPr>
                <w:sz w:val="16"/>
              </w:rPr>
              <w:t>5,5</w:t>
            </w:r>
          </w:p>
        </w:tc>
      </w:tr>
      <w:tr w:rsidR="00000000">
        <w:tblPrEx>
          <w:tblCellMar>
            <w:top w:w="0" w:type="dxa"/>
            <w:bottom w:w="0" w:type="dxa"/>
          </w:tblCellMar>
        </w:tblPrEx>
        <w:tc>
          <w:tcPr>
            <w:tcW w:w="1966" w:type="dxa"/>
            <w:tcBorders>
              <w:top w:val="nil"/>
              <w:bottom w:val="nil"/>
            </w:tcBorders>
          </w:tcPr>
          <w:p w:rsidR="00000000" w:rsidRDefault="00000000">
            <w:pPr>
              <w:spacing w:before="40" w:after="40"/>
              <w:rPr>
                <w:sz w:val="16"/>
              </w:rPr>
            </w:pPr>
            <w:r>
              <w:rPr>
                <w:sz w:val="16"/>
              </w:rPr>
              <w:t>Asie − Afrique − total</w:t>
            </w:r>
          </w:p>
        </w:tc>
        <w:tc>
          <w:tcPr>
            <w:tcW w:w="1151" w:type="dxa"/>
            <w:tcBorders>
              <w:top w:val="nil"/>
              <w:bottom w:val="nil"/>
            </w:tcBorders>
          </w:tcPr>
          <w:p w:rsidR="00000000" w:rsidRDefault="00000000">
            <w:pPr>
              <w:tabs>
                <w:tab w:val="decimal" w:pos="440"/>
              </w:tabs>
              <w:spacing w:before="40" w:after="40"/>
              <w:rPr>
                <w:sz w:val="16"/>
              </w:rPr>
            </w:pPr>
            <w:r>
              <w:rPr>
                <w:sz w:val="16"/>
              </w:rPr>
              <w:t>2,22</w:t>
            </w:r>
          </w:p>
        </w:tc>
        <w:tc>
          <w:tcPr>
            <w:tcW w:w="1161" w:type="dxa"/>
            <w:tcBorders>
              <w:top w:val="nil"/>
              <w:bottom w:val="nil"/>
            </w:tcBorders>
          </w:tcPr>
          <w:p w:rsidR="00000000" w:rsidRDefault="00000000">
            <w:pPr>
              <w:tabs>
                <w:tab w:val="decimal" w:pos="440"/>
              </w:tabs>
              <w:spacing w:before="40" w:after="40"/>
              <w:rPr>
                <w:sz w:val="16"/>
              </w:rPr>
            </w:pPr>
            <w:r>
              <w:rPr>
                <w:sz w:val="16"/>
              </w:rPr>
              <w:t>0,83</w:t>
            </w:r>
          </w:p>
        </w:tc>
        <w:tc>
          <w:tcPr>
            <w:tcW w:w="1118" w:type="dxa"/>
            <w:tcBorders>
              <w:top w:val="nil"/>
              <w:bottom w:val="nil"/>
            </w:tcBorders>
          </w:tcPr>
          <w:p w:rsidR="00000000" w:rsidRDefault="00000000">
            <w:pPr>
              <w:tabs>
                <w:tab w:val="decimal" w:pos="440"/>
              </w:tabs>
              <w:spacing w:before="40" w:after="40"/>
              <w:rPr>
                <w:sz w:val="16"/>
              </w:rPr>
            </w:pPr>
            <w:r>
              <w:rPr>
                <w:sz w:val="16"/>
              </w:rPr>
              <w:t>2,8</w:t>
            </w:r>
          </w:p>
        </w:tc>
        <w:tc>
          <w:tcPr>
            <w:tcW w:w="1118" w:type="dxa"/>
            <w:tcBorders>
              <w:top w:val="nil"/>
              <w:bottom w:val="nil"/>
            </w:tcBorders>
          </w:tcPr>
          <w:p w:rsidR="00000000" w:rsidRDefault="00000000">
            <w:pPr>
              <w:tabs>
                <w:tab w:val="decimal" w:pos="440"/>
              </w:tabs>
              <w:spacing w:before="40" w:after="40"/>
              <w:rPr>
                <w:sz w:val="16"/>
              </w:rPr>
            </w:pPr>
            <w:r>
              <w:rPr>
                <w:sz w:val="16"/>
              </w:rPr>
              <w:t>11,7</w:t>
            </w:r>
          </w:p>
        </w:tc>
        <w:tc>
          <w:tcPr>
            <w:tcW w:w="1119" w:type="dxa"/>
            <w:tcBorders>
              <w:top w:val="nil"/>
              <w:bottom w:val="nil"/>
            </w:tcBorders>
          </w:tcPr>
          <w:p w:rsidR="00000000" w:rsidRDefault="00000000">
            <w:pPr>
              <w:tabs>
                <w:tab w:val="decimal" w:pos="440"/>
              </w:tabs>
              <w:spacing w:before="40" w:after="40"/>
              <w:rPr>
                <w:sz w:val="16"/>
              </w:rPr>
            </w:pPr>
            <w:r>
              <w:rPr>
                <w:sz w:val="16"/>
              </w:rPr>
              <w:t>19,7</w:t>
            </w:r>
          </w:p>
        </w:tc>
        <w:tc>
          <w:tcPr>
            <w:tcW w:w="1119" w:type="dxa"/>
            <w:tcBorders>
              <w:top w:val="nil"/>
              <w:bottom w:val="nil"/>
            </w:tcBorders>
          </w:tcPr>
          <w:p w:rsidR="00000000" w:rsidRDefault="00000000">
            <w:pPr>
              <w:tabs>
                <w:tab w:val="decimal" w:pos="440"/>
              </w:tabs>
              <w:spacing w:before="40" w:after="40"/>
              <w:rPr>
                <w:sz w:val="16"/>
              </w:rPr>
            </w:pPr>
            <w:r>
              <w:rPr>
                <w:sz w:val="16"/>
              </w:rPr>
              <w:t>27,8</w:t>
            </w:r>
          </w:p>
        </w:tc>
        <w:tc>
          <w:tcPr>
            <w:tcW w:w="1119" w:type="dxa"/>
            <w:tcBorders>
              <w:top w:val="nil"/>
              <w:bottom w:val="nil"/>
            </w:tcBorders>
          </w:tcPr>
          <w:p w:rsidR="00000000" w:rsidRDefault="00000000">
            <w:pPr>
              <w:tabs>
                <w:tab w:val="decimal" w:pos="440"/>
              </w:tabs>
              <w:spacing w:before="40" w:after="40"/>
              <w:rPr>
                <w:sz w:val="16"/>
              </w:rPr>
            </w:pPr>
            <w:r>
              <w:rPr>
                <w:sz w:val="16"/>
              </w:rPr>
              <w:t>37,9</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99,7</w:t>
            </w:r>
          </w:p>
        </w:tc>
        <w:tc>
          <w:tcPr>
            <w:tcW w:w="1080" w:type="dxa"/>
            <w:tcBorders>
              <w:top w:val="nil"/>
              <w:bottom w:val="nil"/>
            </w:tcBorders>
          </w:tcPr>
          <w:p w:rsidR="00000000" w:rsidRDefault="00000000">
            <w:pPr>
              <w:tabs>
                <w:tab w:val="decimal" w:pos="440"/>
              </w:tabs>
              <w:spacing w:before="40" w:after="40"/>
              <w:ind w:right="284"/>
              <w:rPr>
                <w:sz w:val="16"/>
              </w:rPr>
            </w:pPr>
            <w:r>
              <w:rPr>
                <w:sz w:val="16"/>
              </w:rPr>
              <w:t>267,8</w:t>
            </w:r>
          </w:p>
        </w:tc>
      </w:tr>
      <w:tr w:rsidR="00000000">
        <w:tblPrEx>
          <w:tblCellMar>
            <w:top w:w="0" w:type="dxa"/>
            <w:bottom w:w="0" w:type="dxa"/>
          </w:tblCellMar>
        </w:tblPrEx>
        <w:tc>
          <w:tcPr>
            <w:tcW w:w="1966" w:type="dxa"/>
            <w:tcBorders>
              <w:top w:val="nil"/>
              <w:bottom w:val="nil"/>
            </w:tcBorders>
          </w:tcPr>
          <w:p w:rsidR="00000000" w:rsidRDefault="00000000">
            <w:pPr>
              <w:spacing w:before="40" w:after="40"/>
              <w:ind w:left="170"/>
              <w:rPr>
                <w:sz w:val="16"/>
              </w:rPr>
            </w:pPr>
            <w:r>
              <w:rPr>
                <w:sz w:val="16"/>
              </w:rPr>
              <w:t>Jusqu’à 0,99</w:t>
            </w:r>
          </w:p>
        </w:tc>
        <w:tc>
          <w:tcPr>
            <w:tcW w:w="1151" w:type="dxa"/>
            <w:tcBorders>
              <w:top w:val="nil"/>
              <w:bottom w:val="nil"/>
            </w:tcBorders>
          </w:tcPr>
          <w:p w:rsidR="00000000" w:rsidRDefault="00000000">
            <w:pPr>
              <w:tabs>
                <w:tab w:val="decimal" w:pos="440"/>
              </w:tabs>
              <w:spacing w:before="40" w:after="40"/>
              <w:rPr>
                <w:sz w:val="16"/>
              </w:rPr>
            </w:pPr>
            <w:r>
              <w:rPr>
                <w:sz w:val="16"/>
              </w:rPr>
              <w:t>1,55</w:t>
            </w:r>
          </w:p>
        </w:tc>
        <w:tc>
          <w:tcPr>
            <w:tcW w:w="1161" w:type="dxa"/>
            <w:tcBorders>
              <w:top w:val="nil"/>
              <w:bottom w:val="nil"/>
            </w:tcBorders>
          </w:tcPr>
          <w:p w:rsidR="00000000" w:rsidRDefault="00000000">
            <w:pPr>
              <w:tabs>
                <w:tab w:val="decimal" w:pos="440"/>
              </w:tabs>
              <w:spacing w:before="40" w:after="40"/>
              <w:rPr>
                <w:sz w:val="16"/>
              </w:rPr>
            </w:pPr>
            <w:r>
              <w:rPr>
                <w:sz w:val="16"/>
              </w:rPr>
              <w:t>0,17</w:t>
            </w:r>
          </w:p>
        </w:tc>
        <w:tc>
          <w:tcPr>
            <w:tcW w:w="1118" w:type="dxa"/>
            <w:tcBorders>
              <w:top w:val="nil"/>
              <w:bottom w:val="nil"/>
            </w:tcBorders>
          </w:tcPr>
          <w:p w:rsidR="00000000" w:rsidRDefault="00000000">
            <w:pPr>
              <w:tabs>
                <w:tab w:val="decimal" w:pos="440"/>
              </w:tabs>
              <w:spacing w:before="40" w:after="40"/>
              <w:rPr>
                <w:sz w:val="16"/>
              </w:rPr>
            </w:pPr>
            <w:r>
              <w:rPr>
                <w:sz w:val="16"/>
              </w:rPr>
              <w:noBreakHyphen/>
            </w:r>
          </w:p>
        </w:tc>
        <w:tc>
          <w:tcPr>
            <w:tcW w:w="1118" w:type="dxa"/>
            <w:tcBorders>
              <w:top w:val="nil"/>
              <w:bottom w:val="nil"/>
            </w:tcBorders>
          </w:tcPr>
          <w:p w:rsidR="00000000" w:rsidRDefault="00000000">
            <w:pPr>
              <w:tabs>
                <w:tab w:val="decimal" w:pos="440"/>
              </w:tabs>
              <w:spacing w:before="40" w:after="40"/>
              <w:rPr>
                <w:sz w:val="16"/>
              </w:rPr>
            </w:pPr>
            <w:r>
              <w:rPr>
                <w:sz w:val="16"/>
              </w:rPr>
              <w:t>..</w:t>
            </w:r>
          </w:p>
        </w:tc>
        <w:tc>
          <w:tcPr>
            <w:tcW w:w="1119" w:type="dxa"/>
            <w:tcBorders>
              <w:top w:val="nil"/>
              <w:bottom w:val="nil"/>
            </w:tcBorders>
          </w:tcPr>
          <w:p w:rsidR="00000000" w:rsidRDefault="00000000">
            <w:pPr>
              <w:tabs>
                <w:tab w:val="decimal" w:pos="440"/>
              </w:tabs>
              <w:spacing w:before="40" w:after="40"/>
              <w:rPr>
                <w:sz w:val="16"/>
              </w:rPr>
            </w:pPr>
            <w:r>
              <w:rPr>
                <w:sz w:val="16"/>
              </w:rPr>
              <w:t>10,6</w:t>
            </w:r>
          </w:p>
        </w:tc>
        <w:tc>
          <w:tcPr>
            <w:tcW w:w="1119" w:type="dxa"/>
            <w:tcBorders>
              <w:top w:val="nil"/>
              <w:bottom w:val="nil"/>
            </w:tcBorders>
          </w:tcPr>
          <w:p w:rsidR="00000000" w:rsidRDefault="00000000">
            <w:pPr>
              <w:tabs>
                <w:tab w:val="decimal" w:pos="440"/>
              </w:tabs>
              <w:spacing w:before="40" w:after="40"/>
              <w:rPr>
                <w:sz w:val="16"/>
              </w:rPr>
            </w:pPr>
            <w:r>
              <w:rPr>
                <w:sz w:val="16"/>
              </w:rPr>
              <w:t>26,4</w:t>
            </w:r>
          </w:p>
        </w:tc>
        <w:tc>
          <w:tcPr>
            <w:tcW w:w="1119" w:type="dxa"/>
            <w:tcBorders>
              <w:top w:val="nil"/>
              <w:bottom w:val="nil"/>
            </w:tcBorders>
          </w:tcPr>
          <w:p w:rsidR="00000000" w:rsidRDefault="00000000">
            <w:pPr>
              <w:tabs>
                <w:tab w:val="decimal" w:pos="440"/>
              </w:tabs>
              <w:spacing w:before="40" w:after="40"/>
              <w:rPr>
                <w:sz w:val="16"/>
              </w:rPr>
            </w:pPr>
            <w:r>
              <w:rPr>
                <w:sz w:val="16"/>
              </w:rPr>
              <w:t>61,7</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16,3</w:t>
            </w:r>
          </w:p>
        </w:tc>
        <w:tc>
          <w:tcPr>
            <w:tcW w:w="1080" w:type="dxa"/>
            <w:tcBorders>
              <w:top w:val="nil"/>
              <w:bottom w:val="nil"/>
            </w:tcBorders>
          </w:tcPr>
          <w:p w:rsidR="00000000" w:rsidRDefault="00000000">
            <w:pPr>
              <w:tabs>
                <w:tab w:val="decimal" w:pos="440"/>
              </w:tabs>
              <w:spacing w:before="40" w:after="40"/>
              <w:ind w:right="284"/>
              <w:rPr>
                <w:sz w:val="16"/>
              </w:rPr>
            </w:pPr>
            <w:r>
              <w:rPr>
                <w:sz w:val="16"/>
              </w:rPr>
              <w:t>146,2</w:t>
            </w:r>
          </w:p>
        </w:tc>
      </w:tr>
      <w:tr w:rsidR="00000000">
        <w:tblPrEx>
          <w:tblCellMar>
            <w:top w:w="0" w:type="dxa"/>
            <w:bottom w:w="0" w:type="dxa"/>
          </w:tblCellMar>
        </w:tblPrEx>
        <w:tc>
          <w:tcPr>
            <w:tcW w:w="1966" w:type="dxa"/>
            <w:tcBorders>
              <w:top w:val="nil"/>
              <w:bottom w:val="nil"/>
            </w:tcBorders>
          </w:tcPr>
          <w:p w:rsidR="00000000" w:rsidRDefault="00000000">
            <w:pPr>
              <w:spacing w:before="40" w:after="40"/>
              <w:ind w:left="170"/>
              <w:rPr>
                <w:sz w:val="16"/>
              </w:rPr>
            </w:pPr>
            <w:r>
              <w:rPr>
                <w:sz w:val="16"/>
              </w:rPr>
              <w:t>1,00</w:t>
            </w:r>
            <w:r>
              <w:rPr>
                <w:sz w:val="16"/>
              </w:rPr>
              <w:noBreakHyphen/>
              <w:t>1,99</w:t>
            </w:r>
          </w:p>
        </w:tc>
        <w:tc>
          <w:tcPr>
            <w:tcW w:w="1151" w:type="dxa"/>
            <w:tcBorders>
              <w:top w:val="nil"/>
              <w:bottom w:val="nil"/>
            </w:tcBorders>
          </w:tcPr>
          <w:p w:rsidR="00000000" w:rsidRDefault="00000000">
            <w:pPr>
              <w:tabs>
                <w:tab w:val="decimal" w:pos="440"/>
              </w:tabs>
              <w:spacing w:before="40" w:after="40"/>
              <w:rPr>
                <w:sz w:val="16"/>
              </w:rPr>
            </w:pPr>
            <w:r>
              <w:rPr>
                <w:sz w:val="16"/>
              </w:rPr>
              <w:t>2,17</w:t>
            </w:r>
          </w:p>
        </w:tc>
        <w:tc>
          <w:tcPr>
            <w:tcW w:w="1161" w:type="dxa"/>
            <w:tcBorders>
              <w:top w:val="nil"/>
              <w:bottom w:val="nil"/>
            </w:tcBorders>
          </w:tcPr>
          <w:p w:rsidR="00000000" w:rsidRDefault="00000000">
            <w:pPr>
              <w:tabs>
                <w:tab w:val="decimal" w:pos="440"/>
              </w:tabs>
              <w:spacing w:before="40" w:after="40"/>
              <w:rPr>
                <w:sz w:val="16"/>
              </w:rPr>
            </w:pPr>
            <w:r>
              <w:rPr>
                <w:sz w:val="16"/>
              </w:rPr>
              <w:t>1,44</w:t>
            </w:r>
          </w:p>
        </w:tc>
        <w:tc>
          <w:tcPr>
            <w:tcW w:w="1118" w:type="dxa"/>
            <w:tcBorders>
              <w:top w:val="nil"/>
              <w:bottom w:val="nil"/>
            </w:tcBorders>
          </w:tcPr>
          <w:p w:rsidR="00000000" w:rsidRDefault="00000000">
            <w:pPr>
              <w:tabs>
                <w:tab w:val="decimal" w:pos="440"/>
              </w:tabs>
              <w:spacing w:before="40" w:after="40"/>
              <w:rPr>
                <w:sz w:val="16"/>
              </w:rPr>
            </w:pPr>
            <w:r>
              <w:rPr>
                <w:sz w:val="16"/>
              </w:rPr>
              <w:t>..</w:t>
            </w:r>
          </w:p>
        </w:tc>
        <w:tc>
          <w:tcPr>
            <w:tcW w:w="1118" w:type="dxa"/>
            <w:tcBorders>
              <w:top w:val="nil"/>
              <w:bottom w:val="nil"/>
            </w:tcBorders>
          </w:tcPr>
          <w:p w:rsidR="00000000" w:rsidRDefault="00000000">
            <w:pPr>
              <w:tabs>
                <w:tab w:val="decimal" w:pos="440"/>
              </w:tabs>
              <w:spacing w:before="40" w:after="40"/>
              <w:rPr>
                <w:sz w:val="16"/>
              </w:rPr>
            </w:pPr>
            <w:r>
              <w:rPr>
                <w:sz w:val="16"/>
              </w:rPr>
              <w:t>11,0</w:t>
            </w:r>
          </w:p>
        </w:tc>
        <w:tc>
          <w:tcPr>
            <w:tcW w:w="1119" w:type="dxa"/>
            <w:tcBorders>
              <w:top w:val="nil"/>
              <w:bottom w:val="nil"/>
            </w:tcBorders>
          </w:tcPr>
          <w:p w:rsidR="00000000" w:rsidRDefault="00000000">
            <w:pPr>
              <w:tabs>
                <w:tab w:val="decimal" w:pos="440"/>
              </w:tabs>
              <w:spacing w:before="40" w:after="40"/>
              <w:rPr>
                <w:sz w:val="16"/>
              </w:rPr>
            </w:pPr>
            <w:r>
              <w:rPr>
                <w:sz w:val="16"/>
              </w:rPr>
              <w:t>22,7</w:t>
            </w:r>
          </w:p>
        </w:tc>
        <w:tc>
          <w:tcPr>
            <w:tcW w:w="1119" w:type="dxa"/>
            <w:tcBorders>
              <w:top w:val="nil"/>
              <w:bottom w:val="nil"/>
            </w:tcBorders>
          </w:tcPr>
          <w:p w:rsidR="00000000" w:rsidRDefault="00000000">
            <w:pPr>
              <w:tabs>
                <w:tab w:val="decimal" w:pos="440"/>
              </w:tabs>
              <w:spacing w:before="40" w:after="40"/>
              <w:rPr>
                <w:sz w:val="16"/>
              </w:rPr>
            </w:pPr>
            <w:r>
              <w:rPr>
                <w:sz w:val="16"/>
              </w:rPr>
              <w:t>29,6</w:t>
            </w:r>
          </w:p>
        </w:tc>
        <w:tc>
          <w:tcPr>
            <w:tcW w:w="1119" w:type="dxa"/>
            <w:tcBorders>
              <w:top w:val="nil"/>
              <w:bottom w:val="nil"/>
            </w:tcBorders>
          </w:tcPr>
          <w:p w:rsidR="00000000" w:rsidRDefault="00000000">
            <w:pPr>
              <w:tabs>
                <w:tab w:val="decimal" w:pos="440"/>
              </w:tabs>
              <w:spacing w:before="40" w:after="40"/>
              <w:rPr>
                <w:sz w:val="16"/>
              </w:rPr>
            </w:pPr>
            <w:r>
              <w:rPr>
                <w:sz w:val="16"/>
              </w:rPr>
              <w:t>35,6</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72,1</w:t>
            </w:r>
          </w:p>
        </w:tc>
        <w:tc>
          <w:tcPr>
            <w:tcW w:w="1080" w:type="dxa"/>
            <w:tcBorders>
              <w:top w:val="nil"/>
              <w:bottom w:val="nil"/>
            </w:tcBorders>
          </w:tcPr>
          <w:p w:rsidR="00000000" w:rsidRDefault="00000000">
            <w:pPr>
              <w:tabs>
                <w:tab w:val="decimal" w:pos="440"/>
              </w:tabs>
              <w:spacing w:before="40" w:after="40"/>
              <w:ind w:right="284"/>
              <w:rPr>
                <w:sz w:val="16"/>
              </w:rPr>
            </w:pPr>
            <w:r>
              <w:rPr>
                <w:sz w:val="16"/>
              </w:rPr>
              <w:t>108,8</w:t>
            </w:r>
          </w:p>
        </w:tc>
      </w:tr>
      <w:tr w:rsidR="00000000">
        <w:tblPrEx>
          <w:tblCellMar>
            <w:top w:w="0" w:type="dxa"/>
            <w:bottom w:w="0" w:type="dxa"/>
          </w:tblCellMar>
        </w:tblPrEx>
        <w:tc>
          <w:tcPr>
            <w:tcW w:w="1966" w:type="dxa"/>
            <w:tcBorders>
              <w:top w:val="nil"/>
              <w:bottom w:val="nil"/>
            </w:tcBorders>
          </w:tcPr>
          <w:p w:rsidR="00000000" w:rsidRDefault="00000000">
            <w:pPr>
              <w:spacing w:before="40" w:after="40"/>
              <w:ind w:left="170"/>
              <w:rPr>
                <w:sz w:val="16"/>
              </w:rPr>
            </w:pPr>
            <w:r>
              <w:rPr>
                <w:sz w:val="16"/>
              </w:rPr>
              <w:t xml:space="preserve">2,00 </w:t>
            </w:r>
            <w:r>
              <w:rPr>
                <w:sz w:val="16"/>
              </w:rPr>
              <w:noBreakHyphen/>
              <w:t xml:space="preserve"> 2,99</w:t>
            </w:r>
          </w:p>
        </w:tc>
        <w:tc>
          <w:tcPr>
            <w:tcW w:w="1151" w:type="dxa"/>
            <w:tcBorders>
              <w:top w:val="nil"/>
              <w:bottom w:val="nil"/>
            </w:tcBorders>
          </w:tcPr>
          <w:p w:rsidR="00000000" w:rsidRDefault="00000000">
            <w:pPr>
              <w:tabs>
                <w:tab w:val="decimal" w:pos="440"/>
              </w:tabs>
              <w:spacing w:before="40" w:after="40"/>
              <w:rPr>
                <w:sz w:val="16"/>
              </w:rPr>
            </w:pPr>
            <w:r>
              <w:rPr>
                <w:sz w:val="16"/>
              </w:rPr>
              <w:t>3,54</w:t>
            </w:r>
          </w:p>
        </w:tc>
        <w:tc>
          <w:tcPr>
            <w:tcW w:w="1161" w:type="dxa"/>
            <w:tcBorders>
              <w:top w:val="nil"/>
              <w:bottom w:val="nil"/>
            </w:tcBorders>
          </w:tcPr>
          <w:p w:rsidR="00000000" w:rsidRDefault="00000000">
            <w:pPr>
              <w:tabs>
                <w:tab w:val="decimal" w:pos="440"/>
              </w:tabs>
              <w:spacing w:before="40" w:after="40"/>
              <w:rPr>
                <w:sz w:val="16"/>
              </w:rPr>
            </w:pPr>
            <w:r>
              <w:rPr>
                <w:sz w:val="16"/>
              </w:rPr>
              <w:t>3,24</w:t>
            </w:r>
          </w:p>
        </w:tc>
        <w:tc>
          <w:tcPr>
            <w:tcW w:w="1118" w:type="dxa"/>
            <w:tcBorders>
              <w:top w:val="nil"/>
              <w:bottom w:val="nil"/>
            </w:tcBorders>
          </w:tcPr>
          <w:p w:rsidR="00000000" w:rsidRDefault="00000000">
            <w:pPr>
              <w:tabs>
                <w:tab w:val="decimal" w:pos="440"/>
              </w:tabs>
              <w:spacing w:before="40" w:after="40"/>
              <w:rPr>
                <w:sz w:val="16"/>
              </w:rPr>
            </w:pPr>
            <w:r>
              <w:rPr>
                <w:sz w:val="16"/>
              </w:rPr>
              <w:t>18,1</w:t>
            </w:r>
          </w:p>
        </w:tc>
        <w:tc>
          <w:tcPr>
            <w:tcW w:w="1118" w:type="dxa"/>
            <w:tcBorders>
              <w:top w:val="nil"/>
              <w:bottom w:val="nil"/>
            </w:tcBorders>
          </w:tcPr>
          <w:p w:rsidR="00000000" w:rsidRDefault="00000000">
            <w:pPr>
              <w:tabs>
                <w:tab w:val="decimal" w:pos="440"/>
              </w:tabs>
              <w:spacing w:before="40" w:after="40"/>
              <w:rPr>
                <w:sz w:val="16"/>
              </w:rPr>
            </w:pPr>
            <w:r>
              <w:rPr>
                <w:sz w:val="16"/>
              </w:rPr>
              <w:t>31,3</w:t>
            </w:r>
          </w:p>
        </w:tc>
        <w:tc>
          <w:tcPr>
            <w:tcW w:w="1119" w:type="dxa"/>
            <w:tcBorders>
              <w:top w:val="nil"/>
              <w:bottom w:val="nil"/>
            </w:tcBorders>
          </w:tcPr>
          <w:p w:rsidR="00000000" w:rsidRDefault="00000000">
            <w:pPr>
              <w:tabs>
                <w:tab w:val="decimal" w:pos="440"/>
              </w:tabs>
              <w:spacing w:before="40" w:after="40"/>
              <w:rPr>
                <w:sz w:val="16"/>
              </w:rPr>
            </w:pPr>
            <w:r>
              <w:rPr>
                <w:sz w:val="16"/>
              </w:rPr>
              <w:t>13,1</w:t>
            </w:r>
          </w:p>
        </w:tc>
        <w:tc>
          <w:tcPr>
            <w:tcW w:w="1119" w:type="dxa"/>
            <w:tcBorders>
              <w:top w:val="nil"/>
              <w:bottom w:val="nil"/>
            </w:tcBorders>
          </w:tcPr>
          <w:p w:rsidR="00000000" w:rsidRDefault="00000000">
            <w:pPr>
              <w:tabs>
                <w:tab w:val="decimal" w:pos="440"/>
              </w:tabs>
              <w:spacing w:before="40" w:after="40"/>
              <w:rPr>
                <w:sz w:val="16"/>
              </w:rPr>
            </w:pPr>
            <w:r>
              <w:rPr>
                <w:sz w:val="16"/>
              </w:rPr>
              <w:t>19,7</w:t>
            </w:r>
          </w:p>
        </w:tc>
        <w:tc>
          <w:tcPr>
            <w:tcW w:w="1119" w:type="dxa"/>
            <w:tcBorders>
              <w:top w:val="nil"/>
              <w:bottom w:val="nil"/>
            </w:tcBorders>
          </w:tcPr>
          <w:p w:rsidR="00000000" w:rsidRDefault="00000000">
            <w:pPr>
              <w:tabs>
                <w:tab w:val="decimal" w:pos="440"/>
              </w:tabs>
              <w:spacing w:before="40" w:after="40"/>
              <w:rPr>
                <w:sz w:val="16"/>
              </w:rPr>
            </w:pPr>
            <w:r>
              <w:rPr>
                <w:sz w:val="16"/>
              </w:rPr>
              <w:t>17,8</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9,8</w:t>
            </w:r>
          </w:p>
        </w:tc>
        <w:tc>
          <w:tcPr>
            <w:tcW w:w="1080" w:type="dxa"/>
            <w:tcBorders>
              <w:top w:val="nil"/>
              <w:bottom w:val="nil"/>
            </w:tcBorders>
          </w:tcPr>
          <w:p w:rsidR="00000000" w:rsidRDefault="00000000">
            <w:pPr>
              <w:tabs>
                <w:tab w:val="decimal" w:pos="440"/>
              </w:tabs>
              <w:spacing w:before="40" w:after="40"/>
              <w:ind w:right="284"/>
              <w:rPr>
                <w:sz w:val="16"/>
              </w:rPr>
            </w:pPr>
            <w:r>
              <w:rPr>
                <w:sz w:val="16"/>
              </w:rPr>
              <w:t>10,9</w:t>
            </w:r>
          </w:p>
        </w:tc>
      </w:tr>
      <w:tr w:rsidR="00000000">
        <w:tblPrEx>
          <w:tblCellMar>
            <w:top w:w="0" w:type="dxa"/>
            <w:bottom w:w="0" w:type="dxa"/>
          </w:tblCellMar>
        </w:tblPrEx>
        <w:tc>
          <w:tcPr>
            <w:tcW w:w="1966" w:type="dxa"/>
            <w:tcBorders>
              <w:top w:val="nil"/>
              <w:bottom w:val="nil"/>
            </w:tcBorders>
          </w:tcPr>
          <w:p w:rsidR="00000000" w:rsidRDefault="00000000">
            <w:pPr>
              <w:spacing w:before="40" w:after="40"/>
              <w:ind w:left="170"/>
              <w:rPr>
                <w:sz w:val="16"/>
              </w:rPr>
            </w:pPr>
            <w:r>
              <w:rPr>
                <w:sz w:val="16"/>
              </w:rPr>
              <w:t>3 et plus</w:t>
            </w:r>
          </w:p>
        </w:tc>
        <w:tc>
          <w:tcPr>
            <w:tcW w:w="1151" w:type="dxa"/>
            <w:tcBorders>
              <w:top w:val="nil"/>
              <w:bottom w:val="nil"/>
            </w:tcBorders>
          </w:tcPr>
          <w:p w:rsidR="00000000" w:rsidRDefault="00000000">
            <w:pPr>
              <w:tabs>
                <w:tab w:val="decimal" w:pos="440"/>
              </w:tabs>
              <w:spacing w:before="40" w:after="40"/>
              <w:rPr>
                <w:sz w:val="16"/>
              </w:rPr>
            </w:pPr>
            <w:r>
              <w:rPr>
                <w:sz w:val="16"/>
              </w:rPr>
              <w:t>(4,61)</w:t>
            </w:r>
          </w:p>
        </w:tc>
        <w:tc>
          <w:tcPr>
            <w:tcW w:w="1161" w:type="dxa"/>
            <w:tcBorders>
              <w:top w:val="nil"/>
              <w:bottom w:val="nil"/>
            </w:tcBorders>
          </w:tcPr>
          <w:p w:rsidR="00000000" w:rsidRDefault="00000000">
            <w:pPr>
              <w:tabs>
                <w:tab w:val="decimal" w:pos="440"/>
              </w:tabs>
              <w:spacing w:before="40" w:after="40"/>
              <w:rPr>
                <w:sz w:val="16"/>
              </w:rPr>
            </w:pPr>
            <w:r>
              <w:rPr>
                <w:sz w:val="16"/>
              </w:rPr>
              <w:t>(4,35)</w:t>
            </w:r>
          </w:p>
        </w:tc>
        <w:tc>
          <w:tcPr>
            <w:tcW w:w="1118" w:type="dxa"/>
            <w:tcBorders>
              <w:top w:val="nil"/>
              <w:bottom w:val="nil"/>
            </w:tcBorders>
          </w:tcPr>
          <w:p w:rsidR="00000000" w:rsidRDefault="00000000">
            <w:pPr>
              <w:tabs>
                <w:tab w:val="decimal" w:pos="440"/>
              </w:tabs>
              <w:spacing w:before="40" w:after="40"/>
              <w:rPr>
                <w:sz w:val="16"/>
              </w:rPr>
            </w:pPr>
            <w:r>
              <w:rPr>
                <w:sz w:val="16"/>
              </w:rPr>
              <w:t>..</w:t>
            </w:r>
          </w:p>
        </w:tc>
        <w:tc>
          <w:tcPr>
            <w:tcW w:w="1118" w:type="dxa"/>
            <w:tcBorders>
              <w:top w:val="nil"/>
              <w:bottom w:val="nil"/>
            </w:tcBorders>
          </w:tcPr>
          <w:p w:rsidR="00000000" w:rsidRDefault="00000000">
            <w:pPr>
              <w:tabs>
                <w:tab w:val="decimal" w:pos="440"/>
              </w:tabs>
              <w:spacing w:before="40" w:after="40"/>
              <w:rPr>
                <w:sz w:val="16"/>
              </w:rPr>
            </w:pPr>
            <w:r>
              <w:rPr>
                <w:sz w:val="16"/>
              </w:rPr>
              <w:t>..</w:t>
            </w:r>
          </w:p>
        </w:tc>
        <w:tc>
          <w:tcPr>
            <w:tcW w:w="1119" w:type="dxa"/>
            <w:tcBorders>
              <w:top w:val="nil"/>
              <w:bottom w:val="nil"/>
            </w:tcBorders>
          </w:tcPr>
          <w:p w:rsidR="00000000" w:rsidRDefault="00000000">
            <w:pPr>
              <w:tabs>
                <w:tab w:val="decimal" w:pos="440"/>
              </w:tabs>
              <w:spacing w:before="40" w:after="40"/>
              <w:rPr>
                <w:sz w:val="16"/>
              </w:rPr>
            </w:pPr>
            <w:r>
              <w:rPr>
                <w:sz w:val="16"/>
              </w:rPr>
              <w:t>..</w:t>
            </w:r>
          </w:p>
        </w:tc>
        <w:tc>
          <w:tcPr>
            <w:tcW w:w="1119" w:type="dxa"/>
            <w:tcBorders>
              <w:top w:val="nil"/>
              <w:bottom w:val="nil"/>
            </w:tcBorders>
          </w:tcPr>
          <w:p w:rsidR="00000000" w:rsidRDefault="00000000">
            <w:pPr>
              <w:tabs>
                <w:tab w:val="decimal" w:pos="440"/>
              </w:tabs>
              <w:spacing w:before="40" w:after="40"/>
              <w:rPr>
                <w:sz w:val="16"/>
              </w:rPr>
            </w:pPr>
            <w:r>
              <w:rPr>
                <w:sz w:val="16"/>
              </w:rPr>
              <w:t>..</w:t>
            </w:r>
          </w:p>
        </w:tc>
        <w:tc>
          <w:tcPr>
            <w:tcW w:w="1119" w:type="dxa"/>
            <w:tcBorders>
              <w:top w:val="nil"/>
              <w:bottom w:val="nil"/>
            </w:tcBorders>
          </w:tcPr>
          <w:p w:rsidR="00000000" w:rsidRDefault="00000000">
            <w:pPr>
              <w:tabs>
                <w:tab w:val="decimal" w:pos="440"/>
              </w:tabs>
              <w:spacing w:before="40" w:after="40"/>
              <w:rPr>
                <w:sz w:val="16"/>
              </w:rPr>
            </w:pPr>
            <w:r>
              <w:rPr>
                <w:sz w:val="16"/>
              </w:rPr>
              <w:t>..</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(1,0)</w:t>
            </w:r>
          </w:p>
        </w:tc>
        <w:tc>
          <w:tcPr>
            <w:tcW w:w="1080" w:type="dxa"/>
            <w:tcBorders>
              <w:top w:val="nil"/>
              <w:bottom w:val="nil"/>
            </w:tcBorders>
          </w:tcPr>
          <w:p w:rsidR="00000000" w:rsidRDefault="00000000">
            <w:pPr>
              <w:tabs>
                <w:tab w:val="decimal" w:pos="440"/>
              </w:tabs>
              <w:spacing w:before="40" w:after="40"/>
              <w:ind w:right="284"/>
              <w:rPr>
                <w:sz w:val="16"/>
              </w:rPr>
            </w:pPr>
            <w:r>
              <w:rPr>
                <w:sz w:val="16"/>
              </w:rPr>
              <w:t>(1,0)</w:t>
            </w:r>
          </w:p>
        </w:tc>
      </w:tr>
      <w:tr w:rsidR="00000000">
        <w:tblPrEx>
          <w:tblCellMar>
            <w:top w:w="0" w:type="dxa"/>
            <w:bottom w:w="0" w:type="dxa"/>
          </w:tblCellMar>
        </w:tblPrEx>
        <w:tc>
          <w:tcPr>
            <w:tcW w:w="1966" w:type="dxa"/>
            <w:tcBorders>
              <w:top w:val="nil"/>
              <w:bottom w:val="nil"/>
            </w:tcBorders>
          </w:tcPr>
          <w:p w:rsidR="00000000" w:rsidRDefault="00000000">
            <w:pPr>
              <w:spacing w:before="40" w:after="40"/>
              <w:rPr>
                <w:sz w:val="16"/>
              </w:rPr>
            </w:pPr>
            <w:r>
              <w:rPr>
                <w:sz w:val="16"/>
              </w:rPr>
              <w:t>Europe − Amérique − total</w:t>
            </w:r>
          </w:p>
        </w:tc>
        <w:tc>
          <w:tcPr>
            <w:tcW w:w="1151" w:type="dxa"/>
            <w:tcBorders>
              <w:top w:val="nil"/>
              <w:bottom w:val="nil"/>
            </w:tcBorders>
          </w:tcPr>
          <w:p w:rsidR="00000000" w:rsidRDefault="00000000">
            <w:pPr>
              <w:tabs>
                <w:tab w:val="decimal" w:pos="440"/>
              </w:tabs>
              <w:spacing w:before="40" w:after="40"/>
              <w:rPr>
                <w:sz w:val="16"/>
              </w:rPr>
            </w:pPr>
            <w:r>
              <w:rPr>
                <w:sz w:val="16"/>
              </w:rPr>
              <w:t>1,75</w:t>
            </w:r>
          </w:p>
        </w:tc>
        <w:tc>
          <w:tcPr>
            <w:tcW w:w="1161" w:type="dxa"/>
            <w:tcBorders>
              <w:top w:val="nil"/>
              <w:bottom w:val="nil"/>
            </w:tcBorders>
          </w:tcPr>
          <w:p w:rsidR="00000000" w:rsidRDefault="00000000">
            <w:pPr>
              <w:tabs>
                <w:tab w:val="decimal" w:pos="440"/>
              </w:tabs>
              <w:spacing w:before="40" w:after="40"/>
              <w:rPr>
                <w:sz w:val="16"/>
              </w:rPr>
            </w:pPr>
            <w:r>
              <w:rPr>
                <w:sz w:val="16"/>
              </w:rPr>
              <w:t>0,53</w:t>
            </w:r>
          </w:p>
        </w:tc>
        <w:tc>
          <w:tcPr>
            <w:tcW w:w="1118" w:type="dxa"/>
            <w:tcBorders>
              <w:top w:val="nil"/>
              <w:bottom w:val="nil"/>
            </w:tcBorders>
          </w:tcPr>
          <w:p w:rsidR="00000000" w:rsidRDefault="00000000">
            <w:pPr>
              <w:tabs>
                <w:tab w:val="decimal" w:pos="440"/>
              </w:tabs>
              <w:spacing w:before="40" w:after="40"/>
              <w:rPr>
                <w:sz w:val="16"/>
              </w:rPr>
            </w:pPr>
            <w:r>
              <w:rPr>
                <w:sz w:val="16"/>
              </w:rPr>
              <w:t>1,1</w:t>
            </w:r>
          </w:p>
        </w:tc>
        <w:tc>
          <w:tcPr>
            <w:tcW w:w="1118" w:type="dxa"/>
            <w:tcBorders>
              <w:top w:val="nil"/>
              <w:bottom w:val="nil"/>
            </w:tcBorders>
          </w:tcPr>
          <w:p w:rsidR="00000000" w:rsidRDefault="00000000">
            <w:pPr>
              <w:tabs>
                <w:tab w:val="decimal" w:pos="440"/>
              </w:tabs>
              <w:spacing w:before="40" w:after="40"/>
              <w:rPr>
                <w:sz w:val="16"/>
              </w:rPr>
            </w:pPr>
            <w:r>
              <w:rPr>
                <w:sz w:val="16"/>
              </w:rPr>
              <w:t>4,8</w:t>
            </w:r>
          </w:p>
        </w:tc>
        <w:tc>
          <w:tcPr>
            <w:tcW w:w="1119" w:type="dxa"/>
            <w:tcBorders>
              <w:top w:val="nil"/>
              <w:bottom w:val="nil"/>
            </w:tcBorders>
          </w:tcPr>
          <w:p w:rsidR="00000000" w:rsidRDefault="00000000">
            <w:pPr>
              <w:tabs>
                <w:tab w:val="decimal" w:pos="440"/>
              </w:tabs>
              <w:spacing w:before="40" w:after="40"/>
              <w:rPr>
                <w:sz w:val="16"/>
              </w:rPr>
            </w:pPr>
            <w:r>
              <w:rPr>
                <w:sz w:val="16"/>
              </w:rPr>
              <w:t>10,1</w:t>
            </w:r>
          </w:p>
        </w:tc>
        <w:tc>
          <w:tcPr>
            <w:tcW w:w="1119" w:type="dxa"/>
            <w:tcBorders>
              <w:top w:val="nil"/>
              <w:bottom w:val="nil"/>
            </w:tcBorders>
          </w:tcPr>
          <w:p w:rsidR="00000000" w:rsidRDefault="00000000">
            <w:pPr>
              <w:tabs>
                <w:tab w:val="decimal" w:pos="440"/>
              </w:tabs>
              <w:spacing w:before="40" w:after="40"/>
              <w:rPr>
                <w:sz w:val="16"/>
              </w:rPr>
            </w:pPr>
            <w:r>
              <w:rPr>
                <w:sz w:val="16"/>
              </w:rPr>
              <w:t>32,5</w:t>
            </w:r>
          </w:p>
        </w:tc>
        <w:tc>
          <w:tcPr>
            <w:tcW w:w="1119" w:type="dxa"/>
            <w:tcBorders>
              <w:top w:val="nil"/>
              <w:bottom w:val="nil"/>
            </w:tcBorders>
          </w:tcPr>
          <w:p w:rsidR="00000000" w:rsidRDefault="00000000">
            <w:pPr>
              <w:tabs>
                <w:tab w:val="decimal" w:pos="440"/>
              </w:tabs>
              <w:spacing w:before="40" w:after="40"/>
              <w:rPr>
                <w:sz w:val="16"/>
              </w:rPr>
            </w:pPr>
            <w:r>
              <w:rPr>
                <w:sz w:val="16"/>
              </w:rPr>
              <w:t>51,5</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161,2</w:t>
            </w:r>
          </w:p>
        </w:tc>
        <w:tc>
          <w:tcPr>
            <w:tcW w:w="1080" w:type="dxa"/>
            <w:tcBorders>
              <w:top w:val="nil"/>
              <w:bottom w:val="nil"/>
            </w:tcBorders>
          </w:tcPr>
          <w:p w:rsidR="00000000" w:rsidRDefault="00000000">
            <w:pPr>
              <w:tabs>
                <w:tab w:val="decimal" w:pos="440"/>
              </w:tabs>
              <w:spacing w:before="40" w:after="40"/>
              <w:ind w:right="284"/>
              <w:rPr>
                <w:sz w:val="16"/>
              </w:rPr>
            </w:pPr>
            <w:r>
              <w:rPr>
                <w:sz w:val="16"/>
              </w:rPr>
              <w:t>529,4</w:t>
            </w:r>
          </w:p>
        </w:tc>
      </w:tr>
      <w:tr w:rsidR="00000000">
        <w:tblPrEx>
          <w:tblCellMar>
            <w:top w:w="0" w:type="dxa"/>
            <w:bottom w:w="0" w:type="dxa"/>
          </w:tblCellMar>
        </w:tblPrEx>
        <w:tc>
          <w:tcPr>
            <w:tcW w:w="1966" w:type="dxa"/>
            <w:tcBorders>
              <w:top w:val="nil"/>
              <w:bottom w:val="nil"/>
            </w:tcBorders>
          </w:tcPr>
          <w:p w:rsidR="00000000" w:rsidRDefault="00000000">
            <w:pPr>
              <w:spacing w:before="40" w:after="40"/>
              <w:ind w:left="170"/>
              <w:rPr>
                <w:sz w:val="16"/>
              </w:rPr>
            </w:pPr>
            <w:r>
              <w:rPr>
                <w:sz w:val="16"/>
              </w:rPr>
              <w:t>Jusqu’à 0,99</w:t>
            </w:r>
          </w:p>
        </w:tc>
        <w:tc>
          <w:tcPr>
            <w:tcW w:w="1151" w:type="dxa"/>
            <w:tcBorders>
              <w:top w:val="nil"/>
              <w:bottom w:val="nil"/>
            </w:tcBorders>
          </w:tcPr>
          <w:p w:rsidR="00000000" w:rsidRDefault="00000000">
            <w:pPr>
              <w:tabs>
                <w:tab w:val="decimal" w:pos="440"/>
              </w:tabs>
              <w:spacing w:before="40" w:after="40"/>
              <w:rPr>
                <w:sz w:val="16"/>
              </w:rPr>
            </w:pPr>
            <w:r>
              <w:rPr>
                <w:sz w:val="16"/>
              </w:rPr>
              <w:t>1,39</w:t>
            </w:r>
          </w:p>
        </w:tc>
        <w:tc>
          <w:tcPr>
            <w:tcW w:w="1161" w:type="dxa"/>
            <w:tcBorders>
              <w:top w:val="nil"/>
              <w:bottom w:val="nil"/>
            </w:tcBorders>
          </w:tcPr>
          <w:p w:rsidR="00000000" w:rsidRDefault="00000000">
            <w:pPr>
              <w:tabs>
                <w:tab w:val="decimal" w:pos="440"/>
              </w:tabs>
              <w:spacing w:before="40" w:after="40"/>
              <w:rPr>
                <w:sz w:val="16"/>
              </w:rPr>
            </w:pPr>
            <w:r>
              <w:rPr>
                <w:sz w:val="16"/>
              </w:rPr>
              <w:t>0,17</w:t>
            </w:r>
          </w:p>
        </w:tc>
        <w:tc>
          <w:tcPr>
            <w:tcW w:w="1118" w:type="dxa"/>
            <w:tcBorders>
              <w:top w:val="nil"/>
              <w:bottom w:val="nil"/>
            </w:tcBorders>
          </w:tcPr>
          <w:p w:rsidR="00000000" w:rsidRDefault="00000000">
            <w:pPr>
              <w:tabs>
                <w:tab w:val="decimal" w:pos="440"/>
              </w:tabs>
              <w:spacing w:before="40" w:after="40"/>
              <w:rPr>
                <w:sz w:val="16"/>
              </w:rPr>
            </w:pPr>
            <w:r>
              <w:rPr>
                <w:sz w:val="16"/>
              </w:rPr>
              <w:noBreakHyphen/>
            </w:r>
          </w:p>
        </w:tc>
        <w:tc>
          <w:tcPr>
            <w:tcW w:w="1118" w:type="dxa"/>
            <w:tcBorders>
              <w:top w:val="nil"/>
              <w:bottom w:val="nil"/>
            </w:tcBorders>
          </w:tcPr>
          <w:p w:rsidR="00000000" w:rsidRDefault="00000000">
            <w:pPr>
              <w:tabs>
                <w:tab w:val="decimal" w:pos="440"/>
              </w:tabs>
              <w:spacing w:before="40" w:after="40"/>
              <w:rPr>
                <w:sz w:val="16"/>
              </w:rPr>
            </w:pPr>
            <w:r>
              <w:rPr>
                <w:sz w:val="16"/>
              </w:rPr>
              <w:t>..</w:t>
            </w:r>
          </w:p>
        </w:tc>
        <w:tc>
          <w:tcPr>
            <w:tcW w:w="1119" w:type="dxa"/>
            <w:tcBorders>
              <w:top w:val="nil"/>
              <w:bottom w:val="nil"/>
            </w:tcBorders>
          </w:tcPr>
          <w:p w:rsidR="00000000" w:rsidRDefault="00000000">
            <w:pPr>
              <w:tabs>
                <w:tab w:val="decimal" w:pos="440"/>
              </w:tabs>
              <w:spacing w:before="40" w:after="40"/>
              <w:rPr>
                <w:sz w:val="16"/>
              </w:rPr>
            </w:pPr>
            <w:r>
              <w:rPr>
                <w:sz w:val="16"/>
              </w:rPr>
              <w:t>5,5</w:t>
            </w:r>
          </w:p>
        </w:tc>
        <w:tc>
          <w:tcPr>
            <w:tcW w:w="1119" w:type="dxa"/>
            <w:tcBorders>
              <w:top w:val="nil"/>
              <w:bottom w:val="nil"/>
            </w:tcBorders>
          </w:tcPr>
          <w:p w:rsidR="00000000" w:rsidRDefault="00000000">
            <w:pPr>
              <w:tabs>
                <w:tab w:val="decimal" w:pos="440"/>
              </w:tabs>
              <w:spacing w:before="40" w:after="40"/>
              <w:rPr>
                <w:sz w:val="16"/>
              </w:rPr>
            </w:pPr>
            <w:r>
              <w:rPr>
                <w:sz w:val="16"/>
              </w:rPr>
              <w:t>23,1</w:t>
            </w:r>
          </w:p>
        </w:tc>
        <w:tc>
          <w:tcPr>
            <w:tcW w:w="1119" w:type="dxa"/>
            <w:tcBorders>
              <w:top w:val="nil"/>
              <w:bottom w:val="nil"/>
            </w:tcBorders>
          </w:tcPr>
          <w:p w:rsidR="00000000" w:rsidRDefault="00000000">
            <w:pPr>
              <w:tabs>
                <w:tab w:val="decimal" w:pos="440"/>
              </w:tabs>
              <w:spacing w:before="40" w:after="40"/>
              <w:rPr>
                <w:sz w:val="16"/>
              </w:rPr>
            </w:pPr>
            <w:r>
              <w:rPr>
                <w:sz w:val="16"/>
              </w:rPr>
              <w:t>69,5</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36,7</w:t>
            </w:r>
          </w:p>
        </w:tc>
        <w:tc>
          <w:tcPr>
            <w:tcW w:w="1080" w:type="dxa"/>
            <w:tcBorders>
              <w:top w:val="nil"/>
              <w:bottom w:val="nil"/>
            </w:tcBorders>
          </w:tcPr>
          <w:p w:rsidR="00000000" w:rsidRDefault="00000000">
            <w:pPr>
              <w:tabs>
                <w:tab w:val="decimal" w:pos="440"/>
              </w:tabs>
              <w:spacing w:before="40" w:after="40"/>
              <w:ind w:right="284"/>
              <w:rPr>
                <w:sz w:val="16"/>
              </w:rPr>
            </w:pPr>
            <w:r>
              <w:rPr>
                <w:sz w:val="16"/>
              </w:rPr>
              <w:t>308,3</w:t>
            </w:r>
          </w:p>
        </w:tc>
      </w:tr>
      <w:tr w:rsidR="00000000">
        <w:tblPrEx>
          <w:tblCellMar>
            <w:top w:w="0" w:type="dxa"/>
            <w:bottom w:w="0" w:type="dxa"/>
          </w:tblCellMar>
        </w:tblPrEx>
        <w:tc>
          <w:tcPr>
            <w:tcW w:w="1966" w:type="dxa"/>
            <w:tcBorders>
              <w:top w:val="nil"/>
              <w:bottom w:val="nil"/>
            </w:tcBorders>
          </w:tcPr>
          <w:p w:rsidR="00000000" w:rsidRDefault="00000000">
            <w:pPr>
              <w:spacing w:before="40" w:after="40"/>
              <w:ind w:left="170"/>
              <w:rPr>
                <w:sz w:val="16"/>
              </w:rPr>
            </w:pPr>
            <w:r>
              <w:rPr>
                <w:sz w:val="16"/>
              </w:rPr>
              <w:t>1,00</w:t>
            </w:r>
            <w:r>
              <w:rPr>
                <w:sz w:val="16"/>
              </w:rPr>
              <w:noBreakHyphen/>
              <w:t>1,99</w:t>
            </w:r>
          </w:p>
        </w:tc>
        <w:tc>
          <w:tcPr>
            <w:tcW w:w="1151" w:type="dxa"/>
            <w:tcBorders>
              <w:top w:val="nil"/>
              <w:bottom w:val="nil"/>
            </w:tcBorders>
          </w:tcPr>
          <w:p w:rsidR="00000000" w:rsidRDefault="00000000">
            <w:pPr>
              <w:tabs>
                <w:tab w:val="decimal" w:pos="440"/>
              </w:tabs>
              <w:spacing w:before="40" w:after="40"/>
              <w:rPr>
                <w:sz w:val="16"/>
              </w:rPr>
            </w:pPr>
            <w:r>
              <w:rPr>
                <w:sz w:val="16"/>
              </w:rPr>
              <w:t>1,76</w:t>
            </w:r>
          </w:p>
        </w:tc>
        <w:tc>
          <w:tcPr>
            <w:tcW w:w="1161" w:type="dxa"/>
            <w:tcBorders>
              <w:top w:val="nil"/>
              <w:bottom w:val="nil"/>
            </w:tcBorders>
          </w:tcPr>
          <w:p w:rsidR="00000000" w:rsidRDefault="00000000">
            <w:pPr>
              <w:tabs>
                <w:tab w:val="decimal" w:pos="440"/>
              </w:tabs>
              <w:spacing w:before="40" w:after="40"/>
              <w:rPr>
                <w:sz w:val="16"/>
              </w:rPr>
            </w:pPr>
            <w:r>
              <w:rPr>
                <w:sz w:val="16"/>
              </w:rPr>
              <w:t>0,97</w:t>
            </w:r>
          </w:p>
        </w:tc>
        <w:tc>
          <w:tcPr>
            <w:tcW w:w="1118" w:type="dxa"/>
            <w:tcBorders>
              <w:top w:val="nil"/>
              <w:bottom w:val="nil"/>
            </w:tcBorders>
          </w:tcPr>
          <w:p w:rsidR="00000000" w:rsidRDefault="00000000">
            <w:pPr>
              <w:tabs>
                <w:tab w:val="decimal" w:pos="440"/>
              </w:tabs>
              <w:spacing w:before="40" w:after="40"/>
              <w:rPr>
                <w:sz w:val="16"/>
              </w:rPr>
            </w:pPr>
            <w:r>
              <w:rPr>
                <w:sz w:val="16"/>
              </w:rPr>
              <w:t>..</w:t>
            </w:r>
          </w:p>
        </w:tc>
        <w:tc>
          <w:tcPr>
            <w:tcW w:w="1118" w:type="dxa"/>
            <w:tcBorders>
              <w:top w:val="nil"/>
              <w:bottom w:val="nil"/>
            </w:tcBorders>
          </w:tcPr>
          <w:p w:rsidR="00000000" w:rsidRDefault="00000000">
            <w:pPr>
              <w:tabs>
                <w:tab w:val="decimal" w:pos="440"/>
              </w:tabs>
              <w:spacing w:before="40" w:after="40"/>
              <w:rPr>
                <w:sz w:val="16"/>
              </w:rPr>
            </w:pPr>
            <w:r>
              <w:rPr>
                <w:sz w:val="16"/>
              </w:rPr>
              <w:t>4,3</w:t>
            </w:r>
          </w:p>
        </w:tc>
        <w:tc>
          <w:tcPr>
            <w:tcW w:w="1119" w:type="dxa"/>
            <w:tcBorders>
              <w:top w:val="nil"/>
              <w:bottom w:val="nil"/>
            </w:tcBorders>
          </w:tcPr>
          <w:p w:rsidR="00000000" w:rsidRDefault="00000000">
            <w:pPr>
              <w:tabs>
                <w:tab w:val="decimal" w:pos="440"/>
              </w:tabs>
              <w:spacing w:before="40" w:after="40"/>
              <w:rPr>
                <w:sz w:val="16"/>
              </w:rPr>
            </w:pPr>
            <w:r>
              <w:rPr>
                <w:sz w:val="16"/>
              </w:rPr>
              <w:t>11,3</w:t>
            </w:r>
          </w:p>
        </w:tc>
        <w:tc>
          <w:tcPr>
            <w:tcW w:w="1119" w:type="dxa"/>
            <w:tcBorders>
              <w:top w:val="nil"/>
              <w:bottom w:val="nil"/>
            </w:tcBorders>
          </w:tcPr>
          <w:p w:rsidR="00000000" w:rsidRDefault="00000000">
            <w:pPr>
              <w:tabs>
                <w:tab w:val="decimal" w:pos="440"/>
              </w:tabs>
              <w:spacing w:before="40" w:after="40"/>
              <w:rPr>
                <w:sz w:val="16"/>
              </w:rPr>
            </w:pPr>
            <w:r>
              <w:rPr>
                <w:sz w:val="16"/>
              </w:rPr>
              <w:t>35,4</w:t>
            </w:r>
          </w:p>
        </w:tc>
        <w:tc>
          <w:tcPr>
            <w:tcW w:w="1119" w:type="dxa"/>
            <w:tcBorders>
              <w:top w:val="nil"/>
              <w:bottom w:val="nil"/>
            </w:tcBorders>
          </w:tcPr>
          <w:p w:rsidR="00000000" w:rsidRDefault="00000000">
            <w:pPr>
              <w:tabs>
                <w:tab w:val="decimal" w:pos="440"/>
              </w:tabs>
              <w:spacing w:before="40" w:after="40"/>
              <w:rPr>
                <w:sz w:val="16"/>
              </w:rPr>
            </w:pPr>
            <w:r>
              <w:rPr>
                <w:sz w:val="16"/>
              </w:rPr>
              <w:t>48,4</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113,7</w:t>
            </w:r>
          </w:p>
        </w:tc>
        <w:tc>
          <w:tcPr>
            <w:tcW w:w="1080" w:type="dxa"/>
            <w:tcBorders>
              <w:top w:val="nil"/>
              <w:bottom w:val="nil"/>
            </w:tcBorders>
          </w:tcPr>
          <w:p w:rsidR="00000000" w:rsidRDefault="00000000">
            <w:pPr>
              <w:tabs>
                <w:tab w:val="decimal" w:pos="440"/>
              </w:tabs>
              <w:spacing w:before="40" w:after="40"/>
              <w:ind w:right="284"/>
              <w:rPr>
                <w:sz w:val="16"/>
              </w:rPr>
            </w:pPr>
            <w:r>
              <w:rPr>
                <w:sz w:val="16"/>
              </w:rPr>
              <w:t>206,1</w:t>
            </w:r>
          </w:p>
        </w:tc>
      </w:tr>
      <w:tr w:rsidR="00000000">
        <w:tblPrEx>
          <w:tblCellMar>
            <w:top w:w="0" w:type="dxa"/>
            <w:bottom w:w="0" w:type="dxa"/>
          </w:tblCellMar>
        </w:tblPrEx>
        <w:tc>
          <w:tcPr>
            <w:tcW w:w="1966" w:type="dxa"/>
            <w:tcBorders>
              <w:top w:val="nil"/>
              <w:bottom w:val="nil"/>
            </w:tcBorders>
          </w:tcPr>
          <w:p w:rsidR="00000000" w:rsidRDefault="00000000">
            <w:pPr>
              <w:spacing w:before="40" w:after="40"/>
              <w:ind w:left="170"/>
              <w:rPr>
                <w:sz w:val="16"/>
              </w:rPr>
            </w:pPr>
            <w:r>
              <w:rPr>
                <w:sz w:val="16"/>
              </w:rPr>
              <w:t>2,00</w:t>
            </w:r>
            <w:r>
              <w:rPr>
                <w:sz w:val="16"/>
              </w:rPr>
              <w:noBreakHyphen/>
              <w:t>2,99</w:t>
            </w:r>
          </w:p>
        </w:tc>
        <w:tc>
          <w:tcPr>
            <w:tcW w:w="1151" w:type="dxa"/>
            <w:tcBorders>
              <w:top w:val="nil"/>
              <w:bottom w:val="nil"/>
            </w:tcBorders>
          </w:tcPr>
          <w:p w:rsidR="00000000" w:rsidRDefault="00000000">
            <w:pPr>
              <w:tabs>
                <w:tab w:val="decimal" w:pos="440"/>
              </w:tabs>
              <w:spacing w:before="40" w:after="40"/>
              <w:rPr>
                <w:sz w:val="16"/>
              </w:rPr>
            </w:pPr>
            <w:r>
              <w:rPr>
                <w:sz w:val="16"/>
              </w:rPr>
              <w:t>2,82</w:t>
            </w:r>
          </w:p>
        </w:tc>
        <w:tc>
          <w:tcPr>
            <w:tcW w:w="1161" w:type="dxa"/>
            <w:tcBorders>
              <w:top w:val="nil"/>
              <w:bottom w:val="nil"/>
            </w:tcBorders>
          </w:tcPr>
          <w:p w:rsidR="00000000" w:rsidRDefault="00000000">
            <w:pPr>
              <w:tabs>
                <w:tab w:val="decimal" w:pos="440"/>
              </w:tabs>
              <w:spacing w:before="40" w:after="40"/>
              <w:rPr>
                <w:sz w:val="16"/>
              </w:rPr>
            </w:pPr>
            <w:r>
              <w:rPr>
                <w:sz w:val="16"/>
              </w:rPr>
              <w:t>2,15</w:t>
            </w:r>
          </w:p>
        </w:tc>
        <w:tc>
          <w:tcPr>
            <w:tcW w:w="1118" w:type="dxa"/>
            <w:tcBorders>
              <w:top w:val="nil"/>
              <w:bottom w:val="nil"/>
            </w:tcBorders>
          </w:tcPr>
          <w:p w:rsidR="00000000" w:rsidRDefault="00000000">
            <w:pPr>
              <w:tabs>
                <w:tab w:val="decimal" w:pos="440"/>
              </w:tabs>
              <w:spacing w:before="40" w:after="40"/>
              <w:rPr>
                <w:sz w:val="16"/>
              </w:rPr>
            </w:pPr>
            <w:r>
              <w:rPr>
                <w:sz w:val="16"/>
              </w:rPr>
              <w:t>12,1</w:t>
            </w:r>
          </w:p>
        </w:tc>
        <w:tc>
          <w:tcPr>
            <w:tcW w:w="1118" w:type="dxa"/>
            <w:tcBorders>
              <w:top w:val="nil"/>
              <w:bottom w:val="nil"/>
            </w:tcBorders>
          </w:tcPr>
          <w:p w:rsidR="00000000" w:rsidRDefault="00000000">
            <w:pPr>
              <w:tabs>
                <w:tab w:val="decimal" w:pos="440"/>
              </w:tabs>
              <w:spacing w:before="40" w:after="40"/>
              <w:rPr>
                <w:sz w:val="16"/>
              </w:rPr>
            </w:pPr>
            <w:r>
              <w:rPr>
                <w:sz w:val="16"/>
              </w:rPr>
              <w:t>19,3</w:t>
            </w:r>
          </w:p>
        </w:tc>
        <w:tc>
          <w:tcPr>
            <w:tcW w:w="1119" w:type="dxa"/>
            <w:tcBorders>
              <w:top w:val="nil"/>
              <w:bottom w:val="nil"/>
            </w:tcBorders>
          </w:tcPr>
          <w:p w:rsidR="00000000" w:rsidRDefault="00000000">
            <w:pPr>
              <w:tabs>
                <w:tab w:val="decimal" w:pos="440"/>
              </w:tabs>
              <w:spacing w:before="40" w:after="40"/>
              <w:rPr>
                <w:sz w:val="16"/>
              </w:rPr>
            </w:pPr>
            <w:r>
              <w:rPr>
                <w:sz w:val="16"/>
              </w:rPr>
              <w:t>12,0</w:t>
            </w:r>
          </w:p>
        </w:tc>
        <w:tc>
          <w:tcPr>
            <w:tcW w:w="1119" w:type="dxa"/>
            <w:tcBorders>
              <w:top w:val="nil"/>
              <w:bottom w:val="nil"/>
            </w:tcBorders>
          </w:tcPr>
          <w:p w:rsidR="00000000" w:rsidRDefault="00000000">
            <w:pPr>
              <w:tabs>
                <w:tab w:val="decimal" w:pos="440"/>
              </w:tabs>
              <w:spacing w:before="40" w:after="40"/>
              <w:rPr>
                <w:sz w:val="16"/>
              </w:rPr>
            </w:pPr>
            <w:r>
              <w:rPr>
                <w:sz w:val="16"/>
              </w:rPr>
              <w:t>35,2</w:t>
            </w:r>
          </w:p>
        </w:tc>
        <w:tc>
          <w:tcPr>
            <w:tcW w:w="1119" w:type="dxa"/>
            <w:tcBorders>
              <w:top w:val="nil"/>
              <w:bottom w:val="nil"/>
            </w:tcBorders>
          </w:tcPr>
          <w:p w:rsidR="00000000" w:rsidRDefault="00000000">
            <w:pPr>
              <w:tabs>
                <w:tab w:val="decimal" w:pos="440"/>
              </w:tabs>
              <w:spacing w:before="40" w:after="40"/>
              <w:rPr>
                <w:sz w:val="16"/>
              </w:rPr>
            </w:pPr>
            <w:r>
              <w:rPr>
                <w:sz w:val="16"/>
              </w:rPr>
              <w:t>21,3</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9,6</w:t>
            </w:r>
          </w:p>
        </w:tc>
        <w:tc>
          <w:tcPr>
            <w:tcW w:w="1080" w:type="dxa"/>
            <w:tcBorders>
              <w:top w:val="nil"/>
              <w:bottom w:val="nil"/>
            </w:tcBorders>
          </w:tcPr>
          <w:p w:rsidR="00000000" w:rsidRDefault="00000000">
            <w:pPr>
              <w:tabs>
                <w:tab w:val="decimal" w:pos="440"/>
              </w:tabs>
              <w:spacing w:before="40" w:after="40"/>
              <w:ind w:right="284"/>
              <w:rPr>
                <w:sz w:val="16"/>
              </w:rPr>
            </w:pPr>
            <w:r>
              <w:rPr>
                <w:sz w:val="16"/>
              </w:rPr>
              <w:t>13,1</w:t>
            </w:r>
          </w:p>
        </w:tc>
      </w:tr>
      <w:tr w:rsidR="00000000">
        <w:tblPrEx>
          <w:tblCellMar>
            <w:top w:w="0" w:type="dxa"/>
            <w:bottom w:w="0" w:type="dxa"/>
          </w:tblCellMar>
        </w:tblPrEx>
        <w:tc>
          <w:tcPr>
            <w:tcW w:w="1966" w:type="dxa"/>
            <w:tcBorders>
              <w:top w:val="nil"/>
              <w:bottom w:val="nil"/>
            </w:tcBorders>
          </w:tcPr>
          <w:p w:rsidR="00000000" w:rsidRDefault="00000000">
            <w:pPr>
              <w:spacing w:before="40" w:after="40"/>
              <w:ind w:left="170"/>
              <w:rPr>
                <w:sz w:val="16"/>
              </w:rPr>
            </w:pPr>
            <w:r>
              <w:rPr>
                <w:sz w:val="16"/>
              </w:rPr>
              <w:t>3 et plus</w:t>
            </w:r>
          </w:p>
        </w:tc>
        <w:tc>
          <w:tcPr>
            <w:tcW w:w="1151" w:type="dxa"/>
            <w:tcBorders>
              <w:top w:val="nil"/>
              <w:bottom w:val="nil"/>
            </w:tcBorders>
          </w:tcPr>
          <w:p w:rsidR="00000000" w:rsidRDefault="00000000">
            <w:pPr>
              <w:tabs>
                <w:tab w:val="decimal" w:pos="440"/>
              </w:tabs>
              <w:spacing w:before="40" w:after="40"/>
              <w:rPr>
                <w:sz w:val="16"/>
              </w:rPr>
            </w:pPr>
            <w:r>
              <w:rPr>
                <w:sz w:val="16"/>
              </w:rPr>
              <w:t>..</w:t>
            </w:r>
          </w:p>
        </w:tc>
        <w:tc>
          <w:tcPr>
            <w:tcW w:w="1161" w:type="dxa"/>
            <w:tcBorders>
              <w:top w:val="nil"/>
              <w:bottom w:val="nil"/>
            </w:tcBorders>
          </w:tcPr>
          <w:p w:rsidR="00000000" w:rsidRDefault="00000000">
            <w:pPr>
              <w:tabs>
                <w:tab w:val="decimal" w:pos="440"/>
              </w:tabs>
              <w:spacing w:before="40" w:after="40"/>
              <w:rPr>
                <w:sz w:val="16"/>
              </w:rPr>
            </w:pPr>
            <w:r>
              <w:rPr>
                <w:sz w:val="16"/>
              </w:rPr>
              <w:t>(2,20)</w:t>
            </w:r>
          </w:p>
        </w:tc>
        <w:tc>
          <w:tcPr>
            <w:tcW w:w="1118" w:type="dxa"/>
            <w:tcBorders>
              <w:top w:val="nil"/>
              <w:bottom w:val="nil"/>
            </w:tcBorders>
          </w:tcPr>
          <w:p w:rsidR="00000000" w:rsidRDefault="00000000">
            <w:pPr>
              <w:tabs>
                <w:tab w:val="decimal" w:pos="440"/>
              </w:tabs>
              <w:spacing w:before="40" w:after="40"/>
              <w:rPr>
                <w:sz w:val="16"/>
              </w:rPr>
            </w:pPr>
            <w:r>
              <w:rPr>
                <w:sz w:val="16"/>
              </w:rPr>
              <w:noBreakHyphen/>
            </w:r>
          </w:p>
        </w:tc>
        <w:tc>
          <w:tcPr>
            <w:tcW w:w="1118" w:type="dxa"/>
            <w:tcBorders>
              <w:top w:val="nil"/>
              <w:bottom w:val="nil"/>
            </w:tcBorders>
          </w:tcPr>
          <w:p w:rsidR="00000000" w:rsidRDefault="00000000">
            <w:pPr>
              <w:tabs>
                <w:tab w:val="decimal" w:pos="440"/>
              </w:tabs>
              <w:spacing w:before="40" w:after="40"/>
              <w:rPr>
                <w:sz w:val="16"/>
              </w:rPr>
            </w:pPr>
            <w:r>
              <w:rPr>
                <w:sz w:val="16"/>
              </w:rPr>
              <w:t>..</w:t>
            </w:r>
          </w:p>
        </w:tc>
        <w:tc>
          <w:tcPr>
            <w:tcW w:w="1119" w:type="dxa"/>
            <w:tcBorders>
              <w:top w:val="nil"/>
              <w:bottom w:val="nil"/>
            </w:tcBorders>
          </w:tcPr>
          <w:p w:rsidR="00000000" w:rsidRDefault="00000000">
            <w:pPr>
              <w:tabs>
                <w:tab w:val="decimal" w:pos="440"/>
              </w:tabs>
              <w:spacing w:before="40" w:after="40"/>
              <w:rPr>
                <w:sz w:val="16"/>
              </w:rPr>
            </w:pPr>
            <w:r>
              <w:rPr>
                <w:sz w:val="16"/>
              </w:rPr>
              <w:t>..</w:t>
            </w:r>
          </w:p>
        </w:tc>
        <w:tc>
          <w:tcPr>
            <w:tcW w:w="1119" w:type="dxa"/>
            <w:tcBorders>
              <w:top w:val="nil"/>
              <w:bottom w:val="nil"/>
            </w:tcBorders>
          </w:tcPr>
          <w:p w:rsidR="00000000" w:rsidRDefault="00000000">
            <w:pPr>
              <w:tabs>
                <w:tab w:val="decimal" w:pos="440"/>
              </w:tabs>
              <w:spacing w:before="40" w:after="40"/>
              <w:rPr>
                <w:sz w:val="16"/>
              </w:rPr>
            </w:pPr>
            <w:r>
              <w:rPr>
                <w:sz w:val="16"/>
              </w:rPr>
              <w:t>..</w:t>
            </w:r>
          </w:p>
        </w:tc>
        <w:tc>
          <w:tcPr>
            <w:tcW w:w="1119" w:type="dxa"/>
            <w:tcBorders>
              <w:top w:val="nil"/>
              <w:bottom w:val="nil"/>
            </w:tcBorders>
          </w:tcPr>
          <w:p w:rsidR="00000000" w:rsidRDefault="00000000">
            <w:pPr>
              <w:tabs>
                <w:tab w:val="decimal" w:pos="440"/>
              </w:tabs>
              <w:spacing w:before="40" w:after="40"/>
              <w:rPr>
                <w:sz w:val="16"/>
              </w:rPr>
            </w:pPr>
            <w:r>
              <w:rPr>
                <w:sz w:val="16"/>
              </w:rPr>
              <w:t>..</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w:t>
            </w:r>
          </w:p>
        </w:tc>
        <w:tc>
          <w:tcPr>
            <w:tcW w:w="1080" w:type="dxa"/>
            <w:tcBorders>
              <w:top w:val="nil"/>
              <w:bottom w:val="nil"/>
            </w:tcBorders>
          </w:tcPr>
          <w:p w:rsidR="00000000" w:rsidRDefault="00000000">
            <w:pPr>
              <w:tabs>
                <w:tab w:val="decimal" w:pos="440"/>
              </w:tabs>
              <w:spacing w:before="40" w:after="40"/>
              <w:ind w:right="284"/>
              <w:rPr>
                <w:sz w:val="16"/>
              </w:rPr>
            </w:pPr>
            <w:r>
              <w:rPr>
                <w:sz w:val="16"/>
              </w:rPr>
              <w:t>(1,0)</w:t>
            </w:r>
          </w:p>
        </w:tc>
      </w:tr>
      <w:tr w:rsidR="00000000">
        <w:tblPrEx>
          <w:tblCellMar>
            <w:top w:w="0" w:type="dxa"/>
            <w:bottom w:w="0" w:type="dxa"/>
          </w:tblCellMar>
        </w:tblPrEx>
        <w:trPr>
          <w:cantSplit/>
        </w:trPr>
        <w:tc>
          <w:tcPr>
            <w:tcW w:w="13080" w:type="dxa"/>
            <w:gridSpan w:val="11"/>
            <w:tcBorders>
              <w:top w:val="nil"/>
              <w:bottom w:val="nil"/>
            </w:tcBorders>
          </w:tcPr>
          <w:p w:rsidR="00000000" w:rsidRDefault="00000000">
            <w:pPr>
              <w:tabs>
                <w:tab w:val="decimal" w:pos="724"/>
              </w:tabs>
              <w:spacing w:before="40" w:after="40"/>
              <w:ind w:right="214"/>
              <w:rPr>
                <w:sz w:val="16"/>
              </w:rPr>
            </w:pPr>
            <w:r>
              <w:rPr>
                <w:sz w:val="16"/>
              </w:rPr>
              <w:t>AUTRES RELIGIONS</w:t>
            </w:r>
          </w:p>
        </w:tc>
      </w:tr>
      <w:tr w:rsidR="00000000">
        <w:tblPrEx>
          <w:tblCellMar>
            <w:top w:w="0" w:type="dxa"/>
            <w:bottom w:w="0" w:type="dxa"/>
          </w:tblCellMar>
        </w:tblPrEx>
        <w:tc>
          <w:tcPr>
            <w:tcW w:w="1966" w:type="dxa"/>
            <w:tcBorders>
              <w:top w:val="nil"/>
              <w:bottom w:val="nil"/>
            </w:tcBorders>
          </w:tcPr>
          <w:p w:rsidR="00000000" w:rsidRDefault="00000000">
            <w:pPr>
              <w:spacing w:before="40" w:after="40"/>
              <w:rPr>
                <w:sz w:val="16"/>
              </w:rPr>
            </w:pPr>
            <w:r>
              <w:rPr>
                <w:sz w:val="16"/>
              </w:rPr>
              <w:t>TOTAL GÉNÉRAL</w:t>
            </w:r>
          </w:p>
        </w:tc>
        <w:tc>
          <w:tcPr>
            <w:tcW w:w="1151" w:type="dxa"/>
            <w:tcBorders>
              <w:top w:val="nil"/>
              <w:bottom w:val="nil"/>
            </w:tcBorders>
          </w:tcPr>
          <w:p w:rsidR="00000000" w:rsidRDefault="00000000">
            <w:pPr>
              <w:tabs>
                <w:tab w:val="decimal" w:pos="440"/>
              </w:tabs>
              <w:spacing w:before="40" w:after="40"/>
              <w:rPr>
                <w:sz w:val="16"/>
              </w:rPr>
            </w:pPr>
            <w:r>
              <w:rPr>
                <w:sz w:val="16"/>
              </w:rPr>
              <w:t>3,04</w:t>
            </w:r>
          </w:p>
        </w:tc>
        <w:tc>
          <w:tcPr>
            <w:tcW w:w="1161" w:type="dxa"/>
            <w:tcBorders>
              <w:top w:val="nil"/>
              <w:bottom w:val="nil"/>
            </w:tcBorders>
          </w:tcPr>
          <w:p w:rsidR="00000000" w:rsidRDefault="00000000">
            <w:pPr>
              <w:tabs>
                <w:tab w:val="decimal" w:pos="440"/>
              </w:tabs>
              <w:spacing w:before="40" w:after="40"/>
              <w:rPr>
                <w:sz w:val="16"/>
              </w:rPr>
            </w:pPr>
            <w:r>
              <w:rPr>
                <w:sz w:val="16"/>
              </w:rPr>
              <w:t>2,17</w:t>
            </w:r>
          </w:p>
        </w:tc>
        <w:tc>
          <w:tcPr>
            <w:tcW w:w="1118" w:type="dxa"/>
            <w:tcBorders>
              <w:top w:val="nil"/>
              <w:bottom w:val="nil"/>
            </w:tcBorders>
          </w:tcPr>
          <w:p w:rsidR="00000000" w:rsidRDefault="00000000">
            <w:pPr>
              <w:tabs>
                <w:tab w:val="decimal" w:pos="440"/>
              </w:tabs>
              <w:spacing w:before="40" w:after="40"/>
              <w:rPr>
                <w:sz w:val="16"/>
              </w:rPr>
            </w:pPr>
            <w:r>
              <w:rPr>
                <w:sz w:val="16"/>
              </w:rPr>
              <w:t>9,2</w:t>
            </w:r>
          </w:p>
        </w:tc>
        <w:tc>
          <w:tcPr>
            <w:tcW w:w="1118" w:type="dxa"/>
            <w:tcBorders>
              <w:top w:val="nil"/>
              <w:bottom w:val="nil"/>
            </w:tcBorders>
          </w:tcPr>
          <w:p w:rsidR="00000000" w:rsidRDefault="00000000">
            <w:pPr>
              <w:tabs>
                <w:tab w:val="decimal" w:pos="440"/>
              </w:tabs>
              <w:spacing w:before="40" w:after="40"/>
              <w:rPr>
                <w:sz w:val="16"/>
              </w:rPr>
            </w:pPr>
            <w:r>
              <w:rPr>
                <w:sz w:val="16"/>
              </w:rPr>
              <w:t>26,1</w:t>
            </w:r>
          </w:p>
        </w:tc>
        <w:tc>
          <w:tcPr>
            <w:tcW w:w="1119" w:type="dxa"/>
            <w:tcBorders>
              <w:top w:val="nil"/>
              <w:bottom w:val="nil"/>
            </w:tcBorders>
          </w:tcPr>
          <w:p w:rsidR="00000000" w:rsidRDefault="00000000">
            <w:pPr>
              <w:tabs>
                <w:tab w:val="decimal" w:pos="440"/>
              </w:tabs>
              <w:spacing w:before="40" w:after="40"/>
              <w:rPr>
                <w:sz w:val="16"/>
              </w:rPr>
            </w:pPr>
            <w:r>
              <w:rPr>
                <w:sz w:val="16"/>
              </w:rPr>
              <w:t>18,9</w:t>
            </w:r>
          </w:p>
        </w:tc>
        <w:tc>
          <w:tcPr>
            <w:tcW w:w="1119" w:type="dxa"/>
            <w:tcBorders>
              <w:top w:val="nil"/>
              <w:bottom w:val="nil"/>
            </w:tcBorders>
          </w:tcPr>
          <w:p w:rsidR="00000000" w:rsidRDefault="00000000">
            <w:pPr>
              <w:tabs>
                <w:tab w:val="decimal" w:pos="440"/>
              </w:tabs>
              <w:spacing w:before="40" w:after="40"/>
              <w:rPr>
                <w:sz w:val="16"/>
              </w:rPr>
            </w:pPr>
            <w:r>
              <w:rPr>
                <w:sz w:val="16"/>
              </w:rPr>
              <w:t>23,6</w:t>
            </w:r>
          </w:p>
        </w:tc>
        <w:tc>
          <w:tcPr>
            <w:tcW w:w="1119" w:type="dxa"/>
            <w:tcBorders>
              <w:top w:val="nil"/>
              <w:bottom w:val="nil"/>
            </w:tcBorders>
          </w:tcPr>
          <w:p w:rsidR="00000000" w:rsidRDefault="00000000">
            <w:pPr>
              <w:tabs>
                <w:tab w:val="decimal" w:pos="440"/>
              </w:tabs>
              <w:spacing w:before="40" w:after="40"/>
              <w:rPr>
                <w:sz w:val="16"/>
              </w:rPr>
            </w:pPr>
            <w:r>
              <w:rPr>
                <w:sz w:val="16"/>
              </w:rPr>
              <w:t>22,2</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171,3</w:t>
            </w:r>
          </w:p>
        </w:tc>
        <w:tc>
          <w:tcPr>
            <w:tcW w:w="1080" w:type="dxa"/>
            <w:tcBorders>
              <w:top w:val="nil"/>
              <w:bottom w:val="nil"/>
            </w:tcBorders>
          </w:tcPr>
          <w:p w:rsidR="00000000" w:rsidRDefault="00000000">
            <w:pPr>
              <w:tabs>
                <w:tab w:val="decimal" w:pos="440"/>
              </w:tabs>
              <w:spacing w:before="40" w:after="40"/>
              <w:ind w:right="284"/>
              <w:rPr>
                <w:sz w:val="16"/>
              </w:rPr>
            </w:pPr>
            <w:r>
              <w:rPr>
                <w:sz w:val="16"/>
              </w:rPr>
              <w:t>239,7</w:t>
            </w:r>
          </w:p>
        </w:tc>
      </w:tr>
      <w:tr w:rsidR="00000000">
        <w:tblPrEx>
          <w:tblCellMar>
            <w:top w:w="0" w:type="dxa"/>
            <w:bottom w:w="0" w:type="dxa"/>
          </w:tblCellMar>
        </w:tblPrEx>
        <w:tc>
          <w:tcPr>
            <w:tcW w:w="1966" w:type="dxa"/>
            <w:tcBorders>
              <w:top w:val="nil"/>
              <w:bottom w:val="nil"/>
            </w:tcBorders>
          </w:tcPr>
          <w:p w:rsidR="00000000" w:rsidRDefault="00000000">
            <w:pPr>
              <w:spacing w:before="40" w:after="40"/>
              <w:ind w:left="170"/>
              <w:rPr>
                <w:sz w:val="16"/>
              </w:rPr>
            </w:pPr>
            <w:r>
              <w:rPr>
                <w:sz w:val="16"/>
              </w:rPr>
              <w:t>Jusqu’à 0,99</w:t>
            </w:r>
          </w:p>
        </w:tc>
        <w:tc>
          <w:tcPr>
            <w:tcW w:w="1151" w:type="dxa"/>
            <w:tcBorders>
              <w:top w:val="nil"/>
              <w:bottom w:val="nil"/>
            </w:tcBorders>
          </w:tcPr>
          <w:p w:rsidR="00000000" w:rsidRDefault="00000000">
            <w:pPr>
              <w:tabs>
                <w:tab w:val="decimal" w:pos="440"/>
              </w:tabs>
              <w:spacing w:before="40" w:after="40"/>
              <w:rPr>
                <w:sz w:val="16"/>
              </w:rPr>
            </w:pPr>
            <w:r>
              <w:rPr>
                <w:sz w:val="16"/>
              </w:rPr>
              <w:t>1,39</w:t>
            </w:r>
          </w:p>
        </w:tc>
        <w:tc>
          <w:tcPr>
            <w:tcW w:w="1161" w:type="dxa"/>
            <w:tcBorders>
              <w:top w:val="nil"/>
              <w:bottom w:val="nil"/>
            </w:tcBorders>
          </w:tcPr>
          <w:p w:rsidR="00000000" w:rsidRDefault="00000000">
            <w:pPr>
              <w:tabs>
                <w:tab w:val="decimal" w:pos="440"/>
              </w:tabs>
              <w:spacing w:before="40" w:after="40"/>
              <w:ind w:left="170"/>
              <w:rPr>
                <w:sz w:val="16"/>
              </w:rPr>
            </w:pPr>
            <w:r>
              <w:rPr>
                <w:sz w:val="16"/>
              </w:rPr>
              <w:t>0,38</w:t>
            </w:r>
          </w:p>
        </w:tc>
        <w:tc>
          <w:tcPr>
            <w:tcW w:w="1118" w:type="dxa"/>
            <w:tcBorders>
              <w:top w:val="nil"/>
              <w:bottom w:val="nil"/>
            </w:tcBorders>
          </w:tcPr>
          <w:p w:rsidR="00000000" w:rsidRDefault="00000000">
            <w:pPr>
              <w:tabs>
                <w:tab w:val="decimal" w:pos="440"/>
              </w:tabs>
              <w:spacing w:before="40" w:after="40"/>
              <w:rPr>
                <w:sz w:val="16"/>
              </w:rPr>
            </w:pPr>
            <w:r>
              <w:rPr>
                <w:sz w:val="16"/>
              </w:rPr>
              <w:noBreakHyphen/>
            </w:r>
          </w:p>
        </w:tc>
        <w:tc>
          <w:tcPr>
            <w:tcW w:w="1118" w:type="dxa"/>
            <w:tcBorders>
              <w:top w:val="nil"/>
              <w:bottom w:val="nil"/>
            </w:tcBorders>
          </w:tcPr>
          <w:p w:rsidR="00000000" w:rsidRDefault="00000000">
            <w:pPr>
              <w:tabs>
                <w:tab w:val="decimal" w:pos="440"/>
              </w:tabs>
              <w:spacing w:before="40" w:after="40"/>
              <w:rPr>
                <w:sz w:val="16"/>
              </w:rPr>
            </w:pPr>
          </w:p>
        </w:tc>
        <w:tc>
          <w:tcPr>
            <w:tcW w:w="1119" w:type="dxa"/>
            <w:tcBorders>
              <w:top w:val="nil"/>
              <w:bottom w:val="nil"/>
            </w:tcBorders>
          </w:tcPr>
          <w:p w:rsidR="00000000" w:rsidRDefault="00000000">
            <w:pPr>
              <w:tabs>
                <w:tab w:val="decimal" w:pos="440"/>
              </w:tabs>
              <w:spacing w:before="40" w:after="40"/>
              <w:rPr>
                <w:sz w:val="16"/>
              </w:rPr>
            </w:pPr>
          </w:p>
        </w:tc>
        <w:tc>
          <w:tcPr>
            <w:tcW w:w="1119" w:type="dxa"/>
            <w:tcBorders>
              <w:top w:val="nil"/>
              <w:bottom w:val="nil"/>
            </w:tcBorders>
          </w:tcPr>
          <w:p w:rsidR="00000000" w:rsidRDefault="00000000">
            <w:pPr>
              <w:tabs>
                <w:tab w:val="decimal" w:pos="440"/>
              </w:tabs>
              <w:spacing w:before="40" w:after="40"/>
              <w:rPr>
                <w:sz w:val="16"/>
              </w:rPr>
            </w:pPr>
            <w:r>
              <w:rPr>
                <w:sz w:val="16"/>
              </w:rPr>
              <w:t>26,2</w:t>
            </w:r>
          </w:p>
        </w:tc>
        <w:tc>
          <w:tcPr>
            <w:tcW w:w="1119" w:type="dxa"/>
            <w:tcBorders>
              <w:top w:val="nil"/>
              <w:bottom w:val="nil"/>
            </w:tcBorders>
          </w:tcPr>
          <w:p w:rsidR="00000000" w:rsidRDefault="00000000">
            <w:pPr>
              <w:tabs>
                <w:tab w:val="decimal" w:pos="440"/>
              </w:tabs>
              <w:spacing w:before="40" w:after="40"/>
              <w:rPr>
                <w:sz w:val="16"/>
              </w:rPr>
            </w:pPr>
            <w:r>
              <w:rPr>
                <w:sz w:val="16"/>
              </w:rPr>
              <w:t>70,9</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12,4</w:t>
            </w:r>
          </w:p>
        </w:tc>
        <w:tc>
          <w:tcPr>
            <w:tcW w:w="1080" w:type="dxa"/>
            <w:tcBorders>
              <w:top w:val="nil"/>
              <w:bottom w:val="nil"/>
            </w:tcBorders>
          </w:tcPr>
          <w:p w:rsidR="00000000" w:rsidRDefault="00000000">
            <w:pPr>
              <w:tabs>
                <w:tab w:val="decimal" w:pos="440"/>
              </w:tabs>
              <w:spacing w:before="40" w:after="40"/>
              <w:ind w:right="284"/>
              <w:rPr>
                <w:sz w:val="16"/>
              </w:rPr>
            </w:pPr>
            <w:r>
              <w:rPr>
                <w:sz w:val="16"/>
              </w:rPr>
              <w:t>43,4</w:t>
            </w:r>
          </w:p>
        </w:tc>
      </w:tr>
      <w:tr w:rsidR="00000000">
        <w:tblPrEx>
          <w:tblCellMar>
            <w:top w:w="0" w:type="dxa"/>
            <w:bottom w:w="0" w:type="dxa"/>
          </w:tblCellMar>
        </w:tblPrEx>
        <w:tc>
          <w:tcPr>
            <w:tcW w:w="1966" w:type="dxa"/>
            <w:tcBorders>
              <w:top w:val="nil"/>
              <w:bottom w:val="nil"/>
            </w:tcBorders>
          </w:tcPr>
          <w:p w:rsidR="00000000" w:rsidRDefault="00000000">
            <w:pPr>
              <w:spacing w:before="40" w:after="40"/>
              <w:ind w:left="170"/>
              <w:rPr>
                <w:sz w:val="16"/>
              </w:rPr>
            </w:pPr>
            <w:r>
              <w:rPr>
                <w:sz w:val="16"/>
              </w:rPr>
              <w:t>1,00</w:t>
            </w:r>
            <w:r>
              <w:rPr>
                <w:sz w:val="16"/>
              </w:rPr>
              <w:noBreakHyphen/>
              <w:t>1,99</w:t>
            </w:r>
          </w:p>
        </w:tc>
        <w:tc>
          <w:tcPr>
            <w:tcW w:w="1151" w:type="dxa"/>
            <w:tcBorders>
              <w:top w:val="nil"/>
              <w:bottom w:val="nil"/>
            </w:tcBorders>
          </w:tcPr>
          <w:p w:rsidR="00000000" w:rsidRDefault="00000000">
            <w:pPr>
              <w:tabs>
                <w:tab w:val="decimal" w:pos="440"/>
              </w:tabs>
              <w:spacing w:before="40" w:after="40"/>
              <w:rPr>
                <w:sz w:val="16"/>
              </w:rPr>
            </w:pPr>
            <w:r>
              <w:rPr>
                <w:sz w:val="16"/>
              </w:rPr>
              <w:t>2,46</w:t>
            </w:r>
          </w:p>
        </w:tc>
        <w:tc>
          <w:tcPr>
            <w:tcW w:w="1161" w:type="dxa"/>
            <w:tcBorders>
              <w:top w:val="nil"/>
              <w:bottom w:val="nil"/>
            </w:tcBorders>
          </w:tcPr>
          <w:p w:rsidR="00000000" w:rsidRDefault="00000000">
            <w:pPr>
              <w:tabs>
                <w:tab w:val="decimal" w:pos="440"/>
              </w:tabs>
              <w:spacing w:before="40" w:after="40"/>
              <w:rPr>
                <w:sz w:val="16"/>
              </w:rPr>
            </w:pPr>
            <w:r>
              <w:rPr>
                <w:sz w:val="16"/>
              </w:rPr>
              <w:t>1,85</w:t>
            </w:r>
          </w:p>
        </w:tc>
        <w:tc>
          <w:tcPr>
            <w:tcW w:w="1118" w:type="dxa"/>
            <w:tcBorders>
              <w:top w:val="nil"/>
              <w:bottom w:val="nil"/>
            </w:tcBorders>
          </w:tcPr>
          <w:p w:rsidR="00000000" w:rsidRDefault="00000000">
            <w:pPr>
              <w:tabs>
                <w:tab w:val="decimal" w:pos="440"/>
              </w:tabs>
              <w:spacing w:before="40" w:after="40"/>
              <w:rPr>
                <w:sz w:val="16"/>
              </w:rPr>
            </w:pPr>
            <w:r>
              <w:rPr>
                <w:sz w:val="16"/>
              </w:rPr>
              <w:t>1,3</w:t>
            </w:r>
          </w:p>
        </w:tc>
        <w:tc>
          <w:tcPr>
            <w:tcW w:w="1118" w:type="dxa"/>
            <w:tcBorders>
              <w:top w:val="nil"/>
              <w:bottom w:val="nil"/>
            </w:tcBorders>
          </w:tcPr>
          <w:p w:rsidR="00000000" w:rsidRDefault="00000000">
            <w:pPr>
              <w:tabs>
                <w:tab w:val="decimal" w:pos="440"/>
              </w:tabs>
              <w:spacing w:before="40" w:after="40"/>
              <w:rPr>
                <w:sz w:val="16"/>
              </w:rPr>
            </w:pPr>
            <w:r>
              <w:rPr>
                <w:sz w:val="16"/>
              </w:rPr>
              <w:t>18,8</w:t>
            </w:r>
          </w:p>
        </w:tc>
        <w:tc>
          <w:tcPr>
            <w:tcW w:w="1119" w:type="dxa"/>
            <w:tcBorders>
              <w:top w:val="nil"/>
              <w:bottom w:val="nil"/>
            </w:tcBorders>
          </w:tcPr>
          <w:p w:rsidR="00000000" w:rsidRDefault="00000000">
            <w:pPr>
              <w:tabs>
                <w:tab w:val="decimal" w:pos="440"/>
              </w:tabs>
              <w:spacing w:before="40" w:after="40"/>
              <w:rPr>
                <w:sz w:val="16"/>
              </w:rPr>
            </w:pPr>
            <w:r>
              <w:rPr>
                <w:sz w:val="16"/>
              </w:rPr>
              <w:t>23,9</w:t>
            </w:r>
          </w:p>
        </w:tc>
        <w:tc>
          <w:tcPr>
            <w:tcW w:w="1119" w:type="dxa"/>
            <w:tcBorders>
              <w:top w:val="nil"/>
              <w:bottom w:val="nil"/>
            </w:tcBorders>
          </w:tcPr>
          <w:p w:rsidR="00000000" w:rsidRDefault="00000000">
            <w:pPr>
              <w:tabs>
                <w:tab w:val="decimal" w:pos="440"/>
              </w:tabs>
              <w:spacing w:before="40" w:after="40"/>
              <w:rPr>
                <w:sz w:val="16"/>
              </w:rPr>
            </w:pPr>
            <w:r>
              <w:rPr>
                <w:sz w:val="16"/>
              </w:rPr>
              <w:t>29,8</w:t>
            </w:r>
          </w:p>
        </w:tc>
        <w:tc>
          <w:tcPr>
            <w:tcW w:w="1119" w:type="dxa"/>
            <w:tcBorders>
              <w:top w:val="nil"/>
              <w:bottom w:val="nil"/>
            </w:tcBorders>
          </w:tcPr>
          <w:p w:rsidR="00000000" w:rsidRDefault="00000000">
            <w:pPr>
              <w:tabs>
                <w:tab w:val="decimal" w:pos="440"/>
              </w:tabs>
              <w:spacing w:before="40" w:after="40"/>
              <w:rPr>
                <w:sz w:val="16"/>
              </w:rPr>
            </w:pPr>
            <w:r>
              <w:rPr>
                <w:sz w:val="16"/>
              </w:rPr>
              <w:t>26,3</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92,9</w:t>
            </w:r>
          </w:p>
        </w:tc>
        <w:tc>
          <w:tcPr>
            <w:tcW w:w="1080" w:type="dxa"/>
            <w:tcBorders>
              <w:top w:val="nil"/>
              <w:bottom w:val="nil"/>
            </w:tcBorders>
          </w:tcPr>
          <w:p w:rsidR="00000000" w:rsidRDefault="00000000">
            <w:pPr>
              <w:tabs>
                <w:tab w:val="decimal" w:pos="440"/>
              </w:tabs>
              <w:spacing w:before="40" w:after="40"/>
              <w:ind w:right="284"/>
              <w:rPr>
                <w:sz w:val="16"/>
              </w:rPr>
            </w:pPr>
            <w:r>
              <w:rPr>
                <w:sz w:val="16"/>
              </w:rPr>
              <w:t>123,5</w:t>
            </w:r>
          </w:p>
        </w:tc>
      </w:tr>
      <w:tr w:rsidR="00000000">
        <w:tblPrEx>
          <w:tblCellMar>
            <w:top w:w="0" w:type="dxa"/>
            <w:bottom w:w="0" w:type="dxa"/>
          </w:tblCellMar>
        </w:tblPrEx>
        <w:tc>
          <w:tcPr>
            <w:tcW w:w="1966" w:type="dxa"/>
            <w:tcBorders>
              <w:top w:val="nil"/>
              <w:bottom w:val="nil"/>
            </w:tcBorders>
          </w:tcPr>
          <w:p w:rsidR="00000000" w:rsidRDefault="00000000">
            <w:pPr>
              <w:spacing w:before="40" w:after="40"/>
              <w:ind w:left="170"/>
              <w:rPr>
                <w:sz w:val="16"/>
              </w:rPr>
            </w:pPr>
            <w:r>
              <w:rPr>
                <w:sz w:val="16"/>
              </w:rPr>
              <w:t>2,00</w:t>
            </w:r>
            <w:r>
              <w:rPr>
                <w:sz w:val="16"/>
              </w:rPr>
              <w:noBreakHyphen/>
              <w:t>2,99</w:t>
            </w:r>
          </w:p>
        </w:tc>
        <w:tc>
          <w:tcPr>
            <w:tcW w:w="1151" w:type="dxa"/>
            <w:tcBorders>
              <w:top w:val="nil"/>
              <w:bottom w:val="nil"/>
            </w:tcBorders>
          </w:tcPr>
          <w:p w:rsidR="00000000" w:rsidRDefault="00000000">
            <w:pPr>
              <w:tabs>
                <w:tab w:val="decimal" w:pos="440"/>
              </w:tabs>
              <w:spacing w:before="40" w:after="40"/>
              <w:rPr>
                <w:sz w:val="16"/>
              </w:rPr>
            </w:pPr>
            <w:r>
              <w:rPr>
                <w:sz w:val="16"/>
              </w:rPr>
              <w:t>2,81</w:t>
            </w:r>
          </w:p>
        </w:tc>
        <w:tc>
          <w:tcPr>
            <w:tcW w:w="1161" w:type="dxa"/>
            <w:tcBorders>
              <w:top w:val="nil"/>
              <w:bottom w:val="nil"/>
            </w:tcBorders>
          </w:tcPr>
          <w:p w:rsidR="00000000" w:rsidRDefault="00000000">
            <w:pPr>
              <w:tabs>
                <w:tab w:val="decimal" w:pos="440"/>
              </w:tabs>
              <w:spacing w:before="40" w:after="40"/>
              <w:rPr>
                <w:sz w:val="16"/>
              </w:rPr>
            </w:pPr>
            <w:r>
              <w:rPr>
                <w:sz w:val="16"/>
              </w:rPr>
              <w:t>3,40</w:t>
            </w:r>
          </w:p>
        </w:tc>
        <w:tc>
          <w:tcPr>
            <w:tcW w:w="1118" w:type="dxa"/>
            <w:tcBorders>
              <w:top w:val="nil"/>
              <w:bottom w:val="nil"/>
            </w:tcBorders>
          </w:tcPr>
          <w:p w:rsidR="00000000" w:rsidRDefault="00000000">
            <w:pPr>
              <w:tabs>
                <w:tab w:val="decimal" w:pos="440"/>
              </w:tabs>
              <w:spacing w:before="40" w:after="40"/>
              <w:rPr>
                <w:sz w:val="16"/>
              </w:rPr>
            </w:pPr>
            <w:r>
              <w:rPr>
                <w:sz w:val="16"/>
              </w:rPr>
              <w:t>15,7</w:t>
            </w:r>
          </w:p>
        </w:tc>
        <w:tc>
          <w:tcPr>
            <w:tcW w:w="1118" w:type="dxa"/>
            <w:tcBorders>
              <w:top w:val="nil"/>
              <w:bottom w:val="nil"/>
            </w:tcBorders>
          </w:tcPr>
          <w:p w:rsidR="00000000" w:rsidRDefault="00000000">
            <w:pPr>
              <w:tabs>
                <w:tab w:val="decimal" w:pos="440"/>
              </w:tabs>
              <w:spacing w:before="40" w:after="40"/>
              <w:rPr>
                <w:sz w:val="16"/>
              </w:rPr>
            </w:pPr>
            <w:r>
              <w:rPr>
                <w:sz w:val="16"/>
              </w:rPr>
              <w:t>42,4</w:t>
            </w:r>
          </w:p>
        </w:tc>
        <w:tc>
          <w:tcPr>
            <w:tcW w:w="1119" w:type="dxa"/>
            <w:tcBorders>
              <w:top w:val="nil"/>
              <w:bottom w:val="nil"/>
            </w:tcBorders>
          </w:tcPr>
          <w:p w:rsidR="00000000" w:rsidRDefault="00000000">
            <w:pPr>
              <w:tabs>
                <w:tab w:val="decimal" w:pos="440"/>
              </w:tabs>
              <w:spacing w:before="40" w:after="40"/>
              <w:rPr>
                <w:sz w:val="16"/>
              </w:rPr>
            </w:pPr>
            <w:r>
              <w:rPr>
                <w:sz w:val="16"/>
              </w:rPr>
              <w:t>17,3</w:t>
            </w:r>
          </w:p>
        </w:tc>
        <w:tc>
          <w:tcPr>
            <w:tcW w:w="1119" w:type="dxa"/>
            <w:tcBorders>
              <w:top w:val="nil"/>
              <w:bottom w:val="nil"/>
            </w:tcBorders>
          </w:tcPr>
          <w:p w:rsidR="00000000" w:rsidRDefault="00000000">
            <w:pPr>
              <w:tabs>
                <w:tab w:val="decimal" w:pos="440"/>
              </w:tabs>
              <w:spacing w:before="40" w:after="40"/>
              <w:rPr>
                <w:sz w:val="16"/>
              </w:rPr>
            </w:pPr>
            <w:r>
              <w:rPr>
                <w:sz w:val="16"/>
              </w:rPr>
              <w:t>16,8</w:t>
            </w:r>
          </w:p>
        </w:tc>
        <w:tc>
          <w:tcPr>
            <w:tcW w:w="1119" w:type="dxa"/>
            <w:tcBorders>
              <w:top w:val="nil"/>
              <w:bottom w:val="nil"/>
            </w:tcBorders>
          </w:tcPr>
          <w:p w:rsidR="00000000" w:rsidRDefault="00000000">
            <w:pPr>
              <w:tabs>
                <w:tab w:val="decimal" w:pos="440"/>
              </w:tabs>
              <w:spacing w:before="40" w:after="40"/>
              <w:rPr>
                <w:sz w:val="16"/>
              </w:rPr>
            </w:pPr>
            <w:r>
              <w:rPr>
                <w:sz w:val="16"/>
              </w:rPr>
              <w:t>7,7</w:t>
            </w:r>
          </w:p>
        </w:tc>
        <w:tc>
          <w:tcPr>
            <w:tcW w:w="1128" w:type="dxa"/>
            <w:tcBorders>
              <w:top w:val="nil"/>
              <w:bottom w:val="nil"/>
            </w:tcBorders>
          </w:tcPr>
          <w:p w:rsidR="00000000" w:rsidRDefault="00000000">
            <w:pPr>
              <w:tabs>
                <w:tab w:val="decimal" w:pos="440"/>
              </w:tabs>
              <w:spacing w:before="40" w:after="40"/>
              <w:rPr>
                <w:sz w:val="16"/>
              </w:rPr>
            </w:pPr>
            <w:r>
              <w:rPr>
                <w:sz w:val="16"/>
              </w:rPr>
              <w:t>100,0</w:t>
            </w:r>
          </w:p>
        </w:tc>
        <w:tc>
          <w:tcPr>
            <w:tcW w:w="1001" w:type="dxa"/>
            <w:tcBorders>
              <w:top w:val="nil"/>
              <w:bottom w:val="nil"/>
            </w:tcBorders>
          </w:tcPr>
          <w:p w:rsidR="00000000" w:rsidRDefault="00000000">
            <w:pPr>
              <w:tabs>
                <w:tab w:val="decimal" w:pos="440"/>
              </w:tabs>
              <w:spacing w:before="40" w:after="40"/>
              <w:ind w:right="284"/>
              <w:rPr>
                <w:sz w:val="16"/>
              </w:rPr>
            </w:pPr>
            <w:r>
              <w:rPr>
                <w:sz w:val="16"/>
              </w:rPr>
              <w:t>47,6</w:t>
            </w:r>
          </w:p>
        </w:tc>
        <w:tc>
          <w:tcPr>
            <w:tcW w:w="1080" w:type="dxa"/>
            <w:tcBorders>
              <w:top w:val="nil"/>
              <w:bottom w:val="nil"/>
            </w:tcBorders>
          </w:tcPr>
          <w:p w:rsidR="00000000" w:rsidRDefault="00000000">
            <w:pPr>
              <w:tabs>
                <w:tab w:val="decimal" w:pos="440"/>
              </w:tabs>
              <w:spacing w:before="40" w:after="40"/>
              <w:ind w:right="284"/>
              <w:rPr>
                <w:sz w:val="16"/>
              </w:rPr>
            </w:pPr>
            <w:r>
              <w:rPr>
                <w:sz w:val="16"/>
              </w:rPr>
              <w:t>53,8</w:t>
            </w:r>
          </w:p>
        </w:tc>
      </w:tr>
      <w:tr w:rsidR="00000000">
        <w:tblPrEx>
          <w:tblCellMar>
            <w:top w:w="0" w:type="dxa"/>
            <w:bottom w:w="0" w:type="dxa"/>
          </w:tblCellMar>
        </w:tblPrEx>
        <w:tc>
          <w:tcPr>
            <w:tcW w:w="1966" w:type="dxa"/>
            <w:tcBorders>
              <w:top w:val="nil"/>
            </w:tcBorders>
          </w:tcPr>
          <w:p w:rsidR="00000000" w:rsidRDefault="00000000">
            <w:pPr>
              <w:spacing w:before="40" w:after="40"/>
              <w:ind w:left="170"/>
              <w:rPr>
                <w:sz w:val="16"/>
              </w:rPr>
            </w:pPr>
            <w:r>
              <w:rPr>
                <w:sz w:val="16"/>
              </w:rPr>
              <w:t>3 et plus</w:t>
            </w:r>
          </w:p>
        </w:tc>
        <w:tc>
          <w:tcPr>
            <w:tcW w:w="1151" w:type="dxa"/>
            <w:tcBorders>
              <w:top w:val="nil"/>
            </w:tcBorders>
          </w:tcPr>
          <w:p w:rsidR="00000000" w:rsidRDefault="00000000">
            <w:pPr>
              <w:tabs>
                <w:tab w:val="decimal" w:pos="440"/>
              </w:tabs>
              <w:spacing w:before="40" w:after="40"/>
              <w:rPr>
                <w:sz w:val="16"/>
              </w:rPr>
            </w:pPr>
            <w:r>
              <w:rPr>
                <w:sz w:val="16"/>
              </w:rPr>
              <w:t>5,04</w:t>
            </w:r>
          </w:p>
        </w:tc>
        <w:tc>
          <w:tcPr>
            <w:tcW w:w="1161" w:type="dxa"/>
            <w:tcBorders>
              <w:top w:val="nil"/>
            </w:tcBorders>
          </w:tcPr>
          <w:p w:rsidR="00000000" w:rsidRDefault="00000000">
            <w:pPr>
              <w:tabs>
                <w:tab w:val="decimal" w:pos="440"/>
              </w:tabs>
              <w:spacing w:before="40" w:after="40"/>
              <w:rPr>
                <w:sz w:val="16"/>
              </w:rPr>
            </w:pPr>
            <w:r>
              <w:rPr>
                <w:sz w:val="16"/>
              </w:rPr>
              <w:t>4,82</w:t>
            </w:r>
          </w:p>
        </w:tc>
        <w:tc>
          <w:tcPr>
            <w:tcW w:w="1118" w:type="dxa"/>
            <w:tcBorders>
              <w:top w:val="nil"/>
            </w:tcBorders>
          </w:tcPr>
          <w:p w:rsidR="00000000" w:rsidRDefault="00000000">
            <w:pPr>
              <w:tabs>
                <w:tab w:val="decimal" w:pos="440"/>
              </w:tabs>
              <w:spacing w:before="40" w:after="40"/>
              <w:rPr>
                <w:sz w:val="16"/>
              </w:rPr>
            </w:pPr>
            <w:r>
              <w:rPr>
                <w:sz w:val="16"/>
              </w:rPr>
              <w:t>38,5</w:t>
            </w:r>
          </w:p>
        </w:tc>
        <w:tc>
          <w:tcPr>
            <w:tcW w:w="1118" w:type="dxa"/>
            <w:tcBorders>
              <w:top w:val="nil"/>
            </w:tcBorders>
          </w:tcPr>
          <w:p w:rsidR="00000000" w:rsidRDefault="00000000">
            <w:pPr>
              <w:tabs>
                <w:tab w:val="decimal" w:pos="440"/>
              </w:tabs>
              <w:spacing w:before="40" w:after="40"/>
              <w:rPr>
                <w:sz w:val="16"/>
              </w:rPr>
            </w:pPr>
            <w:r>
              <w:rPr>
                <w:sz w:val="16"/>
              </w:rPr>
              <w:t>37,6</w:t>
            </w:r>
          </w:p>
        </w:tc>
        <w:tc>
          <w:tcPr>
            <w:tcW w:w="1119" w:type="dxa"/>
            <w:tcBorders>
              <w:top w:val="nil"/>
            </w:tcBorders>
          </w:tcPr>
          <w:p w:rsidR="00000000" w:rsidRDefault="00000000">
            <w:pPr>
              <w:tabs>
                <w:tab w:val="decimal" w:pos="440"/>
              </w:tabs>
              <w:spacing w:before="40" w:after="40"/>
              <w:rPr>
                <w:sz w:val="16"/>
              </w:rPr>
            </w:pPr>
            <w:r>
              <w:rPr>
                <w:sz w:val="16"/>
              </w:rPr>
              <w:t>9,5</w:t>
            </w:r>
          </w:p>
        </w:tc>
        <w:tc>
          <w:tcPr>
            <w:tcW w:w="1119" w:type="dxa"/>
            <w:tcBorders>
              <w:top w:val="nil"/>
            </w:tcBorders>
          </w:tcPr>
          <w:p w:rsidR="00000000" w:rsidRDefault="00000000">
            <w:pPr>
              <w:tabs>
                <w:tab w:val="decimal" w:pos="440"/>
              </w:tabs>
              <w:spacing w:before="40" w:after="40"/>
              <w:rPr>
                <w:sz w:val="16"/>
              </w:rPr>
            </w:pPr>
            <w:r>
              <w:rPr>
                <w:sz w:val="16"/>
              </w:rPr>
              <w:t>8,4</w:t>
            </w:r>
          </w:p>
        </w:tc>
        <w:tc>
          <w:tcPr>
            <w:tcW w:w="1119" w:type="dxa"/>
            <w:tcBorders>
              <w:top w:val="nil"/>
            </w:tcBorders>
          </w:tcPr>
          <w:p w:rsidR="00000000" w:rsidRDefault="00000000">
            <w:pPr>
              <w:tabs>
                <w:tab w:val="decimal" w:pos="440"/>
              </w:tabs>
              <w:spacing w:before="40" w:after="40"/>
              <w:rPr>
                <w:sz w:val="16"/>
              </w:rPr>
            </w:pPr>
            <w:r>
              <w:rPr>
                <w:sz w:val="16"/>
              </w:rPr>
              <w:t>6,0</w:t>
            </w:r>
          </w:p>
        </w:tc>
        <w:tc>
          <w:tcPr>
            <w:tcW w:w="1128" w:type="dxa"/>
            <w:tcBorders>
              <w:top w:val="nil"/>
            </w:tcBorders>
          </w:tcPr>
          <w:p w:rsidR="00000000" w:rsidRDefault="00000000">
            <w:pPr>
              <w:tabs>
                <w:tab w:val="decimal" w:pos="440"/>
              </w:tabs>
              <w:spacing w:before="40" w:after="40"/>
              <w:rPr>
                <w:sz w:val="16"/>
              </w:rPr>
            </w:pPr>
            <w:r>
              <w:rPr>
                <w:sz w:val="16"/>
              </w:rPr>
              <w:t>100,0</w:t>
            </w:r>
          </w:p>
        </w:tc>
        <w:tc>
          <w:tcPr>
            <w:tcW w:w="1001" w:type="dxa"/>
            <w:tcBorders>
              <w:top w:val="nil"/>
            </w:tcBorders>
          </w:tcPr>
          <w:p w:rsidR="00000000" w:rsidRDefault="00000000">
            <w:pPr>
              <w:tabs>
                <w:tab w:val="decimal" w:pos="440"/>
              </w:tabs>
              <w:spacing w:before="40" w:after="40"/>
              <w:ind w:right="284"/>
              <w:rPr>
                <w:sz w:val="16"/>
              </w:rPr>
            </w:pPr>
            <w:r>
              <w:rPr>
                <w:sz w:val="16"/>
              </w:rPr>
              <w:t>18,2</w:t>
            </w:r>
          </w:p>
        </w:tc>
        <w:tc>
          <w:tcPr>
            <w:tcW w:w="1080" w:type="dxa"/>
            <w:tcBorders>
              <w:top w:val="nil"/>
            </w:tcBorders>
          </w:tcPr>
          <w:p w:rsidR="00000000" w:rsidRDefault="00000000">
            <w:pPr>
              <w:tabs>
                <w:tab w:val="decimal" w:pos="440"/>
              </w:tabs>
              <w:spacing w:before="40" w:after="40"/>
              <w:ind w:right="284"/>
              <w:rPr>
                <w:sz w:val="16"/>
              </w:rPr>
            </w:pPr>
            <w:r>
              <w:rPr>
                <w:sz w:val="16"/>
              </w:rPr>
              <w:t>18,8</w:t>
            </w:r>
          </w:p>
        </w:tc>
      </w:tr>
    </w:tbl>
    <w:p w:rsidR="00000000" w:rsidRDefault="00000000">
      <w:pPr>
        <w:pStyle w:val="BodyText"/>
        <w:ind w:left="170"/>
        <w:sectPr w:rsidR="00000000">
          <w:headerReference w:type="even" r:id="rId24"/>
          <w:headerReference w:type="default" r:id="rId25"/>
          <w:endnotePr>
            <w:numFmt w:val="decimal"/>
          </w:endnotePr>
          <w:pgSz w:w="16840" w:h="11907" w:orient="landscape" w:code="9"/>
          <w:pgMar w:top="1701" w:right="1701" w:bottom="851" w:left="1985" w:header="851" w:footer="567" w:gutter="0"/>
          <w:cols w:space="720"/>
          <w:docGrid w:linePitch="326"/>
        </w:sectPr>
      </w:pPr>
    </w:p>
    <w:p w:rsidR="00000000" w:rsidRDefault="00000000">
      <w:pPr>
        <w:keepNext/>
        <w:spacing w:after="100"/>
        <w:jc w:val="center"/>
        <w:rPr>
          <w:b/>
          <w:bCs/>
          <w:sz w:val="20"/>
        </w:rPr>
      </w:pPr>
      <w:r>
        <w:rPr>
          <w:b/>
          <w:bCs/>
          <w:sz w:val="20"/>
        </w:rPr>
        <w:t>Tableau 32</w:t>
      </w:r>
    </w:p>
    <w:p w:rsidR="00000000" w:rsidRDefault="00000000">
      <w:pPr>
        <w:keepNext/>
        <w:spacing w:after="100"/>
        <w:jc w:val="center"/>
        <w:rPr>
          <w:b/>
          <w:bCs/>
          <w:sz w:val="20"/>
        </w:rPr>
      </w:pPr>
      <w:r>
        <w:rPr>
          <w:b/>
          <w:bCs/>
          <w:sz w:val="20"/>
        </w:rPr>
        <w:t>Données sur les ménages par densité d’occupation du logement, taille du ménage et religion, 1999</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44"/>
        <w:gridCol w:w="896"/>
        <w:gridCol w:w="745"/>
        <w:gridCol w:w="742"/>
        <w:gridCol w:w="742"/>
        <w:gridCol w:w="742"/>
        <w:gridCol w:w="742"/>
        <w:gridCol w:w="742"/>
        <w:gridCol w:w="742"/>
        <w:gridCol w:w="683"/>
        <w:gridCol w:w="840"/>
      </w:tblGrid>
      <w:tr w:rsidR="00000000">
        <w:tblPrEx>
          <w:tblCellMar>
            <w:top w:w="0" w:type="dxa"/>
            <w:bottom w:w="0" w:type="dxa"/>
          </w:tblCellMar>
        </w:tblPrEx>
        <w:trPr>
          <w:cantSplit/>
        </w:trPr>
        <w:tc>
          <w:tcPr>
            <w:tcW w:w="1744" w:type="dxa"/>
            <w:vMerge w:val="restart"/>
            <w:vAlign w:val="center"/>
          </w:tcPr>
          <w:p w:rsidR="00000000" w:rsidRDefault="00000000">
            <w:pPr>
              <w:spacing w:before="60" w:after="60"/>
              <w:jc w:val="center"/>
              <w:rPr>
                <w:sz w:val="16"/>
              </w:rPr>
            </w:pPr>
            <w:r>
              <w:rPr>
                <w:sz w:val="16"/>
              </w:rPr>
              <w:t>Nombre d’occupants par pièce</w:t>
            </w:r>
          </w:p>
        </w:tc>
        <w:tc>
          <w:tcPr>
            <w:tcW w:w="7616" w:type="dxa"/>
            <w:gridSpan w:val="10"/>
            <w:vAlign w:val="center"/>
          </w:tcPr>
          <w:p w:rsidR="00000000" w:rsidRDefault="00000000">
            <w:pPr>
              <w:spacing w:before="60" w:after="60"/>
              <w:jc w:val="center"/>
              <w:rPr>
                <w:sz w:val="16"/>
              </w:rPr>
            </w:pPr>
            <w:r>
              <w:rPr>
                <w:sz w:val="16"/>
              </w:rPr>
              <w:t>Taille du ménage (nombre de personnes)</w:t>
            </w:r>
          </w:p>
        </w:tc>
      </w:tr>
      <w:tr w:rsidR="00000000">
        <w:tblPrEx>
          <w:tblCellMar>
            <w:top w:w="0" w:type="dxa"/>
            <w:bottom w:w="0" w:type="dxa"/>
          </w:tblCellMar>
        </w:tblPrEx>
        <w:trPr>
          <w:cantSplit/>
        </w:trPr>
        <w:tc>
          <w:tcPr>
            <w:tcW w:w="1744" w:type="dxa"/>
            <w:vMerge/>
            <w:tcBorders>
              <w:bottom w:val="single" w:sz="4" w:space="0" w:color="auto"/>
            </w:tcBorders>
            <w:vAlign w:val="center"/>
          </w:tcPr>
          <w:p w:rsidR="00000000" w:rsidRDefault="00000000">
            <w:pPr>
              <w:spacing w:before="60" w:after="60"/>
              <w:jc w:val="center"/>
              <w:rPr>
                <w:sz w:val="16"/>
              </w:rPr>
            </w:pPr>
          </w:p>
        </w:tc>
        <w:tc>
          <w:tcPr>
            <w:tcW w:w="896" w:type="dxa"/>
            <w:tcBorders>
              <w:bottom w:val="single" w:sz="4" w:space="0" w:color="auto"/>
            </w:tcBorders>
            <w:vAlign w:val="center"/>
          </w:tcPr>
          <w:p w:rsidR="00000000" w:rsidRDefault="00000000">
            <w:pPr>
              <w:spacing w:before="60" w:after="60"/>
              <w:jc w:val="center"/>
              <w:rPr>
                <w:sz w:val="16"/>
              </w:rPr>
            </w:pPr>
            <w:r>
              <w:rPr>
                <w:sz w:val="16"/>
              </w:rPr>
              <w:t>Moyenne par ménage</w:t>
            </w:r>
          </w:p>
        </w:tc>
        <w:tc>
          <w:tcPr>
            <w:tcW w:w="745" w:type="dxa"/>
            <w:tcBorders>
              <w:bottom w:val="single" w:sz="4" w:space="0" w:color="auto"/>
            </w:tcBorders>
            <w:vAlign w:val="center"/>
          </w:tcPr>
          <w:p w:rsidR="00000000" w:rsidRDefault="00000000">
            <w:pPr>
              <w:spacing w:before="60" w:after="60"/>
              <w:jc w:val="center"/>
              <w:rPr>
                <w:sz w:val="16"/>
              </w:rPr>
            </w:pPr>
            <w:r>
              <w:rPr>
                <w:sz w:val="16"/>
              </w:rPr>
              <w:t>7+</w:t>
            </w:r>
          </w:p>
        </w:tc>
        <w:tc>
          <w:tcPr>
            <w:tcW w:w="742" w:type="dxa"/>
            <w:tcBorders>
              <w:bottom w:val="single" w:sz="4" w:space="0" w:color="auto"/>
            </w:tcBorders>
            <w:vAlign w:val="center"/>
          </w:tcPr>
          <w:p w:rsidR="00000000" w:rsidRDefault="00000000">
            <w:pPr>
              <w:spacing w:before="60" w:after="60"/>
              <w:jc w:val="center"/>
              <w:rPr>
                <w:sz w:val="16"/>
              </w:rPr>
            </w:pPr>
            <w:r>
              <w:rPr>
                <w:sz w:val="16"/>
              </w:rPr>
              <w:t>6</w:t>
            </w:r>
          </w:p>
        </w:tc>
        <w:tc>
          <w:tcPr>
            <w:tcW w:w="742" w:type="dxa"/>
            <w:tcBorders>
              <w:bottom w:val="single" w:sz="4" w:space="0" w:color="auto"/>
            </w:tcBorders>
            <w:vAlign w:val="center"/>
          </w:tcPr>
          <w:p w:rsidR="00000000" w:rsidRDefault="00000000">
            <w:pPr>
              <w:spacing w:before="60" w:after="60"/>
              <w:jc w:val="center"/>
              <w:rPr>
                <w:sz w:val="16"/>
              </w:rPr>
            </w:pPr>
            <w:r>
              <w:rPr>
                <w:sz w:val="16"/>
              </w:rPr>
              <w:t>5</w:t>
            </w:r>
          </w:p>
        </w:tc>
        <w:tc>
          <w:tcPr>
            <w:tcW w:w="742" w:type="dxa"/>
            <w:tcBorders>
              <w:bottom w:val="single" w:sz="4" w:space="0" w:color="auto"/>
            </w:tcBorders>
            <w:vAlign w:val="center"/>
          </w:tcPr>
          <w:p w:rsidR="00000000" w:rsidRDefault="00000000">
            <w:pPr>
              <w:spacing w:before="60" w:after="60"/>
              <w:jc w:val="center"/>
              <w:rPr>
                <w:sz w:val="16"/>
              </w:rPr>
            </w:pPr>
            <w:r>
              <w:rPr>
                <w:sz w:val="16"/>
              </w:rPr>
              <w:t>4</w:t>
            </w:r>
          </w:p>
        </w:tc>
        <w:tc>
          <w:tcPr>
            <w:tcW w:w="742" w:type="dxa"/>
            <w:tcBorders>
              <w:bottom w:val="single" w:sz="4" w:space="0" w:color="auto"/>
            </w:tcBorders>
            <w:vAlign w:val="center"/>
          </w:tcPr>
          <w:p w:rsidR="00000000" w:rsidRDefault="00000000">
            <w:pPr>
              <w:spacing w:before="60" w:after="60"/>
              <w:jc w:val="center"/>
              <w:rPr>
                <w:sz w:val="16"/>
              </w:rPr>
            </w:pPr>
            <w:r>
              <w:rPr>
                <w:sz w:val="16"/>
              </w:rPr>
              <w:t>3</w:t>
            </w:r>
          </w:p>
        </w:tc>
        <w:tc>
          <w:tcPr>
            <w:tcW w:w="742" w:type="dxa"/>
            <w:tcBorders>
              <w:bottom w:val="single" w:sz="4" w:space="0" w:color="auto"/>
            </w:tcBorders>
            <w:vAlign w:val="center"/>
          </w:tcPr>
          <w:p w:rsidR="00000000" w:rsidRDefault="00000000">
            <w:pPr>
              <w:spacing w:before="60" w:after="60"/>
              <w:jc w:val="center"/>
              <w:rPr>
                <w:sz w:val="16"/>
              </w:rPr>
            </w:pPr>
            <w:r>
              <w:rPr>
                <w:sz w:val="16"/>
              </w:rPr>
              <w:t>2</w:t>
            </w:r>
          </w:p>
        </w:tc>
        <w:tc>
          <w:tcPr>
            <w:tcW w:w="742" w:type="dxa"/>
            <w:tcBorders>
              <w:bottom w:val="single" w:sz="4" w:space="0" w:color="auto"/>
            </w:tcBorders>
            <w:vAlign w:val="center"/>
          </w:tcPr>
          <w:p w:rsidR="00000000" w:rsidRDefault="00000000">
            <w:pPr>
              <w:spacing w:before="60" w:after="60"/>
              <w:jc w:val="center"/>
              <w:rPr>
                <w:sz w:val="16"/>
              </w:rPr>
            </w:pPr>
            <w:r>
              <w:rPr>
                <w:sz w:val="16"/>
              </w:rPr>
              <w:t>1</w:t>
            </w:r>
          </w:p>
        </w:tc>
        <w:tc>
          <w:tcPr>
            <w:tcW w:w="683" w:type="dxa"/>
            <w:tcBorders>
              <w:bottom w:val="single" w:sz="4" w:space="0" w:color="auto"/>
            </w:tcBorders>
            <w:vAlign w:val="center"/>
          </w:tcPr>
          <w:p w:rsidR="00000000" w:rsidRDefault="00000000">
            <w:pPr>
              <w:spacing w:before="60" w:after="60"/>
              <w:jc w:val="center"/>
              <w:rPr>
                <w:sz w:val="16"/>
              </w:rPr>
            </w:pPr>
            <w:r>
              <w:rPr>
                <w:sz w:val="16"/>
              </w:rPr>
              <w:t>Total en %</w:t>
            </w:r>
          </w:p>
        </w:tc>
        <w:tc>
          <w:tcPr>
            <w:tcW w:w="840" w:type="dxa"/>
            <w:tcBorders>
              <w:bottom w:val="single" w:sz="4" w:space="0" w:color="auto"/>
            </w:tcBorders>
            <w:vAlign w:val="center"/>
          </w:tcPr>
          <w:p w:rsidR="00000000" w:rsidRDefault="00000000">
            <w:pPr>
              <w:spacing w:before="60" w:after="60"/>
              <w:jc w:val="center"/>
              <w:rPr>
                <w:sz w:val="16"/>
              </w:rPr>
            </w:pPr>
            <w:r>
              <w:rPr>
                <w:sz w:val="16"/>
              </w:rPr>
              <w:t>000</w:t>
            </w:r>
          </w:p>
        </w:tc>
      </w:tr>
      <w:tr w:rsidR="00000000">
        <w:tblPrEx>
          <w:tblCellMar>
            <w:top w:w="0" w:type="dxa"/>
            <w:bottom w:w="0" w:type="dxa"/>
          </w:tblCellMar>
        </w:tblPrEx>
        <w:tc>
          <w:tcPr>
            <w:tcW w:w="1744" w:type="dxa"/>
            <w:tcBorders>
              <w:bottom w:val="nil"/>
              <w:right w:val="single" w:sz="4" w:space="0" w:color="auto"/>
            </w:tcBorders>
          </w:tcPr>
          <w:p w:rsidR="00000000" w:rsidRDefault="00000000">
            <w:pPr>
              <w:spacing w:before="60" w:after="60"/>
              <w:rPr>
                <w:sz w:val="16"/>
              </w:rPr>
            </w:pPr>
            <w:r>
              <w:rPr>
                <w:sz w:val="16"/>
              </w:rPr>
              <w:t>JUIFS (2) − TOTAL</w:t>
            </w:r>
          </w:p>
        </w:tc>
        <w:tc>
          <w:tcPr>
            <w:tcW w:w="896" w:type="dxa"/>
            <w:tcBorders>
              <w:left w:val="single" w:sz="4" w:space="0" w:color="auto"/>
              <w:bottom w:val="nil"/>
              <w:right w:val="single" w:sz="4" w:space="0" w:color="auto"/>
            </w:tcBorders>
          </w:tcPr>
          <w:p w:rsidR="00000000" w:rsidRDefault="00000000">
            <w:pPr>
              <w:tabs>
                <w:tab w:val="decimal" w:pos="346"/>
              </w:tabs>
              <w:spacing w:before="60" w:after="60"/>
              <w:rPr>
                <w:sz w:val="16"/>
              </w:rPr>
            </w:pPr>
            <w:r>
              <w:rPr>
                <w:sz w:val="16"/>
              </w:rPr>
              <w:t>3,18</w:t>
            </w:r>
          </w:p>
        </w:tc>
        <w:tc>
          <w:tcPr>
            <w:tcW w:w="745" w:type="dxa"/>
            <w:tcBorders>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3,9</w:t>
            </w:r>
          </w:p>
        </w:tc>
        <w:tc>
          <w:tcPr>
            <w:tcW w:w="742" w:type="dxa"/>
            <w:tcBorders>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5,4</w:t>
            </w:r>
          </w:p>
        </w:tc>
        <w:tc>
          <w:tcPr>
            <w:tcW w:w="742" w:type="dxa"/>
            <w:tcBorders>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12,8</w:t>
            </w:r>
          </w:p>
        </w:tc>
        <w:tc>
          <w:tcPr>
            <w:tcW w:w="742" w:type="dxa"/>
            <w:tcBorders>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18,4</w:t>
            </w:r>
          </w:p>
        </w:tc>
        <w:tc>
          <w:tcPr>
            <w:tcW w:w="742" w:type="dxa"/>
            <w:tcBorders>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16,1</w:t>
            </w:r>
          </w:p>
        </w:tc>
        <w:tc>
          <w:tcPr>
            <w:tcW w:w="742" w:type="dxa"/>
            <w:tcBorders>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24,6</w:t>
            </w:r>
          </w:p>
        </w:tc>
        <w:tc>
          <w:tcPr>
            <w:tcW w:w="742" w:type="dxa"/>
            <w:tcBorders>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18,7</w:t>
            </w:r>
          </w:p>
        </w:tc>
        <w:tc>
          <w:tcPr>
            <w:tcW w:w="683" w:type="dxa"/>
            <w:tcBorders>
              <w:left w:val="single" w:sz="4" w:space="0" w:color="auto"/>
              <w:bottom w:val="nil"/>
              <w:right w:val="single" w:sz="4" w:space="0" w:color="auto"/>
            </w:tcBorders>
          </w:tcPr>
          <w:p w:rsidR="00000000" w:rsidRDefault="00000000">
            <w:pPr>
              <w:spacing w:before="60" w:after="60"/>
              <w:ind w:right="113"/>
              <w:jc w:val="right"/>
              <w:rPr>
                <w:sz w:val="16"/>
              </w:rPr>
            </w:pPr>
            <w:r>
              <w:rPr>
                <w:sz w:val="16"/>
              </w:rPr>
              <w:t>100,0</w:t>
            </w:r>
          </w:p>
        </w:tc>
        <w:tc>
          <w:tcPr>
            <w:tcW w:w="840" w:type="dxa"/>
            <w:tcBorders>
              <w:left w:val="single" w:sz="4" w:space="0" w:color="auto"/>
              <w:bottom w:val="nil"/>
            </w:tcBorders>
          </w:tcPr>
          <w:p w:rsidR="00000000" w:rsidRDefault="00000000">
            <w:pPr>
              <w:spacing w:before="60" w:after="60"/>
              <w:ind w:right="113"/>
              <w:jc w:val="right"/>
              <w:rPr>
                <w:sz w:val="16"/>
              </w:rPr>
            </w:pPr>
            <w:r>
              <w:rPr>
                <w:sz w:val="16"/>
              </w:rPr>
              <w:t>1 456,5</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ind w:left="170"/>
              <w:rPr>
                <w:sz w:val="16"/>
              </w:rPr>
            </w:pPr>
            <w:r>
              <w:rPr>
                <w:sz w:val="16"/>
              </w:rPr>
              <w:t>0,49 et moins</w:t>
            </w:r>
          </w:p>
        </w:tc>
        <w:tc>
          <w:tcPr>
            <w:tcW w:w="896" w:type="dxa"/>
            <w:tcBorders>
              <w:top w:val="nil"/>
              <w:left w:val="single" w:sz="4" w:space="0" w:color="auto"/>
              <w:bottom w:val="nil"/>
              <w:right w:val="single" w:sz="4" w:space="0" w:color="auto"/>
            </w:tcBorders>
          </w:tcPr>
          <w:p w:rsidR="00000000" w:rsidRDefault="00000000">
            <w:pPr>
              <w:tabs>
                <w:tab w:val="decimal" w:pos="346"/>
              </w:tabs>
              <w:spacing w:before="60" w:after="60"/>
              <w:rPr>
                <w:sz w:val="16"/>
              </w:rPr>
            </w:pPr>
            <w:r>
              <w:rPr>
                <w:sz w:val="16"/>
              </w:rPr>
              <w:t>1,18</w:t>
            </w:r>
          </w:p>
        </w:tc>
        <w:tc>
          <w:tcPr>
            <w:tcW w:w="745"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0,9</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15,0</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83,9</w:t>
            </w:r>
          </w:p>
        </w:tc>
        <w:tc>
          <w:tcPr>
            <w:tcW w:w="683" w:type="dxa"/>
            <w:tcBorders>
              <w:top w:val="nil"/>
              <w:left w:val="single" w:sz="4" w:space="0" w:color="auto"/>
              <w:bottom w:val="nil"/>
              <w:right w:val="single" w:sz="4" w:space="0" w:color="auto"/>
            </w:tcBorders>
          </w:tcPr>
          <w:p w:rsidR="00000000" w:rsidRDefault="00000000">
            <w:pPr>
              <w:spacing w:before="60" w:after="60"/>
              <w:ind w:right="113"/>
              <w:jc w:val="right"/>
              <w:rPr>
                <w:sz w:val="16"/>
              </w:rPr>
            </w:pPr>
            <w:r>
              <w:rPr>
                <w:sz w:val="16"/>
              </w:rPr>
              <w:t>100,0</w:t>
            </w:r>
          </w:p>
        </w:tc>
        <w:tc>
          <w:tcPr>
            <w:tcW w:w="840" w:type="dxa"/>
            <w:tcBorders>
              <w:top w:val="nil"/>
              <w:left w:val="single" w:sz="4" w:space="0" w:color="auto"/>
              <w:bottom w:val="nil"/>
            </w:tcBorders>
          </w:tcPr>
          <w:p w:rsidR="00000000" w:rsidRDefault="00000000">
            <w:pPr>
              <w:spacing w:before="60" w:after="60"/>
              <w:ind w:right="113"/>
              <w:jc w:val="right"/>
              <w:rPr>
                <w:sz w:val="16"/>
              </w:rPr>
            </w:pPr>
            <w:r>
              <w:rPr>
                <w:sz w:val="16"/>
              </w:rPr>
              <w:t>182,4</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ind w:left="170"/>
              <w:rPr>
                <w:sz w:val="16"/>
              </w:rPr>
            </w:pPr>
            <w:r>
              <w:rPr>
                <w:sz w:val="16"/>
              </w:rPr>
              <w:t>0,5</w:t>
            </w:r>
          </w:p>
        </w:tc>
        <w:tc>
          <w:tcPr>
            <w:tcW w:w="896" w:type="dxa"/>
            <w:tcBorders>
              <w:top w:val="nil"/>
              <w:left w:val="single" w:sz="4" w:space="0" w:color="auto"/>
              <w:bottom w:val="nil"/>
              <w:right w:val="single" w:sz="4" w:space="0" w:color="auto"/>
            </w:tcBorders>
          </w:tcPr>
          <w:p w:rsidR="00000000" w:rsidRDefault="00000000">
            <w:pPr>
              <w:tabs>
                <w:tab w:val="decimal" w:pos="346"/>
              </w:tabs>
              <w:spacing w:before="60" w:after="60"/>
              <w:rPr>
                <w:sz w:val="16"/>
              </w:rPr>
            </w:pPr>
            <w:r>
              <w:rPr>
                <w:sz w:val="16"/>
              </w:rPr>
              <w:t>1,58</w:t>
            </w:r>
          </w:p>
        </w:tc>
        <w:tc>
          <w:tcPr>
            <w:tcW w:w="745" w:type="dxa"/>
            <w:tcBorders>
              <w:top w:val="nil"/>
              <w:left w:val="single" w:sz="4" w:space="0" w:color="auto"/>
              <w:bottom w:val="nil"/>
              <w:right w:val="single" w:sz="4" w:space="0" w:color="auto"/>
            </w:tcBorders>
          </w:tcPr>
          <w:p w:rsidR="00000000" w:rsidRDefault="00000000">
            <w:pPr>
              <w:tabs>
                <w:tab w:val="decimal" w:pos="290"/>
              </w:tabs>
              <w:spacing w:before="60" w:after="60"/>
              <w:ind w:left="170"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4,9</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46,0</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48,6</w:t>
            </w:r>
          </w:p>
        </w:tc>
        <w:tc>
          <w:tcPr>
            <w:tcW w:w="683" w:type="dxa"/>
            <w:tcBorders>
              <w:top w:val="nil"/>
              <w:left w:val="single" w:sz="4" w:space="0" w:color="auto"/>
              <w:bottom w:val="nil"/>
              <w:right w:val="single" w:sz="4" w:space="0" w:color="auto"/>
            </w:tcBorders>
          </w:tcPr>
          <w:p w:rsidR="00000000" w:rsidRDefault="00000000">
            <w:pPr>
              <w:spacing w:before="60" w:after="60"/>
              <w:ind w:right="113"/>
              <w:jc w:val="right"/>
              <w:rPr>
                <w:sz w:val="16"/>
              </w:rPr>
            </w:pPr>
            <w:r>
              <w:rPr>
                <w:sz w:val="16"/>
              </w:rPr>
              <w:t>100,0</w:t>
            </w:r>
          </w:p>
        </w:tc>
        <w:tc>
          <w:tcPr>
            <w:tcW w:w="840" w:type="dxa"/>
            <w:tcBorders>
              <w:top w:val="nil"/>
              <w:left w:val="single" w:sz="4" w:space="0" w:color="auto"/>
              <w:bottom w:val="nil"/>
            </w:tcBorders>
          </w:tcPr>
          <w:p w:rsidR="00000000" w:rsidRDefault="00000000">
            <w:pPr>
              <w:spacing w:before="60" w:after="60"/>
              <w:ind w:right="113"/>
              <w:jc w:val="right"/>
              <w:rPr>
                <w:sz w:val="16"/>
              </w:rPr>
            </w:pPr>
            <w:r>
              <w:rPr>
                <w:sz w:val="16"/>
              </w:rPr>
              <w:t>139,7</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ind w:left="170"/>
              <w:rPr>
                <w:sz w:val="16"/>
              </w:rPr>
            </w:pPr>
            <w:r>
              <w:rPr>
                <w:sz w:val="16"/>
              </w:rPr>
              <w:t>0,51</w:t>
            </w:r>
            <w:r>
              <w:rPr>
                <w:sz w:val="16"/>
              </w:rPr>
              <w:noBreakHyphen/>
              <w:t>0,99</w:t>
            </w:r>
          </w:p>
        </w:tc>
        <w:tc>
          <w:tcPr>
            <w:tcW w:w="896" w:type="dxa"/>
            <w:tcBorders>
              <w:top w:val="nil"/>
              <w:left w:val="single" w:sz="4" w:space="0" w:color="auto"/>
              <w:bottom w:val="nil"/>
              <w:right w:val="single" w:sz="4" w:space="0" w:color="auto"/>
            </w:tcBorders>
          </w:tcPr>
          <w:p w:rsidR="00000000" w:rsidRDefault="00000000">
            <w:pPr>
              <w:tabs>
                <w:tab w:val="decimal" w:pos="346"/>
              </w:tabs>
              <w:spacing w:before="60" w:after="60"/>
              <w:rPr>
                <w:sz w:val="16"/>
              </w:rPr>
            </w:pPr>
            <w:r>
              <w:rPr>
                <w:sz w:val="16"/>
              </w:rPr>
              <w:t>2,73</w:t>
            </w:r>
          </w:p>
        </w:tc>
        <w:tc>
          <w:tcPr>
            <w:tcW w:w="745"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0,8</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5,8</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15,4</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25,0</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47,8</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5,0</w:t>
            </w:r>
          </w:p>
        </w:tc>
        <w:tc>
          <w:tcPr>
            <w:tcW w:w="683" w:type="dxa"/>
            <w:tcBorders>
              <w:top w:val="nil"/>
              <w:left w:val="single" w:sz="4" w:space="0" w:color="auto"/>
              <w:bottom w:val="nil"/>
              <w:right w:val="single" w:sz="4" w:space="0" w:color="auto"/>
            </w:tcBorders>
          </w:tcPr>
          <w:p w:rsidR="00000000" w:rsidRDefault="00000000">
            <w:pPr>
              <w:spacing w:before="60" w:after="60"/>
              <w:ind w:right="113"/>
              <w:jc w:val="right"/>
              <w:rPr>
                <w:sz w:val="16"/>
              </w:rPr>
            </w:pPr>
            <w:r>
              <w:rPr>
                <w:sz w:val="16"/>
              </w:rPr>
              <w:t>100,0</w:t>
            </w:r>
          </w:p>
        </w:tc>
        <w:tc>
          <w:tcPr>
            <w:tcW w:w="840" w:type="dxa"/>
            <w:tcBorders>
              <w:top w:val="nil"/>
              <w:left w:val="single" w:sz="4" w:space="0" w:color="auto"/>
              <w:bottom w:val="nil"/>
            </w:tcBorders>
          </w:tcPr>
          <w:p w:rsidR="00000000" w:rsidRDefault="00000000">
            <w:pPr>
              <w:spacing w:before="60" w:after="60"/>
              <w:ind w:right="113"/>
              <w:jc w:val="right"/>
              <w:rPr>
                <w:sz w:val="16"/>
              </w:rPr>
            </w:pPr>
            <w:r>
              <w:rPr>
                <w:sz w:val="16"/>
              </w:rPr>
              <w:t>418,8</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ind w:left="170"/>
              <w:rPr>
                <w:sz w:val="16"/>
              </w:rPr>
            </w:pPr>
            <w:r>
              <w:rPr>
                <w:sz w:val="16"/>
              </w:rPr>
              <w:t>1,00</w:t>
            </w:r>
          </w:p>
        </w:tc>
        <w:tc>
          <w:tcPr>
            <w:tcW w:w="896" w:type="dxa"/>
            <w:tcBorders>
              <w:top w:val="nil"/>
              <w:left w:val="single" w:sz="4" w:space="0" w:color="auto"/>
              <w:bottom w:val="nil"/>
              <w:right w:val="single" w:sz="4" w:space="0" w:color="auto"/>
            </w:tcBorders>
          </w:tcPr>
          <w:p w:rsidR="00000000" w:rsidRDefault="00000000">
            <w:pPr>
              <w:tabs>
                <w:tab w:val="decimal" w:pos="346"/>
              </w:tabs>
              <w:spacing w:before="60" w:after="60"/>
              <w:rPr>
                <w:sz w:val="16"/>
              </w:rPr>
            </w:pPr>
            <w:r>
              <w:rPr>
                <w:sz w:val="16"/>
              </w:rPr>
              <w:t>3,30</w:t>
            </w:r>
          </w:p>
        </w:tc>
        <w:tc>
          <w:tcPr>
            <w:tcW w:w="745"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2,4</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13,8</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28,5</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28,7</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17,1</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9,3</w:t>
            </w:r>
          </w:p>
        </w:tc>
        <w:tc>
          <w:tcPr>
            <w:tcW w:w="683" w:type="dxa"/>
            <w:tcBorders>
              <w:top w:val="nil"/>
              <w:left w:val="single" w:sz="4" w:space="0" w:color="auto"/>
              <w:bottom w:val="nil"/>
              <w:right w:val="single" w:sz="4" w:space="0" w:color="auto"/>
            </w:tcBorders>
          </w:tcPr>
          <w:p w:rsidR="00000000" w:rsidRDefault="00000000">
            <w:pPr>
              <w:spacing w:before="60" w:after="60"/>
              <w:ind w:right="113"/>
              <w:jc w:val="right"/>
              <w:rPr>
                <w:sz w:val="16"/>
              </w:rPr>
            </w:pPr>
            <w:r>
              <w:rPr>
                <w:sz w:val="16"/>
              </w:rPr>
              <w:t>100,0</w:t>
            </w:r>
          </w:p>
        </w:tc>
        <w:tc>
          <w:tcPr>
            <w:tcW w:w="840" w:type="dxa"/>
            <w:tcBorders>
              <w:top w:val="nil"/>
              <w:left w:val="single" w:sz="4" w:space="0" w:color="auto"/>
              <w:bottom w:val="nil"/>
            </w:tcBorders>
          </w:tcPr>
          <w:p w:rsidR="00000000" w:rsidRDefault="00000000">
            <w:pPr>
              <w:spacing w:before="60" w:after="60"/>
              <w:ind w:right="113"/>
              <w:jc w:val="right"/>
              <w:rPr>
                <w:sz w:val="16"/>
              </w:rPr>
            </w:pPr>
            <w:r>
              <w:rPr>
                <w:sz w:val="16"/>
              </w:rPr>
              <w:t>325,3</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ind w:left="170"/>
              <w:rPr>
                <w:sz w:val="16"/>
              </w:rPr>
            </w:pPr>
            <w:r>
              <w:rPr>
                <w:sz w:val="16"/>
              </w:rPr>
              <w:t>1,01</w:t>
            </w:r>
            <w:r>
              <w:rPr>
                <w:sz w:val="16"/>
              </w:rPr>
              <w:noBreakHyphen/>
              <w:t>1,49</w:t>
            </w:r>
          </w:p>
        </w:tc>
        <w:tc>
          <w:tcPr>
            <w:tcW w:w="896" w:type="dxa"/>
            <w:tcBorders>
              <w:top w:val="nil"/>
              <w:left w:val="single" w:sz="4" w:space="0" w:color="auto"/>
              <w:bottom w:val="nil"/>
              <w:right w:val="single" w:sz="4" w:space="0" w:color="auto"/>
            </w:tcBorders>
          </w:tcPr>
          <w:p w:rsidR="00000000" w:rsidRDefault="00000000">
            <w:pPr>
              <w:tabs>
                <w:tab w:val="decimal" w:pos="346"/>
              </w:tabs>
              <w:spacing w:before="60" w:after="60"/>
              <w:rPr>
                <w:sz w:val="16"/>
              </w:rPr>
            </w:pPr>
            <w:r>
              <w:rPr>
                <w:sz w:val="16"/>
              </w:rPr>
              <w:t>4,61</w:t>
            </w:r>
          </w:p>
        </w:tc>
        <w:tc>
          <w:tcPr>
            <w:tcW w:w="745"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5,2</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9,1</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35,2</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42,6</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5,4</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2,5</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683" w:type="dxa"/>
            <w:tcBorders>
              <w:top w:val="nil"/>
              <w:left w:val="single" w:sz="4" w:space="0" w:color="auto"/>
              <w:bottom w:val="nil"/>
              <w:right w:val="single" w:sz="4" w:space="0" w:color="auto"/>
            </w:tcBorders>
          </w:tcPr>
          <w:p w:rsidR="00000000" w:rsidRDefault="00000000">
            <w:pPr>
              <w:spacing w:before="60" w:after="60"/>
              <w:ind w:right="113"/>
              <w:jc w:val="right"/>
              <w:rPr>
                <w:sz w:val="16"/>
              </w:rPr>
            </w:pPr>
            <w:r>
              <w:rPr>
                <w:sz w:val="16"/>
              </w:rPr>
              <w:t>100,0</w:t>
            </w:r>
          </w:p>
        </w:tc>
        <w:tc>
          <w:tcPr>
            <w:tcW w:w="840" w:type="dxa"/>
            <w:tcBorders>
              <w:top w:val="nil"/>
              <w:left w:val="single" w:sz="4" w:space="0" w:color="auto"/>
              <w:bottom w:val="nil"/>
            </w:tcBorders>
          </w:tcPr>
          <w:p w:rsidR="00000000" w:rsidRDefault="00000000">
            <w:pPr>
              <w:spacing w:before="60" w:after="60"/>
              <w:ind w:right="113"/>
              <w:jc w:val="right"/>
              <w:rPr>
                <w:sz w:val="16"/>
              </w:rPr>
            </w:pPr>
            <w:r>
              <w:rPr>
                <w:sz w:val="16"/>
              </w:rPr>
              <w:t>213,2</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ind w:left="170"/>
              <w:rPr>
                <w:sz w:val="16"/>
              </w:rPr>
            </w:pPr>
            <w:r>
              <w:rPr>
                <w:sz w:val="16"/>
              </w:rPr>
              <w:t>1,50</w:t>
            </w:r>
            <w:r>
              <w:rPr>
                <w:sz w:val="16"/>
              </w:rPr>
              <w:noBreakHyphen/>
              <w:t>1,99</w:t>
            </w:r>
          </w:p>
        </w:tc>
        <w:tc>
          <w:tcPr>
            <w:tcW w:w="896" w:type="dxa"/>
            <w:tcBorders>
              <w:top w:val="nil"/>
              <w:left w:val="single" w:sz="4" w:space="0" w:color="auto"/>
              <w:bottom w:val="nil"/>
              <w:right w:val="single" w:sz="4" w:space="0" w:color="auto"/>
            </w:tcBorders>
          </w:tcPr>
          <w:p w:rsidR="00000000" w:rsidRDefault="00000000">
            <w:pPr>
              <w:tabs>
                <w:tab w:val="decimal" w:pos="346"/>
              </w:tabs>
              <w:spacing w:before="60" w:after="60"/>
              <w:rPr>
                <w:sz w:val="16"/>
              </w:rPr>
            </w:pPr>
            <w:r>
              <w:rPr>
                <w:sz w:val="16"/>
              </w:rPr>
              <w:t>5,34</w:t>
            </w:r>
          </w:p>
        </w:tc>
        <w:tc>
          <w:tcPr>
            <w:tcW w:w="745"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16,3</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28,0</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33,8</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7,4</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14,4</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683" w:type="dxa"/>
            <w:tcBorders>
              <w:top w:val="nil"/>
              <w:left w:val="single" w:sz="4" w:space="0" w:color="auto"/>
              <w:bottom w:val="nil"/>
              <w:right w:val="single" w:sz="4" w:space="0" w:color="auto"/>
            </w:tcBorders>
          </w:tcPr>
          <w:p w:rsidR="00000000" w:rsidRDefault="00000000">
            <w:pPr>
              <w:spacing w:before="60" w:after="60"/>
              <w:ind w:right="113"/>
              <w:jc w:val="right"/>
              <w:rPr>
                <w:sz w:val="16"/>
              </w:rPr>
            </w:pPr>
            <w:r>
              <w:rPr>
                <w:sz w:val="16"/>
              </w:rPr>
              <w:t>100,0</w:t>
            </w:r>
          </w:p>
        </w:tc>
        <w:tc>
          <w:tcPr>
            <w:tcW w:w="840" w:type="dxa"/>
            <w:tcBorders>
              <w:top w:val="nil"/>
              <w:left w:val="single" w:sz="4" w:space="0" w:color="auto"/>
              <w:bottom w:val="nil"/>
            </w:tcBorders>
          </w:tcPr>
          <w:p w:rsidR="00000000" w:rsidRDefault="00000000">
            <w:pPr>
              <w:spacing w:before="60" w:after="60"/>
              <w:ind w:right="113"/>
              <w:jc w:val="right"/>
              <w:rPr>
                <w:sz w:val="16"/>
              </w:rPr>
            </w:pPr>
            <w:r>
              <w:rPr>
                <w:sz w:val="16"/>
              </w:rPr>
              <w:t>105,5</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ind w:left="170"/>
              <w:rPr>
                <w:sz w:val="16"/>
              </w:rPr>
            </w:pPr>
            <w:r>
              <w:rPr>
                <w:sz w:val="16"/>
              </w:rPr>
              <w:t>2,00</w:t>
            </w:r>
          </w:p>
        </w:tc>
        <w:tc>
          <w:tcPr>
            <w:tcW w:w="896" w:type="dxa"/>
            <w:tcBorders>
              <w:top w:val="nil"/>
              <w:left w:val="single" w:sz="4" w:space="0" w:color="auto"/>
              <w:bottom w:val="nil"/>
              <w:right w:val="single" w:sz="4" w:space="0" w:color="auto"/>
            </w:tcBorders>
          </w:tcPr>
          <w:p w:rsidR="00000000" w:rsidRDefault="00000000">
            <w:pPr>
              <w:tabs>
                <w:tab w:val="decimal" w:pos="346"/>
              </w:tabs>
              <w:spacing w:before="60" w:after="60"/>
              <w:rPr>
                <w:sz w:val="16"/>
              </w:rPr>
            </w:pPr>
            <w:r>
              <w:rPr>
                <w:sz w:val="16"/>
              </w:rPr>
              <w:t>5,27</w:t>
            </w:r>
          </w:p>
        </w:tc>
        <w:tc>
          <w:tcPr>
            <w:tcW w:w="745"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15,4</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39,1</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7,7</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23,1</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3,2</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10,9</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0,5</w:t>
            </w:r>
          </w:p>
        </w:tc>
        <w:tc>
          <w:tcPr>
            <w:tcW w:w="683" w:type="dxa"/>
            <w:tcBorders>
              <w:top w:val="nil"/>
              <w:left w:val="single" w:sz="4" w:space="0" w:color="auto"/>
              <w:bottom w:val="nil"/>
              <w:right w:val="single" w:sz="4" w:space="0" w:color="auto"/>
            </w:tcBorders>
          </w:tcPr>
          <w:p w:rsidR="00000000" w:rsidRDefault="00000000">
            <w:pPr>
              <w:spacing w:before="60" w:after="60"/>
              <w:ind w:right="113"/>
              <w:jc w:val="right"/>
              <w:rPr>
                <w:sz w:val="16"/>
              </w:rPr>
            </w:pPr>
            <w:r>
              <w:rPr>
                <w:sz w:val="16"/>
              </w:rPr>
              <w:t>100,0</w:t>
            </w:r>
          </w:p>
        </w:tc>
        <w:tc>
          <w:tcPr>
            <w:tcW w:w="840" w:type="dxa"/>
            <w:tcBorders>
              <w:top w:val="nil"/>
              <w:left w:val="single" w:sz="4" w:space="0" w:color="auto"/>
              <w:bottom w:val="nil"/>
            </w:tcBorders>
          </w:tcPr>
          <w:p w:rsidR="00000000" w:rsidRDefault="00000000">
            <w:pPr>
              <w:spacing w:before="60" w:after="60"/>
              <w:ind w:right="113"/>
              <w:jc w:val="right"/>
              <w:rPr>
                <w:sz w:val="16"/>
              </w:rPr>
            </w:pPr>
            <w:r>
              <w:rPr>
                <w:sz w:val="16"/>
              </w:rPr>
              <w:t>40,5</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ind w:left="170"/>
              <w:rPr>
                <w:sz w:val="16"/>
              </w:rPr>
            </w:pPr>
            <w:r>
              <w:rPr>
                <w:sz w:val="16"/>
              </w:rPr>
              <w:t>2,01</w:t>
            </w:r>
            <w:r>
              <w:rPr>
                <w:sz w:val="16"/>
              </w:rPr>
              <w:noBreakHyphen/>
              <w:t>2,49</w:t>
            </w:r>
          </w:p>
        </w:tc>
        <w:tc>
          <w:tcPr>
            <w:tcW w:w="896" w:type="dxa"/>
            <w:tcBorders>
              <w:top w:val="nil"/>
              <w:left w:val="single" w:sz="4" w:space="0" w:color="auto"/>
              <w:bottom w:val="nil"/>
              <w:right w:val="single" w:sz="4" w:space="0" w:color="auto"/>
            </w:tcBorders>
          </w:tcPr>
          <w:p w:rsidR="00000000" w:rsidRDefault="00000000">
            <w:pPr>
              <w:tabs>
                <w:tab w:val="decimal" w:pos="346"/>
              </w:tabs>
              <w:spacing w:before="60" w:after="60"/>
              <w:rPr>
                <w:sz w:val="16"/>
              </w:rPr>
            </w:pPr>
            <w:r>
              <w:rPr>
                <w:sz w:val="16"/>
              </w:rPr>
              <w:t>7,78</w:t>
            </w:r>
          </w:p>
        </w:tc>
        <w:tc>
          <w:tcPr>
            <w:tcW w:w="745"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87,9</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12,1</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683" w:type="dxa"/>
            <w:tcBorders>
              <w:top w:val="nil"/>
              <w:left w:val="single" w:sz="4" w:space="0" w:color="auto"/>
              <w:bottom w:val="nil"/>
              <w:right w:val="single" w:sz="4" w:space="0" w:color="auto"/>
            </w:tcBorders>
          </w:tcPr>
          <w:p w:rsidR="00000000" w:rsidRDefault="00000000">
            <w:pPr>
              <w:spacing w:before="60" w:after="60"/>
              <w:ind w:right="113"/>
              <w:jc w:val="right"/>
              <w:rPr>
                <w:sz w:val="16"/>
              </w:rPr>
            </w:pPr>
            <w:r>
              <w:rPr>
                <w:sz w:val="16"/>
              </w:rPr>
              <w:t>100,0</w:t>
            </w:r>
          </w:p>
        </w:tc>
        <w:tc>
          <w:tcPr>
            <w:tcW w:w="840" w:type="dxa"/>
            <w:tcBorders>
              <w:top w:val="nil"/>
              <w:left w:val="single" w:sz="4" w:space="0" w:color="auto"/>
              <w:bottom w:val="nil"/>
            </w:tcBorders>
          </w:tcPr>
          <w:p w:rsidR="00000000" w:rsidRDefault="00000000">
            <w:pPr>
              <w:spacing w:before="60" w:after="60"/>
              <w:ind w:right="113"/>
              <w:jc w:val="right"/>
              <w:rPr>
                <w:sz w:val="16"/>
              </w:rPr>
            </w:pPr>
            <w:r>
              <w:rPr>
                <w:sz w:val="16"/>
              </w:rPr>
              <w:t>10,8</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ind w:left="170"/>
              <w:rPr>
                <w:sz w:val="16"/>
              </w:rPr>
            </w:pPr>
            <w:r>
              <w:rPr>
                <w:sz w:val="16"/>
              </w:rPr>
              <w:t>2,50</w:t>
            </w:r>
            <w:r>
              <w:rPr>
                <w:sz w:val="16"/>
              </w:rPr>
              <w:noBreakHyphen/>
              <w:t>2,99</w:t>
            </w:r>
          </w:p>
        </w:tc>
        <w:tc>
          <w:tcPr>
            <w:tcW w:w="896" w:type="dxa"/>
            <w:tcBorders>
              <w:top w:val="nil"/>
              <w:left w:val="single" w:sz="4" w:space="0" w:color="auto"/>
              <w:bottom w:val="nil"/>
              <w:right w:val="single" w:sz="4" w:space="0" w:color="auto"/>
            </w:tcBorders>
          </w:tcPr>
          <w:p w:rsidR="00000000" w:rsidRDefault="00000000">
            <w:pPr>
              <w:tabs>
                <w:tab w:val="decimal" w:pos="346"/>
              </w:tabs>
              <w:spacing w:before="60" w:after="60"/>
              <w:rPr>
                <w:sz w:val="16"/>
              </w:rPr>
            </w:pPr>
            <w:r>
              <w:rPr>
                <w:sz w:val="16"/>
              </w:rPr>
              <w:t>7,48</w:t>
            </w:r>
          </w:p>
        </w:tc>
        <w:tc>
          <w:tcPr>
            <w:tcW w:w="745"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59,2</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30,6</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10,2</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683" w:type="dxa"/>
            <w:tcBorders>
              <w:top w:val="nil"/>
              <w:left w:val="single" w:sz="4" w:space="0" w:color="auto"/>
              <w:bottom w:val="nil"/>
              <w:right w:val="single" w:sz="4" w:space="0" w:color="auto"/>
            </w:tcBorders>
          </w:tcPr>
          <w:p w:rsidR="00000000" w:rsidRDefault="00000000">
            <w:pPr>
              <w:spacing w:before="60" w:after="60"/>
              <w:ind w:right="113"/>
              <w:jc w:val="right"/>
              <w:rPr>
                <w:sz w:val="16"/>
              </w:rPr>
            </w:pPr>
            <w:r>
              <w:rPr>
                <w:sz w:val="16"/>
              </w:rPr>
              <w:t>100,0</w:t>
            </w:r>
          </w:p>
        </w:tc>
        <w:tc>
          <w:tcPr>
            <w:tcW w:w="840" w:type="dxa"/>
            <w:tcBorders>
              <w:top w:val="nil"/>
              <w:left w:val="single" w:sz="4" w:space="0" w:color="auto"/>
              <w:bottom w:val="nil"/>
            </w:tcBorders>
          </w:tcPr>
          <w:p w:rsidR="00000000" w:rsidRDefault="00000000">
            <w:pPr>
              <w:spacing w:before="60" w:after="60"/>
              <w:ind w:right="113"/>
              <w:jc w:val="right"/>
              <w:rPr>
                <w:sz w:val="16"/>
              </w:rPr>
            </w:pPr>
            <w:r>
              <w:rPr>
                <w:sz w:val="16"/>
              </w:rPr>
              <w:t>9,9</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ind w:left="170"/>
              <w:rPr>
                <w:sz w:val="16"/>
              </w:rPr>
            </w:pPr>
            <w:r>
              <w:rPr>
                <w:sz w:val="16"/>
              </w:rPr>
              <w:t>3 et plus</w:t>
            </w:r>
          </w:p>
        </w:tc>
        <w:tc>
          <w:tcPr>
            <w:tcW w:w="896" w:type="dxa"/>
            <w:tcBorders>
              <w:top w:val="nil"/>
              <w:left w:val="single" w:sz="4" w:space="0" w:color="auto"/>
              <w:bottom w:val="nil"/>
              <w:right w:val="single" w:sz="4" w:space="0" w:color="auto"/>
            </w:tcBorders>
          </w:tcPr>
          <w:p w:rsidR="00000000" w:rsidRDefault="00000000">
            <w:pPr>
              <w:tabs>
                <w:tab w:val="decimal" w:pos="346"/>
              </w:tabs>
              <w:spacing w:before="60" w:after="60"/>
              <w:rPr>
                <w:sz w:val="16"/>
              </w:rPr>
            </w:pPr>
            <w:r>
              <w:rPr>
                <w:sz w:val="16"/>
              </w:rPr>
              <w:t>8,20</w:t>
            </w:r>
          </w:p>
        </w:tc>
        <w:tc>
          <w:tcPr>
            <w:tcW w:w="745"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66,2</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16,2</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5,4</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683" w:type="dxa"/>
            <w:tcBorders>
              <w:top w:val="nil"/>
              <w:left w:val="single" w:sz="4" w:space="0" w:color="auto"/>
              <w:bottom w:val="nil"/>
              <w:right w:val="single" w:sz="4" w:space="0" w:color="auto"/>
            </w:tcBorders>
          </w:tcPr>
          <w:p w:rsidR="00000000" w:rsidRDefault="00000000">
            <w:pPr>
              <w:spacing w:before="60" w:after="60"/>
              <w:ind w:right="113"/>
              <w:jc w:val="right"/>
              <w:rPr>
                <w:sz w:val="16"/>
              </w:rPr>
            </w:pPr>
            <w:r>
              <w:rPr>
                <w:sz w:val="16"/>
              </w:rPr>
              <w:t>100,0</w:t>
            </w:r>
          </w:p>
        </w:tc>
        <w:tc>
          <w:tcPr>
            <w:tcW w:w="840" w:type="dxa"/>
            <w:tcBorders>
              <w:top w:val="nil"/>
              <w:left w:val="single" w:sz="4" w:space="0" w:color="auto"/>
              <w:bottom w:val="nil"/>
            </w:tcBorders>
          </w:tcPr>
          <w:p w:rsidR="00000000" w:rsidRDefault="00000000">
            <w:pPr>
              <w:spacing w:before="60" w:after="60"/>
              <w:ind w:right="113"/>
              <w:jc w:val="right"/>
              <w:rPr>
                <w:sz w:val="16"/>
              </w:rPr>
            </w:pPr>
            <w:r>
              <w:rPr>
                <w:sz w:val="16"/>
              </w:rPr>
              <w:t>7,6</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rPr>
                <w:sz w:val="16"/>
              </w:rPr>
            </w:pPr>
            <w:r>
              <w:rPr>
                <w:sz w:val="16"/>
              </w:rPr>
              <w:t>AUTRES RELIGIONS − TOTAL</w:t>
            </w:r>
          </w:p>
        </w:tc>
        <w:tc>
          <w:tcPr>
            <w:tcW w:w="896" w:type="dxa"/>
            <w:tcBorders>
              <w:top w:val="nil"/>
              <w:left w:val="single" w:sz="4" w:space="0" w:color="auto"/>
              <w:bottom w:val="nil"/>
              <w:right w:val="single" w:sz="4" w:space="0" w:color="auto"/>
            </w:tcBorders>
            <w:vAlign w:val="bottom"/>
          </w:tcPr>
          <w:p w:rsidR="00000000" w:rsidRDefault="00000000">
            <w:pPr>
              <w:tabs>
                <w:tab w:val="decimal" w:pos="346"/>
              </w:tabs>
              <w:spacing w:before="60" w:after="60"/>
              <w:rPr>
                <w:sz w:val="16"/>
              </w:rPr>
            </w:pPr>
            <w:r>
              <w:rPr>
                <w:sz w:val="16"/>
              </w:rPr>
              <w:t>4,85</w:t>
            </w:r>
          </w:p>
        </w:tc>
        <w:tc>
          <w:tcPr>
            <w:tcW w:w="745" w:type="dxa"/>
            <w:tcBorders>
              <w:top w:val="nil"/>
              <w:left w:val="single" w:sz="4" w:space="0" w:color="auto"/>
              <w:bottom w:val="nil"/>
              <w:right w:val="single" w:sz="4" w:space="0" w:color="auto"/>
            </w:tcBorders>
            <w:vAlign w:val="bottom"/>
          </w:tcPr>
          <w:p w:rsidR="00000000" w:rsidRDefault="00000000">
            <w:pPr>
              <w:tabs>
                <w:tab w:val="decimal" w:pos="290"/>
              </w:tabs>
              <w:spacing w:before="60" w:after="60"/>
              <w:ind w:right="-45"/>
              <w:rPr>
                <w:sz w:val="16"/>
              </w:rPr>
            </w:pPr>
            <w:r>
              <w:rPr>
                <w:sz w:val="16"/>
              </w:rPr>
              <w:t>21,4</w:t>
            </w:r>
          </w:p>
        </w:tc>
        <w:tc>
          <w:tcPr>
            <w:tcW w:w="742" w:type="dxa"/>
            <w:tcBorders>
              <w:top w:val="nil"/>
              <w:left w:val="single" w:sz="4" w:space="0" w:color="auto"/>
              <w:bottom w:val="nil"/>
              <w:right w:val="single" w:sz="4" w:space="0" w:color="auto"/>
            </w:tcBorders>
            <w:vAlign w:val="bottom"/>
          </w:tcPr>
          <w:p w:rsidR="00000000" w:rsidRDefault="00000000">
            <w:pPr>
              <w:tabs>
                <w:tab w:val="decimal" w:pos="290"/>
              </w:tabs>
              <w:spacing w:before="60" w:after="60"/>
              <w:ind w:right="-45"/>
              <w:rPr>
                <w:sz w:val="16"/>
              </w:rPr>
            </w:pPr>
            <w:r>
              <w:rPr>
                <w:sz w:val="16"/>
              </w:rPr>
              <w:t>14,5</w:t>
            </w:r>
          </w:p>
        </w:tc>
        <w:tc>
          <w:tcPr>
            <w:tcW w:w="742" w:type="dxa"/>
            <w:tcBorders>
              <w:top w:val="nil"/>
              <w:left w:val="single" w:sz="4" w:space="0" w:color="auto"/>
              <w:bottom w:val="nil"/>
              <w:right w:val="single" w:sz="4" w:space="0" w:color="auto"/>
            </w:tcBorders>
            <w:vAlign w:val="bottom"/>
          </w:tcPr>
          <w:p w:rsidR="00000000" w:rsidRDefault="00000000">
            <w:pPr>
              <w:tabs>
                <w:tab w:val="decimal" w:pos="290"/>
              </w:tabs>
              <w:spacing w:before="60" w:after="60"/>
              <w:ind w:right="-45"/>
              <w:rPr>
                <w:sz w:val="16"/>
              </w:rPr>
            </w:pPr>
            <w:r>
              <w:rPr>
                <w:sz w:val="16"/>
              </w:rPr>
              <w:t>15,7</w:t>
            </w:r>
          </w:p>
        </w:tc>
        <w:tc>
          <w:tcPr>
            <w:tcW w:w="742" w:type="dxa"/>
            <w:tcBorders>
              <w:top w:val="nil"/>
              <w:left w:val="single" w:sz="4" w:space="0" w:color="auto"/>
              <w:bottom w:val="nil"/>
              <w:right w:val="single" w:sz="4" w:space="0" w:color="auto"/>
            </w:tcBorders>
            <w:vAlign w:val="bottom"/>
          </w:tcPr>
          <w:p w:rsidR="00000000" w:rsidRDefault="00000000">
            <w:pPr>
              <w:tabs>
                <w:tab w:val="decimal" w:pos="290"/>
              </w:tabs>
              <w:spacing w:before="60" w:after="60"/>
              <w:ind w:right="-45"/>
              <w:rPr>
                <w:sz w:val="16"/>
              </w:rPr>
            </w:pPr>
            <w:r>
              <w:rPr>
                <w:sz w:val="16"/>
              </w:rPr>
              <w:t>16,8</w:t>
            </w:r>
          </w:p>
        </w:tc>
        <w:tc>
          <w:tcPr>
            <w:tcW w:w="742" w:type="dxa"/>
            <w:tcBorders>
              <w:top w:val="nil"/>
              <w:left w:val="single" w:sz="4" w:space="0" w:color="auto"/>
              <w:bottom w:val="nil"/>
              <w:right w:val="single" w:sz="4" w:space="0" w:color="auto"/>
            </w:tcBorders>
            <w:vAlign w:val="bottom"/>
          </w:tcPr>
          <w:p w:rsidR="00000000" w:rsidRDefault="00000000">
            <w:pPr>
              <w:tabs>
                <w:tab w:val="decimal" w:pos="290"/>
              </w:tabs>
              <w:spacing w:before="60" w:after="60"/>
              <w:ind w:right="-45"/>
              <w:rPr>
                <w:sz w:val="16"/>
              </w:rPr>
            </w:pPr>
            <w:r>
              <w:rPr>
                <w:sz w:val="16"/>
              </w:rPr>
              <w:t>14,2</w:t>
            </w:r>
          </w:p>
        </w:tc>
        <w:tc>
          <w:tcPr>
            <w:tcW w:w="742" w:type="dxa"/>
            <w:tcBorders>
              <w:top w:val="nil"/>
              <w:left w:val="single" w:sz="4" w:space="0" w:color="auto"/>
              <w:bottom w:val="nil"/>
              <w:right w:val="single" w:sz="4" w:space="0" w:color="auto"/>
            </w:tcBorders>
            <w:vAlign w:val="bottom"/>
          </w:tcPr>
          <w:p w:rsidR="00000000" w:rsidRDefault="00000000">
            <w:pPr>
              <w:tabs>
                <w:tab w:val="decimal" w:pos="290"/>
              </w:tabs>
              <w:spacing w:before="60" w:after="60"/>
              <w:ind w:right="-45"/>
              <w:rPr>
                <w:sz w:val="16"/>
              </w:rPr>
            </w:pPr>
            <w:r>
              <w:rPr>
                <w:sz w:val="16"/>
              </w:rPr>
              <w:t>10,9</w:t>
            </w:r>
          </w:p>
        </w:tc>
        <w:tc>
          <w:tcPr>
            <w:tcW w:w="742" w:type="dxa"/>
            <w:tcBorders>
              <w:top w:val="nil"/>
              <w:left w:val="single" w:sz="4" w:space="0" w:color="auto"/>
              <w:bottom w:val="nil"/>
              <w:right w:val="single" w:sz="4" w:space="0" w:color="auto"/>
            </w:tcBorders>
            <w:vAlign w:val="bottom"/>
          </w:tcPr>
          <w:p w:rsidR="00000000" w:rsidRDefault="00000000">
            <w:pPr>
              <w:tabs>
                <w:tab w:val="decimal" w:pos="290"/>
              </w:tabs>
              <w:spacing w:before="60" w:after="60"/>
              <w:ind w:right="-45"/>
              <w:rPr>
                <w:sz w:val="16"/>
              </w:rPr>
            </w:pPr>
            <w:r>
              <w:rPr>
                <w:sz w:val="16"/>
              </w:rPr>
              <w:t>6,6</w:t>
            </w:r>
          </w:p>
        </w:tc>
        <w:tc>
          <w:tcPr>
            <w:tcW w:w="683" w:type="dxa"/>
            <w:tcBorders>
              <w:top w:val="nil"/>
              <w:left w:val="single" w:sz="4" w:space="0" w:color="auto"/>
              <w:bottom w:val="nil"/>
              <w:right w:val="single" w:sz="4" w:space="0" w:color="auto"/>
            </w:tcBorders>
            <w:vAlign w:val="bottom"/>
          </w:tcPr>
          <w:p w:rsidR="00000000" w:rsidRDefault="00000000">
            <w:pPr>
              <w:spacing w:before="60" w:after="60"/>
              <w:ind w:right="113"/>
              <w:jc w:val="right"/>
              <w:rPr>
                <w:sz w:val="16"/>
              </w:rPr>
            </w:pPr>
            <w:r>
              <w:rPr>
                <w:sz w:val="16"/>
              </w:rPr>
              <w:t>100,0</w:t>
            </w:r>
          </w:p>
        </w:tc>
        <w:tc>
          <w:tcPr>
            <w:tcW w:w="840" w:type="dxa"/>
            <w:tcBorders>
              <w:top w:val="nil"/>
              <w:left w:val="single" w:sz="4" w:space="0" w:color="auto"/>
              <w:bottom w:val="nil"/>
            </w:tcBorders>
            <w:vAlign w:val="bottom"/>
          </w:tcPr>
          <w:p w:rsidR="00000000" w:rsidRDefault="00000000">
            <w:pPr>
              <w:spacing w:before="60" w:after="60"/>
              <w:ind w:right="113"/>
              <w:jc w:val="right"/>
              <w:rPr>
                <w:sz w:val="16"/>
              </w:rPr>
            </w:pPr>
            <w:r>
              <w:rPr>
                <w:sz w:val="16"/>
              </w:rPr>
              <w:t>239,7</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ind w:left="170"/>
              <w:rPr>
                <w:sz w:val="16"/>
              </w:rPr>
            </w:pPr>
            <w:r>
              <w:rPr>
                <w:sz w:val="16"/>
              </w:rPr>
              <w:t>0,99 et moins</w:t>
            </w:r>
          </w:p>
        </w:tc>
        <w:tc>
          <w:tcPr>
            <w:tcW w:w="896" w:type="dxa"/>
            <w:tcBorders>
              <w:top w:val="nil"/>
              <w:left w:val="single" w:sz="4" w:space="0" w:color="auto"/>
              <w:bottom w:val="nil"/>
              <w:right w:val="single" w:sz="4" w:space="0" w:color="auto"/>
            </w:tcBorders>
          </w:tcPr>
          <w:p w:rsidR="00000000" w:rsidRDefault="00000000">
            <w:pPr>
              <w:tabs>
                <w:tab w:val="decimal" w:pos="346"/>
              </w:tabs>
              <w:spacing w:before="60" w:after="60"/>
              <w:rPr>
                <w:sz w:val="16"/>
              </w:rPr>
            </w:pPr>
            <w:r>
              <w:rPr>
                <w:sz w:val="16"/>
              </w:rPr>
              <w:t>2,21</w:t>
            </w:r>
          </w:p>
        </w:tc>
        <w:tc>
          <w:tcPr>
            <w:tcW w:w="745" w:type="dxa"/>
            <w:tcBorders>
              <w:top w:val="nil"/>
              <w:left w:val="single" w:sz="4" w:space="0" w:color="auto"/>
              <w:bottom w:val="nil"/>
              <w:right w:val="single" w:sz="4" w:space="0" w:color="auto"/>
            </w:tcBorders>
          </w:tcPr>
          <w:p w:rsidR="00000000" w:rsidRDefault="00000000">
            <w:pPr>
              <w:tabs>
                <w:tab w:val="decimal" w:pos="290"/>
              </w:tabs>
              <w:spacing w:before="60" w:after="60"/>
              <w:ind w:left="170" w:right="-45"/>
              <w:rPr>
                <w:sz w:val="16"/>
              </w:rPr>
            </w:pPr>
            <w:r>
              <w:rPr>
                <w:sz w:val="16"/>
              </w:rPr>
              <w:t>..</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7,4</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26,2</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36,8</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27,8</w:t>
            </w:r>
          </w:p>
        </w:tc>
        <w:tc>
          <w:tcPr>
            <w:tcW w:w="683" w:type="dxa"/>
            <w:tcBorders>
              <w:top w:val="nil"/>
              <w:left w:val="single" w:sz="4" w:space="0" w:color="auto"/>
              <w:bottom w:val="nil"/>
              <w:right w:val="single" w:sz="4" w:space="0" w:color="auto"/>
            </w:tcBorders>
          </w:tcPr>
          <w:p w:rsidR="00000000" w:rsidRDefault="00000000">
            <w:pPr>
              <w:spacing w:before="60" w:after="60"/>
              <w:ind w:right="113"/>
              <w:jc w:val="right"/>
              <w:rPr>
                <w:sz w:val="16"/>
              </w:rPr>
            </w:pPr>
            <w:r>
              <w:rPr>
                <w:sz w:val="16"/>
              </w:rPr>
              <w:t>100,0</w:t>
            </w:r>
          </w:p>
        </w:tc>
        <w:tc>
          <w:tcPr>
            <w:tcW w:w="840" w:type="dxa"/>
            <w:tcBorders>
              <w:top w:val="nil"/>
              <w:left w:val="single" w:sz="4" w:space="0" w:color="auto"/>
              <w:bottom w:val="nil"/>
            </w:tcBorders>
          </w:tcPr>
          <w:p w:rsidR="00000000" w:rsidRDefault="00000000">
            <w:pPr>
              <w:spacing w:before="60" w:after="60"/>
              <w:ind w:right="113"/>
              <w:jc w:val="right"/>
              <w:rPr>
                <w:sz w:val="16"/>
              </w:rPr>
            </w:pPr>
            <w:r>
              <w:rPr>
                <w:sz w:val="16"/>
              </w:rPr>
              <w:t>43,4</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ind w:left="170"/>
              <w:rPr>
                <w:sz w:val="16"/>
              </w:rPr>
            </w:pPr>
            <w:r>
              <w:rPr>
                <w:sz w:val="16"/>
              </w:rPr>
              <w:t>1,00</w:t>
            </w:r>
          </w:p>
        </w:tc>
        <w:tc>
          <w:tcPr>
            <w:tcW w:w="896" w:type="dxa"/>
            <w:tcBorders>
              <w:top w:val="nil"/>
              <w:left w:val="single" w:sz="4" w:space="0" w:color="auto"/>
              <w:bottom w:val="nil"/>
              <w:right w:val="single" w:sz="4" w:space="0" w:color="auto"/>
            </w:tcBorders>
          </w:tcPr>
          <w:p w:rsidR="00000000" w:rsidRDefault="00000000">
            <w:pPr>
              <w:tabs>
                <w:tab w:val="decimal" w:pos="346"/>
              </w:tabs>
              <w:spacing w:before="60" w:after="60"/>
              <w:rPr>
                <w:sz w:val="16"/>
              </w:rPr>
            </w:pPr>
            <w:r>
              <w:rPr>
                <w:sz w:val="16"/>
              </w:rPr>
              <w:t>3,28</w:t>
            </w:r>
          </w:p>
        </w:tc>
        <w:tc>
          <w:tcPr>
            <w:tcW w:w="745"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7,5</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28,6</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35,9</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16,6</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9,8</w:t>
            </w:r>
          </w:p>
        </w:tc>
        <w:tc>
          <w:tcPr>
            <w:tcW w:w="683" w:type="dxa"/>
            <w:tcBorders>
              <w:top w:val="nil"/>
              <w:left w:val="single" w:sz="4" w:space="0" w:color="auto"/>
              <w:bottom w:val="nil"/>
              <w:right w:val="single" w:sz="4" w:space="0" w:color="auto"/>
            </w:tcBorders>
          </w:tcPr>
          <w:p w:rsidR="00000000" w:rsidRDefault="00000000">
            <w:pPr>
              <w:spacing w:before="60" w:after="60"/>
              <w:ind w:right="113"/>
              <w:jc w:val="right"/>
              <w:rPr>
                <w:sz w:val="16"/>
              </w:rPr>
            </w:pPr>
            <w:r>
              <w:rPr>
                <w:sz w:val="16"/>
              </w:rPr>
              <w:t>100,0</w:t>
            </w:r>
          </w:p>
        </w:tc>
        <w:tc>
          <w:tcPr>
            <w:tcW w:w="840" w:type="dxa"/>
            <w:tcBorders>
              <w:top w:val="nil"/>
              <w:left w:val="single" w:sz="4" w:space="0" w:color="auto"/>
              <w:bottom w:val="nil"/>
            </w:tcBorders>
          </w:tcPr>
          <w:p w:rsidR="00000000" w:rsidRDefault="00000000">
            <w:pPr>
              <w:spacing w:before="60" w:after="60"/>
              <w:ind w:right="113"/>
              <w:jc w:val="right"/>
              <w:rPr>
                <w:sz w:val="16"/>
              </w:rPr>
            </w:pPr>
            <w:r>
              <w:rPr>
                <w:sz w:val="16"/>
              </w:rPr>
              <w:t>40,1</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ind w:left="170"/>
              <w:rPr>
                <w:sz w:val="16"/>
              </w:rPr>
            </w:pPr>
            <w:r>
              <w:rPr>
                <w:sz w:val="16"/>
              </w:rPr>
              <w:t>1,01</w:t>
            </w:r>
            <w:r>
              <w:rPr>
                <w:sz w:val="16"/>
              </w:rPr>
              <w:noBreakHyphen/>
              <w:t>1,49</w:t>
            </w:r>
          </w:p>
        </w:tc>
        <w:tc>
          <w:tcPr>
            <w:tcW w:w="896" w:type="dxa"/>
            <w:tcBorders>
              <w:top w:val="nil"/>
              <w:left w:val="single" w:sz="4" w:space="0" w:color="auto"/>
              <w:bottom w:val="nil"/>
              <w:right w:val="single" w:sz="4" w:space="0" w:color="auto"/>
            </w:tcBorders>
          </w:tcPr>
          <w:p w:rsidR="00000000" w:rsidRDefault="00000000">
            <w:pPr>
              <w:tabs>
                <w:tab w:val="decimal" w:pos="346"/>
              </w:tabs>
              <w:spacing w:before="60" w:after="60"/>
              <w:rPr>
                <w:sz w:val="16"/>
              </w:rPr>
            </w:pPr>
            <w:r>
              <w:rPr>
                <w:sz w:val="16"/>
              </w:rPr>
              <w:t>4,77</w:t>
            </w:r>
          </w:p>
        </w:tc>
        <w:tc>
          <w:tcPr>
            <w:tcW w:w="745"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5,6</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11,4</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31,1</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42,7</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4,4</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4,9</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683" w:type="dxa"/>
            <w:tcBorders>
              <w:top w:val="nil"/>
              <w:left w:val="single" w:sz="4" w:space="0" w:color="auto"/>
              <w:bottom w:val="nil"/>
              <w:right w:val="single" w:sz="4" w:space="0" w:color="auto"/>
            </w:tcBorders>
          </w:tcPr>
          <w:p w:rsidR="00000000" w:rsidRDefault="00000000">
            <w:pPr>
              <w:spacing w:before="60" w:after="60"/>
              <w:ind w:right="113"/>
              <w:jc w:val="right"/>
              <w:rPr>
                <w:sz w:val="16"/>
              </w:rPr>
            </w:pPr>
            <w:r>
              <w:rPr>
                <w:sz w:val="16"/>
              </w:rPr>
              <w:t>100,0</w:t>
            </w:r>
          </w:p>
        </w:tc>
        <w:tc>
          <w:tcPr>
            <w:tcW w:w="840" w:type="dxa"/>
            <w:tcBorders>
              <w:top w:val="nil"/>
              <w:left w:val="single" w:sz="4" w:space="0" w:color="auto"/>
              <w:bottom w:val="nil"/>
            </w:tcBorders>
          </w:tcPr>
          <w:p w:rsidR="00000000" w:rsidRDefault="00000000">
            <w:pPr>
              <w:spacing w:before="60" w:after="60"/>
              <w:ind w:right="113"/>
              <w:jc w:val="right"/>
              <w:rPr>
                <w:sz w:val="16"/>
              </w:rPr>
            </w:pPr>
            <w:r>
              <w:rPr>
                <w:sz w:val="16"/>
              </w:rPr>
              <w:t>41,3</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ind w:left="170"/>
              <w:rPr>
                <w:sz w:val="16"/>
              </w:rPr>
            </w:pPr>
            <w:r>
              <w:rPr>
                <w:sz w:val="16"/>
              </w:rPr>
              <w:t>1,50</w:t>
            </w:r>
            <w:r>
              <w:rPr>
                <w:sz w:val="16"/>
              </w:rPr>
              <w:noBreakHyphen/>
              <w:t>1,99</w:t>
            </w:r>
          </w:p>
        </w:tc>
        <w:tc>
          <w:tcPr>
            <w:tcW w:w="896" w:type="dxa"/>
            <w:tcBorders>
              <w:top w:val="nil"/>
              <w:left w:val="single" w:sz="4" w:space="0" w:color="auto"/>
              <w:bottom w:val="nil"/>
              <w:right w:val="single" w:sz="4" w:space="0" w:color="auto"/>
            </w:tcBorders>
          </w:tcPr>
          <w:p w:rsidR="00000000" w:rsidRDefault="00000000">
            <w:pPr>
              <w:tabs>
                <w:tab w:val="decimal" w:pos="346"/>
              </w:tabs>
              <w:spacing w:before="60" w:after="60"/>
              <w:rPr>
                <w:sz w:val="16"/>
              </w:rPr>
            </w:pPr>
            <w:r>
              <w:rPr>
                <w:sz w:val="16"/>
              </w:rPr>
              <w:t>5,71</w:t>
            </w:r>
          </w:p>
        </w:tc>
        <w:tc>
          <w:tcPr>
            <w:tcW w:w="745"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20,3</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27,8</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34,7</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5,7</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11,5</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683" w:type="dxa"/>
            <w:tcBorders>
              <w:top w:val="nil"/>
              <w:left w:val="single" w:sz="4" w:space="0" w:color="auto"/>
              <w:bottom w:val="nil"/>
              <w:right w:val="single" w:sz="4" w:space="0" w:color="auto"/>
            </w:tcBorders>
          </w:tcPr>
          <w:p w:rsidR="00000000" w:rsidRDefault="00000000">
            <w:pPr>
              <w:spacing w:before="60" w:after="60"/>
              <w:ind w:right="113"/>
              <w:jc w:val="right"/>
              <w:rPr>
                <w:sz w:val="16"/>
              </w:rPr>
            </w:pPr>
            <w:r>
              <w:rPr>
                <w:sz w:val="16"/>
              </w:rPr>
              <w:t>100,0</w:t>
            </w:r>
          </w:p>
        </w:tc>
        <w:tc>
          <w:tcPr>
            <w:tcW w:w="840" w:type="dxa"/>
            <w:tcBorders>
              <w:top w:val="nil"/>
              <w:left w:val="single" w:sz="4" w:space="0" w:color="auto"/>
              <w:bottom w:val="nil"/>
            </w:tcBorders>
          </w:tcPr>
          <w:p w:rsidR="00000000" w:rsidRDefault="00000000">
            <w:pPr>
              <w:spacing w:before="60" w:after="60"/>
              <w:ind w:right="113"/>
              <w:jc w:val="right"/>
              <w:rPr>
                <w:sz w:val="16"/>
              </w:rPr>
            </w:pPr>
            <w:r>
              <w:rPr>
                <w:sz w:val="16"/>
              </w:rPr>
              <w:t>42,0</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ind w:left="170"/>
              <w:rPr>
                <w:sz w:val="16"/>
              </w:rPr>
            </w:pPr>
            <w:r>
              <w:rPr>
                <w:sz w:val="16"/>
              </w:rPr>
              <w:t>2,00</w:t>
            </w:r>
          </w:p>
        </w:tc>
        <w:tc>
          <w:tcPr>
            <w:tcW w:w="896" w:type="dxa"/>
            <w:tcBorders>
              <w:top w:val="nil"/>
              <w:left w:val="single" w:sz="4" w:space="0" w:color="auto"/>
              <w:bottom w:val="nil"/>
              <w:right w:val="single" w:sz="4" w:space="0" w:color="auto"/>
            </w:tcBorders>
          </w:tcPr>
          <w:p w:rsidR="00000000" w:rsidRDefault="00000000">
            <w:pPr>
              <w:tabs>
                <w:tab w:val="decimal" w:pos="346"/>
              </w:tabs>
              <w:spacing w:before="60" w:after="60"/>
              <w:rPr>
                <w:sz w:val="16"/>
              </w:rPr>
            </w:pPr>
            <w:r>
              <w:rPr>
                <w:sz w:val="16"/>
              </w:rPr>
              <w:t>5,83</w:t>
            </w:r>
          </w:p>
        </w:tc>
        <w:tc>
          <w:tcPr>
            <w:tcW w:w="745"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20,7</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47,1</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7,9</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15,4</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3,9</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5,0</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683" w:type="dxa"/>
            <w:tcBorders>
              <w:top w:val="nil"/>
              <w:left w:val="single" w:sz="4" w:space="0" w:color="auto"/>
              <w:bottom w:val="nil"/>
              <w:right w:val="single" w:sz="4" w:space="0" w:color="auto"/>
            </w:tcBorders>
          </w:tcPr>
          <w:p w:rsidR="00000000" w:rsidRDefault="00000000">
            <w:pPr>
              <w:spacing w:before="60" w:after="60"/>
              <w:ind w:right="113"/>
              <w:jc w:val="right"/>
              <w:rPr>
                <w:sz w:val="16"/>
              </w:rPr>
            </w:pPr>
            <w:r>
              <w:rPr>
                <w:sz w:val="16"/>
              </w:rPr>
              <w:t>100,0</w:t>
            </w:r>
          </w:p>
        </w:tc>
        <w:tc>
          <w:tcPr>
            <w:tcW w:w="840" w:type="dxa"/>
            <w:tcBorders>
              <w:top w:val="nil"/>
              <w:left w:val="single" w:sz="4" w:space="0" w:color="auto"/>
              <w:bottom w:val="nil"/>
            </w:tcBorders>
          </w:tcPr>
          <w:p w:rsidR="00000000" w:rsidRDefault="00000000">
            <w:pPr>
              <w:spacing w:before="60" w:after="60"/>
              <w:ind w:right="113"/>
              <w:jc w:val="right"/>
              <w:rPr>
                <w:sz w:val="16"/>
              </w:rPr>
            </w:pPr>
            <w:r>
              <w:rPr>
                <w:sz w:val="16"/>
              </w:rPr>
              <w:t>28,2</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ind w:left="170"/>
              <w:rPr>
                <w:sz w:val="16"/>
              </w:rPr>
            </w:pPr>
            <w:r>
              <w:rPr>
                <w:sz w:val="16"/>
              </w:rPr>
              <w:t>2,01</w:t>
            </w:r>
            <w:r>
              <w:rPr>
                <w:sz w:val="16"/>
              </w:rPr>
              <w:noBreakHyphen/>
              <w:t>2,49</w:t>
            </w:r>
          </w:p>
        </w:tc>
        <w:tc>
          <w:tcPr>
            <w:tcW w:w="896" w:type="dxa"/>
            <w:tcBorders>
              <w:top w:val="nil"/>
              <w:left w:val="single" w:sz="4" w:space="0" w:color="auto"/>
              <w:bottom w:val="nil"/>
              <w:right w:val="single" w:sz="4" w:space="0" w:color="auto"/>
            </w:tcBorders>
          </w:tcPr>
          <w:p w:rsidR="00000000" w:rsidRDefault="00000000">
            <w:pPr>
              <w:tabs>
                <w:tab w:val="decimal" w:pos="346"/>
              </w:tabs>
              <w:spacing w:before="60" w:after="60"/>
              <w:rPr>
                <w:sz w:val="16"/>
              </w:rPr>
            </w:pPr>
            <w:r>
              <w:rPr>
                <w:sz w:val="16"/>
              </w:rPr>
              <w:t>7,82</w:t>
            </w:r>
          </w:p>
        </w:tc>
        <w:tc>
          <w:tcPr>
            <w:tcW w:w="745" w:type="dxa"/>
            <w:tcBorders>
              <w:top w:val="nil"/>
              <w:left w:val="single" w:sz="4" w:space="0" w:color="auto"/>
              <w:bottom w:val="nil"/>
              <w:right w:val="single" w:sz="4" w:space="0" w:color="auto"/>
            </w:tcBorders>
          </w:tcPr>
          <w:p w:rsidR="00000000" w:rsidRDefault="00000000">
            <w:pPr>
              <w:tabs>
                <w:tab w:val="decimal" w:pos="290"/>
              </w:tabs>
              <w:spacing w:before="60" w:after="60"/>
              <w:ind w:left="170" w:right="-45"/>
              <w:rPr>
                <w:sz w:val="16"/>
              </w:rPr>
            </w:pPr>
            <w:r>
              <w:rPr>
                <w:sz w:val="16"/>
              </w:rPr>
              <w:t>91,9</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8,1</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683" w:type="dxa"/>
            <w:tcBorders>
              <w:top w:val="nil"/>
              <w:left w:val="single" w:sz="4" w:space="0" w:color="auto"/>
              <w:bottom w:val="nil"/>
              <w:right w:val="single" w:sz="4" w:space="0" w:color="auto"/>
            </w:tcBorders>
          </w:tcPr>
          <w:p w:rsidR="00000000" w:rsidRDefault="00000000">
            <w:pPr>
              <w:spacing w:before="60" w:after="60"/>
              <w:ind w:right="113"/>
              <w:jc w:val="right"/>
              <w:rPr>
                <w:sz w:val="16"/>
              </w:rPr>
            </w:pPr>
            <w:r>
              <w:rPr>
                <w:sz w:val="16"/>
              </w:rPr>
              <w:t>100,0</w:t>
            </w:r>
          </w:p>
        </w:tc>
        <w:tc>
          <w:tcPr>
            <w:tcW w:w="840" w:type="dxa"/>
            <w:tcBorders>
              <w:top w:val="nil"/>
              <w:left w:val="single" w:sz="4" w:space="0" w:color="auto"/>
              <w:bottom w:val="nil"/>
            </w:tcBorders>
          </w:tcPr>
          <w:p w:rsidR="00000000" w:rsidRDefault="00000000">
            <w:pPr>
              <w:spacing w:before="60" w:after="60"/>
              <w:ind w:right="113"/>
              <w:jc w:val="right"/>
              <w:rPr>
                <w:sz w:val="16"/>
              </w:rPr>
            </w:pPr>
            <w:r>
              <w:rPr>
                <w:sz w:val="16"/>
              </w:rPr>
              <w:t>12,4</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ind w:left="170"/>
              <w:rPr>
                <w:sz w:val="16"/>
              </w:rPr>
            </w:pPr>
            <w:r>
              <w:rPr>
                <w:sz w:val="16"/>
              </w:rPr>
              <w:t>2,50</w:t>
            </w:r>
            <w:r>
              <w:rPr>
                <w:sz w:val="16"/>
              </w:rPr>
              <w:noBreakHyphen/>
              <w:t>2,99</w:t>
            </w:r>
          </w:p>
        </w:tc>
        <w:tc>
          <w:tcPr>
            <w:tcW w:w="896" w:type="dxa"/>
            <w:tcBorders>
              <w:top w:val="nil"/>
              <w:left w:val="single" w:sz="4" w:space="0" w:color="auto"/>
              <w:bottom w:val="nil"/>
              <w:right w:val="single" w:sz="4" w:space="0" w:color="auto"/>
            </w:tcBorders>
          </w:tcPr>
          <w:p w:rsidR="00000000" w:rsidRDefault="00000000">
            <w:pPr>
              <w:tabs>
                <w:tab w:val="decimal" w:pos="346"/>
              </w:tabs>
              <w:spacing w:before="60" w:after="60"/>
              <w:rPr>
                <w:sz w:val="16"/>
              </w:rPr>
            </w:pPr>
            <w:r>
              <w:rPr>
                <w:sz w:val="16"/>
              </w:rPr>
              <w:t>7,95</w:t>
            </w:r>
          </w:p>
        </w:tc>
        <w:tc>
          <w:tcPr>
            <w:tcW w:w="745"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71,5</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25,4</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683" w:type="dxa"/>
            <w:tcBorders>
              <w:top w:val="nil"/>
              <w:left w:val="single" w:sz="4" w:space="0" w:color="auto"/>
              <w:bottom w:val="nil"/>
              <w:right w:val="single" w:sz="4" w:space="0" w:color="auto"/>
            </w:tcBorders>
          </w:tcPr>
          <w:p w:rsidR="00000000" w:rsidRDefault="00000000">
            <w:pPr>
              <w:spacing w:before="60" w:after="60"/>
              <w:ind w:right="113"/>
              <w:jc w:val="right"/>
              <w:rPr>
                <w:sz w:val="16"/>
              </w:rPr>
            </w:pPr>
            <w:r>
              <w:rPr>
                <w:sz w:val="16"/>
              </w:rPr>
              <w:t>100,0</w:t>
            </w:r>
          </w:p>
        </w:tc>
        <w:tc>
          <w:tcPr>
            <w:tcW w:w="840" w:type="dxa"/>
            <w:tcBorders>
              <w:top w:val="nil"/>
              <w:left w:val="single" w:sz="4" w:space="0" w:color="auto"/>
              <w:bottom w:val="nil"/>
            </w:tcBorders>
          </w:tcPr>
          <w:p w:rsidR="00000000" w:rsidRDefault="00000000">
            <w:pPr>
              <w:spacing w:before="60" w:after="60"/>
              <w:ind w:right="113"/>
              <w:jc w:val="right"/>
              <w:rPr>
                <w:sz w:val="16"/>
              </w:rPr>
            </w:pPr>
            <w:r>
              <w:rPr>
                <w:sz w:val="16"/>
              </w:rPr>
              <w:t>13,0</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ind w:left="170"/>
              <w:rPr>
                <w:sz w:val="16"/>
              </w:rPr>
            </w:pPr>
            <w:r>
              <w:rPr>
                <w:sz w:val="16"/>
              </w:rPr>
              <w:t>3 et plus</w:t>
            </w:r>
          </w:p>
        </w:tc>
        <w:tc>
          <w:tcPr>
            <w:tcW w:w="896" w:type="dxa"/>
            <w:tcBorders>
              <w:top w:val="nil"/>
              <w:left w:val="single" w:sz="4" w:space="0" w:color="auto"/>
              <w:bottom w:val="nil"/>
              <w:right w:val="single" w:sz="4" w:space="0" w:color="auto"/>
            </w:tcBorders>
          </w:tcPr>
          <w:p w:rsidR="00000000" w:rsidRDefault="00000000">
            <w:pPr>
              <w:tabs>
                <w:tab w:val="decimal" w:pos="346"/>
              </w:tabs>
              <w:spacing w:before="60" w:after="60"/>
              <w:rPr>
                <w:sz w:val="16"/>
              </w:rPr>
            </w:pPr>
            <w:r>
              <w:rPr>
                <w:sz w:val="16"/>
              </w:rPr>
              <w:t>8,51</w:t>
            </w:r>
          </w:p>
        </w:tc>
        <w:tc>
          <w:tcPr>
            <w:tcW w:w="745"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73,1</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18,3</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t>..</w:t>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742" w:type="dxa"/>
            <w:tcBorders>
              <w:top w:val="nil"/>
              <w:left w:val="single" w:sz="4" w:space="0" w:color="auto"/>
              <w:bottom w:val="nil"/>
              <w:right w:val="single" w:sz="4" w:space="0" w:color="auto"/>
            </w:tcBorders>
          </w:tcPr>
          <w:p w:rsidR="00000000" w:rsidRDefault="00000000">
            <w:pPr>
              <w:tabs>
                <w:tab w:val="decimal" w:pos="290"/>
              </w:tabs>
              <w:spacing w:before="60" w:after="60"/>
              <w:ind w:right="-45"/>
              <w:rPr>
                <w:sz w:val="16"/>
              </w:rPr>
            </w:pPr>
            <w:r>
              <w:rPr>
                <w:sz w:val="16"/>
              </w:rPr>
              <w:noBreakHyphen/>
            </w:r>
          </w:p>
        </w:tc>
        <w:tc>
          <w:tcPr>
            <w:tcW w:w="683" w:type="dxa"/>
            <w:tcBorders>
              <w:top w:val="nil"/>
              <w:left w:val="single" w:sz="4" w:space="0" w:color="auto"/>
              <w:bottom w:val="nil"/>
              <w:right w:val="single" w:sz="4" w:space="0" w:color="auto"/>
            </w:tcBorders>
          </w:tcPr>
          <w:p w:rsidR="00000000" w:rsidRDefault="00000000">
            <w:pPr>
              <w:spacing w:before="60" w:after="60"/>
              <w:ind w:right="113"/>
              <w:jc w:val="right"/>
              <w:rPr>
                <w:sz w:val="16"/>
              </w:rPr>
            </w:pPr>
            <w:r>
              <w:rPr>
                <w:sz w:val="16"/>
              </w:rPr>
              <w:t>100,0</w:t>
            </w:r>
          </w:p>
        </w:tc>
        <w:tc>
          <w:tcPr>
            <w:tcW w:w="840" w:type="dxa"/>
            <w:tcBorders>
              <w:top w:val="nil"/>
              <w:left w:val="single" w:sz="4" w:space="0" w:color="auto"/>
              <w:bottom w:val="nil"/>
            </w:tcBorders>
          </w:tcPr>
          <w:p w:rsidR="00000000" w:rsidRDefault="00000000">
            <w:pPr>
              <w:spacing w:before="60" w:after="60"/>
              <w:ind w:right="113"/>
              <w:jc w:val="right"/>
              <w:rPr>
                <w:sz w:val="16"/>
              </w:rPr>
            </w:pPr>
            <w:r>
              <w:rPr>
                <w:sz w:val="16"/>
              </w:rPr>
              <w:t>18,8</w:t>
            </w:r>
          </w:p>
        </w:tc>
      </w:tr>
      <w:tr w:rsidR="00000000">
        <w:tblPrEx>
          <w:tblCellMar>
            <w:top w:w="0" w:type="dxa"/>
            <w:bottom w:w="0" w:type="dxa"/>
          </w:tblCellMar>
        </w:tblPrEx>
        <w:trPr>
          <w:cantSplit/>
        </w:trPr>
        <w:tc>
          <w:tcPr>
            <w:tcW w:w="9360" w:type="dxa"/>
            <w:gridSpan w:val="11"/>
            <w:tcBorders>
              <w:top w:val="nil"/>
              <w:bottom w:val="nil"/>
            </w:tcBorders>
          </w:tcPr>
          <w:p w:rsidR="00000000" w:rsidRDefault="00000000">
            <w:pPr>
              <w:tabs>
                <w:tab w:val="decimal" w:pos="290"/>
                <w:tab w:val="decimal" w:pos="346"/>
              </w:tabs>
              <w:spacing w:before="60" w:after="60"/>
              <w:ind w:right="-45"/>
              <w:rPr>
                <w:sz w:val="16"/>
              </w:rPr>
            </w:pPr>
            <w:r>
              <w:rPr>
                <w:sz w:val="16"/>
              </w:rPr>
              <w:t>Nombre moyen d’occupants par pièce</w:t>
            </w:r>
          </w:p>
        </w:tc>
      </w:tr>
      <w:tr w:rsidR="00000000">
        <w:tblPrEx>
          <w:tblCellMar>
            <w:top w:w="0" w:type="dxa"/>
            <w:bottom w:w="0" w:type="dxa"/>
          </w:tblCellMar>
        </w:tblPrEx>
        <w:tc>
          <w:tcPr>
            <w:tcW w:w="1744" w:type="dxa"/>
            <w:tcBorders>
              <w:top w:val="nil"/>
              <w:bottom w:val="nil"/>
              <w:right w:val="single" w:sz="4" w:space="0" w:color="auto"/>
            </w:tcBorders>
          </w:tcPr>
          <w:p w:rsidR="00000000" w:rsidRDefault="00000000">
            <w:pPr>
              <w:spacing w:before="60" w:after="60"/>
              <w:rPr>
                <w:sz w:val="16"/>
              </w:rPr>
            </w:pPr>
            <w:r>
              <w:rPr>
                <w:sz w:val="16"/>
              </w:rPr>
              <w:t>JUIFS</w:t>
            </w:r>
          </w:p>
        </w:tc>
        <w:tc>
          <w:tcPr>
            <w:tcW w:w="896" w:type="dxa"/>
            <w:tcBorders>
              <w:top w:val="nil"/>
              <w:left w:val="single" w:sz="4" w:space="0" w:color="auto"/>
              <w:bottom w:val="nil"/>
              <w:right w:val="single" w:sz="4" w:space="0" w:color="auto"/>
            </w:tcBorders>
            <w:vAlign w:val="center"/>
          </w:tcPr>
          <w:p w:rsidR="00000000" w:rsidRDefault="00000000">
            <w:pPr>
              <w:tabs>
                <w:tab w:val="decimal" w:pos="346"/>
              </w:tabs>
              <w:spacing w:before="60" w:after="60"/>
              <w:jc w:val="center"/>
              <w:rPr>
                <w:sz w:val="16"/>
              </w:rPr>
            </w:pPr>
          </w:p>
        </w:tc>
        <w:tc>
          <w:tcPr>
            <w:tcW w:w="745" w:type="dxa"/>
            <w:tcBorders>
              <w:top w:val="nil"/>
              <w:left w:val="single" w:sz="4" w:space="0" w:color="auto"/>
              <w:bottom w:val="nil"/>
              <w:right w:val="single" w:sz="4" w:space="0" w:color="auto"/>
            </w:tcBorders>
            <w:vAlign w:val="center"/>
          </w:tcPr>
          <w:p w:rsidR="00000000" w:rsidRDefault="00000000">
            <w:pPr>
              <w:tabs>
                <w:tab w:val="decimal" w:pos="290"/>
              </w:tabs>
              <w:spacing w:before="60" w:after="60"/>
              <w:ind w:right="-45"/>
              <w:rPr>
                <w:sz w:val="16"/>
              </w:rPr>
            </w:pPr>
            <w:r>
              <w:rPr>
                <w:sz w:val="16"/>
              </w:rPr>
              <w:t>1,85</w:t>
            </w:r>
          </w:p>
        </w:tc>
        <w:tc>
          <w:tcPr>
            <w:tcW w:w="742" w:type="dxa"/>
            <w:tcBorders>
              <w:top w:val="nil"/>
              <w:left w:val="single" w:sz="4" w:space="0" w:color="auto"/>
              <w:bottom w:val="nil"/>
              <w:right w:val="single" w:sz="4" w:space="0" w:color="auto"/>
            </w:tcBorders>
            <w:vAlign w:val="center"/>
          </w:tcPr>
          <w:p w:rsidR="00000000" w:rsidRDefault="00000000">
            <w:pPr>
              <w:tabs>
                <w:tab w:val="decimal" w:pos="290"/>
              </w:tabs>
              <w:spacing w:before="60" w:after="60"/>
              <w:ind w:right="-45"/>
              <w:rPr>
                <w:sz w:val="16"/>
              </w:rPr>
            </w:pPr>
            <w:r>
              <w:rPr>
                <w:sz w:val="16"/>
              </w:rPr>
              <w:t>1,39</w:t>
            </w:r>
          </w:p>
        </w:tc>
        <w:tc>
          <w:tcPr>
            <w:tcW w:w="742" w:type="dxa"/>
            <w:tcBorders>
              <w:top w:val="nil"/>
              <w:left w:val="single" w:sz="4" w:space="0" w:color="auto"/>
              <w:bottom w:val="nil"/>
              <w:right w:val="single" w:sz="4" w:space="0" w:color="auto"/>
            </w:tcBorders>
            <w:vAlign w:val="center"/>
          </w:tcPr>
          <w:p w:rsidR="00000000" w:rsidRDefault="00000000">
            <w:pPr>
              <w:tabs>
                <w:tab w:val="decimal" w:pos="290"/>
              </w:tabs>
              <w:spacing w:before="60" w:after="60"/>
              <w:ind w:right="-45"/>
              <w:rPr>
                <w:sz w:val="16"/>
              </w:rPr>
            </w:pPr>
            <w:r>
              <w:rPr>
                <w:sz w:val="16"/>
              </w:rPr>
              <w:t>1,17</w:t>
            </w:r>
          </w:p>
        </w:tc>
        <w:tc>
          <w:tcPr>
            <w:tcW w:w="742" w:type="dxa"/>
            <w:tcBorders>
              <w:top w:val="nil"/>
              <w:left w:val="single" w:sz="4" w:space="0" w:color="auto"/>
              <w:bottom w:val="nil"/>
              <w:right w:val="single" w:sz="4" w:space="0" w:color="auto"/>
            </w:tcBorders>
            <w:vAlign w:val="center"/>
          </w:tcPr>
          <w:p w:rsidR="00000000" w:rsidRDefault="00000000">
            <w:pPr>
              <w:tabs>
                <w:tab w:val="decimal" w:pos="290"/>
              </w:tabs>
              <w:spacing w:before="60" w:after="60"/>
              <w:ind w:right="-45"/>
              <w:rPr>
                <w:sz w:val="16"/>
              </w:rPr>
            </w:pPr>
            <w:r>
              <w:rPr>
                <w:sz w:val="16"/>
              </w:rPr>
              <w:t>1,03</w:t>
            </w:r>
          </w:p>
        </w:tc>
        <w:tc>
          <w:tcPr>
            <w:tcW w:w="742" w:type="dxa"/>
            <w:tcBorders>
              <w:top w:val="nil"/>
              <w:left w:val="single" w:sz="4" w:space="0" w:color="auto"/>
              <w:bottom w:val="nil"/>
              <w:right w:val="single" w:sz="4" w:space="0" w:color="auto"/>
            </w:tcBorders>
            <w:vAlign w:val="center"/>
          </w:tcPr>
          <w:p w:rsidR="00000000" w:rsidRDefault="00000000">
            <w:pPr>
              <w:tabs>
                <w:tab w:val="decimal" w:pos="290"/>
              </w:tabs>
              <w:spacing w:before="60" w:after="60"/>
              <w:ind w:right="-45"/>
              <w:rPr>
                <w:sz w:val="16"/>
              </w:rPr>
            </w:pPr>
            <w:r>
              <w:rPr>
                <w:sz w:val="16"/>
              </w:rPr>
              <w:t>0,85</w:t>
            </w:r>
          </w:p>
        </w:tc>
        <w:tc>
          <w:tcPr>
            <w:tcW w:w="742" w:type="dxa"/>
            <w:tcBorders>
              <w:top w:val="nil"/>
              <w:left w:val="single" w:sz="4" w:space="0" w:color="auto"/>
              <w:bottom w:val="nil"/>
              <w:right w:val="single" w:sz="4" w:space="0" w:color="auto"/>
            </w:tcBorders>
            <w:vAlign w:val="center"/>
          </w:tcPr>
          <w:p w:rsidR="00000000" w:rsidRDefault="00000000">
            <w:pPr>
              <w:tabs>
                <w:tab w:val="decimal" w:pos="290"/>
              </w:tabs>
              <w:spacing w:before="60" w:after="60"/>
              <w:ind w:right="-45"/>
              <w:rPr>
                <w:sz w:val="16"/>
              </w:rPr>
            </w:pPr>
            <w:r>
              <w:rPr>
                <w:sz w:val="16"/>
              </w:rPr>
              <w:t>0,64</w:t>
            </w:r>
          </w:p>
        </w:tc>
        <w:tc>
          <w:tcPr>
            <w:tcW w:w="742" w:type="dxa"/>
            <w:tcBorders>
              <w:top w:val="nil"/>
              <w:left w:val="single" w:sz="4" w:space="0" w:color="auto"/>
              <w:bottom w:val="nil"/>
              <w:right w:val="single" w:sz="4" w:space="0" w:color="auto"/>
            </w:tcBorders>
            <w:vAlign w:val="center"/>
          </w:tcPr>
          <w:p w:rsidR="00000000" w:rsidRDefault="00000000">
            <w:pPr>
              <w:tabs>
                <w:tab w:val="decimal" w:pos="290"/>
              </w:tabs>
              <w:spacing w:before="60" w:after="60"/>
              <w:ind w:right="-45"/>
              <w:rPr>
                <w:sz w:val="16"/>
              </w:rPr>
            </w:pPr>
            <w:r>
              <w:rPr>
                <w:sz w:val="16"/>
              </w:rPr>
              <w:t>0,39</w:t>
            </w:r>
          </w:p>
        </w:tc>
        <w:tc>
          <w:tcPr>
            <w:tcW w:w="683" w:type="dxa"/>
            <w:tcBorders>
              <w:top w:val="nil"/>
              <w:left w:val="single" w:sz="4" w:space="0" w:color="auto"/>
              <w:bottom w:val="nil"/>
              <w:right w:val="single" w:sz="4" w:space="0" w:color="auto"/>
            </w:tcBorders>
            <w:vAlign w:val="center"/>
          </w:tcPr>
          <w:p w:rsidR="00000000" w:rsidRDefault="00000000">
            <w:pPr>
              <w:tabs>
                <w:tab w:val="decimal" w:pos="346"/>
              </w:tabs>
              <w:spacing w:before="60" w:after="60"/>
              <w:ind w:right="113"/>
              <w:jc w:val="center"/>
              <w:rPr>
                <w:sz w:val="16"/>
              </w:rPr>
            </w:pPr>
          </w:p>
        </w:tc>
        <w:tc>
          <w:tcPr>
            <w:tcW w:w="840" w:type="dxa"/>
            <w:tcBorders>
              <w:top w:val="nil"/>
              <w:left w:val="single" w:sz="4" w:space="0" w:color="auto"/>
              <w:bottom w:val="nil"/>
            </w:tcBorders>
            <w:vAlign w:val="center"/>
          </w:tcPr>
          <w:p w:rsidR="00000000" w:rsidRDefault="00000000">
            <w:pPr>
              <w:spacing w:before="60" w:after="60"/>
              <w:ind w:right="57"/>
              <w:jc w:val="right"/>
              <w:rPr>
                <w:sz w:val="16"/>
              </w:rPr>
            </w:pPr>
            <w:r>
              <w:rPr>
                <w:sz w:val="16"/>
              </w:rPr>
              <w:t>0,91</w:t>
            </w:r>
          </w:p>
        </w:tc>
      </w:tr>
      <w:tr w:rsidR="00000000">
        <w:tblPrEx>
          <w:tblCellMar>
            <w:top w:w="0" w:type="dxa"/>
            <w:bottom w:w="0" w:type="dxa"/>
          </w:tblCellMar>
        </w:tblPrEx>
        <w:tc>
          <w:tcPr>
            <w:tcW w:w="1744" w:type="dxa"/>
            <w:tcBorders>
              <w:top w:val="nil"/>
              <w:right w:val="single" w:sz="4" w:space="0" w:color="auto"/>
            </w:tcBorders>
          </w:tcPr>
          <w:p w:rsidR="00000000" w:rsidRDefault="00000000">
            <w:pPr>
              <w:spacing w:before="60" w:after="60"/>
              <w:rPr>
                <w:sz w:val="16"/>
              </w:rPr>
            </w:pPr>
            <w:r>
              <w:rPr>
                <w:sz w:val="16"/>
              </w:rPr>
              <w:t>AUTRES RELIGIONS</w:t>
            </w:r>
          </w:p>
        </w:tc>
        <w:tc>
          <w:tcPr>
            <w:tcW w:w="896" w:type="dxa"/>
            <w:tcBorders>
              <w:top w:val="nil"/>
              <w:left w:val="single" w:sz="4" w:space="0" w:color="auto"/>
              <w:right w:val="single" w:sz="4" w:space="0" w:color="auto"/>
            </w:tcBorders>
            <w:vAlign w:val="center"/>
          </w:tcPr>
          <w:p w:rsidR="00000000" w:rsidRDefault="00000000">
            <w:pPr>
              <w:tabs>
                <w:tab w:val="decimal" w:pos="346"/>
              </w:tabs>
              <w:spacing w:before="60" w:after="60"/>
              <w:jc w:val="center"/>
              <w:rPr>
                <w:sz w:val="16"/>
              </w:rPr>
            </w:pPr>
          </w:p>
        </w:tc>
        <w:tc>
          <w:tcPr>
            <w:tcW w:w="745" w:type="dxa"/>
            <w:tcBorders>
              <w:top w:val="nil"/>
              <w:left w:val="single" w:sz="4" w:space="0" w:color="auto"/>
              <w:right w:val="single" w:sz="4" w:space="0" w:color="auto"/>
            </w:tcBorders>
            <w:vAlign w:val="center"/>
          </w:tcPr>
          <w:p w:rsidR="00000000" w:rsidRDefault="00000000">
            <w:pPr>
              <w:tabs>
                <w:tab w:val="decimal" w:pos="290"/>
              </w:tabs>
              <w:spacing w:before="60" w:after="60"/>
              <w:ind w:right="-45"/>
              <w:rPr>
                <w:sz w:val="16"/>
              </w:rPr>
            </w:pPr>
            <w:r>
              <w:rPr>
                <w:sz w:val="16"/>
              </w:rPr>
              <w:t>2,37</w:t>
            </w:r>
          </w:p>
        </w:tc>
        <w:tc>
          <w:tcPr>
            <w:tcW w:w="742" w:type="dxa"/>
            <w:tcBorders>
              <w:top w:val="nil"/>
              <w:left w:val="single" w:sz="4" w:space="0" w:color="auto"/>
              <w:right w:val="single" w:sz="4" w:space="0" w:color="auto"/>
            </w:tcBorders>
            <w:vAlign w:val="center"/>
          </w:tcPr>
          <w:p w:rsidR="00000000" w:rsidRDefault="00000000">
            <w:pPr>
              <w:tabs>
                <w:tab w:val="decimal" w:pos="290"/>
              </w:tabs>
              <w:spacing w:before="60" w:after="60"/>
              <w:ind w:right="-45"/>
              <w:rPr>
                <w:sz w:val="16"/>
              </w:rPr>
            </w:pPr>
            <w:r>
              <w:rPr>
                <w:sz w:val="16"/>
              </w:rPr>
              <w:t>1,72</w:t>
            </w:r>
          </w:p>
        </w:tc>
        <w:tc>
          <w:tcPr>
            <w:tcW w:w="742" w:type="dxa"/>
            <w:tcBorders>
              <w:top w:val="nil"/>
              <w:left w:val="single" w:sz="4" w:space="0" w:color="auto"/>
              <w:right w:val="single" w:sz="4" w:space="0" w:color="auto"/>
            </w:tcBorders>
            <w:vAlign w:val="center"/>
          </w:tcPr>
          <w:p w:rsidR="00000000" w:rsidRDefault="00000000">
            <w:pPr>
              <w:tabs>
                <w:tab w:val="decimal" w:pos="290"/>
              </w:tabs>
              <w:spacing w:before="60" w:after="60"/>
              <w:ind w:right="-45"/>
              <w:rPr>
                <w:sz w:val="16"/>
              </w:rPr>
            </w:pPr>
            <w:r>
              <w:rPr>
                <w:sz w:val="16"/>
              </w:rPr>
              <w:t>1,48</w:t>
            </w:r>
          </w:p>
        </w:tc>
        <w:tc>
          <w:tcPr>
            <w:tcW w:w="742" w:type="dxa"/>
            <w:tcBorders>
              <w:top w:val="nil"/>
              <w:left w:val="single" w:sz="4" w:space="0" w:color="auto"/>
              <w:right w:val="single" w:sz="4" w:space="0" w:color="auto"/>
            </w:tcBorders>
            <w:vAlign w:val="center"/>
          </w:tcPr>
          <w:p w:rsidR="00000000" w:rsidRDefault="00000000">
            <w:pPr>
              <w:tabs>
                <w:tab w:val="decimal" w:pos="290"/>
              </w:tabs>
              <w:spacing w:before="60" w:after="60"/>
              <w:ind w:right="-45"/>
              <w:rPr>
                <w:sz w:val="16"/>
              </w:rPr>
            </w:pPr>
            <w:r>
              <w:rPr>
                <w:sz w:val="16"/>
              </w:rPr>
              <w:t>1,20</w:t>
            </w:r>
          </w:p>
        </w:tc>
        <w:tc>
          <w:tcPr>
            <w:tcW w:w="742" w:type="dxa"/>
            <w:tcBorders>
              <w:top w:val="nil"/>
              <w:left w:val="single" w:sz="4" w:space="0" w:color="auto"/>
              <w:right w:val="single" w:sz="4" w:space="0" w:color="auto"/>
            </w:tcBorders>
            <w:vAlign w:val="center"/>
          </w:tcPr>
          <w:p w:rsidR="00000000" w:rsidRDefault="00000000">
            <w:pPr>
              <w:tabs>
                <w:tab w:val="decimal" w:pos="290"/>
              </w:tabs>
              <w:spacing w:before="60" w:after="60"/>
              <w:ind w:right="-45"/>
              <w:rPr>
                <w:sz w:val="16"/>
              </w:rPr>
            </w:pPr>
            <w:r>
              <w:rPr>
                <w:sz w:val="16"/>
              </w:rPr>
              <w:t>0,94</w:t>
            </w:r>
          </w:p>
        </w:tc>
        <w:tc>
          <w:tcPr>
            <w:tcW w:w="742" w:type="dxa"/>
            <w:tcBorders>
              <w:top w:val="nil"/>
              <w:left w:val="single" w:sz="4" w:space="0" w:color="auto"/>
              <w:right w:val="single" w:sz="4" w:space="0" w:color="auto"/>
            </w:tcBorders>
            <w:vAlign w:val="center"/>
          </w:tcPr>
          <w:p w:rsidR="00000000" w:rsidRDefault="00000000">
            <w:pPr>
              <w:tabs>
                <w:tab w:val="decimal" w:pos="290"/>
              </w:tabs>
              <w:spacing w:before="60" w:after="60"/>
              <w:ind w:right="-45"/>
              <w:rPr>
                <w:sz w:val="16"/>
              </w:rPr>
            </w:pPr>
            <w:r>
              <w:rPr>
                <w:sz w:val="16"/>
              </w:rPr>
              <w:t>0,75</w:t>
            </w:r>
          </w:p>
        </w:tc>
        <w:tc>
          <w:tcPr>
            <w:tcW w:w="742" w:type="dxa"/>
            <w:tcBorders>
              <w:top w:val="nil"/>
              <w:left w:val="single" w:sz="4" w:space="0" w:color="auto"/>
              <w:right w:val="single" w:sz="4" w:space="0" w:color="auto"/>
            </w:tcBorders>
            <w:vAlign w:val="center"/>
          </w:tcPr>
          <w:p w:rsidR="00000000" w:rsidRDefault="00000000">
            <w:pPr>
              <w:tabs>
                <w:tab w:val="decimal" w:pos="290"/>
              </w:tabs>
              <w:spacing w:before="60" w:after="60"/>
              <w:ind w:right="-45"/>
              <w:rPr>
                <w:sz w:val="16"/>
              </w:rPr>
            </w:pPr>
            <w:r>
              <w:rPr>
                <w:sz w:val="16"/>
              </w:rPr>
              <w:t>0,48</w:t>
            </w:r>
          </w:p>
        </w:tc>
        <w:tc>
          <w:tcPr>
            <w:tcW w:w="683" w:type="dxa"/>
            <w:tcBorders>
              <w:top w:val="nil"/>
              <w:left w:val="single" w:sz="4" w:space="0" w:color="auto"/>
              <w:right w:val="single" w:sz="4" w:space="0" w:color="auto"/>
            </w:tcBorders>
            <w:vAlign w:val="center"/>
          </w:tcPr>
          <w:p w:rsidR="00000000" w:rsidRDefault="00000000">
            <w:pPr>
              <w:tabs>
                <w:tab w:val="decimal" w:pos="346"/>
              </w:tabs>
              <w:spacing w:before="60" w:after="60"/>
              <w:ind w:right="113"/>
              <w:jc w:val="center"/>
              <w:rPr>
                <w:sz w:val="16"/>
              </w:rPr>
            </w:pPr>
          </w:p>
        </w:tc>
        <w:tc>
          <w:tcPr>
            <w:tcW w:w="840" w:type="dxa"/>
            <w:tcBorders>
              <w:top w:val="nil"/>
              <w:left w:val="single" w:sz="4" w:space="0" w:color="auto"/>
            </w:tcBorders>
            <w:vAlign w:val="center"/>
          </w:tcPr>
          <w:p w:rsidR="00000000" w:rsidRDefault="00000000">
            <w:pPr>
              <w:spacing w:before="60" w:after="60"/>
              <w:ind w:right="57"/>
              <w:jc w:val="right"/>
              <w:rPr>
                <w:sz w:val="16"/>
              </w:rPr>
            </w:pPr>
            <w:r>
              <w:rPr>
                <w:sz w:val="16"/>
              </w:rPr>
              <w:t>1,50</w:t>
            </w:r>
          </w:p>
        </w:tc>
      </w:tr>
    </w:tbl>
    <w:p w:rsidR="00000000" w:rsidRDefault="00000000">
      <w:pPr>
        <w:spacing w:before="240" w:after="100"/>
        <w:jc w:val="right"/>
        <w:rPr>
          <w:b/>
          <w:bCs/>
          <w:sz w:val="20"/>
        </w:rPr>
      </w:pPr>
    </w:p>
    <w:p w:rsidR="00000000" w:rsidRDefault="00000000">
      <w:pPr>
        <w:keepNext/>
        <w:spacing w:after="100"/>
        <w:jc w:val="center"/>
        <w:rPr>
          <w:b/>
          <w:bCs/>
          <w:sz w:val="20"/>
        </w:rPr>
      </w:pPr>
      <w:r>
        <w:rPr>
          <w:b/>
          <w:bCs/>
          <w:sz w:val="20"/>
        </w:rPr>
        <w:br w:type="page"/>
        <w:t>Tableau 33</w:t>
      </w:r>
    </w:p>
    <w:p w:rsidR="00000000" w:rsidRDefault="00000000">
      <w:pPr>
        <w:keepNext/>
        <w:spacing w:after="100"/>
        <w:jc w:val="center"/>
        <w:rPr>
          <w:b/>
          <w:bCs/>
          <w:sz w:val="20"/>
        </w:rPr>
      </w:pPr>
      <w:r>
        <w:rPr>
          <w:b/>
          <w:bCs/>
          <w:sz w:val="20"/>
        </w:rPr>
        <w:t>Ménages, par religion, taille du ménage et nombre de pièces de l’habitation, 1999</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95"/>
        <w:gridCol w:w="951"/>
        <w:gridCol w:w="948"/>
        <w:gridCol w:w="948"/>
        <w:gridCol w:w="948"/>
        <w:gridCol w:w="948"/>
        <w:gridCol w:w="948"/>
        <w:gridCol w:w="948"/>
        <w:gridCol w:w="926"/>
      </w:tblGrid>
      <w:tr w:rsidR="00000000">
        <w:tblPrEx>
          <w:tblCellMar>
            <w:top w:w="0" w:type="dxa"/>
            <w:bottom w:w="0" w:type="dxa"/>
          </w:tblCellMar>
        </w:tblPrEx>
        <w:trPr>
          <w:cantSplit/>
          <w:tblHeader/>
        </w:trPr>
        <w:tc>
          <w:tcPr>
            <w:tcW w:w="1795" w:type="dxa"/>
            <w:vMerge w:val="restart"/>
            <w:vAlign w:val="center"/>
          </w:tcPr>
          <w:p w:rsidR="00000000" w:rsidRDefault="00000000">
            <w:pPr>
              <w:spacing w:before="60" w:after="60"/>
              <w:jc w:val="center"/>
              <w:rPr>
                <w:sz w:val="16"/>
              </w:rPr>
            </w:pPr>
            <w:r>
              <w:rPr>
                <w:sz w:val="16"/>
              </w:rPr>
              <w:t>Nombre de pièces de l’habitation</w:t>
            </w:r>
          </w:p>
        </w:tc>
        <w:tc>
          <w:tcPr>
            <w:tcW w:w="6639" w:type="dxa"/>
            <w:gridSpan w:val="7"/>
            <w:vAlign w:val="center"/>
          </w:tcPr>
          <w:p w:rsidR="00000000" w:rsidRDefault="00000000">
            <w:pPr>
              <w:spacing w:before="60" w:after="60"/>
              <w:jc w:val="center"/>
              <w:rPr>
                <w:sz w:val="16"/>
              </w:rPr>
            </w:pPr>
            <w:r>
              <w:rPr>
                <w:sz w:val="16"/>
              </w:rPr>
              <w:t>Nombre de personnes dans le ménage</w:t>
            </w:r>
          </w:p>
        </w:tc>
        <w:tc>
          <w:tcPr>
            <w:tcW w:w="926" w:type="dxa"/>
            <w:vMerge w:val="restart"/>
            <w:vAlign w:val="center"/>
          </w:tcPr>
          <w:p w:rsidR="00000000" w:rsidRDefault="00000000">
            <w:pPr>
              <w:spacing w:before="60" w:after="60"/>
              <w:jc w:val="center"/>
              <w:rPr>
                <w:sz w:val="16"/>
              </w:rPr>
            </w:pPr>
            <w:r>
              <w:rPr>
                <w:sz w:val="16"/>
              </w:rPr>
              <w:t>Total</w:t>
            </w:r>
          </w:p>
        </w:tc>
      </w:tr>
      <w:tr w:rsidR="00000000">
        <w:tblPrEx>
          <w:tblCellMar>
            <w:top w:w="0" w:type="dxa"/>
            <w:bottom w:w="0" w:type="dxa"/>
          </w:tblCellMar>
        </w:tblPrEx>
        <w:trPr>
          <w:cantSplit/>
          <w:tblHeader/>
        </w:trPr>
        <w:tc>
          <w:tcPr>
            <w:tcW w:w="1795" w:type="dxa"/>
            <w:vMerge/>
            <w:tcBorders>
              <w:bottom w:val="single" w:sz="4" w:space="0" w:color="auto"/>
            </w:tcBorders>
          </w:tcPr>
          <w:p w:rsidR="00000000" w:rsidRDefault="00000000">
            <w:pPr>
              <w:spacing w:before="60" w:after="60"/>
              <w:rPr>
                <w:sz w:val="16"/>
              </w:rPr>
            </w:pPr>
          </w:p>
        </w:tc>
        <w:tc>
          <w:tcPr>
            <w:tcW w:w="951" w:type="dxa"/>
            <w:tcBorders>
              <w:bottom w:val="single" w:sz="4" w:space="0" w:color="auto"/>
            </w:tcBorders>
            <w:vAlign w:val="center"/>
          </w:tcPr>
          <w:p w:rsidR="00000000" w:rsidRDefault="00000000">
            <w:pPr>
              <w:spacing w:before="60" w:after="60"/>
              <w:jc w:val="center"/>
              <w:rPr>
                <w:sz w:val="16"/>
              </w:rPr>
            </w:pPr>
            <w:r>
              <w:rPr>
                <w:sz w:val="16"/>
              </w:rPr>
              <w:t>7+</w:t>
            </w:r>
          </w:p>
        </w:tc>
        <w:tc>
          <w:tcPr>
            <w:tcW w:w="948" w:type="dxa"/>
            <w:tcBorders>
              <w:bottom w:val="single" w:sz="4" w:space="0" w:color="auto"/>
            </w:tcBorders>
            <w:vAlign w:val="center"/>
          </w:tcPr>
          <w:p w:rsidR="00000000" w:rsidRDefault="00000000">
            <w:pPr>
              <w:spacing w:before="60" w:after="60"/>
              <w:jc w:val="center"/>
              <w:rPr>
                <w:sz w:val="16"/>
              </w:rPr>
            </w:pPr>
            <w:r>
              <w:rPr>
                <w:sz w:val="16"/>
              </w:rPr>
              <w:t>6</w:t>
            </w:r>
          </w:p>
        </w:tc>
        <w:tc>
          <w:tcPr>
            <w:tcW w:w="948" w:type="dxa"/>
            <w:tcBorders>
              <w:bottom w:val="single" w:sz="4" w:space="0" w:color="auto"/>
            </w:tcBorders>
            <w:vAlign w:val="center"/>
          </w:tcPr>
          <w:p w:rsidR="00000000" w:rsidRDefault="00000000">
            <w:pPr>
              <w:spacing w:before="60" w:after="60"/>
              <w:jc w:val="center"/>
              <w:rPr>
                <w:sz w:val="16"/>
              </w:rPr>
            </w:pPr>
            <w:r>
              <w:rPr>
                <w:sz w:val="16"/>
              </w:rPr>
              <w:t>5</w:t>
            </w:r>
          </w:p>
        </w:tc>
        <w:tc>
          <w:tcPr>
            <w:tcW w:w="948" w:type="dxa"/>
            <w:tcBorders>
              <w:bottom w:val="single" w:sz="4" w:space="0" w:color="auto"/>
            </w:tcBorders>
            <w:vAlign w:val="center"/>
          </w:tcPr>
          <w:p w:rsidR="00000000" w:rsidRDefault="00000000">
            <w:pPr>
              <w:spacing w:before="60" w:after="60"/>
              <w:jc w:val="center"/>
              <w:rPr>
                <w:sz w:val="16"/>
              </w:rPr>
            </w:pPr>
            <w:r>
              <w:rPr>
                <w:sz w:val="16"/>
              </w:rPr>
              <w:t>4</w:t>
            </w:r>
          </w:p>
        </w:tc>
        <w:tc>
          <w:tcPr>
            <w:tcW w:w="948" w:type="dxa"/>
            <w:tcBorders>
              <w:bottom w:val="single" w:sz="4" w:space="0" w:color="auto"/>
            </w:tcBorders>
            <w:vAlign w:val="center"/>
          </w:tcPr>
          <w:p w:rsidR="00000000" w:rsidRDefault="00000000">
            <w:pPr>
              <w:spacing w:before="60" w:after="60"/>
              <w:jc w:val="center"/>
              <w:rPr>
                <w:sz w:val="16"/>
              </w:rPr>
            </w:pPr>
            <w:r>
              <w:rPr>
                <w:sz w:val="16"/>
              </w:rPr>
              <w:t>3</w:t>
            </w:r>
          </w:p>
        </w:tc>
        <w:tc>
          <w:tcPr>
            <w:tcW w:w="948" w:type="dxa"/>
            <w:tcBorders>
              <w:bottom w:val="single" w:sz="4" w:space="0" w:color="auto"/>
            </w:tcBorders>
            <w:vAlign w:val="center"/>
          </w:tcPr>
          <w:p w:rsidR="00000000" w:rsidRDefault="00000000">
            <w:pPr>
              <w:spacing w:before="60" w:after="60"/>
              <w:jc w:val="center"/>
              <w:rPr>
                <w:sz w:val="16"/>
              </w:rPr>
            </w:pPr>
            <w:r>
              <w:rPr>
                <w:sz w:val="16"/>
              </w:rPr>
              <w:t>2</w:t>
            </w:r>
          </w:p>
        </w:tc>
        <w:tc>
          <w:tcPr>
            <w:tcW w:w="948" w:type="dxa"/>
            <w:tcBorders>
              <w:bottom w:val="single" w:sz="4" w:space="0" w:color="auto"/>
            </w:tcBorders>
            <w:vAlign w:val="center"/>
          </w:tcPr>
          <w:p w:rsidR="00000000" w:rsidRDefault="00000000">
            <w:pPr>
              <w:spacing w:before="60" w:after="60"/>
              <w:jc w:val="center"/>
              <w:rPr>
                <w:sz w:val="16"/>
              </w:rPr>
            </w:pPr>
            <w:r>
              <w:rPr>
                <w:sz w:val="16"/>
              </w:rPr>
              <w:t>1</w:t>
            </w:r>
          </w:p>
        </w:tc>
        <w:tc>
          <w:tcPr>
            <w:tcW w:w="926" w:type="dxa"/>
            <w:vMerge/>
            <w:tcBorders>
              <w:bottom w:val="single" w:sz="4" w:space="0" w:color="auto"/>
            </w:tcBorders>
          </w:tcPr>
          <w:p w:rsidR="00000000" w:rsidRDefault="00000000">
            <w:pPr>
              <w:spacing w:before="60" w:after="60"/>
              <w:rPr>
                <w:sz w:val="16"/>
              </w:rPr>
            </w:pPr>
          </w:p>
        </w:tc>
      </w:tr>
      <w:tr w:rsidR="00000000">
        <w:tblPrEx>
          <w:tblCellMar>
            <w:top w:w="0" w:type="dxa"/>
            <w:bottom w:w="0" w:type="dxa"/>
          </w:tblCellMar>
        </w:tblPrEx>
        <w:tc>
          <w:tcPr>
            <w:tcW w:w="1795" w:type="dxa"/>
            <w:tcBorders>
              <w:bottom w:val="nil"/>
            </w:tcBorders>
          </w:tcPr>
          <w:p w:rsidR="00000000" w:rsidRDefault="00000000">
            <w:pPr>
              <w:spacing w:before="60" w:after="60"/>
              <w:ind w:left="454" w:hanging="454"/>
              <w:rPr>
                <w:sz w:val="20"/>
              </w:rPr>
            </w:pPr>
            <w:r>
              <w:rPr>
                <w:sz w:val="16"/>
              </w:rPr>
              <w:t>JUIFS − TOTAL</w:t>
            </w:r>
            <w:r>
              <w:rPr>
                <w:sz w:val="20"/>
              </w:rPr>
              <w:t xml:space="preserve"> </w:t>
            </w:r>
            <w:r>
              <w:rPr>
                <w:sz w:val="20"/>
              </w:rPr>
              <w:br/>
              <w:t xml:space="preserve">− </w:t>
            </w:r>
            <w:r>
              <w:rPr>
                <w:sz w:val="16"/>
              </w:rPr>
              <w:t>en milliers</w:t>
            </w:r>
          </w:p>
        </w:tc>
        <w:tc>
          <w:tcPr>
            <w:tcW w:w="951" w:type="dxa"/>
            <w:tcBorders>
              <w:bottom w:val="nil"/>
            </w:tcBorders>
            <w:vAlign w:val="bottom"/>
          </w:tcPr>
          <w:p w:rsidR="00000000" w:rsidRDefault="00000000">
            <w:pPr>
              <w:tabs>
                <w:tab w:val="decimal" w:pos="454"/>
              </w:tabs>
              <w:spacing w:before="60" w:after="60"/>
              <w:rPr>
                <w:sz w:val="16"/>
              </w:rPr>
            </w:pPr>
            <w:r>
              <w:rPr>
                <w:sz w:val="16"/>
              </w:rPr>
              <w:t>56,7</w:t>
            </w:r>
          </w:p>
        </w:tc>
        <w:tc>
          <w:tcPr>
            <w:tcW w:w="948" w:type="dxa"/>
            <w:tcBorders>
              <w:bottom w:val="nil"/>
            </w:tcBorders>
            <w:vAlign w:val="bottom"/>
          </w:tcPr>
          <w:p w:rsidR="00000000" w:rsidRDefault="00000000">
            <w:pPr>
              <w:tabs>
                <w:tab w:val="decimal" w:pos="454"/>
              </w:tabs>
              <w:spacing w:before="60" w:after="60"/>
              <w:rPr>
                <w:sz w:val="16"/>
              </w:rPr>
            </w:pPr>
            <w:r>
              <w:rPr>
                <w:sz w:val="16"/>
              </w:rPr>
              <w:t>78,8</w:t>
            </w:r>
          </w:p>
        </w:tc>
        <w:tc>
          <w:tcPr>
            <w:tcW w:w="948" w:type="dxa"/>
            <w:tcBorders>
              <w:bottom w:val="nil"/>
            </w:tcBorders>
            <w:vAlign w:val="bottom"/>
          </w:tcPr>
          <w:p w:rsidR="00000000" w:rsidRDefault="00000000">
            <w:pPr>
              <w:tabs>
                <w:tab w:val="decimal" w:pos="454"/>
              </w:tabs>
              <w:spacing w:before="60" w:after="60"/>
              <w:rPr>
                <w:sz w:val="16"/>
              </w:rPr>
            </w:pPr>
            <w:r>
              <w:rPr>
                <w:sz w:val="16"/>
              </w:rPr>
              <w:t>187,0</w:t>
            </w:r>
          </w:p>
        </w:tc>
        <w:tc>
          <w:tcPr>
            <w:tcW w:w="948" w:type="dxa"/>
            <w:tcBorders>
              <w:bottom w:val="nil"/>
            </w:tcBorders>
            <w:vAlign w:val="bottom"/>
          </w:tcPr>
          <w:p w:rsidR="00000000" w:rsidRDefault="00000000">
            <w:pPr>
              <w:tabs>
                <w:tab w:val="decimal" w:pos="454"/>
              </w:tabs>
              <w:spacing w:before="60" w:after="60"/>
              <w:rPr>
                <w:sz w:val="16"/>
              </w:rPr>
            </w:pPr>
            <w:r>
              <w:rPr>
                <w:sz w:val="16"/>
              </w:rPr>
              <w:t>268,3</w:t>
            </w:r>
          </w:p>
        </w:tc>
        <w:tc>
          <w:tcPr>
            <w:tcW w:w="948" w:type="dxa"/>
            <w:tcBorders>
              <w:bottom w:val="nil"/>
            </w:tcBorders>
            <w:vAlign w:val="bottom"/>
          </w:tcPr>
          <w:p w:rsidR="00000000" w:rsidRDefault="00000000">
            <w:pPr>
              <w:tabs>
                <w:tab w:val="decimal" w:pos="454"/>
              </w:tabs>
              <w:spacing w:before="60" w:after="60"/>
              <w:rPr>
                <w:sz w:val="16"/>
              </w:rPr>
            </w:pPr>
            <w:r>
              <w:rPr>
                <w:sz w:val="16"/>
              </w:rPr>
              <w:t>235,1</w:t>
            </w:r>
          </w:p>
        </w:tc>
        <w:tc>
          <w:tcPr>
            <w:tcW w:w="948" w:type="dxa"/>
            <w:tcBorders>
              <w:bottom w:val="nil"/>
            </w:tcBorders>
            <w:vAlign w:val="bottom"/>
          </w:tcPr>
          <w:p w:rsidR="00000000" w:rsidRDefault="00000000">
            <w:pPr>
              <w:tabs>
                <w:tab w:val="decimal" w:pos="454"/>
              </w:tabs>
              <w:spacing w:before="60" w:after="60"/>
              <w:rPr>
                <w:sz w:val="16"/>
              </w:rPr>
            </w:pPr>
            <w:r>
              <w:rPr>
                <w:sz w:val="16"/>
              </w:rPr>
              <w:t>357,7</w:t>
            </w:r>
          </w:p>
        </w:tc>
        <w:tc>
          <w:tcPr>
            <w:tcW w:w="948" w:type="dxa"/>
            <w:tcBorders>
              <w:bottom w:val="nil"/>
            </w:tcBorders>
            <w:vAlign w:val="bottom"/>
          </w:tcPr>
          <w:p w:rsidR="00000000" w:rsidRDefault="00000000">
            <w:pPr>
              <w:tabs>
                <w:tab w:val="decimal" w:pos="454"/>
              </w:tabs>
              <w:spacing w:before="60" w:after="60"/>
              <w:rPr>
                <w:sz w:val="16"/>
              </w:rPr>
            </w:pPr>
            <w:r>
              <w:rPr>
                <w:sz w:val="16"/>
              </w:rPr>
              <w:t>272,8</w:t>
            </w:r>
          </w:p>
        </w:tc>
        <w:tc>
          <w:tcPr>
            <w:tcW w:w="926" w:type="dxa"/>
            <w:tcBorders>
              <w:bottom w:val="nil"/>
            </w:tcBorders>
            <w:vAlign w:val="bottom"/>
          </w:tcPr>
          <w:p w:rsidR="00000000" w:rsidRDefault="00000000">
            <w:pPr>
              <w:spacing w:before="60" w:after="60"/>
              <w:ind w:right="170"/>
              <w:jc w:val="right"/>
              <w:rPr>
                <w:sz w:val="16"/>
              </w:rPr>
            </w:pPr>
            <w:r>
              <w:rPr>
                <w:sz w:val="16"/>
              </w:rPr>
              <w:t>1 456,5</w:t>
            </w:r>
          </w:p>
        </w:tc>
      </w:tr>
      <w:tr w:rsidR="00000000">
        <w:tblPrEx>
          <w:tblCellMar>
            <w:top w:w="0" w:type="dxa"/>
            <w:bottom w:w="0" w:type="dxa"/>
          </w:tblCellMar>
        </w:tblPrEx>
        <w:tc>
          <w:tcPr>
            <w:tcW w:w="1795" w:type="dxa"/>
            <w:tcBorders>
              <w:top w:val="nil"/>
              <w:bottom w:val="nil"/>
            </w:tcBorders>
          </w:tcPr>
          <w:p w:rsidR="00000000" w:rsidRDefault="00000000">
            <w:pPr>
              <w:spacing w:before="60" w:after="60"/>
              <w:ind w:left="454"/>
              <w:rPr>
                <w:sz w:val="20"/>
              </w:rPr>
            </w:pPr>
            <w:r>
              <w:rPr>
                <w:sz w:val="20"/>
              </w:rPr>
              <w:t xml:space="preserve">− </w:t>
            </w:r>
            <w:r>
              <w:rPr>
                <w:sz w:val="16"/>
              </w:rPr>
              <w:t>en pourcentage</w:t>
            </w:r>
          </w:p>
        </w:tc>
        <w:tc>
          <w:tcPr>
            <w:tcW w:w="951" w:type="dxa"/>
            <w:tcBorders>
              <w:top w:val="nil"/>
              <w:bottom w:val="nil"/>
            </w:tcBorders>
          </w:tcPr>
          <w:p w:rsidR="00000000" w:rsidRDefault="00000000">
            <w:pPr>
              <w:tabs>
                <w:tab w:val="decimal" w:pos="454"/>
              </w:tabs>
              <w:spacing w:before="60" w:after="60"/>
              <w:rPr>
                <w:sz w:val="16"/>
              </w:rPr>
            </w:pPr>
            <w:r>
              <w:rPr>
                <w:sz w:val="16"/>
              </w:rPr>
              <w:t>100,0</w:t>
            </w:r>
          </w:p>
        </w:tc>
        <w:tc>
          <w:tcPr>
            <w:tcW w:w="948" w:type="dxa"/>
            <w:tcBorders>
              <w:top w:val="nil"/>
              <w:bottom w:val="nil"/>
            </w:tcBorders>
          </w:tcPr>
          <w:p w:rsidR="00000000" w:rsidRDefault="00000000">
            <w:pPr>
              <w:tabs>
                <w:tab w:val="decimal" w:pos="454"/>
              </w:tabs>
              <w:spacing w:before="60" w:after="60"/>
              <w:rPr>
                <w:sz w:val="16"/>
              </w:rPr>
            </w:pPr>
            <w:r>
              <w:rPr>
                <w:sz w:val="16"/>
              </w:rPr>
              <w:t>100,0</w:t>
            </w:r>
          </w:p>
        </w:tc>
        <w:tc>
          <w:tcPr>
            <w:tcW w:w="948" w:type="dxa"/>
            <w:tcBorders>
              <w:top w:val="nil"/>
              <w:bottom w:val="nil"/>
            </w:tcBorders>
          </w:tcPr>
          <w:p w:rsidR="00000000" w:rsidRDefault="00000000">
            <w:pPr>
              <w:tabs>
                <w:tab w:val="decimal" w:pos="454"/>
              </w:tabs>
              <w:spacing w:before="60" w:after="60"/>
              <w:rPr>
                <w:sz w:val="16"/>
              </w:rPr>
            </w:pPr>
            <w:r>
              <w:rPr>
                <w:sz w:val="16"/>
              </w:rPr>
              <w:t>100,0</w:t>
            </w:r>
          </w:p>
        </w:tc>
        <w:tc>
          <w:tcPr>
            <w:tcW w:w="948" w:type="dxa"/>
            <w:tcBorders>
              <w:top w:val="nil"/>
              <w:bottom w:val="nil"/>
            </w:tcBorders>
          </w:tcPr>
          <w:p w:rsidR="00000000" w:rsidRDefault="00000000">
            <w:pPr>
              <w:tabs>
                <w:tab w:val="decimal" w:pos="454"/>
              </w:tabs>
              <w:spacing w:before="60" w:after="60"/>
              <w:rPr>
                <w:sz w:val="16"/>
              </w:rPr>
            </w:pPr>
            <w:r>
              <w:rPr>
                <w:sz w:val="16"/>
              </w:rPr>
              <w:t>100,0</w:t>
            </w:r>
          </w:p>
        </w:tc>
        <w:tc>
          <w:tcPr>
            <w:tcW w:w="948" w:type="dxa"/>
            <w:tcBorders>
              <w:top w:val="nil"/>
              <w:bottom w:val="nil"/>
            </w:tcBorders>
          </w:tcPr>
          <w:p w:rsidR="00000000" w:rsidRDefault="00000000">
            <w:pPr>
              <w:tabs>
                <w:tab w:val="decimal" w:pos="454"/>
              </w:tabs>
              <w:spacing w:before="60" w:after="60"/>
              <w:rPr>
                <w:sz w:val="16"/>
              </w:rPr>
            </w:pPr>
            <w:r>
              <w:rPr>
                <w:sz w:val="16"/>
              </w:rPr>
              <w:t>100,0</w:t>
            </w:r>
          </w:p>
        </w:tc>
        <w:tc>
          <w:tcPr>
            <w:tcW w:w="948" w:type="dxa"/>
            <w:tcBorders>
              <w:top w:val="nil"/>
              <w:bottom w:val="nil"/>
            </w:tcBorders>
          </w:tcPr>
          <w:p w:rsidR="00000000" w:rsidRDefault="00000000">
            <w:pPr>
              <w:tabs>
                <w:tab w:val="decimal" w:pos="454"/>
              </w:tabs>
              <w:spacing w:before="60" w:after="60"/>
              <w:rPr>
                <w:sz w:val="16"/>
              </w:rPr>
            </w:pPr>
            <w:r>
              <w:rPr>
                <w:sz w:val="16"/>
              </w:rPr>
              <w:t>100,0</w:t>
            </w:r>
          </w:p>
        </w:tc>
        <w:tc>
          <w:tcPr>
            <w:tcW w:w="948" w:type="dxa"/>
            <w:tcBorders>
              <w:top w:val="nil"/>
              <w:bottom w:val="nil"/>
            </w:tcBorders>
          </w:tcPr>
          <w:p w:rsidR="00000000" w:rsidRDefault="00000000">
            <w:pPr>
              <w:tabs>
                <w:tab w:val="decimal" w:pos="454"/>
              </w:tabs>
              <w:spacing w:before="60" w:after="60"/>
              <w:rPr>
                <w:sz w:val="16"/>
              </w:rPr>
            </w:pPr>
            <w:r>
              <w:rPr>
                <w:sz w:val="16"/>
              </w:rPr>
              <w:t>100,0</w:t>
            </w:r>
          </w:p>
        </w:tc>
        <w:tc>
          <w:tcPr>
            <w:tcW w:w="926" w:type="dxa"/>
            <w:tcBorders>
              <w:top w:val="nil"/>
              <w:bottom w:val="nil"/>
            </w:tcBorders>
          </w:tcPr>
          <w:p w:rsidR="00000000" w:rsidRDefault="00000000">
            <w:pPr>
              <w:tabs>
                <w:tab w:val="decimal" w:pos="454"/>
              </w:tabs>
              <w:spacing w:before="60" w:after="60"/>
              <w:rPr>
                <w:sz w:val="16"/>
              </w:rPr>
            </w:pPr>
            <w:r>
              <w:rPr>
                <w:sz w:val="16"/>
              </w:rPr>
              <w:t>100,0</w:t>
            </w:r>
          </w:p>
        </w:tc>
      </w:tr>
      <w:tr w:rsidR="00000000">
        <w:tblPrEx>
          <w:tblCellMar>
            <w:top w:w="0" w:type="dxa"/>
            <w:bottom w:w="0" w:type="dxa"/>
          </w:tblCellMar>
        </w:tblPrEx>
        <w:tc>
          <w:tcPr>
            <w:tcW w:w="1795" w:type="dxa"/>
            <w:tcBorders>
              <w:top w:val="nil"/>
              <w:bottom w:val="nil"/>
            </w:tcBorders>
          </w:tcPr>
          <w:p w:rsidR="00000000" w:rsidRDefault="00000000">
            <w:pPr>
              <w:spacing w:before="60" w:after="60"/>
              <w:rPr>
                <w:sz w:val="16"/>
              </w:rPr>
            </w:pPr>
            <w:r>
              <w:rPr>
                <w:sz w:val="16"/>
              </w:rPr>
              <w:t>1</w:t>
            </w:r>
          </w:p>
        </w:tc>
        <w:tc>
          <w:tcPr>
            <w:tcW w:w="951" w:type="dxa"/>
            <w:tcBorders>
              <w:top w:val="nil"/>
              <w:bottom w:val="nil"/>
            </w:tcBorders>
          </w:tcPr>
          <w:p w:rsidR="00000000" w:rsidRDefault="00000000">
            <w:pPr>
              <w:tabs>
                <w:tab w:val="decimal" w:pos="454"/>
              </w:tabs>
              <w:spacing w:before="60" w:after="60"/>
              <w:rPr>
                <w:sz w:val="16"/>
              </w:rPr>
            </w:pPr>
            <w:r>
              <w:rPr>
                <w:sz w:val="16"/>
              </w:rPr>
              <w:noBreakHyphen/>
            </w:r>
          </w:p>
        </w:tc>
        <w:tc>
          <w:tcPr>
            <w:tcW w:w="948" w:type="dxa"/>
            <w:tcBorders>
              <w:top w:val="nil"/>
              <w:bottom w:val="nil"/>
            </w:tcBorders>
          </w:tcPr>
          <w:p w:rsidR="00000000" w:rsidRDefault="00000000">
            <w:pPr>
              <w:tabs>
                <w:tab w:val="decimal" w:pos="454"/>
              </w:tabs>
              <w:spacing w:before="60" w:after="60"/>
              <w:rPr>
                <w:sz w:val="16"/>
              </w:rPr>
            </w:pPr>
            <w:r>
              <w:rPr>
                <w:sz w:val="16"/>
              </w:rPr>
              <w:noBreakHyphen/>
            </w:r>
          </w:p>
        </w:tc>
        <w:tc>
          <w:tcPr>
            <w:tcW w:w="948" w:type="dxa"/>
            <w:tcBorders>
              <w:top w:val="nil"/>
              <w:bottom w:val="nil"/>
            </w:tcBorders>
          </w:tcPr>
          <w:p w:rsidR="00000000" w:rsidRDefault="00000000">
            <w:pPr>
              <w:tabs>
                <w:tab w:val="decimal" w:pos="454"/>
              </w:tabs>
              <w:spacing w:before="60" w:after="60"/>
              <w:rPr>
                <w:sz w:val="16"/>
              </w:rPr>
            </w:pPr>
            <w:r>
              <w:rPr>
                <w:sz w:val="16"/>
              </w:rPr>
              <w:t>..</w:t>
            </w:r>
          </w:p>
        </w:tc>
        <w:tc>
          <w:tcPr>
            <w:tcW w:w="948" w:type="dxa"/>
            <w:tcBorders>
              <w:top w:val="nil"/>
              <w:bottom w:val="nil"/>
            </w:tcBorders>
          </w:tcPr>
          <w:p w:rsidR="00000000" w:rsidRDefault="00000000">
            <w:pPr>
              <w:tabs>
                <w:tab w:val="decimal" w:pos="454"/>
              </w:tabs>
              <w:spacing w:before="60" w:after="60"/>
              <w:rPr>
                <w:sz w:val="16"/>
              </w:rPr>
            </w:pPr>
            <w:r>
              <w:rPr>
                <w:sz w:val="16"/>
              </w:rPr>
              <w:t>..</w:t>
            </w:r>
          </w:p>
        </w:tc>
        <w:tc>
          <w:tcPr>
            <w:tcW w:w="948" w:type="dxa"/>
            <w:tcBorders>
              <w:top w:val="nil"/>
              <w:bottom w:val="nil"/>
            </w:tcBorders>
          </w:tcPr>
          <w:p w:rsidR="00000000" w:rsidRDefault="00000000">
            <w:pPr>
              <w:tabs>
                <w:tab w:val="decimal" w:pos="454"/>
              </w:tabs>
              <w:spacing w:before="60" w:after="60"/>
              <w:rPr>
                <w:sz w:val="16"/>
              </w:rPr>
            </w:pPr>
            <w:r>
              <w:rPr>
                <w:sz w:val="16"/>
              </w:rPr>
              <w:t>..</w:t>
            </w:r>
          </w:p>
        </w:tc>
        <w:tc>
          <w:tcPr>
            <w:tcW w:w="948" w:type="dxa"/>
            <w:tcBorders>
              <w:top w:val="nil"/>
              <w:bottom w:val="nil"/>
            </w:tcBorders>
          </w:tcPr>
          <w:p w:rsidR="00000000" w:rsidRDefault="00000000">
            <w:pPr>
              <w:tabs>
                <w:tab w:val="decimal" w:pos="454"/>
              </w:tabs>
              <w:spacing w:before="60" w:after="60"/>
              <w:rPr>
                <w:sz w:val="16"/>
              </w:rPr>
            </w:pPr>
            <w:r>
              <w:rPr>
                <w:sz w:val="16"/>
              </w:rPr>
              <w:t>1,2</w:t>
            </w:r>
          </w:p>
        </w:tc>
        <w:tc>
          <w:tcPr>
            <w:tcW w:w="948" w:type="dxa"/>
            <w:tcBorders>
              <w:top w:val="nil"/>
              <w:bottom w:val="nil"/>
            </w:tcBorders>
          </w:tcPr>
          <w:p w:rsidR="00000000" w:rsidRDefault="00000000">
            <w:pPr>
              <w:tabs>
                <w:tab w:val="decimal" w:pos="454"/>
              </w:tabs>
              <w:spacing w:before="60" w:after="60"/>
              <w:rPr>
                <w:sz w:val="16"/>
              </w:rPr>
            </w:pPr>
            <w:r>
              <w:rPr>
                <w:sz w:val="16"/>
              </w:rPr>
              <w:t>11,1</w:t>
            </w:r>
          </w:p>
        </w:tc>
        <w:tc>
          <w:tcPr>
            <w:tcW w:w="926" w:type="dxa"/>
            <w:tcBorders>
              <w:top w:val="nil"/>
              <w:bottom w:val="nil"/>
            </w:tcBorders>
          </w:tcPr>
          <w:p w:rsidR="00000000" w:rsidRDefault="00000000">
            <w:pPr>
              <w:tabs>
                <w:tab w:val="decimal" w:pos="454"/>
              </w:tabs>
              <w:spacing w:before="60" w:after="60"/>
              <w:rPr>
                <w:sz w:val="16"/>
              </w:rPr>
            </w:pPr>
            <w:r>
              <w:rPr>
                <w:sz w:val="16"/>
              </w:rPr>
              <w:t>2,5</w:t>
            </w:r>
          </w:p>
        </w:tc>
      </w:tr>
      <w:tr w:rsidR="00000000">
        <w:tblPrEx>
          <w:tblCellMar>
            <w:top w:w="0" w:type="dxa"/>
            <w:bottom w:w="0" w:type="dxa"/>
          </w:tblCellMar>
        </w:tblPrEx>
        <w:tc>
          <w:tcPr>
            <w:tcW w:w="1795" w:type="dxa"/>
            <w:tcBorders>
              <w:top w:val="nil"/>
              <w:bottom w:val="nil"/>
            </w:tcBorders>
          </w:tcPr>
          <w:p w:rsidR="00000000" w:rsidRDefault="00000000">
            <w:pPr>
              <w:spacing w:before="60" w:after="60"/>
              <w:rPr>
                <w:sz w:val="16"/>
              </w:rPr>
            </w:pPr>
            <w:r>
              <w:rPr>
                <w:sz w:val="16"/>
              </w:rPr>
              <w:t>1,5</w:t>
            </w:r>
          </w:p>
        </w:tc>
        <w:tc>
          <w:tcPr>
            <w:tcW w:w="951" w:type="dxa"/>
            <w:tcBorders>
              <w:top w:val="nil"/>
              <w:bottom w:val="nil"/>
            </w:tcBorders>
          </w:tcPr>
          <w:p w:rsidR="00000000" w:rsidRDefault="00000000">
            <w:pPr>
              <w:tabs>
                <w:tab w:val="decimal" w:pos="454"/>
              </w:tabs>
              <w:spacing w:before="60" w:after="60"/>
              <w:rPr>
                <w:sz w:val="16"/>
              </w:rPr>
            </w:pPr>
            <w:r>
              <w:rPr>
                <w:sz w:val="16"/>
              </w:rPr>
              <w:noBreakHyphen/>
            </w:r>
          </w:p>
        </w:tc>
        <w:tc>
          <w:tcPr>
            <w:tcW w:w="948" w:type="dxa"/>
            <w:tcBorders>
              <w:top w:val="nil"/>
              <w:bottom w:val="nil"/>
            </w:tcBorders>
          </w:tcPr>
          <w:p w:rsidR="00000000" w:rsidRDefault="00000000">
            <w:pPr>
              <w:tabs>
                <w:tab w:val="decimal" w:pos="454"/>
              </w:tabs>
              <w:spacing w:before="60" w:after="60"/>
              <w:rPr>
                <w:sz w:val="16"/>
              </w:rPr>
            </w:pPr>
            <w:r>
              <w:rPr>
                <w:sz w:val="16"/>
              </w:rPr>
              <w:noBreakHyphen/>
            </w:r>
          </w:p>
        </w:tc>
        <w:tc>
          <w:tcPr>
            <w:tcW w:w="948" w:type="dxa"/>
            <w:tcBorders>
              <w:top w:val="nil"/>
              <w:bottom w:val="nil"/>
            </w:tcBorders>
          </w:tcPr>
          <w:p w:rsidR="00000000" w:rsidRDefault="00000000">
            <w:pPr>
              <w:tabs>
                <w:tab w:val="decimal" w:pos="454"/>
              </w:tabs>
              <w:spacing w:before="60" w:after="60"/>
              <w:rPr>
                <w:sz w:val="16"/>
              </w:rPr>
            </w:pPr>
            <w:r>
              <w:rPr>
                <w:sz w:val="16"/>
              </w:rPr>
              <w:t>..</w:t>
            </w:r>
          </w:p>
        </w:tc>
        <w:tc>
          <w:tcPr>
            <w:tcW w:w="948" w:type="dxa"/>
            <w:tcBorders>
              <w:top w:val="nil"/>
              <w:bottom w:val="nil"/>
            </w:tcBorders>
          </w:tcPr>
          <w:p w:rsidR="00000000" w:rsidRDefault="00000000">
            <w:pPr>
              <w:tabs>
                <w:tab w:val="decimal" w:pos="454"/>
              </w:tabs>
              <w:spacing w:before="60" w:after="60"/>
              <w:rPr>
                <w:sz w:val="16"/>
              </w:rPr>
            </w:pPr>
            <w:r>
              <w:rPr>
                <w:sz w:val="16"/>
              </w:rPr>
              <w:t>0,4</w:t>
            </w:r>
          </w:p>
        </w:tc>
        <w:tc>
          <w:tcPr>
            <w:tcW w:w="948" w:type="dxa"/>
            <w:tcBorders>
              <w:top w:val="nil"/>
              <w:bottom w:val="nil"/>
            </w:tcBorders>
          </w:tcPr>
          <w:p w:rsidR="00000000" w:rsidRDefault="00000000">
            <w:pPr>
              <w:tabs>
                <w:tab w:val="decimal" w:pos="454"/>
              </w:tabs>
              <w:spacing w:before="60" w:after="60"/>
              <w:rPr>
                <w:sz w:val="16"/>
              </w:rPr>
            </w:pPr>
            <w:r>
              <w:rPr>
                <w:sz w:val="16"/>
              </w:rPr>
              <w:t>0,6</w:t>
            </w:r>
          </w:p>
        </w:tc>
        <w:tc>
          <w:tcPr>
            <w:tcW w:w="948" w:type="dxa"/>
            <w:tcBorders>
              <w:top w:val="nil"/>
              <w:bottom w:val="nil"/>
            </w:tcBorders>
          </w:tcPr>
          <w:p w:rsidR="00000000" w:rsidRDefault="00000000">
            <w:pPr>
              <w:tabs>
                <w:tab w:val="decimal" w:pos="454"/>
              </w:tabs>
              <w:spacing w:before="60" w:after="60"/>
              <w:rPr>
                <w:sz w:val="16"/>
              </w:rPr>
            </w:pPr>
            <w:r>
              <w:rPr>
                <w:sz w:val="16"/>
              </w:rPr>
              <w:t>1,5</w:t>
            </w:r>
          </w:p>
        </w:tc>
        <w:tc>
          <w:tcPr>
            <w:tcW w:w="948" w:type="dxa"/>
            <w:tcBorders>
              <w:top w:val="nil"/>
              <w:bottom w:val="nil"/>
            </w:tcBorders>
          </w:tcPr>
          <w:p w:rsidR="00000000" w:rsidRDefault="00000000">
            <w:pPr>
              <w:tabs>
                <w:tab w:val="decimal" w:pos="454"/>
              </w:tabs>
              <w:spacing w:before="60" w:after="60"/>
              <w:rPr>
                <w:sz w:val="16"/>
              </w:rPr>
            </w:pPr>
            <w:r>
              <w:rPr>
                <w:sz w:val="16"/>
              </w:rPr>
              <w:t>7,8</w:t>
            </w:r>
          </w:p>
        </w:tc>
        <w:tc>
          <w:tcPr>
            <w:tcW w:w="926" w:type="dxa"/>
            <w:tcBorders>
              <w:top w:val="nil"/>
              <w:bottom w:val="nil"/>
            </w:tcBorders>
          </w:tcPr>
          <w:p w:rsidR="00000000" w:rsidRDefault="00000000">
            <w:pPr>
              <w:tabs>
                <w:tab w:val="decimal" w:pos="454"/>
              </w:tabs>
              <w:spacing w:before="60" w:after="60"/>
              <w:rPr>
                <w:sz w:val="16"/>
              </w:rPr>
            </w:pPr>
            <w:r>
              <w:rPr>
                <w:sz w:val="16"/>
              </w:rPr>
              <w:t>2,0</w:t>
            </w:r>
          </w:p>
        </w:tc>
      </w:tr>
      <w:tr w:rsidR="00000000">
        <w:tblPrEx>
          <w:tblCellMar>
            <w:top w:w="0" w:type="dxa"/>
            <w:bottom w:w="0" w:type="dxa"/>
          </w:tblCellMar>
        </w:tblPrEx>
        <w:tc>
          <w:tcPr>
            <w:tcW w:w="1795" w:type="dxa"/>
            <w:tcBorders>
              <w:top w:val="nil"/>
              <w:bottom w:val="nil"/>
            </w:tcBorders>
          </w:tcPr>
          <w:p w:rsidR="00000000" w:rsidRDefault="00000000">
            <w:pPr>
              <w:spacing w:before="60" w:after="60"/>
              <w:rPr>
                <w:sz w:val="16"/>
              </w:rPr>
            </w:pPr>
            <w:r>
              <w:rPr>
                <w:sz w:val="16"/>
              </w:rPr>
              <w:t>2</w:t>
            </w:r>
          </w:p>
        </w:tc>
        <w:tc>
          <w:tcPr>
            <w:tcW w:w="951" w:type="dxa"/>
            <w:tcBorders>
              <w:top w:val="nil"/>
              <w:bottom w:val="nil"/>
            </w:tcBorders>
          </w:tcPr>
          <w:p w:rsidR="00000000" w:rsidRDefault="00000000">
            <w:pPr>
              <w:tabs>
                <w:tab w:val="decimal" w:pos="454"/>
              </w:tabs>
              <w:spacing w:before="60" w:after="60"/>
              <w:rPr>
                <w:sz w:val="16"/>
              </w:rPr>
            </w:pPr>
            <w:r>
              <w:rPr>
                <w:sz w:val="16"/>
              </w:rPr>
              <w:t>1,2</w:t>
            </w:r>
          </w:p>
        </w:tc>
        <w:tc>
          <w:tcPr>
            <w:tcW w:w="948" w:type="dxa"/>
            <w:tcBorders>
              <w:top w:val="nil"/>
              <w:bottom w:val="nil"/>
            </w:tcBorders>
          </w:tcPr>
          <w:p w:rsidR="00000000" w:rsidRDefault="00000000">
            <w:pPr>
              <w:tabs>
                <w:tab w:val="decimal" w:pos="454"/>
              </w:tabs>
              <w:spacing w:before="60" w:after="60"/>
              <w:rPr>
                <w:sz w:val="16"/>
              </w:rPr>
            </w:pPr>
            <w:r>
              <w:rPr>
                <w:sz w:val="16"/>
              </w:rPr>
              <w:t>1,5</w:t>
            </w:r>
          </w:p>
        </w:tc>
        <w:tc>
          <w:tcPr>
            <w:tcW w:w="948" w:type="dxa"/>
            <w:tcBorders>
              <w:top w:val="nil"/>
              <w:bottom w:val="nil"/>
            </w:tcBorders>
          </w:tcPr>
          <w:p w:rsidR="00000000" w:rsidRDefault="00000000">
            <w:pPr>
              <w:tabs>
                <w:tab w:val="decimal" w:pos="454"/>
              </w:tabs>
              <w:spacing w:before="60" w:after="60"/>
              <w:rPr>
                <w:sz w:val="16"/>
              </w:rPr>
            </w:pPr>
            <w:r>
              <w:rPr>
                <w:sz w:val="16"/>
              </w:rPr>
              <w:t>1,6</w:t>
            </w:r>
          </w:p>
        </w:tc>
        <w:tc>
          <w:tcPr>
            <w:tcW w:w="948" w:type="dxa"/>
            <w:tcBorders>
              <w:top w:val="nil"/>
              <w:bottom w:val="nil"/>
            </w:tcBorders>
          </w:tcPr>
          <w:p w:rsidR="00000000" w:rsidRDefault="00000000">
            <w:pPr>
              <w:tabs>
                <w:tab w:val="decimal" w:pos="454"/>
              </w:tabs>
              <w:spacing w:before="60" w:after="60"/>
              <w:rPr>
                <w:sz w:val="16"/>
              </w:rPr>
            </w:pPr>
            <w:r>
              <w:rPr>
                <w:sz w:val="16"/>
              </w:rPr>
              <w:t>3,5</w:t>
            </w:r>
          </w:p>
        </w:tc>
        <w:tc>
          <w:tcPr>
            <w:tcW w:w="948" w:type="dxa"/>
            <w:tcBorders>
              <w:top w:val="nil"/>
              <w:bottom w:val="nil"/>
            </w:tcBorders>
          </w:tcPr>
          <w:p w:rsidR="00000000" w:rsidRDefault="00000000">
            <w:pPr>
              <w:tabs>
                <w:tab w:val="decimal" w:pos="454"/>
              </w:tabs>
              <w:spacing w:before="60" w:after="60"/>
              <w:rPr>
                <w:sz w:val="16"/>
              </w:rPr>
            </w:pPr>
            <w:r>
              <w:rPr>
                <w:sz w:val="16"/>
              </w:rPr>
              <w:t>6,5</w:t>
            </w:r>
          </w:p>
        </w:tc>
        <w:tc>
          <w:tcPr>
            <w:tcW w:w="948" w:type="dxa"/>
            <w:tcBorders>
              <w:top w:val="nil"/>
              <w:bottom w:val="nil"/>
            </w:tcBorders>
          </w:tcPr>
          <w:p w:rsidR="00000000" w:rsidRDefault="00000000">
            <w:pPr>
              <w:tabs>
                <w:tab w:val="decimal" w:pos="454"/>
              </w:tabs>
              <w:spacing w:before="60" w:after="60"/>
              <w:rPr>
                <w:sz w:val="16"/>
              </w:rPr>
            </w:pPr>
            <w:r>
              <w:rPr>
                <w:sz w:val="16"/>
              </w:rPr>
              <w:t>15,6</w:t>
            </w:r>
          </w:p>
        </w:tc>
        <w:tc>
          <w:tcPr>
            <w:tcW w:w="948" w:type="dxa"/>
            <w:tcBorders>
              <w:top w:val="nil"/>
              <w:bottom w:val="nil"/>
            </w:tcBorders>
          </w:tcPr>
          <w:p w:rsidR="00000000" w:rsidRDefault="00000000">
            <w:pPr>
              <w:tabs>
                <w:tab w:val="decimal" w:pos="454"/>
              </w:tabs>
              <w:spacing w:before="60" w:after="60"/>
              <w:rPr>
                <w:sz w:val="16"/>
              </w:rPr>
            </w:pPr>
            <w:r>
              <w:rPr>
                <w:sz w:val="16"/>
              </w:rPr>
              <w:t>24,9</w:t>
            </w:r>
          </w:p>
        </w:tc>
        <w:tc>
          <w:tcPr>
            <w:tcW w:w="926" w:type="dxa"/>
            <w:tcBorders>
              <w:top w:val="nil"/>
              <w:bottom w:val="nil"/>
            </w:tcBorders>
          </w:tcPr>
          <w:p w:rsidR="00000000" w:rsidRDefault="00000000">
            <w:pPr>
              <w:tabs>
                <w:tab w:val="decimal" w:pos="454"/>
              </w:tabs>
              <w:spacing w:before="60" w:after="60"/>
              <w:rPr>
                <w:sz w:val="16"/>
              </w:rPr>
            </w:pPr>
            <w:r>
              <w:rPr>
                <w:sz w:val="16"/>
              </w:rPr>
              <w:t>10,5</w:t>
            </w:r>
          </w:p>
        </w:tc>
      </w:tr>
      <w:tr w:rsidR="00000000">
        <w:tblPrEx>
          <w:tblCellMar>
            <w:top w:w="0" w:type="dxa"/>
            <w:bottom w:w="0" w:type="dxa"/>
          </w:tblCellMar>
        </w:tblPrEx>
        <w:tc>
          <w:tcPr>
            <w:tcW w:w="1795" w:type="dxa"/>
            <w:tcBorders>
              <w:top w:val="nil"/>
              <w:bottom w:val="nil"/>
            </w:tcBorders>
          </w:tcPr>
          <w:p w:rsidR="00000000" w:rsidRDefault="00000000">
            <w:pPr>
              <w:spacing w:before="60" w:after="60"/>
              <w:rPr>
                <w:sz w:val="16"/>
              </w:rPr>
            </w:pPr>
            <w:r>
              <w:rPr>
                <w:sz w:val="16"/>
              </w:rPr>
              <w:t>2,5</w:t>
            </w:r>
          </w:p>
        </w:tc>
        <w:tc>
          <w:tcPr>
            <w:tcW w:w="951" w:type="dxa"/>
            <w:tcBorders>
              <w:top w:val="nil"/>
              <w:bottom w:val="nil"/>
            </w:tcBorders>
          </w:tcPr>
          <w:p w:rsidR="00000000" w:rsidRDefault="00000000">
            <w:pPr>
              <w:tabs>
                <w:tab w:val="decimal" w:pos="454"/>
              </w:tabs>
              <w:spacing w:before="60" w:after="60"/>
              <w:rPr>
                <w:sz w:val="16"/>
              </w:rPr>
            </w:pPr>
            <w:r>
              <w:rPr>
                <w:sz w:val="16"/>
              </w:rPr>
              <w:t>2,0</w:t>
            </w:r>
          </w:p>
        </w:tc>
        <w:tc>
          <w:tcPr>
            <w:tcW w:w="948" w:type="dxa"/>
            <w:tcBorders>
              <w:top w:val="nil"/>
              <w:bottom w:val="nil"/>
            </w:tcBorders>
          </w:tcPr>
          <w:p w:rsidR="00000000" w:rsidRDefault="00000000">
            <w:pPr>
              <w:tabs>
                <w:tab w:val="decimal" w:pos="454"/>
              </w:tabs>
              <w:spacing w:before="60" w:after="60"/>
              <w:rPr>
                <w:sz w:val="16"/>
              </w:rPr>
            </w:pPr>
            <w:r>
              <w:rPr>
                <w:sz w:val="16"/>
              </w:rPr>
              <w:t>1,7</w:t>
            </w:r>
          </w:p>
        </w:tc>
        <w:tc>
          <w:tcPr>
            <w:tcW w:w="948" w:type="dxa"/>
            <w:tcBorders>
              <w:top w:val="nil"/>
              <w:bottom w:val="nil"/>
            </w:tcBorders>
          </w:tcPr>
          <w:p w:rsidR="00000000" w:rsidRDefault="00000000">
            <w:pPr>
              <w:tabs>
                <w:tab w:val="decimal" w:pos="454"/>
              </w:tabs>
              <w:spacing w:before="60" w:after="60"/>
              <w:rPr>
                <w:sz w:val="16"/>
              </w:rPr>
            </w:pPr>
            <w:r>
              <w:rPr>
                <w:sz w:val="16"/>
              </w:rPr>
              <w:t>1,7</w:t>
            </w:r>
          </w:p>
        </w:tc>
        <w:tc>
          <w:tcPr>
            <w:tcW w:w="948" w:type="dxa"/>
            <w:tcBorders>
              <w:top w:val="nil"/>
              <w:bottom w:val="nil"/>
            </w:tcBorders>
          </w:tcPr>
          <w:p w:rsidR="00000000" w:rsidRDefault="00000000">
            <w:pPr>
              <w:tabs>
                <w:tab w:val="decimal" w:pos="454"/>
              </w:tabs>
              <w:spacing w:before="60" w:after="60"/>
              <w:rPr>
                <w:sz w:val="16"/>
              </w:rPr>
            </w:pPr>
            <w:r>
              <w:rPr>
                <w:sz w:val="16"/>
              </w:rPr>
              <w:t>2,9</w:t>
            </w:r>
          </w:p>
        </w:tc>
        <w:tc>
          <w:tcPr>
            <w:tcW w:w="948" w:type="dxa"/>
            <w:tcBorders>
              <w:top w:val="nil"/>
              <w:bottom w:val="nil"/>
            </w:tcBorders>
          </w:tcPr>
          <w:p w:rsidR="00000000" w:rsidRDefault="00000000">
            <w:pPr>
              <w:tabs>
                <w:tab w:val="decimal" w:pos="454"/>
              </w:tabs>
              <w:spacing w:before="60" w:after="60"/>
              <w:rPr>
                <w:sz w:val="16"/>
              </w:rPr>
            </w:pPr>
            <w:r>
              <w:rPr>
                <w:sz w:val="16"/>
              </w:rPr>
              <w:t>4,9</w:t>
            </w:r>
          </w:p>
        </w:tc>
        <w:tc>
          <w:tcPr>
            <w:tcW w:w="948" w:type="dxa"/>
            <w:tcBorders>
              <w:top w:val="nil"/>
              <w:bottom w:val="nil"/>
            </w:tcBorders>
          </w:tcPr>
          <w:p w:rsidR="00000000" w:rsidRDefault="00000000">
            <w:pPr>
              <w:tabs>
                <w:tab w:val="decimal" w:pos="454"/>
              </w:tabs>
              <w:spacing w:before="60" w:after="60"/>
              <w:rPr>
                <w:sz w:val="16"/>
              </w:rPr>
            </w:pPr>
            <w:r>
              <w:rPr>
                <w:sz w:val="16"/>
              </w:rPr>
              <w:t>8,3</w:t>
            </w:r>
          </w:p>
        </w:tc>
        <w:tc>
          <w:tcPr>
            <w:tcW w:w="948" w:type="dxa"/>
            <w:tcBorders>
              <w:top w:val="nil"/>
              <w:bottom w:val="nil"/>
            </w:tcBorders>
          </w:tcPr>
          <w:p w:rsidR="00000000" w:rsidRDefault="00000000">
            <w:pPr>
              <w:tabs>
                <w:tab w:val="decimal" w:pos="454"/>
              </w:tabs>
              <w:spacing w:before="60" w:after="60"/>
              <w:rPr>
                <w:sz w:val="16"/>
              </w:rPr>
            </w:pPr>
            <w:r>
              <w:rPr>
                <w:sz w:val="16"/>
              </w:rPr>
              <w:t>10,2</w:t>
            </w:r>
          </w:p>
        </w:tc>
        <w:tc>
          <w:tcPr>
            <w:tcW w:w="926" w:type="dxa"/>
            <w:tcBorders>
              <w:top w:val="nil"/>
              <w:bottom w:val="nil"/>
            </w:tcBorders>
          </w:tcPr>
          <w:p w:rsidR="00000000" w:rsidRDefault="00000000">
            <w:pPr>
              <w:tabs>
                <w:tab w:val="decimal" w:pos="454"/>
              </w:tabs>
              <w:spacing w:before="60" w:after="60"/>
              <w:rPr>
                <w:sz w:val="16"/>
              </w:rPr>
            </w:pPr>
            <w:r>
              <w:rPr>
                <w:sz w:val="16"/>
              </w:rPr>
              <w:t>5,7</w:t>
            </w:r>
          </w:p>
        </w:tc>
      </w:tr>
      <w:tr w:rsidR="00000000">
        <w:tblPrEx>
          <w:tblCellMar>
            <w:top w:w="0" w:type="dxa"/>
            <w:bottom w:w="0" w:type="dxa"/>
          </w:tblCellMar>
        </w:tblPrEx>
        <w:tc>
          <w:tcPr>
            <w:tcW w:w="1795" w:type="dxa"/>
            <w:tcBorders>
              <w:top w:val="nil"/>
              <w:bottom w:val="nil"/>
            </w:tcBorders>
          </w:tcPr>
          <w:p w:rsidR="00000000" w:rsidRDefault="00000000">
            <w:pPr>
              <w:spacing w:before="60" w:after="60"/>
              <w:rPr>
                <w:sz w:val="16"/>
              </w:rPr>
            </w:pPr>
            <w:r>
              <w:rPr>
                <w:sz w:val="16"/>
              </w:rPr>
              <w:t>3</w:t>
            </w:r>
          </w:p>
        </w:tc>
        <w:tc>
          <w:tcPr>
            <w:tcW w:w="951" w:type="dxa"/>
            <w:tcBorders>
              <w:top w:val="nil"/>
              <w:bottom w:val="nil"/>
            </w:tcBorders>
          </w:tcPr>
          <w:p w:rsidR="00000000" w:rsidRDefault="00000000">
            <w:pPr>
              <w:tabs>
                <w:tab w:val="decimal" w:pos="454"/>
              </w:tabs>
              <w:spacing w:before="60" w:after="60"/>
              <w:rPr>
                <w:sz w:val="16"/>
              </w:rPr>
            </w:pPr>
            <w:r>
              <w:rPr>
                <w:sz w:val="16"/>
              </w:rPr>
              <w:t>18,8</w:t>
            </w:r>
          </w:p>
        </w:tc>
        <w:tc>
          <w:tcPr>
            <w:tcW w:w="948" w:type="dxa"/>
            <w:tcBorders>
              <w:top w:val="nil"/>
              <w:bottom w:val="nil"/>
            </w:tcBorders>
          </w:tcPr>
          <w:p w:rsidR="00000000" w:rsidRDefault="00000000">
            <w:pPr>
              <w:tabs>
                <w:tab w:val="decimal" w:pos="454"/>
              </w:tabs>
              <w:spacing w:before="60" w:after="60"/>
              <w:rPr>
                <w:sz w:val="16"/>
              </w:rPr>
            </w:pPr>
            <w:r>
              <w:rPr>
                <w:sz w:val="16"/>
              </w:rPr>
              <w:t>20,0</w:t>
            </w:r>
          </w:p>
        </w:tc>
        <w:tc>
          <w:tcPr>
            <w:tcW w:w="948" w:type="dxa"/>
            <w:tcBorders>
              <w:top w:val="nil"/>
              <w:bottom w:val="nil"/>
            </w:tcBorders>
          </w:tcPr>
          <w:p w:rsidR="00000000" w:rsidRDefault="00000000">
            <w:pPr>
              <w:tabs>
                <w:tab w:val="decimal" w:pos="454"/>
              </w:tabs>
              <w:spacing w:before="60" w:after="60"/>
              <w:rPr>
                <w:sz w:val="16"/>
              </w:rPr>
            </w:pPr>
            <w:r>
              <w:rPr>
                <w:sz w:val="16"/>
              </w:rPr>
              <w:t>19,1</w:t>
            </w:r>
          </w:p>
        </w:tc>
        <w:tc>
          <w:tcPr>
            <w:tcW w:w="948" w:type="dxa"/>
            <w:tcBorders>
              <w:top w:val="nil"/>
              <w:bottom w:val="nil"/>
            </w:tcBorders>
          </w:tcPr>
          <w:p w:rsidR="00000000" w:rsidRDefault="00000000">
            <w:pPr>
              <w:tabs>
                <w:tab w:val="decimal" w:pos="454"/>
              </w:tabs>
              <w:spacing w:before="60" w:after="60"/>
              <w:rPr>
                <w:sz w:val="16"/>
              </w:rPr>
            </w:pPr>
            <w:r>
              <w:rPr>
                <w:sz w:val="16"/>
              </w:rPr>
              <w:t>27,5</w:t>
            </w:r>
          </w:p>
        </w:tc>
        <w:tc>
          <w:tcPr>
            <w:tcW w:w="948" w:type="dxa"/>
            <w:tcBorders>
              <w:top w:val="nil"/>
              <w:bottom w:val="nil"/>
            </w:tcBorders>
          </w:tcPr>
          <w:p w:rsidR="00000000" w:rsidRDefault="00000000">
            <w:pPr>
              <w:tabs>
                <w:tab w:val="decimal" w:pos="454"/>
              </w:tabs>
              <w:spacing w:before="60" w:after="60"/>
              <w:rPr>
                <w:sz w:val="16"/>
              </w:rPr>
            </w:pPr>
            <w:r>
              <w:rPr>
                <w:sz w:val="16"/>
              </w:rPr>
              <w:t>39,7</w:t>
            </w:r>
          </w:p>
        </w:tc>
        <w:tc>
          <w:tcPr>
            <w:tcW w:w="948" w:type="dxa"/>
            <w:tcBorders>
              <w:top w:val="nil"/>
              <w:bottom w:val="nil"/>
            </w:tcBorders>
          </w:tcPr>
          <w:p w:rsidR="00000000" w:rsidRDefault="00000000">
            <w:pPr>
              <w:tabs>
                <w:tab w:val="decimal" w:pos="454"/>
              </w:tabs>
              <w:spacing w:before="60" w:after="60"/>
              <w:rPr>
                <w:sz w:val="16"/>
              </w:rPr>
            </w:pPr>
            <w:r>
              <w:rPr>
                <w:sz w:val="16"/>
              </w:rPr>
              <w:t>42,1</w:t>
            </w:r>
          </w:p>
        </w:tc>
        <w:tc>
          <w:tcPr>
            <w:tcW w:w="948" w:type="dxa"/>
            <w:tcBorders>
              <w:top w:val="nil"/>
              <w:bottom w:val="nil"/>
            </w:tcBorders>
          </w:tcPr>
          <w:p w:rsidR="00000000" w:rsidRDefault="00000000">
            <w:pPr>
              <w:tabs>
                <w:tab w:val="decimal" w:pos="454"/>
              </w:tabs>
              <w:spacing w:before="60" w:after="60"/>
              <w:rPr>
                <w:sz w:val="16"/>
              </w:rPr>
            </w:pPr>
            <w:r>
              <w:rPr>
                <w:sz w:val="16"/>
              </w:rPr>
              <w:t>32,0</w:t>
            </w:r>
          </w:p>
        </w:tc>
        <w:tc>
          <w:tcPr>
            <w:tcW w:w="926" w:type="dxa"/>
            <w:tcBorders>
              <w:top w:val="nil"/>
              <w:bottom w:val="nil"/>
            </w:tcBorders>
          </w:tcPr>
          <w:p w:rsidR="00000000" w:rsidRDefault="00000000">
            <w:pPr>
              <w:tabs>
                <w:tab w:val="decimal" w:pos="454"/>
              </w:tabs>
              <w:spacing w:before="60" w:after="60"/>
              <w:rPr>
                <w:sz w:val="16"/>
              </w:rPr>
            </w:pPr>
            <w:r>
              <w:rPr>
                <w:sz w:val="16"/>
              </w:rPr>
              <w:t>32,1</w:t>
            </w:r>
          </w:p>
        </w:tc>
      </w:tr>
      <w:tr w:rsidR="00000000">
        <w:tblPrEx>
          <w:tblCellMar>
            <w:top w:w="0" w:type="dxa"/>
            <w:bottom w:w="0" w:type="dxa"/>
          </w:tblCellMar>
        </w:tblPrEx>
        <w:tc>
          <w:tcPr>
            <w:tcW w:w="1795" w:type="dxa"/>
            <w:tcBorders>
              <w:top w:val="nil"/>
              <w:bottom w:val="nil"/>
            </w:tcBorders>
          </w:tcPr>
          <w:p w:rsidR="00000000" w:rsidRDefault="00000000">
            <w:pPr>
              <w:spacing w:before="60" w:after="60"/>
              <w:rPr>
                <w:sz w:val="16"/>
              </w:rPr>
            </w:pPr>
            <w:r>
              <w:rPr>
                <w:sz w:val="16"/>
              </w:rPr>
              <w:t>3,5</w:t>
            </w:r>
          </w:p>
        </w:tc>
        <w:tc>
          <w:tcPr>
            <w:tcW w:w="951" w:type="dxa"/>
            <w:tcBorders>
              <w:top w:val="nil"/>
              <w:bottom w:val="nil"/>
            </w:tcBorders>
          </w:tcPr>
          <w:p w:rsidR="00000000" w:rsidRDefault="00000000">
            <w:pPr>
              <w:tabs>
                <w:tab w:val="decimal" w:pos="454"/>
              </w:tabs>
              <w:spacing w:before="60" w:after="60"/>
              <w:rPr>
                <w:sz w:val="16"/>
              </w:rPr>
            </w:pPr>
            <w:r>
              <w:rPr>
                <w:sz w:val="16"/>
              </w:rPr>
              <w:t>3,7</w:t>
            </w:r>
          </w:p>
        </w:tc>
        <w:tc>
          <w:tcPr>
            <w:tcW w:w="948" w:type="dxa"/>
            <w:tcBorders>
              <w:top w:val="nil"/>
              <w:bottom w:val="nil"/>
            </w:tcBorders>
          </w:tcPr>
          <w:p w:rsidR="00000000" w:rsidRDefault="00000000">
            <w:pPr>
              <w:tabs>
                <w:tab w:val="decimal" w:pos="454"/>
              </w:tabs>
              <w:spacing w:before="60" w:after="60"/>
              <w:rPr>
                <w:sz w:val="16"/>
              </w:rPr>
            </w:pPr>
            <w:r>
              <w:rPr>
                <w:sz w:val="16"/>
              </w:rPr>
              <w:t>3,7</w:t>
            </w:r>
          </w:p>
        </w:tc>
        <w:tc>
          <w:tcPr>
            <w:tcW w:w="948" w:type="dxa"/>
            <w:tcBorders>
              <w:top w:val="nil"/>
              <w:bottom w:val="nil"/>
            </w:tcBorders>
          </w:tcPr>
          <w:p w:rsidR="00000000" w:rsidRDefault="00000000">
            <w:pPr>
              <w:tabs>
                <w:tab w:val="decimal" w:pos="454"/>
              </w:tabs>
              <w:spacing w:before="60" w:after="60"/>
              <w:rPr>
                <w:sz w:val="16"/>
              </w:rPr>
            </w:pPr>
            <w:r>
              <w:rPr>
                <w:sz w:val="16"/>
              </w:rPr>
              <w:t>4,2</w:t>
            </w:r>
          </w:p>
        </w:tc>
        <w:tc>
          <w:tcPr>
            <w:tcW w:w="948" w:type="dxa"/>
            <w:tcBorders>
              <w:top w:val="nil"/>
              <w:bottom w:val="nil"/>
            </w:tcBorders>
          </w:tcPr>
          <w:p w:rsidR="00000000" w:rsidRDefault="00000000">
            <w:pPr>
              <w:tabs>
                <w:tab w:val="decimal" w:pos="454"/>
              </w:tabs>
              <w:spacing w:before="60" w:after="60"/>
              <w:rPr>
                <w:sz w:val="16"/>
              </w:rPr>
            </w:pPr>
            <w:r>
              <w:rPr>
                <w:sz w:val="16"/>
              </w:rPr>
              <w:t>6,4</w:t>
            </w:r>
          </w:p>
        </w:tc>
        <w:tc>
          <w:tcPr>
            <w:tcW w:w="948" w:type="dxa"/>
            <w:tcBorders>
              <w:top w:val="nil"/>
              <w:bottom w:val="nil"/>
            </w:tcBorders>
          </w:tcPr>
          <w:p w:rsidR="00000000" w:rsidRDefault="00000000">
            <w:pPr>
              <w:tabs>
                <w:tab w:val="decimal" w:pos="454"/>
              </w:tabs>
              <w:spacing w:before="60" w:after="60"/>
              <w:rPr>
                <w:sz w:val="16"/>
              </w:rPr>
            </w:pPr>
            <w:r>
              <w:rPr>
                <w:sz w:val="16"/>
              </w:rPr>
              <w:t>6,2</w:t>
            </w:r>
          </w:p>
        </w:tc>
        <w:tc>
          <w:tcPr>
            <w:tcW w:w="948" w:type="dxa"/>
            <w:tcBorders>
              <w:top w:val="nil"/>
              <w:bottom w:val="nil"/>
            </w:tcBorders>
          </w:tcPr>
          <w:p w:rsidR="00000000" w:rsidRDefault="00000000">
            <w:pPr>
              <w:tabs>
                <w:tab w:val="decimal" w:pos="454"/>
              </w:tabs>
              <w:spacing w:before="60" w:after="60"/>
              <w:rPr>
                <w:sz w:val="16"/>
              </w:rPr>
            </w:pPr>
            <w:r>
              <w:rPr>
                <w:sz w:val="16"/>
              </w:rPr>
              <w:t>5,7</w:t>
            </w:r>
          </w:p>
        </w:tc>
        <w:tc>
          <w:tcPr>
            <w:tcW w:w="948" w:type="dxa"/>
            <w:tcBorders>
              <w:top w:val="nil"/>
              <w:bottom w:val="nil"/>
            </w:tcBorders>
          </w:tcPr>
          <w:p w:rsidR="00000000" w:rsidRDefault="00000000">
            <w:pPr>
              <w:tabs>
                <w:tab w:val="decimal" w:pos="454"/>
              </w:tabs>
              <w:spacing w:before="60" w:after="60"/>
              <w:rPr>
                <w:sz w:val="16"/>
              </w:rPr>
            </w:pPr>
            <w:r>
              <w:rPr>
                <w:sz w:val="16"/>
              </w:rPr>
              <w:t>2,7</w:t>
            </w:r>
          </w:p>
        </w:tc>
        <w:tc>
          <w:tcPr>
            <w:tcW w:w="926" w:type="dxa"/>
            <w:tcBorders>
              <w:top w:val="nil"/>
              <w:bottom w:val="nil"/>
            </w:tcBorders>
          </w:tcPr>
          <w:p w:rsidR="00000000" w:rsidRDefault="00000000">
            <w:pPr>
              <w:tabs>
                <w:tab w:val="decimal" w:pos="454"/>
              </w:tabs>
              <w:spacing w:before="60" w:after="60"/>
              <w:rPr>
                <w:sz w:val="16"/>
              </w:rPr>
            </w:pPr>
            <w:r>
              <w:rPr>
                <w:sz w:val="16"/>
              </w:rPr>
              <w:t>5,0</w:t>
            </w:r>
          </w:p>
        </w:tc>
      </w:tr>
      <w:tr w:rsidR="00000000">
        <w:tblPrEx>
          <w:tblCellMar>
            <w:top w:w="0" w:type="dxa"/>
            <w:bottom w:w="0" w:type="dxa"/>
          </w:tblCellMar>
        </w:tblPrEx>
        <w:tc>
          <w:tcPr>
            <w:tcW w:w="1795" w:type="dxa"/>
            <w:tcBorders>
              <w:top w:val="nil"/>
              <w:bottom w:val="nil"/>
            </w:tcBorders>
          </w:tcPr>
          <w:p w:rsidR="00000000" w:rsidRDefault="00000000">
            <w:pPr>
              <w:spacing w:before="60" w:after="60"/>
              <w:rPr>
                <w:sz w:val="16"/>
              </w:rPr>
            </w:pPr>
            <w:r>
              <w:rPr>
                <w:sz w:val="16"/>
              </w:rPr>
              <w:t>4</w:t>
            </w:r>
          </w:p>
        </w:tc>
        <w:tc>
          <w:tcPr>
            <w:tcW w:w="951" w:type="dxa"/>
            <w:tcBorders>
              <w:top w:val="nil"/>
              <w:bottom w:val="nil"/>
            </w:tcBorders>
          </w:tcPr>
          <w:p w:rsidR="00000000" w:rsidRDefault="00000000">
            <w:pPr>
              <w:tabs>
                <w:tab w:val="decimal" w:pos="454"/>
              </w:tabs>
              <w:spacing w:before="60" w:after="60"/>
              <w:rPr>
                <w:sz w:val="16"/>
              </w:rPr>
            </w:pPr>
            <w:r>
              <w:rPr>
                <w:sz w:val="16"/>
              </w:rPr>
              <w:t>35,0</w:t>
            </w:r>
          </w:p>
        </w:tc>
        <w:tc>
          <w:tcPr>
            <w:tcW w:w="948" w:type="dxa"/>
            <w:tcBorders>
              <w:top w:val="nil"/>
              <w:bottom w:val="nil"/>
            </w:tcBorders>
          </w:tcPr>
          <w:p w:rsidR="00000000" w:rsidRDefault="00000000">
            <w:pPr>
              <w:tabs>
                <w:tab w:val="decimal" w:pos="454"/>
              </w:tabs>
              <w:spacing w:before="60" w:after="60"/>
              <w:rPr>
                <w:sz w:val="16"/>
              </w:rPr>
            </w:pPr>
            <w:r>
              <w:rPr>
                <w:sz w:val="16"/>
              </w:rPr>
              <w:t>33,9</w:t>
            </w:r>
          </w:p>
        </w:tc>
        <w:tc>
          <w:tcPr>
            <w:tcW w:w="948" w:type="dxa"/>
            <w:tcBorders>
              <w:top w:val="nil"/>
              <w:bottom w:val="nil"/>
            </w:tcBorders>
          </w:tcPr>
          <w:p w:rsidR="00000000" w:rsidRDefault="00000000">
            <w:pPr>
              <w:tabs>
                <w:tab w:val="decimal" w:pos="454"/>
              </w:tabs>
              <w:spacing w:before="60" w:after="60"/>
              <w:rPr>
                <w:sz w:val="16"/>
              </w:rPr>
            </w:pPr>
            <w:r>
              <w:rPr>
                <w:sz w:val="16"/>
              </w:rPr>
              <w:t>33,1</w:t>
            </w:r>
          </w:p>
        </w:tc>
        <w:tc>
          <w:tcPr>
            <w:tcW w:w="948" w:type="dxa"/>
            <w:tcBorders>
              <w:top w:val="nil"/>
              <w:bottom w:val="nil"/>
            </w:tcBorders>
          </w:tcPr>
          <w:p w:rsidR="00000000" w:rsidRDefault="00000000">
            <w:pPr>
              <w:tabs>
                <w:tab w:val="decimal" w:pos="454"/>
              </w:tabs>
              <w:spacing w:before="60" w:after="60"/>
              <w:rPr>
                <w:sz w:val="16"/>
              </w:rPr>
            </w:pPr>
            <w:r>
              <w:rPr>
                <w:sz w:val="16"/>
              </w:rPr>
              <w:t>34,6</w:t>
            </w:r>
          </w:p>
        </w:tc>
        <w:tc>
          <w:tcPr>
            <w:tcW w:w="948" w:type="dxa"/>
            <w:tcBorders>
              <w:top w:val="nil"/>
              <w:bottom w:val="nil"/>
            </w:tcBorders>
          </w:tcPr>
          <w:p w:rsidR="00000000" w:rsidRDefault="00000000">
            <w:pPr>
              <w:tabs>
                <w:tab w:val="decimal" w:pos="454"/>
              </w:tabs>
              <w:spacing w:before="60" w:after="60"/>
              <w:rPr>
                <w:sz w:val="16"/>
              </w:rPr>
            </w:pPr>
            <w:r>
              <w:rPr>
                <w:sz w:val="16"/>
              </w:rPr>
              <w:t>26,4</w:t>
            </w:r>
          </w:p>
        </w:tc>
        <w:tc>
          <w:tcPr>
            <w:tcW w:w="948" w:type="dxa"/>
            <w:tcBorders>
              <w:top w:val="nil"/>
              <w:bottom w:val="nil"/>
            </w:tcBorders>
          </w:tcPr>
          <w:p w:rsidR="00000000" w:rsidRDefault="00000000">
            <w:pPr>
              <w:tabs>
                <w:tab w:val="decimal" w:pos="454"/>
              </w:tabs>
              <w:spacing w:before="60" w:after="60"/>
              <w:rPr>
                <w:sz w:val="16"/>
              </w:rPr>
            </w:pPr>
            <w:r>
              <w:rPr>
                <w:sz w:val="16"/>
              </w:rPr>
              <w:t>18,0</w:t>
            </w:r>
          </w:p>
        </w:tc>
        <w:tc>
          <w:tcPr>
            <w:tcW w:w="948" w:type="dxa"/>
            <w:tcBorders>
              <w:top w:val="nil"/>
              <w:bottom w:val="nil"/>
            </w:tcBorders>
          </w:tcPr>
          <w:p w:rsidR="00000000" w:rsidRDefault="00000000">
            <w:pPr>
              <w:tabs>
                <w:tab w:val="decimal" w:pos="454"/>
              </w:tabs>
              <w:spacing w:before="60" w:after="60"/>
              <w:rPr>
                <w:sz w:val="16"/>
              </w:rPr>
            </w:pPr>
            <w:r>
              <w:rPr>
                <w:sz w:val="16"/>
              </w:rPr>
              <w:t>8,6</w:t>
            </w:r>
          </w:p>
        </w:tc>
        <w:tc>
          <w:tcPr>
            <w:tcW w:w="926" w:type="dxa"/>
            <w:tcBorders>
              <w:top w:val="nil"/>
              <w:bottom w:val="nil"/>
            </w:tcBorders>
          </w:tcPr>
          <w:p w:rsidR="00000000" w:rsidRDefault="00000000">
            <w:pPr>
              <w:tabs>
                <w:tab w:val="decimal" w:pos="454"/>
              </w:tabs>
              <w:spacing w:before="60" w:after="60"/>
              <w:rPr>
                <w:sz w:val="16"/>
              </w:rPr>
            </w:pPr>
            <w:r>
              <w:rPr>
                <w:sz w:val="16"/>
              </w:rPr>
              <w:t>24,1</w:t>
            </w:r>
          </w:p>
        </w:tc>
      </w:tr>
      <w:tr w:rsidR="00000000">
        <w:tblPrEx>
          <w:tblCellMar>
            <w:top w:w="0" w:type="dxa"/>
            <w:bottom w:w="0" w:type="dxa"/>
          </w:tblCellMar>
        </w:tblPrEx>
        <w:tc>
          <w:tcPr>
            <w:tcW w:w="1795" w:type="dxa"/>
            <w:tcBorders>
              <w:top w:val="nil"/>
              <w:bottom w:val="nil"/>
            </w:tcBorders>
          </w:tcPr>
          <w:p w:rsidR="00000000" w:rsidRDefault="00000000">
            <w:pPr>
              <w:spacing w:before="60" w:after="60"/>
              <w:rPr>
                <w:sz w:val="16"/>
              </w:rPr>
            </w:pPr>
            <w:r>
              <w:rPr>
                <w:sz w:val="16"/>
              </w:rPr>
              <w:t>4,5+</w:t>
            </w:r>
          </w:p>
        </w:tc>
        <w:tc>
          <w:tcPr>
            <w:tcW w:w="951" w:type="dxa"/>
            <w:tcBorders>
              <w:top w:val="nil"/>
              <w:bottom w:val="nil"/>
            </w:tcBorders>
          </w:tcPr>
          <w:p w:rsidR="00000000" w:rsidRDefault="00000000">
            <w:pPr>
              <w:tabs>
                <w:tab w:val="decimal" w:pos="454"/>
              </w:tabs>
              <w:spacing w:before="60" w:after="60"/>
              <w:rPr>
                <w:sz w:val="16"/>
              </w:rPr>
            </w:pPr>
            <w:r>
              <w:rPr>
                <w:sz w:val="16"/>
              </w:rPr>
              <w:t>39,3</w:t>
            </w:r>
          </w:p>
        </w:tc>
        <w:tc>
          <w:tcPr>
            <w:tcW w:w="948" w:type="dxa"/>
            <w:tcBorders>
              <w:top w:val="nil"/>
              <w:bottom w:val="nil"/>
            </w:tcBorders>
          </w:tcPr>
          <w:p w:rsidR="00000000" w:rsidRDefault="00000000">
            <w:pPr>
              <w:tabs>
                <w:tab w:val="decimal" w:pos="454"/>
              </w:tabs>
              <w:spacing w:before="60" w:after="60"/>
              <w:rPr>
                <w:sz w:val="16"/>
              </w:rPr>
            </w:pPr>
            <w:r>
              <w:rPr>
                <w:sz w:val="16"/>
              </w:rPr>
              <w:t>39,2</w:t>
            </w:r>
          </w:p>
        </w:tc>
        <w:tc>
          <w:tcPr>
            <w:tcW w:w="948" w:type="dxa"/>
            <w:tcBorders>
              <w:top w:val="nil"/>
              <w:bottom w:val="nil"/>
            </w:tcBorders>
          </w:tcPr>
          <w:p w:rsidR="00000000" w:rsidRDefault="00000000">
            <w:pPr>
              <w:tabs>
                <w:tab w:val="decimal" w:pos="454"/>
              </w:tabs>
              <w:spacing w:before="60" w:after="60"/>
              <w:rPr>
                <w:sz w:val="16"/>
              </w:rPr>
            </w:pPr>
            <w:r>
              <w:rPr>
                <w:sz w:val="16"/>
              </w:rPr>
              <w:t>40,0</w:t>
            </w:r>
          </w:p>
        </w:tc>
        <w:tc>
          <w:tcPr>
            <w:tcW w:w="948" w:type="dxa"/>
            <w:tcBorders>
              <w:top w:val="nil"/>
              <w:bottom w:val="nil"/>
            </w:tcBorders>
          </w:tcPr>
          <w:p w:rsidR="00000000" w:rsidRDefault="00000000">
            <w:pPr>
              <w:tabs>
                <w:tab w:val="decimal" w:pos="454"/>
              </w:tabs>
              <w:spacing w:before="60" w:after="60"/>
              <w:rPr>
                <w:sz w:val="16"/>
              </w:rPr>
            </w:pPr>
            <w:r>
              <w:rPr>
                <w:sz w:val="16"/>
              </w:rPr>
              <w:t>24,5</w:t>
            </w:r>
          </w:p>
        </w:tc>
        <w:tc>
          <w:tcPr>
            <w:tcW w:w="948" w:type="dxa"/>
            <w:tcBorders>
              <w:top w:val="nil"/>
              <w:bottom w:val="nil"/>
            </w:tcBorders>
          </w:tcPr>
          <w:p w:rsidR="00000000" w:rsidRDefault="00000000">
            <w:pPr>
              <w:tabs>
                <w:tab w:val="decimal" w:pos="454"/>
              </w:tabs>
              <w:spacing w:before="60" w:after="60"/>
              <w:rPr>
                <w:sz w:val="16"/>
              </w:rPr>
            </w:pPr>
            <w:r>
              <w:rPr>
                <w:sz w:val="16"/>
              </w:rPr>
              <w:t>15,5</w:t>
            </w:r>
          </w:p>
        </w:tc>
        <w:tc>
          <w:tcPr>
            <w:tcW w:w="948" w:type="dxa"/>
            <w:tcBorders>
              <w:top w:val="nil"/>
              <w:bottom w:val="nil"/>
            </w:tcBorders>
          </w:tcPr>
          <w:p w:rsidR="00000000" w:rsidRDefault="00000000">
            <w:pPr>
              <w:tabs>
                <w:tab w:val="decimal" w:pos="454"/>
              </w:tabs>
              <w:spacing w:before="60" w:after="60"/>
              <w:rPr>
                <w:sz w:val="16"/>
              </w:rPr>
            </w:pPr>
            <w:r>
              <w:rPr>
                <w:sz w:val="16"/>
              </w:rPr>
              <w:t>7,7</w:t>
            </w:r>
          </w:p>
        </w:tc>
        <w:tc>
          <w:tcPr>
            <w:tcW w:w="948" w:type="dxa"/>
            <w:tcBorders>
              <w:top w:val="nil"/>
              <w:bottom w:val="nil"/>
            </w:tcBorders>
          </w:tcPr>
          <w:p w:rsidR="00000000" w:rsidRDefault="00000000">
            <w:pPr>
              <w:tabs>
                <w:tab w:val="decimal" w:pos="454"/>
              </w:tabs>
              <w:spacing w:before="60" w:after="60"/>
              <w:rPr>
                <w:sz w:val="16"/>
              </w:rPr>
            </w:pPr>
            <w:r>
              <w:rPr>
                <w:sz w:val="16"/>
              </w:rPr>
              <w:t>2,7</w:t>
            </w:r>
          </w:p>
        </w:tc>
        <w:tc>
          <w:tcPr>
            <w:tcW w:w="926" w:type="dxa"/>
            <w:tcBorders>
              <w:top w:val="nil"/>
              <w:bottom w:val="nil"/>
            </w:tcBorders>
          </w:tcPr>
          <w:p w:rsidR="00000000" w:rsidRDefault="00000000">
            <w:pPr>
              <w:tabs>
                <w:tab w:val="decimal" w:pos="454"/>
              </w:tabs>
              <w:spacing w:before="60" w:after="60"/>
              <w:rPr>
                <w:sz w:val="16"/>
              </w:rPr>
            </w:pPr>
            <w:r>
              <w:rPr>
                <w:sz w:val="16"/>
              </w:rPr>
              <w:t>18,2</w:t>
            </w:r>
          </w:p>
        </w:tc>
      </w:tr>
      <w:tr w:rsidR="00000000">
        <w:tblPrEx>
          <w:tblCellMar>
            <w:top w:w="0" w:type="dxa"/>
            <w:bottom w:w="0" w:type="dxa"/>
          </w:tblCellMar>
        </w:tblPrEx>
        <w:tc>
          <w:tcPr>
            <w:tcW w:w="1795" w:type="dxa"/>
            <w:tcBorders>
              <w:top w:val="nil"/>
              <w:bottom w:val="nil"/>
            </w:tcBorders>
          </w:tcPr>
          <w:p w:rsidR="00000000" w:rsidRDefault="00000000">
            <w:pPr>
              <w:spacing w:before="60" w:after="60"/>
              <w:rPr>
                <w:sz w:val="16"/>
              </w:rPr>
            </w:pPr>
            <w:r>
              <w:rPr>
                <w:sz w:val="16"/>
              </w:rPr>
              <w:t>Nombre de pièces moyen par personne</w:t>
            </w:r>
          </w:p>
        </w:tc>
        <w:tc>
          <w:tcPr>
            <w:tcW w:w="951" w:type="dxa"/>
            <w:tcBorders>
              <w:top w:val="nil"/>
              <w:bottom w:val="nil"/>
            </w:tcBorders>
          </w:tcPr>
          <w:p w:rsidR="00000000" w:rsidRDefault="00000000">
            <w:pPr>
              <w:tabs>
                <w:tab w:val="decimal" w:pos="454"/>
              </w:tabs>
              <w:spacing w:before="60" w:after="60"/>
              <w:rPr>
                <w:sz w:val="16"/>
              </w:rPr>
            </w:pPr>
            <w:r>
              <w:rPr>
                <w:sz w:val="16"/>
              </w:rPr>
              <w:t>0,54</w:t>
            </w:r>
          </w:p>
        </w:tc>
        <w:tc>
          <w:tcPr>
            <w:tcW w:w="948" w:type="dxa"/>
            <w:tcBorders>
              <w:top w:val="nil"/>
              <w:bottom w:val="nil"/>
            </w:tcBorders>
          </w:tcPr>
          <w:p w:rsidR="00000000" w:rsidRDefault="00000000">
            <w:pPr>
              <w:tabs>
                <w:tab w:val="decimal" w:pos="454"/>
              </w:tabs>
              <w:spacing w:before="60" w:after="60"/>
              <w:rPr>
                <w:sz w:val="16"/>
              </w:rPr>
            </w:pPr>
            <w:r>
              <w:rPr>
                <w:sz w:val="16"/>
              </w:rPr>
              <w:t>0,71</w:t>
            </w:r>
          </w:p>
        </w:tc>
        <w:tc>
          <w:tcPr>
            <w:tcW w:w="948" w:type="dxa"/>
            <w:tcBorders>
              <w:top w:val="nil"/>
              <w:bottom w:val="nil"/>
            </w:tcBorders>
          </w:tcPr>
          <w:p w:rsidR="00000000" w:rsidRDefault="00000000">
            <w:pPr>
              <w:tabs>
                <w:tab w:val="decimal" w:pos="454"/>
              </w:tabs>
              <w:spacing w:before="60" w:after="60"/>
              <w:rPr>
                <w:sz w:val="16"/>
              </w:rPr>
            </w:pPr>
            <w:r>
              <w:rPr>
                <w:sz w:val="16"/>
              </w:rPr>
              <w:t>0,85</w:t>
            </w:r>
          </w:p>
        </w:tc>
        <w:tc>
          <w:tcPr>
            <w:tcW w:w="948" w:type="dxa"/>
            <w:tcBorders>
              <w:top w:val="nil"/>
              <w:bottom w:val="nil"/>
            </w:tcBorders>
          </w:tcPr>
          <w:p w:rsidR="00000000" w:rsidRDefault="00000000">
            <w:pPr>
              <w:tabs>
                <w:tab w:val="decimal" w:pos="454"/>
              </w:tabs>
              <w:spacing w:before="60" w:after="60"/>
              <w:rPr>
                <w:sz w:val="16"/>
              </w:rPr>
            </w:pPr>
            <w:r>
              <w:rPr>
                <w:sz w:val="16"/>
              </w:rPr>
              <w:t>0,97</w:t>
            </w:r>
          </w:p>
        </w:tc>
        <w:tc>
          <w:tcPr>
            <w:tcW w:w="948" w:type="dxa"/>
            <w:tcBorders>
              <w:top w:val="nil"/>
              <w:bottom w:val="nil"/>
            </w:tcBorders>
          </w:tcPr>
          <w:p w:rsidR="00000000" w:rsidRDefault="00000000">
            <w:pPr>
              <w:tabs>
                <w:tab w:val="decimal" w:pos="454"/>
              </w:tabs>
              <w:spacing w:before="60" w:after="60"/>
              <w:rPr>
                <w:sz w:val="16"/>
              </w:rPr>
            </w:pPr>
            <w:r>
              <w:rPr>
                <w:sz w:val="16"/>
              </w:rPr>
              <w:t>1,18</w:t>
            </w:r>
          </w:p>
        </w:tc>
        <w:tc>
          <w:tcPr>
            <w:tcW w:w="948" w:type="dxa"/>
            <w:tcBorders>
              <w:top w:val="nil"/>
              <w:bottom w:val="nil"/>
            </w:tcBorders>
          </w:tcPr>
          <w:p w:rsidR="00000000" w:rsidRDefault="00000000">
            <w:pPr>
              <w:tabs>
                <w:tab w:val="decimal" w:pos="454"/>
              </w:tabs>
              <w:spacing w:before="60" w:after="60"/>
              <w:rPr>
                <w:sz w:val="16"/>
              </w:rPr>
            </w:pPr>
            <w:r>
              <w:rPr>
                <w:sz w:val="16"/>
              </w:rPr>
              <w:t>1,56</w:t>
            </w:r>
          </w:p>
        </w:tc>
        <w:tc>
          <w:tcPr>
            <w:tcW w:w="948" w:type="dxa"/>
            <w:tcBorders>
              <w:top w:val="nil"/>
              <w:bottom w:val="nil"/>
            </w:tcBorders>
          </w:tcPr>
          <w:p w:rsidR="00000000" w:rsidRDefault="00000000">
            <w:pPr>
              <w:tabs>
                <w:tab w:val="decimal" w:pos="454"/>
              </w:tabs>
              <w:spacing w:before="60" w:after="60"/>
              <w:rPr>
                <w:sz w:val="16"/>
              </w:rPr>
            </w:pPr>
            <w:r>
              <w:rPr>
                <w:sz w:val="16"/>
              </w:rPr>
              <w:t>2,53</w:t>
            </w:r>
          </w:p>
        </w:tc>
        <w:tc>
          <w:tcPr>
            <w:tcW w:w="926" w:type="dxa"/>
            <w:tcBorders>
              <w:top w:val="nil"/>
              <w:bottom w:val="nil"/>
            </w:tcBorders>
          </w:tcPr>
          <w:p w:rsidR="00000000" w:rsidRDefault="00000000">
            <w:pPr>
              <w:tabs>
                <w:tab w:val="decimal" w:pos="454"/>
              </w:tabs>
              <w:spacing w:before="60" w:after="60"/>
              <w:rPr>
                <w:sz w:val="16"/>
              </w:rPr>
            </w:pPr>
            <w:r>
              <w:rPr>
                <w:sz w:val="16"/>
              </w:rPr>
              <w:t>1,09</w:t>
            </w:r>
          </w:p>
        </w:tc>
      </w:tr>
      <w:tr w:rsidR="00000000">
        <w:tblPrEx>
          <w:tblCellMar>
            <w:top w:w="0" w:type="dxa"/>
            <w:bottom w:w="0" w:type="dxa"/>
          </w:tblCellMar>
        </w:tblPrEx>
        <w:trPr>
          <w:cantSplit/>
        </w:trPr>
        <w:tc>
          <w:tcPr>
            <w:tcW w:w="9360" w:type="dxa"/>
            <w:gridSpan w:val="9"/>
            <w:tcBorders>
              <w:top w:val="nil"/>
              <w:bottom w:val="nil"/>
            </w:tcBorders>
          </w:tcPr>
          <w:p w:rsidR="00000000" w:rsidRDefault="00000000">
            <w:pPr>
              <w:spacing w:before="60" w:after="60"/>
              <w:ind w:right="170"/>
              <w:rPr>
                <w:sz w:val="16"/>
              </w:rPr>
            </w:pPr>
            <w:r>
              <w:rPr>
                <w:sz w:val="16"/>
              </w:rPr>
              <w:t>AUTRES RELIGIONS</w:t>
            </w:r>
          </w:p>
        </w:tc>
      </w:tr>
      <w:tr w:rsidR="00000000">
        <w:tblPrEx>
          <w:tblCellMar>
            <w:top w:w="0" w:type="dxa"/>
            <w:bottom w:w="0" w:type="dxa"/>
          </w:tblCellMar>
        </w:tblPrEx>
        <w:tc>
          <w:tcPr>
            <w:tcW w:w="1795" w:type="dxa"/>
            <w:tcBorders>
              <w:top w:val="nil"/>
              <w:bottom w:val="nil"/>
            </w:tcBorders>
          </w:tcPr>
          <w:p w:rsidR="00000000" w:rsidRDefault="00000000">
            <w:pPr>
              <w:spacing w:before="60" w:after="60"/>
              <w:rPr>
                <w:sz w:val="16"/>
              </w:rPr>
            </w:pPr>
            <w:r>
              <w:rPr>
                <w:sz w:val="16"/>
              </w:rPr>
              <w:t>TOTAL− en milliers</w:t>
            </w:r>
          </w:p>
        </w:tc>
        <w:tc>
          <w:tcPr>
            <w:tcW w:w="951" w:type="dxa"/>
            <w:tcBorders>
              <w:top w:val="nil"/>
              <w:bottom w:val="nil"/>
            </w:tcBorders>
          </w:tcPr>
          <w:p w:rsidR="00000000" w:rsidRDefault="00000000">
            <w:pPr>
              <w:tabs>
                <w:tab w:val="decimal" w:pos="454"/>
              </w:tabs>
              <w:spacing w:before="60" w:after="60"/>
              <w:rPr>
                <w:sz w:val="16"/>
              </w:rPr>
            </w:pPr>
            <w:r>
              <w:rPr>
                <w:sz w:val="16"/>
              </w:rPr>
              <w:t>51,3</w:t>
            </w:r>
          </w:p>
        </w:tc>
        <w:tc>
          <w:tcPr>
            <w:tcW w:w="948" w:type="dxa"/>
            <w:tcBorders>
              <w:top w:val="nil"/>
              <w:bottom w:val="nil"/>
            </w:tcBorders>
          </w:tcPr>
          <w:p w:rsidR="00000000" w:rsidRDefault="00000000">
            <w:pPr>
              <w:tabs>
                <w:tab w:val="decimal" w:pos="454"/>
              </w:tabs>
              <w:spacing w:before="60" w:after="60"/>
              <w:rPr>
                <w:sz w:val="16"/>
              </w:rPr>
            </w:pPr>
            <w:r>
              <w:rPr>
                <w:sz w:val="16"/>
              </w:rPr>
              <w:t>34,6</w:t>
            </w:r>
          </w:p>
        </w:tc>
        <w:tc>
          <w:tcPr>
            <w:tcW w:w="948" w:type="dxa"/>
            <w:tcBorders>
              <w:top w:val="nil"/>
              <w:bottom w:val="nil"/>
            </w:tcBorders>
          </w:tcPr>
          <w:p w:rsidR="00000000" w:rsidRDefault="00000000">
            <w:pPr>
              <w:tabs>
                <w:tab w:val="decimal" w:pos="454"/>
              </w:tabs>
              <w:spacing w:before="60" w:after="60"/>
              <w:rPr>
                <w:sz w:val="16"/>
              </w:rPr>
            </w:pPr>
            <w:r>
              <w:rPr>
                <w:sz w:val="16"/>
              </w:rPr>
              <w:t>37,5</w:t>
            </w:r>
          </w:p>
        </w:tc>
        <w:tc>
          <w:tcPr>
            <w:tcW w:w="948" w:type="dxa"/>
            <w:tcBorders>
              <w:top w:val="nil"/>
              <w:bottom w:val="nil"/>
            </w:tcBorders>
          </w:tcPr>
          <w:p w:rsidR="00000000" w:rsidRDefault="00000000">
            <w:pPr>
              <w:tabs>
                <w:tab w:val="decimal" w:pos="454"/>
              </w:tabs>
              <w:spacing w:before="60" w:after="60"/>
              <w:rPr>
                <w:sz w:val="16"/>
              </w:rPr>
            </w:pPr>
            <w:r>
              <w:rPr>
                <w:sz w:val="16"/>
              </w:rPr>
              <w:t>40,1</w:t>
            </w:r>
          </w:p>
        </w:tc>
        <w:tc>
          <w:tcPr>
            <w:tcW w:w="948" w:type="dxa"/>
            <w:tcBorders>
              <w:top w:val="nil"/>
              <w:bottom w:val="nil"/>
            </w:tcBorders>
          </w:tcPr>
          <w:p w:rsidR="00000000" w:rsidRDefault="00000000">
            <w:pPr>
              <w:tabs>
                <w:tab w:val="decimal" w:pos="454"/>
              </w:tabs>
              <w:spacing w:before="60" w:after="60"/>
              <w:rPr>
                <w:sz w:val="16"/>
              </w:rPr>
            </w:pPr>
            <w:r>
              <w:rPr>
                <w:sz w:val="16"/>
              </w:rPr>
              <w:t>33,9</w:t>
            </w:r>
          </w:p>
        </w:tc>
        <w:tc>
          <w:tcPr>
            <w:tcW w:w="948" w:type="dxa"/>
            <w:tcBorders>
              <w:top w:val="nil"/>
              <w:bottom w:val="nil"/>
            </w:tcBorders>
          </w:tcPr>
          <w:p w:rsidR="00000000" w:rsidRDefault="00000000">
            <w:pPr>
              <w:tabs>
                <w:tab w:val="decimal" w:pos="454"/>
              </w:tabs>
              <w:spacing w:before="60" w:after="60"/>
              <w:rPr>
                <w:sz w:val="16"/>
              </w:rPr>
            </w:pPr>
            <w:r>
              <w:rPr>
                <w:sz w:val="16"/>
              </w:rPr>
              <w:t>26,0</w:t>
            </w:r>
          </w:p>
        </w:tc>
        <w:tc>
          <w:tcPr>
            <w:tcW w:w="948" w:type="dxa"/>
            <w:tcBorders>
              <w:top w:val="nil"/>
              <w:bottom w:val="nil"/>
            </w:tcBorders>
          </w:tcPr>
          <w:p w:rsidR="00000000" w:rsidRDefault="00000000">
            <w:pPr>
              <w:tabs>
                <w:tab w:val="decimal" w:pos="454"/>
              </w:tabs>
              <w:spacing w:before="60" w:after="60"/>
              <w:rPr>
                <w:sz w:val="16"/>
              </w:rPr>
            </w:pPr>
            <w:r>
              <w:rPr>
                <w:sz w:val="16"/>
              </w:rPr>
              <w:t>15,9</w:t>
            </w:r>
          </w:p>
        </w:tc>
        <w:tc>
          <w:tcPr>
            <w:tcW w:w="926" w:type="dxa"/>
            <w:tcBorders>
              <w:top w:val="nil"/>
              <w:bottom w:val="nil"/>
            </w:tcBorders>
          </w:tcPr>
          <w:p w:rsidR="00000000" w:rsidRDefault="00000000">
            <w:pPr>
              <w:tabs>
                <w:tab w:val="decimal" w:pos="454"/>
              </w:tabs>
              <w:spacing w:before="60" w:after="60"/>
              <w:rPr>
                <w:sz w:val="16"/>
              </w:rPr>
            </w:pPr>
            <w:r>
              <w:rPr>
                <w:sz w:val="16"/>
              </w:rPr>
              <w:t>239,7</w:t>
            </w:r>
          </w:p>
        </w:tc>
      </w:tr>
      <w:tr w:rsidR="00000000">
        <w:tblPrEx>
          <w:tblCellMar>
            <w:top w:w="0" w:type="dxa"/>
            <w:bottom w:w="0" w:type="dxa"/>
          </w:tblCellMar>
        </w:tblPrEx>
        <w:tc>
          <w:tcPr>
            <w:tcW w:w="1795" w:type="dxa"/>
            <w:tcBorders>
              <w:top w:val="nil"/>
              <w:bottom w:val="nil"/>
            </w:tcBorders>
          </w:tcPr>
          <w:p w:rsidR="00000000" w:rsidRDefault="00000000">
            <w:pPr>
              <w:spacing w:before="60" w:after="60"/>
              <w:ind w:left="510"/>
              <w:rPr>
                <w:sz w:val="16"/>
              </w:rPr>
            </w:pPr>
            <w:r>
              <w:rPr>
                <w:sz w:val="16"/>
              </w:rPr>
              <w:t>− en pourcentage</w:t>
            </w:r>
          </w:p>
        </w:tc>
        <w:tc>
          <w:tcPr>
            <w:tcW w:w="951" w:type="dxa"/>
            <w:tcBorders>
              <w:top w:val="nil"/>
              <w:bottom w:val="nil"/>
            </w:tcBorders>
          </w:tcPr>
          <w:p w:rsidR="00000000" w:rsidRDefault="00000000">
            <w:pPr>
              <w:tabs>
                <w:tab w:val="decimal" w:pos="454"/>
              </w:tabs>
              <w:spacing w:before="60" w:after="60"/>
              <w:rPr>
                <w:sz w:val="16"/>
              </w:rPr>
            </w:pPr>
            <w:r>
              <w:rPr>
                <w:sz w:val="16"/>
              </w:rPr>
              <w:t>100,0</w:t>
            </w:r>
          </w:p>
        </w:tc>
        <w:tc>
          <w:tcPr>
            <w:tcW w:w="948" w:type="dxa"/>
            <w:tcBorders>
              <w:top w:val="nil"/>
              <w:bottom w:val="nil"/>
            </w:tcBorders>
          </w:tcPr>
          <w:p w:rsidR="00000000" w:rsidRDefault="00000000">
            <w:pPr>
              <w:tabs>
                <w:tab w:val="decimal" w:pos="454"/>
              </w:tabs>
              <w:spacing w:before="60" w:after="60"/>
              <w:rPr>
                <w:sz w:val="16"/>
              </w:rPr>
            </w:pPr>
            <w:r>
              <w:rPr>
                <w:sz w:val="16"/>
              </w:rPr>
              <w:t>100,0</w:t>
            </w:r>
          </w:p>
        </w:tc>
        <w:tc>
          <w:tcPr>
            <w:tcW w:w="948" w:type="dxa"/>
            <w:tcBorders>
              <w:top w:val="nil"/>
              <w:bottom w:val="nil"/>
            </w:tcBorders>
          </w:tcPr>
          <w:p w:rsidR="00000000" w:rsidRDefault="00000000">
            <w:pPr>
              <w:tabs>
                <w:tab w:val="decimal" w:pos="454"/>
              </w:tabs>
              <w:spacing w:before="60" w:after="60"/>
              <w:rPr>
                <w:sz w:val="16"/>
              </w:rPr>
            </w:pPr>
            <w:r>
              <w:rPr>
                <w:sz w:val="16"/>
              </w:rPr>
              <w:t>100,0</w:t>
            </w:r>
          </w:p>
        </w:tc>
        <w:tc>
          <w:tcPr>
            <w:tcW w:w="948" w:type="dxa"/>
            <w:tcBorders>
              <w:top w:val="nil"/>
              <w:bottom w:val="nil"/>
            </w:tcBorders>
          </w:tcPr>
          <w:p w:rsidR="00000000" w:rsidRDefault="00000000">
            <w:pPr>
              <w:tabs>
                <w:tab w:val="decimal" w:pos="454"/>
              </w:tabs>
              <w:spacing w:before="60" w:after="60"/>
              <w:rPr>
                <w:sz w:val="16"/>
              </w:rPr>
            </w:pPr>
            <w:r>
              <w:rPr>
                <w:sz w:val="16"/>
              </w:rPr>
              <w:t>100,0</w:t>
            </w:r>
          </w:p>
        </w:tc>
        <w:tc>
          <w:tcPr>
            <w:tcW w:w="948" w:type="dxa"/>
            <w:tcBorders>
              <w:top w:val="nil"/>
              <w:bottom w:val="nil"/>
            </w:tcBorders>
          </w:tcPr>
          <w:p w:rsidR="00000000" w:rsidRDefault="00000000">
            <w:pPr>
              <w:tabs>
                <w:tab w:val="decimal" w:pos="454"/>
              </w:tabs>
              <w:spacing w:before="60" w:after="60"/>
              <w:rPr>
                <w:sz w:val="16"/>
              </w:rPr>
            </w:pPr>
            <w:r>
              <w:rPr>
                <w:sz w:val="16"/>
              </w:rPr>
              <w:t>100,0</w:t>
            </w:r>
          </w:p>
        </w:tc>
        <w:tc>
          <w:tcPr>
            <w:tcW w:w="948" w:type="dxa"/>
            <w:tcBorders>
              <w:top w:val="nil"/>
              <w:bottom w:val="nil"/>
            </w:tcBorders>
          </w:tcPr>
          <w:p w:rsidR="00000000" w:rsidRDefault="00000000">
            <w:pPr>
              <w:tabs>
                <w:tab w:val="decimal" w:pos="454"/>
              </w:tabs>
              <w:spacing w:before="60" w:after="60"/>
              <w:rPr>
                <w:sz w:val="16"/>
              </w:rPr>
            </w:pPr>
            <w:r>
              <w:rPr>
                <w:sz w:val="16"/>
              </w:rPr>
              <w:t>100,0</w:t>
            </w:r>
          </w:p>
        </w:tc>
        <w:tc>
          <w:tcPr>
            <w:tcW w:w="948" w:type="dxa"/>
            <w:tcBorders>
              <w:top w:val="nil"/>
              <w:bottom w:val="nil"/>
            </w:tcBorders>
          </w:tcPr>
          <w:p w:rsidR="00000000" w:rsidRDefault="00000000">
            <w:pPr>
              <w:tabs>
                <w:tab w:val="decimal" w:pos="454"/>
              </w:tabs>
              <w:spacing w:before="60" w:after="60"/>
              <w:rPr>
                <w:sz w:val="16"/>
              </w:rPr>
            </w:pPr>
            <w:r>
              <w:rPr>
                <w:sz w:val="16"/>
              </w:rPr>
              <w:t>100,0</w:t>
            </w:r>
          </w:p>
        </w:tc>
        <w:tc>
          <w:tcPr>
            <w:tcW w:w="926" w:type="dxa"/>
            <w:tcBorders>
              <w:top w:val="nil"/>
              <w:bottom w:val="nil"/>
            </w:tcBorders>
          </w:tcPr>
          <w:p w:rsidR="00000000" w:rsidRDefault="00000000">
            <w:pPr>
              <w:tabs>
                <w:tab w:val="decimal" w:pos="454"/>
              </w:tabs>
              <w:spacing w:before="60" w:after="60"/>
              <w:rPr>
                <w:sz w:val="16"/>
              </w:rPr>
            </w:pPr>
            <w:r>
              <w:rPr>
                <w:sz w:val="16"/>
              </w:rPr>
              <w:t>100,0</w:t>
            </w:r>
          </w:p>
        </w:tc>
      </w:tr>
      <w:tr w:rsidR="00000000">
        <w:tblPrEx>
          <w:tblCellMar>
            <w:top w:w="0" w:type="dxa"/>
            <w:bottom w:w="0" w:type="dxa"/>
          </w:tblCellMar>
        </w:tblPrEx>
        <w:tc>
          <w:tcPr>
            <w:tcW w:w="1795" w:type="dxa"/>
            <w:tcBorders>
              <w:top w:val="nil"/>
              <w:bottom w:val="nil"/>
            </w:tcBorders>
          </w:tcPr>
          <w:p w:rsidR="00000000" w:rsidRDefault="00000000">
            <w:pPr>
              <w:spacing w:before="60" w:after="60"/>
              <w:rPr>
                <w:sz w:val="16"/>
              </w:rPr>
            </w:pPr>
            <w:r>
              <w:rPr>
                <w:sz w:val="16"/>
              </w:rPr>
              <w:t>1</w:t>
            </w:r>
          </w:p>
        </w:tc>
        <w:tc>
          <w:tcPr>
            <w:tcW w:w="951" w:type="dxa"/>
            <w:tcBorders>
              <w:top w:val="nil"/>
              <w:bottom w:val="nil"/>
            </w:tcBorders>
          </w:tcPr>
          <w:p w:rsidR="00000000" w:rsidRDefault="00000000">
            <w:pPr>
              <w:tabs>
                <w:tab w:val="decimal" w:pos="454"/>
              </w:tabs>
              <w:spacing w:before="60" w:after="60"/>
              <w:rPr>
                <w:sz w:val="16"/>
              </w:rPr>
            </w:pPr>
            <w:r>
              <w:rPr>
                <w:sz w:val="16"/>
              </w:rPr>
              <w:t>..</w:t>
            </w:r>
          </w:p>
        </w:tc>
        <w:tc>
          <w:tcPr>
            <w:tcW w:w="948" w:type="dxa"/>
            <w:tcBorders>
              <w:top w:val="nil"/>
              <w:bottom w:val="nil"/>
            </w:tcBorders>
          </w:tcPr>
          <w:p w:rsidR="00000000" w:rsidRDefault="00000000">
            <w:pPr>
              <w:tabs>
                <w:tab w:val="decimal" w:pos="454"/>
              </w:tabs>
              <w:spacing w:before="60" w:after="60"/>
              <w:rPr>
                <w:sz w:val="16"/>
              </w:rPr>
            </w:pPr>
            <w:r>
              <w:rPr>
                <w:sz w:val="16"/>
              </w:rPr>
              <w:t>..</w:t>
            </w:r>
          </w:p>
        </w:tc>
        <w:tc>
          <w:tcPr>
            <w:tcW w:w="948" w:type="dxa"/>
            <w:tcBorders>
              <w:top w:val="nil"/>
              <w:bottom w:val="nil"/>
            </w:tcBorders>
          </w:tcPr>
          <w:p w:rsidR="00000000" w:rsidRDefault="00000000">
            <w:pPr>
              <w:tabs>
                <w:tab w:val="decimal" w:pos="454"/>
              </w:tabs>
              <w:spacing w:before="60" w:after="60"/>
              <w:rPr>
                <w:sz w:val="16"/>
              </w:rPr>
            </w:pPr>
            <w:r>
              <w:rPr>
                <w:sz w:val="16"/>
              </w:rPr>
              <w:t>..</w:t>
            </w:r>
          </w:p>
        </w:tc>
        <w:tc>
          <w:tcPr>
            <w:tcW w:w="948" w:type="dxa"/>
            <w:tcBorders>
              <w:top w:val="nil"/>
              <w:bottom w:val="nil"/>
            </w:tcBorders>
          </w:tcPr>
          <w:p w:rsidR="00000000" w:rsidRDefault="00000000">
            <w:pPr>
              <w:tabs>
                <w:tab w:val="decimal" w:pos="454"/>
              </w:tabs>
              <w:spacing w:before="60" w:after="60"/>
              <w:rPr>
                <w:sz w:val="16"/>
              </w:rPr>
            </w:pPr>
            <w:r>
              <w:rPr>
                <w:sz w:val="16"/>
              </w:rPr>
              <w:t>..</w:t>
            </w:r>
          </w:p>
        </w:tc>
        <w:tc>
          <w:tcPr>
            <w:tcW w:w="948" w:type="dxa"/>
            <w:tcBorders>
              <w:top w:val="nil"/>
              <w:bottom w:val="nil"/>
            </w:tcBorders>
          </w:tcPr>
          <w:p w:rsidR="00000000" w:rsidRDefault="00000000">
            <w:pPr>
              <w:tabs>
                <w:tab w:val="decimal" w:pos="454"/>
              </w:tabs>
              <w:spacing w:before="60" w:after="60"/>
              <w:rPr>
                <w:sz w:val="16"/>
              </w:rPr>
            </w:pPr>
            <w:r>
              <w:rPr>
                <w:sz w:val="16"/>
              </w:rPr>
              <w:t>..</w:t>
            </w:r>
          </w:p>
        </w:tc>
        <w:tc>
          <w:tcPr>
            <w:tcW w:w="948" w:type="dxa"/>
            <w:tcBorders>
              <w:top w:val="nil"/>
              <w:bottom w:val="nil"/>
            </w:tcBorders>
          </w:tcPr>
          <w:p w:rsidR="00000000" w:rsidRDefault="00000000">
            <w:pPr>
              <w:tabs>
                <w:tab w:val="decimal" w:pos="454"/>
              </w:tabs>
              <w:spacing w:before="60" w:after="60"/>
              <w:rPr>
                <w:sz w:val="16"/>
              </w:rPr>
            </w:pPr>
            <w:r>
              <w:rPr>
                <w:sz w:val="16"/>
              </w:rPr>
              <w:t>5,4</w:t>
            </w:r>
          </w:p>
        </w:tc>
        <w:tc>
          <w:tcPr>
            <w:tcW w:w="948" w:type="dxa"/>
            <w:tcBorders>
              <w:top w:val="nil"/>
              <w:bottom w:val="nil"/>
            </w:tcBorders>
          </w:tcPr>
          <w:p w:rsidR="00000000" w:rsidRDefault="00000000">
            <w:pPr>
              <w:tabs>
                <w:tab w:val="decimal" w:pos="454"/>
              </w:tabs>
              <w:spacing w:before="60" w:after="60"/>
              <w:rPr>
                <w:sz w:val="16"/>
              </w:rPr>
            </w:pPr>
            <w:r>
              <w:rPr>
                <w:sz w:val="16"/>
              </w:rPr>
              <w:t>25,0</w:t>
            </w:r>
          </w:p>
        </w:tc>
        <w:tc>
          <w:tcPr>
            <w:tcW w:w="926" w:type="dxa"/>
            <w:tcBorders>
              <w:top w:val="nil"/>
              <w:bottom w:val="nil"/>
            </w:tcBorders>
          </w:tcPr>
          <w:p w:rsidR="00000000" w:rsidRDefault="00000000">
            <w:pPr>
              <w:tabs>
                <w:tab w:val="decimal" w:pos="454"/>
              </w:tabs>
              <w:spacing w:before="60" w:after="60"/>
              <w:rPr>
                <w:sz w:val="16"/>
              </w:rPr>
            </w:pPr>
            <w:r>
              <w:rPr>
                <w:sz w:val="16"/>
              </w:rPr>
              <w:t>3,2</w:t>
            </w:r>
          </w:p>
        </w:tc>
      </w:tr>
      <w:tr w:rsidR="00000000">
        <w:tblPrEx>
          <w:tblCellMar>
            <w:top w:w="0" w:type="dxa"/>
            <w:bottom w:w="0" w:type="dxa"/>
          </w:tblCellMar>
        </w:tblPrEx>
        <w:tc>
          <w:tcPr>
            <w:tcW w:w="1795" w:type="dxa"/>
            <w:tcBorders>
              <w:top w:val="nil"/>
              <w:bottom w:val="nil"/>
            </w:tcBorders>
          </w:tcPr>
          <w:p w:rsidR="00000000" w:rsidRDefault="00000000">
            <w:pPr>
              <w:spacing w:before="60" w:after="60"/>
              <w:rPr>
                <w:sz w:val="16"/>
              </w:rPr>
            </w:pPr>
            <w:r>
              <w:rPr>
                <w:sz w:val="16"/>
              </w:rPr>
              <w:t>2</w:t>
            </w:r>
          </w:p>
        </w:tc>
        <w:tc>
          <w:tcPr>
            <w:tcW w:w="951" w:type="dxa"/>
            <w:tcBorders>
              <w:top w:val="nil"/>
              <w:bottom w:val="nil"/>
            </w:tcBorders>
          </w:tcPr>
          <w:p w:rsidR="00000000" w:rsidRDefault="00000000">
            <w:pPr>
              <w:tabs>
                <w:tab w:val="decimal" w:pos="454"/>
              </w:tabs>
              <w:spacing w:before="60" w:after="60"/>
              <w:rPr>
                <w:sz w:val="16"/>
              </w:rPr>
            </w:pPr>
            <w:r>
              <w:rPr>
                <w:sz w:val="16"/>
              </w:rPr>
              <w:t>7,5</w:t>
            </w:r>
          </w:p>
        </w:tc>
        <w:tc>
          <w:tcPr>
            <w:tcW w:w="948" w:type="dxa"/>
            <w:tcBorders>
              <w:top w:val="nil"/>
              <w:bottom w:val="nil"/>
            </w:tcBorders>
          </w:tcPr>
          <w:p w:rsidR="00000000" w:rsidRDefault="00000000">
            <w:pPr>
              <w:tabs>
                <w:tab w:val="decimal" w:pos="454"/>
              </w:tabs>
              <w:spacing w:before="60" w:after="60"/>
              <w:rPr>
                <w:sz w:val="16"/>
              </w:rPr>
            </w:pPr>
            <w:r>
              <w:rPr>
                <w:sz w:val="16"/>
              </w:rPr>
              <w:t>9,3</w:t>
            </w:r>
          </w:p>
        </w:tc>
        <w:tc>
          <w:tcPr>
            <w:tcW w:w="948" w:type="dxa"/>
            <w:tcBorders>
              <w:top w:val="nil"/>
              <w:bottom w:val="nil"/>
            </w:tcBorders>
          </w:tcPr>
          <w:p w:rsidR="00000000" w:rsidRDefault="00000000">
            <w:pPr>
              <w:tabs>
                <w:tab w:val="decimal" w:pos="454"/>
              </w:tabs>
              <w:spacing w:before="60" w:after="60"/>
              <w:rPr>
                <w:sz w:val="16"/>
              </w:rPr>
            </w:pPr>
            <w:r>
              <w:rPr>
                <w:sz w:val="16"/>
              </w:rPr>
              <w:t>9,9</w:t>
            </w:r>
          </w:p>
        </w:tc>
        <w:tc>
          <w:tcPr>
            <w:tcW w:w="948" w:type="dxa"/>
            <w:tcBorders>
              <w:top w:val="nil"/>
              <w:bottom w:val="nil"/>
            </w:tcBorders>
          </w:tcPr>
          <w:p w:rsidR="00000000" w:rsidRDefault="00000000">
            <w:pPr>
              <w:tabs>
                <w:tab w:val="decimal" w:pos="454"/>
              </w:tabs>
              <w:spacing w:before="60" w:after="60"/>
              <w:rPr>
                <w:sz w:val="16"/>
              </w:rPr>
            </w:pPr>
            <w:r>
              <w:rPr>
                <w:sz w:val="16"/>
              </w:rPr>
              <w:t>11,8</w:t>
            </w:r>
          </w:p>
        </w:tc>
        <w:tc>
          <w:tcPr>
            <w:tcW w:w="948" w:type="dxa"/>
            <w:tcBorders>
              <w:top w:val="nil"/>
              <w:bottom w:val="nil"/>
            </w:tcBorders>
          </w:tcPr>
          <w:p w:rsidR="00000000" w:rsidRDefault="00000000">
            <w:pPr>
              <w:tabs>
                <w:tab w:val="decimal" w:pos="454"/>
              </w:tabs>
              <w:spacing w:before="60" w:after="60"/>
              <w:rPr>
                <w:sz w:val="16"/>
              </w:rPr>
            </w:pPr>
            <w:r>
              <w:rPr>
                <w:sz w:val="16"/>
              </w:rPr>
              <w:t>17,6</w:t>
            </w:r>
          </w:p>
        </w:tc>
        <w:tc>
          <w:tcPr>
            <w:tcW w:w="948" w:type="dxa"/>
            <w:tcBorders>
              <w:top w:val="nil"/>
              <w:bottom w:val="nil"/>
            </w:tcBorders>
          </w:tcPr>
          <w:p w:rsidR="00000000" w:rsidRDefault="00000000">
            <w:pPr>
              <w:tabs>
                <w:tab w:val="decimal" w:pos="454"/>
              </w:tabs>
              <w:spacing w:before="60" w:after="60"/>
              <w:rPr>
                <w:sz w:val="16"/>
              </w:rPr>
            </w:pPr>
            <w:r>
              <w:rPr>
                <w:sz w:val="16"/>
              </w:rPr>
              <w:t>33,3</w:t>
            </w:r>
          </w:p>
        </w:tc>
        <w:tc>
          <w:tcPr>
            <w:tcW w:w="948" w:type="dxa"/>
            <w:tcBorders>
              <w:top w:val="nil"/>
              <w:bottom w:val="nil"/>
            </w:tcBorders>
          </w:tcPr>
          <w:p w:rsidR="00000000" w:rsidRDefault="00000000">
            <w:pPr>
              <w:tabs>
                <w:tab w:val="decimal" w:pos="454"/>
              </w:tabs>
              <w:spacing w:before="60" w:after="60"/>
              <w:rPr>
                <w:sz w:val="16"/>
              </w:rPr>
            </w:pPr>
            <w:r>
              <w:rPr>
                <w:sz w:val="16"/>
              </w:rPr>
              <w:t>41,0</w:t>
            </w:r>
          </w:p>
        </w:tc>
        <w:tc>
          <w:tcPr>
            <w:tcW w:w="926" w:type="dxa"/>
            <w:tcBorders>
              <w:top w:val="nil"/>
              <w:bottom w:val="nil"/>
            </w:tcBorders>
          </w:tcPr>
          <w:p w:rsidR="00000000" w:rsidRDefault="00000000">
            <w:pPr>
              <w:tabs>
                <w:tab w:val="decimal" w:pos="454"/>
              </w:tabs>
              <w:spacing w:before="60" w:after="60"/>
              <w:rPr>
                <w:sz w:val="16"/>
              </w:rPr>
            </w:pPr>
            <w:r>
              <w:rPr>
                <w:sz w:val="16"/>
              </w:rPr>
              <w:t>15,3</w:t>
            </w:r>
          </w:p>
        </w:tc>
      </w:tr>
      <w:tr w:rsidR="00000000">
        <w:tblPrEx>
          <w:tblCellMar>
            <w:top w:w="0" w:type="dxa"/>
            <w:bottom w:w="0" w:type="dxa"/>
          </w:tblCellMar>
        </w:tblPrEx>
        <w:tc>
          <w:tcPr>
            <w:tcW w:w="1795" w:type="dxa"/>
            <w:tcBorders>
              <w:top w:val="nil"/>
              <w:bottom w:val="nil"/>
            </w:tcBorders>
          </w:tcPr>
          <w:p w:rsidR="00000000" w:rsidRDefault="00000000">
            <w:pPr>
              <w:spacing w:before="60" w:after="60"/>
              <w:rPr>
                <w:sz w:val="16"/>
              </w:rPr>
            </w:pPr>
            <w:r>
              <w:rPr>
                <w:sz w:val="16"/>
              </w:rPr>
              <w:t>3</w:t>
            </w:r>
          </w:p>
        </w:tc>
        <w:tc>
          <w:tcPr>
            <w:tcW w:w="951" w:type="dxa"/>
            <w:tcBorders>
              <w:top w:val="nil"/>
              <w:bottom w:val="nil"/>
            </w:tcBorders>
          </w:tcPr>
          <w:p w:rsidR="00000000" w:rsidRDefault="00000000">
            <w:pPr>
              <w:tabs>
                <w:tab w:val="decimal" w:pos="454"/>
              </w:tabs>
              <w:spacing w:before="60" w:after="60"/>
              <w:rPr>
                <w:sz w:val="16"/>
              </w:rPr>
            </w:pPr>
            <w:r>
              <w:rPr>
                <w:sz w:val="16"/>
              </w:rPr>
              <w:t>40,2</w:t>
            </w:r>
          </w:p>
        </w:tc>
        <w:tc>
          <w:tcPr>
            <w:tcW w:w="948" w:type="dxa"/>
            <w:tcBorders>
              <w:top w:val="nil"/>
              <w:bottom w:val="nil"/>
            </w:tcBorders>
          </w:tcPr>
          <w:p w:rsidR="00000000" w:rsidRDefault="00000000">
            <w:pPr>
              <w:tabs>
                <w:tab w:val="decimal" w:pos="454"/>
              </w:tabs>
              <w:spacing w:before="60" w:after="60"/>
              <w:rPr>
                <w:sz w:val="16"/>
              </w:rPr>
            </w:pPr>
            <w:r>
              <w:rPr>
                <w:sz w:val="16"/>
              </w:rPr>
              <w:t>41,4</w:t>
            </w:r>
          </w:p>
        </w:tc>
        <w:tc>
          <w:tcPr>
            <w:tcW w:w="948" w:type="dxa"/>
            <w:tcBorders>
              <w:top w:val="nil"/>
              <w:bottom w:val="nil"/>
            </w:tcBorders>
          </w:tcPr>
          <w:p w:rsidR="00000000" w:rsidRDefault="00000000">
            <w:pPr>
              <w:tabs>
                <w:tab w:val="decimal" w:pos="454"/>
              </w:tabs>
              <w:spacing w:before="60" w:after="60"/>
              <w:rPr>
                <w:sz w:val="16"/>
              </w:rPr>
            </w:pPr>
            <w:r>
              <w:rPr>
                <w:sz w:val="16"/>
              </w:rPr>
              <w:t>44,9</w:t>
            </w:r>
          </w:p>
        </w:tc>
        <w:tc>
          <w:tcPr>
            <w:tcW w:w="948" w:type="dxa"/>
            <w:tcBorders>
              <w:top w:val="nil"/>
              <w:bottom w:val="nil"/>
            </w:tcBorders>
          </w:tcPr>
          <w:p w:rsidR="00000000" w:rsidRDefault="00000000">
            <w:pPr>
              <w:tabs>
                <w:tab w:val="decimal" w:pos="454"/>
              </w:tabs>
              <w:spacing w:before="60" w:after="60"/>
              <w:rPr>
                <w:sz w:val="16"/>
              </w:rPr>
            </w:pPr>
            <w:r>
              <w:rPr>
                <w:sz w:val="16"/>
              </w:rPr>
              <w:t>44,0</w:t>
            </w:r>
          </w:p>
        </w:tc>
        <w:tc>
          <w:tcPr>
            <w:tcW w:w="948" w:type="dxa"/>
            <w:tcBorders>
              <w:top w:val="nil"/>
              <w:bottom w:val="nil"/>
            </w:tcBorders>
          </w:tcPr>
          <w:p w:rsidR="00000000" w:rsidRDefault="00000000">
            <w:pPr>
              <w:tabs>
                <w:tab w:val="decimal" w:pos="454"/>
              </w:tabs>
              <w:spacing w:before="60" w:after="60"/>
              <w:rPr>
                <w:sz w:val="16"/>
              </w:rPr>
            </w:pPr>
            <w:r>
              <w:rPr>
                <w:sz w:val="16"/>
              </w:rPr>
              <w:t>47,9</w:t>
            </w:r>
          </w:p>
        </w:tc>
        <w:tc>
          <w:tcPr>
            <w:tcW w:w="948" w:type="dxa"/>
            <w:tcBorders>
              <w:top w:val="nil"/>
              <w:bottom w:val="nil"/>
            </w:tcBorders>
          </w:tcPr>
          <w:p w:rsidR="00000000" w:rsidRDefault="00000000">
            <w:pPr>
              <w:tabs>
                <w:tab w:val="decimal" w:pos="454"/>
              </w:tabs>
              <w:spacing w:before="60" w:after="60"/>
              <w:rPr>
                <w:sz w:val="16"/>
              </w:rPr>
            </w:pPr>
            <w:r>
              <w:rPr>
                <w:sz w:val="16"/>
              </w:rPr>
              <w:t>45,0</w:t>
            </w:r>
          </w:p>
        </w:tc>
        <w:tc>
          <w:tcPr>
            <w:tcW w:w="948" w:type="dxa"/>
            <w:tcBorders>
              <w:top w:val="nil"/>
              <w:bottom w:val="nil"/>
            </w:tcBorders>
          </w:tcPr>
          <w:p w:rsidR="00000000" w:rsidRDefault="00000000">
            <w:pPr>
              <w:tabs>
                <w:tab w:val="decimal" w:pos="454"/>
              </w:tabs>
              <w:spacing w:before="60" w:after="60"/>
              <w:rPr>
                <w:sz w:val="16"/>
              </w:rPr>
            </w:pPr>
            <w:r>
              <w:rPr>
                <w:sz w:val="16"/>
              </w:rPr>
              <w:t>25,0</w:t>
            </w:r>
          </w:p>
        </w:tc>
        <w:tc>
          <w:tcPr>
            <w:tcW w:w="926" w:type="dxa"/>
            <w:tcBorders>
              <w:top w:val="nil"/>
              <w:bottom w:val="nil"/>
            </w:tcBorders>
          </w:tcPr>
          <w:p w:rsidR="00000000" w:rsidRDefault="00000000">
            <w:pPr>
              <w:tabs>
                <w:tab w:val="decimal" w:pos="454"/>
              </w:tabs>
              <w:spacing w:before="60" w:after="60"/>
              <w:rPr>
                <w:sz w:val="16"/>
              </w:rPr>
            </w:pPr>
            <w:r>
              <w:rPr>
                <w:sz w:val="16"/>
              </w:rPr>
              <w:t>42,2</w:t>
            </w:r>
          </w:p>
        </w:tc>
      </w:tr>
      <w:tr w:rsidR="00000000">
        <w:tblPrEx>
          <w:tblCellMar>
            <w:top w:w="0" w:type="dxa"/>
            <w:bottom w:w="0" w:type="dxa"/>
          </w:tblCellMar>
        </w:tblPrEx>
        <w:tc>
          <w:tcPr>
            <w:tcW w:w="1795" w:type="dxa"/>
            <w:tcBorders>
              <w:top w:val="nil"/>
              <w:bottom w:val="nil"/>
            </w:tcBorders>
          </w:tcPr>
          <w:p w:rsidR="00000000" w:rsidRDefault="00000000">
            <w:pPr>
              <w:spacing w:before="60" w:after="60"/>
              <w:rPr>
                <w:sz w:val="16"/>
              </w:rPr>
            </w:pPr>
            <w:r>
              <w:rPr>
                <w:sz w:val="16"/>
              </w:rPr>
              <w:t>3,5 +</w:t>
            </w:r>
          </w:p>
        </w:tc>
        <w:tc>
          <w:tcPr>
            <w:tcW w:w="951" w:type="dxa"/>
            <w:tcBorders>
              <w:top w:val="nil"/>
              <w:bottom w:val="nil"/>
            </w:tcBorders>
          </w:tcPr>
          <w:p w:rsidR="00000000" w:rsidRDefault="00000000">
            <w:pPr>
              <w:tabs>
                <w:tab w:val="decimal" w:pos="454"/>
              </w:tabs>
              <w:spacing w:before="60" w:after="60"/>
              <w:rPr>
                <w:sz w:val="16"/>
              </w:rPr>
            </w:pPr>
            <w:r>
              <w:rPr>
                <w:sz w:val="16"/>
              </w:rPr>
              <w:t>51,0</w:t>
            </w:r>
          </w:p>
        </w:tc>
        <w:tc>
          <w:tcPr>
            <w:tcW w:w="948" w:type="dxa"/>
            <w:tcBorders>
              <w:top w:val="nil"/>
              <w:bottom w:val="nil"/>
            </w:tcBorders>
          </w:tcPr>
          <w:p w:rsidR="00000000" w:rsidRDefault="00000000">
            <w:pPr>
              <w:tabs>
                <w:tab w:val="decimal" w:pos="454"/>
              </w:tabs>
              <w:spacing w:before="60" w:after="60"/>
              <w:rPr>
                <w:sz w:val="16"/>
              </w:rPr>
            </w:pPr>
            <w:r>
              <w:rPr>
                <w:sz w:val="16"/>
              </w:rPr>
              <w:t>49,0</w:t>
            </w:r>
          </w:p>
        </w:tc>
        <w:tc>
          <w:tcPr>
            <w:tcW w:w="948" w:type="dxa"/>
            <w:tcBorders>
              <w:top w:val="nil"/>
              <w:bottom w:val="nil"/>
            </w:tcBorders>
          </w:tcPr>
          <w:p w:rsidR="00000000" w:rsidRDefault="00000000">
            <w:pPr>
              <w:tabs>
                <w:tab w:val="decimal" w:pos="454"/>
              </w:tabs>
              <w:spacing w:before="60" w:after="60"/>
              <w:rPr>
                <w:sz w:val="16"/>
              </w:rPr>
            </w:pPr>
            <w:r>
              <w:rPr>
                <w:sz w:val="16"/>
              </w:rPr>
              <w:t>44,4</w:t>
            </w:r>
          </w:p>
        </w:tc>
        <w:tc>
          <w:tcPr>
            <w:tcW w:w="948" w:type="dxa"/>
            <w:tcBorders>
              <w:top w:val="nil"/>
              <w:bottom w:val="nil"/>
            </w:tcBorders>
          </w:tcPr>
          <w:p w:rsidR="00000000" w:rsidRDefault="00000000">
            <w:pPr>
              <w:tabs>
                <w:tab w:val="decimal" w:pos="454"/>
              </w:tabs>
              <w:spacing w:before="60" w:after="60"/>
              <w:rPr>
                <w:sz w:val="16"/>
              </w:rPr>
            </w:pPr>
            <w:r>
              <w:rPr>
                <w:sz w:val="16"/>
              </w:rPr>
              <w:t>43,0</w:t>
            </w:r>
          </w:p>
        </w:tc>
        <w:tc>
          <w:tcPr>
            <w:tcW w:w="948" w:type="dxa"/>
            <w:tcBorders>
              <w:top w:val="nil"/>
              <w:bottom w:val="nil"/>
            </w:tcBorders>
          </w:tcPr>
          <w:p w:rsidR="00000000" w:rsidRDefault="00000000">
            <w:pPr>
              <w:tabs>
                <w:tab w:val="decimal" w:pos="454"/>
              </w:tabs>
              <w:spacing w:before="60" w:after="60"/>
              <w:rPr>
                <w:sz w:val="16"/>
              </w:rPr>
            </w:pPr>
            <w:r>
              <w:rPr>
                <w:sz w:val="16"/>
              </w:rPr>
              <w:t>33,3</w:t>
            </w:r>
          </w:p>
        </w:tc>
        <w:tc>
          <w:tcPr>
            <w:tcW w:w="948" w:type="dxa"/>
            <w:tcBorders>
              <w:top w:val="nil"/>
              <w:bottom w:val="nil"/>
            </w:tcBorders>
          </w:tcPr>
          <w:p w:rsidR="00000000" w:rsidRDefault="00000000">
            <w:pPr>
              <w:tabs>
                <w:tab w:val="decimal" w:pos="454"/>
              </w:tabs>
              <w:spacing w:before="60" w:after="60"/>
              <w:rPr>
                <w:sz w:val="16"/>
              </w:rPr>
            </w:pPr>
            <w:r>
              <w:rPr>
                <w:sz w:val="16"/>
              </w:rPr>
              <w:t>16,3</w:t>
            </w:r>
          </w:p>
        </w:tc>
        <w:tc>
          <w:tcPr>
            <w:tcW w:w="948" w:type="dxa"/>
            <w:tcBorders>
              <w:top w:val="nil"/>
              <w:bottom w:val="nil"/>
            </w:tcBorders>
          </w:tcPr>
          <w:p w:rsidR="00000000" w:rsidRDefault="00000000">
            <w:pPr>
              <w:tabs>
                <w:tab w:val="decimal" w:pos="454"/>
              </w:tabs>
              <w:spacing w:before="60" w:after="60"/>
              <w:rPr>
                <w:sz w:val="16"/>
              </w:rPr>
            </w:pPr>
            <w:r>
              <w:rPr>
                <w:sz w:val="16"/>
              </w:rPr>
              <w:t>9,0</w:t>
            </w:r>
          </w:p>
        </w:tc>
        <w:tc>
          <w:tcPr>
            <w:tcW w:w="926" w:type="dxa"/>
            <w:tcBorders>
              <w:top w:val="nil"/>
              <w:bottom w:val="nil"/>
            </w:tcBorders>
          </w:tcPr>
          <w:p w:rsidR="00000000" w:rsidRDefault="00000000">
            <w:pPr>
              <w:tabs>
                <w:tab w:val="decimal" w:pos="454"/>
              </w:tabs>
              <w:spacing w:before="60" w:after="60"/>
              <w:rPr>
                <w:sz w:val="16"/>
              </w:rPr>
            </w:pPr>
            <w:r>
              <w:rPr>
                <w:sz w:val="16"/>
              </w:rPr>
              <w:t>39,3</w:t>
            </w:r>
          </w:p>
        </w:tc>
      </w:tr>
      <w:tr w:rsidR="00000000">
        <w:tblPrEx>
          <w:tblCellMar>
            <w:top w:w="0" w:type="dxa"/>
            <w:bottom w:w="0" w:type="dxa"/>
          </w:tblCellMar>
        </w:tblPrEx>
        <w:tc>
          <w:tcPr>
            <w:tcW w:w="1795" w:type="dxa"/>
            <w:tcBorders>
              <w:top w:val="nil"/>
            </w:tcBorders>
          </w:tcPr>
          <w:p w:rsidR="00000000" w:rsidRDefault="00000000">
            <w:pPr>
              <w:spacing w:before="60" w:after="60"/>
              <w:rPr>
                <w:sz w:val="16"/>
              </w:rPr>
            </w:pPr>
            <w:r>
              <w:rPr>
                <w:sz w:val="16"/>
              </w:rPr>
              <w:t>Nombre de pièces moyen par personne</w:t>
            </w:r>
          </w:p>
        </w:tc>
        <w:tc>
          <w:tcPr>
            <w:tcW w:w="951" w:type="dxa"/>
            <w:tcBorders>
              <w:top w:val="nil"/>
            </w:tcBorders>
          </w:tcPr>
          <w:p w:rsidR="00000000" w:rsidRDefault="00000000">
            <w:pPr>
              <w:tabs>
                <w:tab w:val="decimal" w:pos="454"/>
              </w:tabs>
              <w:spacing w:before="60" w:after="60"/>
              <w:ind w:right="57"/>
              <w:rPr>
                <w:sz w:val="16"/>
              </w:rPr>
            </w:pPr>
            <w:r>
              <w:rPr>
                <w:sz w:val="16"/>
              </w:rPr>
              <w:t>0,42</w:t>
            </w:r>
          </w:p>
        </w:tc>
        <w:tc>
          <w:tcPr>
            <w:tcW w:w="948" w:type="dxa"/>
            <w:tcBorders>
              <w:top w:val="nil"/>
            </w:tcBorders>
          </w:tcPr>
          <w:p w:rsidR="00000000" w:rsidRDefault="00000000">
            <w:pPr>
              <w:tabs>
                <w:tab w:val="decimal" w:pos="454"/>
              </w:tabs>
              <w:spacing w:before="60" w:after="60"/>
              <w:rPr>
                <w:sz w:val="16"/>
              </w:rPr>
            </w:pPr>
            <w:r>
              <w:rPr>
                <w:sz w:val="16"/>
              </w:rPr>
              <w:t>0,58</w:t>
            </w:r>
          </w:p>
        </w:tc>
        <w:tc>
          <w:tcPr>
            <w:tcW w:w="948" w:type="dxa"/>
            <w:tcBorders>
              <w:top w:val="nil"/>
            </w:tcBorders>
          </w:tcPr>
          <w:p w:rsidR="00000000" w:rsidRDefault="00000000">
            <w:pPr>
              <w:tabs>
                <w:tab w:val="decimal" w:pos="454"/>
              </w:tabs>
              <w:spacing w:before="60" w:after="60"/>
              <w:rPr>
                <w:sz w:val="16"/>
              </w:rPr>
            </w:pPr>
            <w:r>
              <w:rPr>
                <w:sz w:val="16"/>
              </w:rPr>
              <w:t>0,67</w:t>
            </w:r>
          </w:p>
        </w:tc>
        <w:tc>
          <w:tcPr>
            <w:tcW w:w="948" w:type="dxa"/>
            <w:tcBorders>
              <w:top w:val="nil"/>
            </w:tcBorders>
          </w:tcPr>
          <w:p w:rsidR="00000000" w:rsidRDefault="00000000">
            <w:pPr>
              <w:tabs>
                <w:tab w:val="decimal" w:pos="454"/>
              </w:tabs>
              <w:spacing w:before="60" w:after="60"/>
              <w:rPr>
                <w:sz w:val="16"/>
              </w:rPr>
            </w:pPr>
            <w:r>
              <w:rPr>
                <w:sz w:val="16"/>
              </w:rPr>
              <w:t>0,83</w:t>
            </w:r>
          </w:p>
        </w:tc>
        <w:tc>
          <w:tcPr>
            <w:tcW w:w="948" w:type="dxa"/>
            <w:tcBorders>
              <w:top w:val="nil"/>
            </w:tcBorders>
          </w:tcPr>
          <w:p w:rsidR="00000000" w:rsidRDefault="00000000">
            <w:pPr>
              <w:tabs>
                <w:tab w:val="decimal" w:pos="454"/>
              </w:tabs>
              <w:spacing w:before="60" w:after="60"/>
              <w:rPr>
                <w:sz w:val="16"/>
              </w:rPr>
            </w:pPr>
            <w:r>
              <w:rPr>
                <w:sz w:val="16"/>
              </w:rPr>
              <w:t>1,05</w:t>
            </w:r>
          </w:p>
        </w:tc>
        <w:tc>
          <w:tcPr>
            <w:tcW w:w="948" w:type="dxa"/>
            <w:tcBorders>
              <w:top w:val="nil"/>
            </w:tcBorders>
          </w:tcPr>
          <w:p w:rsidR="00000000" w:rsidRDefault="00000000">
            <w:pPr>
              <w:tabs>
                <w:tab w:val="decimal" w:pos="454"/>
              </w:tabs>
              <w:spacing w:before="60" w:after="60"/>
              <w:rPr>
                <w:sz w:val="16"/>
              </w:rPr>
            </w:pPr>
            <w:r>
              <w:rPr>
                <w:sz w:val="16"/>
              </w:rPr>
              <w:t>1,33</w:t>
            </w:r>
          </w:p>
        </w:tc>
        <w:tc>
          <w:tcPr>
            <w:tcW w:w="948" w:type="dxa"/>
            <w:tcBorders>
              <w:top w:val="nil"/>
            </w:tcBorders>
          </w:tcPr>
          <w:p w:rsidR="00000000" w:rsidRDefault="00000000">
            <w:pPr>
              <w:tabs>
                <w:tab w:val="decimal" w:pos="454"/>
              </w:tabs>
              <w:spacing w:before="60" w:after="60"/>
              <w:rPr>
                <w:sz w:val="16"/>
              </w:rPr>
            </w:pPr>
            <w:r>
              <w:rPr>
                <w:sz w:val="16"/>
              </w:rPr>
              <w:t>2,09</w:t>
            </w:r>
          </w:p>
        </w:tc>
        <w:tc>
          <w:tcPr>
            <w:tcW w:w="926" w:type="dxa"/>
            <w:tcBorders>
              <w:top w:val="nil"/>
            </w:tcBorders>
          </w:tcPr>
          <w:p w:rsidR="00000000" w:rsidRDefault="00000000">
            <w:pPr>
              <w:tabs>
                <w:tab w:val="decimal" w:pos="454"/>
              </w:tabs>
              <w:spacing w:before="60" w:after="60"/>
              <w:rPr>
                <w:sz w:val="16"/>
              </w:rPr>
            </w:pPr>
            <w:r>
              <w:rPr>
                <w:sz w:val="16"/>
              </w:rPr>
              <w:t>0,66</w:t>
            </w:r>
          </w:p>
        </w:tc>
      </w:tr>
    </w:tbl>
    <w:p w:rsidR="00000000" w:rsidRDefault="00000000">
      <w:pPr>
        <w:pStyle w:val="Heading2"/>
        <w:rPr>
          <w:i/>
          <w:iCs/>
          <w:sz w:val="20"/>
        </w:rPr>
      </w:pPr>
    </w:p>
    <w:p w:rsidR="00000000" w:rsidRDefault="00000000">
      <w:pPr>
        <w:pStyle w:val="Heading2"/>
        <w:jc w:val="left"/>
      </w:pPr>
      <w:r>
        <w:t>Pauvreté</w:t>
      </w:r>
    </w:p>
    <w:p w:rsidR="00000000" w:rsidRDefault="00000000">
      <w:pPr>
        <w:pStyle w:val="List"/>
        <w:spacing w:after="240"/>
        <w:ind w:left="0" w:firstLine="0"/>
      </w:pPr>
      <w:r>
        <w:t>287.</w:t>
      </w:r>
      <w:r>
        <w:tab/>
        <w:t>Les principaux faits nouveaux survenus en la matière ont été consignés dans la rubrique du présent rapport consacrée à l’article 9 (par. 233 à 239).</w:t>
      </w:r>
    </w:p>
    <w:p w:rsidR="00000000" w:rsidRDefault="00000000">
      <w:pPr>
        <w:pStyle w:val="List"/>
        <w:spacing w:after="240"/>
        <w:ind w:left="0" w:firstLine="0"/>
      </w:pPr>
      <w:r>
        <w:t>288.</w:t>
      </w:r>
      <w:r>
        <w:tab/>
        <w:t>Comme il était expliqué dans le rapport initial, les données sur la question de la pauvreté devraient être lues à la lumière des tableaux présentant les ressources et leur utilisation, dont le PNB, le PIB, le PNB et le PIB par habitant, les dépenses de consommation privée sur plusieurs années, ainsi que le PNB par déciles. Ces tableaux, mis à jour depuis la soumission du rapport initial, se présentent comme suit:</w:t>
      </w:r>
    </w:p>
    <w:p w:rsidR="00000000" w:rsidRDefault="00000000">
      <w:pPr>
        <w:spacing w:after="240"/>
        <w:sectPr w:rsidR="00000000">
          <w:headerReference w:type="even" r:id="rId26"/>
          <w:headerReference w:type="default" r:id="rId27"/>
          <w:endnotePr>
            <w:numFmt w:val="decimal"/>
          </w:endnotePr>
          <w:pgSz w:w="11907" w:h="16840" w:code="9"/>
          <w:pgMar w:top="1701" w:right="851" w:bottom="1985" w:left="1701" w:header="851" w:footer="1701" w:gutter="0"/>
          <w:cols w:space="720"/>
          <w:docGrid w:linePitch="326"/>
        </w:sectPr>
      </w:pPr>
    </w:p>
    <w:p w:rsidR="00000000" w:rsidRDefault="00000000">
      <w:pPr>
        <w:keepNext/>
        <w:jc w:val="center"/>
        <w:rPr>
          <w:b/>
          <w:bCs/>
          <w:sz w:val="20"/>
        </w:rPr>
      </w:pPr>
      <w:r>
        <w:rPr>
          <w:b/>
          <w:bCs/>
          <w:sz w:val="20"/>
        </w:rPr>
        <w:t>Tableau 34</w:t>
      </w:r>
    </w:p>
    <w:p w:rsidR="00000000" w:rsidRDefault="00000000">
      <w:pPr>
        <w:keepNext/>
        <w:spacing w:after="100"/>
        <w:jc w:val="center"/>
        <w:rPr>
          <w:b/>
          <w:bCs/>
          <w:sz w:val="20"/>
        </w:rPr>
      </w:pPr>
      <w:r>
        <w:rPr>
          <w:b/>
          <w:bCs/>
          <w:sz w:val="20"/>
        </w:rPr>
        <w:t>Montant et emploi des ressources</w:t>
      </w:r>
    </w:p>
    <w:tbl>
      <w:tblPr>
        <w:tblW w:w="13320"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F" w:firstRow="1" w:lastRow="0" w:firstColumn="1" w:lastColumn="0" w:noHBand="0" w:noVBand="0"/>
      </w:tblPr>
      <w:tblGrid>
        <w:gridCol w:w="457"/>
        <w:gridCol w:w="673"/>
        <w:gridCol w:w="863"/>
        <w:gridCol w:w="673"/>
        <w:gridCol w:w="766"/>
        <w:gridCol w:w="1073"/>
        <w:gridCol w:w="712"/>
        <w:gridCol w:w="817"/>
        <w:gridCol w:w="1248"/>
        <w:gridCol w:w="771"/>
        <w:gridCol w:w="824"/>
        <w:gridCol w:w="841"/>
        <w:gridCol w:w="722"/>
        <w:gridCol w:w="1080"/>
        <w:gridCol w:w="1080"/>
        <w:gridCol w:w="720"/>
      </w:tblGrid>
      <w:tr w:rsidR="00000000">
        <w:tblPrEx>
          <w:tblCellMar>
            <w:top w:w="0" w:type="dxa"/>
            <w:bottom w:w="0" w:type="dxa"/>
          </w:tblCellMar>
        </w:tblPrEx>
        <w:trPr>
          <w:cantSplit/>
          <w:trHeight w:val="737"/>
          <w:tblHeader/>
        </w:trPr>
        <w:tc>
          <w:tcPr>
            <w:tcW w:w="457" w:type="dxa"/>
            <w:vMerge w:val="restart"/>
            <w:vAlign w:val="center"/>
          </w:tcPr>
          <w:p w:rsidR="00000000" w:rsidRDefault="00000000">
            <w:pPr>
              <w:spacing w:before="60" w:after="60"/>
              <w:jc w:val="center"/>
              <w:rPr>
                <w:sz w:val="14"/>
              </w:rPr>
            </w:pPr>
          </w:p>
        </w:tc>
        <w:tc>
          <w:tcPr>
            <w:tcW w:w="673" w:type="dxa"/>
            <w:vMerge w:val="restart"/>
            <w:vAlign w:val="center"/>
          </w:tcPr>
          <w:p w:rsidR="00000000" w:rsidRDefault="00000000">
            <w:pPr>
              <w:spacing w:before="60" w:after="60"/>
              <w:jc w:val="center"/>
              <w:rPr>
                <w:sz w:val="14"/>
              </w:rPr>
            </w:pPr>
            <w:r>
              <w:rPr>
                <w:sz w:val="14"/>
              </w:rPr>
              <w:t>Produit national brut</w:t>
            </w:r>
          </w:p>
        </w:tc>
        <w:tc>
          <w:tcPr>
            <w:tcW w:w="863" w:type="dxa"/>
            <w:vMerge w:val="restart"/>
            <w:vAlign w:val="center"/>
          </w:tcPr>
          <w:p w:rsidR="00000000" w:rsidRDefault="00000000">
            <w:pPr>
              <w:spacing w:before="60" w:after="60"/>
              <w:jc w:val="center"/>
              <w:rPr>
                <w:sz w:val="14"/>
              </w:rPr>
            </w:pPr>
            <w:r>
              <w:rPr>
                <w:sz w:val="14"/>
              </w:rPr>
              <w:t>Moins: Revenu net des facteurs versés à l’extérieur</w:t>
            </w:r>
          </w:p>
        </w:tc>
        <w:tc>
          <w:tcPr>
            <w:tcW w:w="673" w:type="dxa"/>
            <w:vMerge w:val="restart"/>
            <w:vAlign w:val="center"/>
          </w:tcPr>
          <w:p w:rsidR="00000000" w:rsidRDefault="00000000">
            <w:pPr>
              <w:spacing w:before="60" w:after="60"/>
              <w:jc w:val="center"/>
              <w:rPr>
                <w:sz w:val="14"/>
              </w:rPr>
            </w:pPr>
            <w:r>
              <w:rPr>
                <w:sz w:val="14"/>
              </w:rPr>
              <w:t>Produit intérieur brut</w:t>
            </w:r>
          </w:p>
        </w:tc>
        <w:tc>
          <w:tcPr>
            <w:tcW w:w="1839" w:type="dxa"/>
            <w:gridSpan w:val="2"/>
            <w:vAlign w:val="center"/>
          </w:tcPr>
          <w:p w:rsidR="00000000" w:rsidRDefault="00000000">
            <w:pPr>
              <w:spacing w:before="60" w:after="60"/>
              <w:jc w:val="center"/>
              <w:rPr>
                <w:sz w:val="14"/>
              </w:rPr>
            </w:pPr>
            <w:r>
              <w:rPr>
                <w:sz w:val="14"/>
              </w:rPr>
              <w:t>Par habitant</w:t>
            </w:r>
          </w:p>
        </w:tc>
        <w:tc>
          <w:tcPr>
            <w:tcW w:w="712" w:type="dxa"/>
            <w:vMerge w:val="restart"/>
            <w:vAlign w:val="center"/>
          </w:tcPr>
          <w:p w:rsidR="00000000" w:rsidRDefault="00000000">
            <w:pPr>
              <w:spacing w:before="60" w:after="60"/>
              <w:jc w:val="center"/>
              <w:rPr>
                <w:sz w:val="14"/>
              </w:rPr>
            </w:pPr>
            <w:r>
              <w:rPr>
                <w:sz w:val="14"/>
              </w:rPr>
              <w:t>PIB marchand</w:t>
            </w:r>
          </w:p>
        </w:tc>
        <w:tc>
          <w:tcPr>
            <w:tcW w:w="2065" w:type="dxa"/>
            <w:gridSpan w:val="2"/>
            <w:vAlign w:val="center"/>
          </w:tcPr>
          <w:p w:rsidR="00000000" w:rsidRDefault="00000000">
            <w:pPr>
              <w:spacing w:before="60" w:after="60"/>
              <w:jc w:val="center"/>
              <w:rPr>
                <w:sz w:val="14"/>
              </w:rPr>
            </w:pPr>
            <w:r>
              <w:rPr>
                <w:sz w:val="14"/>
              </w:rPr>
              <w:t>Moins:</w:t>
            </w:r>
          </w:p>
        </w:tc>
        <w:tc>
          <w:tcPr>
            <w:tcW w:w="771" w:type="dxa"/>
            <w:vMerge w:val="restart"/>
            <w:vAlign w:val="center"/>
          </w:tcPr>
          <w:p w:rsidR="00000000" w:rsidRDefault="00000000">
            <w:pPr>
              <w:spacing w:before="60" w:after="60"/>
              <w:jc w:val="center"/>
              <w:rPr>
                <w:sz w:val="14"/>
              </w:rPr>
            </w:pPr>
            <w:r>
              <w:rPr>
                <w:sz w:val="14"/>
              </w:rPr>
              <w:t>Produit intérieur brut</w:t>
            </w:r>
          </w:p>
        </w:tc>
        <w:tc>
          <w:tcPr>
            <w:tcW w:w="824" w:type="dxa"/>
            <w:vMerge w:val="restart"/>
            <w:vAlign w:val="center"/>
          </w:tcPr>
          <w:p w:rsidR="00000000" w:rsidRDefault="00000000">
            <w:pPr>
              <w:spacing w:before="60" w:after="60"/>
              <w:jc w:val="center"/>
              <w:rPr>
                <w:sz w:val="14"/>
              </w:rPr>
            </w:pPr>
            <w:r>
              <w:rPr>
                <w:sz w:val="14"/>
              </w:rPr>
              <w:t>Moins: importation de biens et services</w:t>
            </w:r>
          </w:p>
        </w:tc>
        <w:tc>
          <w:tcPr>
            <w:tcW w:w="4443" w:type="dxa"/>
            <w:gridSpan w:val="5"/>
            <w:vAlign w:val="center"/>
          </w:tcPr>
          <w:p w:rsidR="00000000" w:rsidRDefault="00000000">
            <w:pPr>
              <w:spacing w:before="60" w:after="60"/>
              <w:jc w:val="center"/>
              <w:rPr>
                <w:sz w:val="14"/>
              </w:rPr>
            </w:pPr>
            <w:r>
              <w:rPr>
                <w:sz w:val="14"/>
              </w:rPr>
              <w:t>Utilisation des ressources</w:t>
            </w:r>
          </w:p>
        </w:tc>
      </w:tr>
      <w:tr w:rsidR="00000000">
        <w:tblPrEx>
          <w:tblCellMar>
            <w:top w:w="0" w:type="dxa"/>
            <w:bottom w:w="0" w:type="dxa"/>
          </w:tblCellMar>
        </w:tblPrEx>
        <w:trPr>
          <w:cantSplit/>
          <w:trHeight w:val="736"/>
          <w:tblHeader/>
        </w:trPr>
        <w:tc>
          <w:tcPr>
            <w:tcW w:w="457" w:type="dxa"/>
            <w:vMerge/>
          </w:tcPr>
          <w:p w:rsidR="00000000" w:rsidRDefault="00000000">
            <w:pPr>
              <w:spacing w:before="60" w:after="60"/>
              <w:rPr>
                <w:sz w:val="16"/>
              </w:rPr>
            </w:pPr>
          </w:p>
        </w:tc>
        <w:tc>
          <w:tcPr>
            <w:tcW w:w="673" w:type="dxa"/>
            <w:vMerge/>
            <w:vAlign w:val="center"/>
          </w:tcPr>
          <w:p w:rsidR="00000000" w:rsidRDefault="00000000">
            <w:pPr>
              <w:spacing w:before="60" w:after="60"/>
              <w:jc w:val="center"/>
              <w:rPr>
                <w:sz w:val="16"/>
              </w:rPr>
            </w:pPr>
          </w:p>
        </w:tc>
        <w:tc>
          <w:tcPr>
            <w:tcW w:w="863" w:type="dxa"/>
            <w:vMerge/>
            <w:vAlign w:val="center"/>
          </w:tcPr>
          <w:p w:rsidR="00000000" w:rsidRDefault="00000000">
            <w:pPr>
              <w:spacing w:before="60" w:after="60"/>
              <w:jc w:val="center"/>
              <w:rPr>
                <w:sz w:val="16"/>
              </w:rPr>
            </w:pPr>
          </w:p>
        </w:tc>
        <w:tc>
          <w:tcPr>
            <w:tcW w:w="673" w:type="dxa"/>
            <w:vMerge/>
            <w:vAlign w:val="center"/>
          </w:tcPr>
          <w:p w:rsidR="00000000" w:rsidRDefault="00000000">
            <w:pPr>
              <w:spacing w:before="60" w:after="60"/>
              <w:jc w:val="center"/>
              <w:rPr>
                <w:sz w:val="16"/>
              </w:rPr>
            </w:pPr>
          </w:p>
        </w:tc>
        <w:tc>
          <w:tcPr>
            <w:tcW w:w="766" w:type="dxa"/>
            <w:vAlign w:val="center"/>
          </w:tcPr>
          <w:p w:rsidR="00000000" w:rsidRDefault="00000000">
            <w:pPr>
              <w:spacing w:before="60" w:after="60"/>
              <w:jc w:val="center"/>
              <w:rPr>
                <w:sz w:val="14"/>
              </w:rPr>
            </w:pPr>
            <w:r>
              <w:rPr>
                <w:sz w:val="14"/>
              </w:rPr>
              <w:t>Produit intérieur brut</w:t>
            </w:r>
          </w:p>
        </w:tc>
        <w:tc>
          <w:tcPr>
            <w:tcW w:w="1073" w:type="dxa"/>
            <w:vAlign w:val="center"/>
          </w:tcPr>
          <w:p w:rsidR="00000000" w:rsidRDefault="00000000">
            <w:pPr>
              <w:spacing w:before="60" w:after="60"/>
              <w:jc w:val="center"/>
              <w:rPr>
                <w:sz w:val="14"/>
              </w:rPr>
            </w:pPr>
            <w:r>
              <w:rPr>
                <w:sz w:val="14"/>
              </w:rPr>
              <w:t>Dépenses de consommation privée</w:t>
            </w:r>
          </w:p>
        </w:tc>
        <w:tc>
          <w:tcPr>
            <w:tcW w:w="712" w:type="dxa"/>
            <w:vMerge/>
            <w:vAlign w:val="center"/>
          </w:tcPr>
          <w:p w:rsidR="00000000" w:rsidRDefault="00000000">
            <w:pPr>
              <w:spacing w:before="60" w:after="60"/>
              <w:jc w:val="center"/>
              <w:rPr>
                <w:sz w:val="14"/>
              </w:rPr>
            </w:pPr>
          </w:p>
        </w:tc>
        <w:tc>
          <w:tcPr>
            <w:tcW w:w="817" w:type="dxa"/>
            <w:vAlign w:val="center"/>
          </w:tcPr>
          <w:p w:rsidR="00000000" w:rsidRDefault="00000000">
            <w:pPr>
              <w:spacing w:before="60" w:after="60"/>
              <w:jc w:val="center"/>
              <w:rPr>
                <w:sz w:val="14"/>
              </w:rPr>
            </w:pPr>
            <w:r>
              <w:rPr>
                <w:sz w:val="14"/>
              </w:rPr>
              <w:t>Propriété de l’habitat</w:t>
            </w:r>
          </w:p>
        </w:tc>
        <w:tc>
          <w:tcPr>
            <w:tcW w:w="1248" w:type="dxa"/>
            <w:vAlign w:val="center"/>
          </w:tcPr>
          <w:p w:rsidR="00000000" w:rsidRDefault="00000000">
            <w:pPr>
              <w:spacing w:before="60" w:after="60"/>
              <w:jc w:val="center"/>
              <w:rPr>
                <w:sz w:val="14"/>
              </w:rPr>
            </w:pPr>
            <w:r>
              <w:rPr>
                <w:sz w:val="14"/>
              </w:rPr>
              <w:t>Services des institutions gouvernementales et à but non lucratif</w:t>
            </w:r>
          </w:p>
        </w:tc>
        <w:tc>
          <w:tcPr>
            <w:tcW w:w="771" w:type="dxa"/>
            <w:vMerge/>
            <w:vAlign w:val="center"/>
          </w:tcPr>
          <w:p w:rsidR="00000000" w:rsidRDefault="00000000">
            <w:pPr>
              <w:spacing w:before="60" w:after="60"/>
              <w:jc w:val="center"/>
              <w:rPr>
                <w:sz w:val="14"/>
              </w:rPr>
            </w:pPr>
          </w:p>
        </w:tc>
        <w:tc>
          <w:tcPr>
            <w:tcW w:w="824" w:type="dxa"/>
            <w:vMerge/>
            <w:vAlign w:val="center"/>
          </w:tcPr>
          <w:p w:rsidR="00000000" w:rsidRDefault="00000000">
            <w:pPr>
              <w:spacing w:before="60" w:after="60"/>
              <w:jc w:val="center"/>
              <w:rPr>
                <w:sz w:val="14"/>
              </w:rPr>
            </w:pPr>
          </w:p>
        </w:tc>
        <w:tc>
          <w:tcPr>
            <w:tcW w:w="841" w:type="dxa"/>
            <w:vAlign w:val="center"/>
          </w:tcPr>
          <w:p w:rsidR="00000000" w:rsidRDefault="00000000">
            <w:pPr>
              <w:spacing w:before="60" w:after="60"/>
              <w:ind w:right="-70"/>
              <w:jc w:val="center"/>
              <w:rPr>
                <w:sz w:val="14"/>
              </w:rPr>
            </w:pPr>
            <w:r>
              <w:rPr>
                <w:sz w:val="14"/>
              </w:rPr>
              <w:t>Exportation de biens et services</w:t>
            </w:r>
          </w:p>
        </w:tc>
        <w:tc>
          <w:tcPr>
            <w:tcW w:w="722" w:type="dxa"/>
            <w:vAlign w:val="center"/>
          </w:tcPr>
          <w:p w:rsidR="00000000" w:rsidRDefault="00000000">
            <w:pPr>
              <w:spacing w:before="60" w:after="60"/>
              <w:ind w:right="-70"/>
              <w:jc w:val="center"/>
              <w:rPr>
                <w:sz w:val="14"/>
              </w:rPr>
            </w:pPr>
            <w:r>
              <w:rPr>
                <w:sz w:val="14"/>
              </w:rPr>
              <w:t>Formation brute de capital fixe</w:t>
            </w:r>
          </w:p>
        </w:tc>
        <w:tc>
          <w:tcPr>
            <w:tcW w:w="1080" w:type="dxa"/>
            <w:vAlign w:val="center"/>
          </w:tcPr>
          <w:p w:rsidR="00000000" w:rsidRDefault="00000000">
            <w:pPr>
              <w:spacing w:before="60" w:after="60"/>
              <w:jc w:val="center"/>
              <w:rPr>
                <w:sz w:val="14"/>
              </w:rPr>
            </w:pPr>
            <w:r>
              <w:rPr>
                <w:sz w:val="14"/>
              </w:rPr>
              <w:t>Dépenses de consommation du secteur privé</w:t>
            </w:r>
          </w:p>
        </w:tc>
        <w:tc>
          <w:tcPr>
            <w:tcW w:w="1080" w:type="dxa"/>
            <w:vAlign w:val="center"/>
          </w:tcPr>
          <w:p w:rsidR="00000000" w:rsidRDefault="00000000">
            <w:pPr>
              <w:spacing w:before="60" w:after="60"/>
              <w:jc w:val="center"/>
              <w:rPr>
                <w:sz w:val="14"/>
              </w:rPr>
            </w:pPr>
            <w:r>
              <w:rPr>
                <w:sz w:val="14"/>
              </w:rPr>
              <w:t>Dépenses de consommation du secteur public</w:t>
            </w:r>
          </w:p>
        </w:tc>
        <w:tc>
          <w:tcPr>
            <w:tcW w:w="720" w:type="dxa"/>
            <w:vAlign w:val="center"/>
          </w:tcPr>
          <w:p w:rsidR="00000000" w:rsidRDefault="00000000">
            <w:pPr>
              <w:spacing w:before="60" w:after="60"/>
              <w:jc w:val="center"/>
              <w:rPr>
                <w:sz w:val="14"/>
              </w:rPr>
            </w:pPr>
            <w:r>
              <w:rPr>
                <w:sz w:val="14"/>
              </w:rPr>
              <w:t>Total</w:t>
            </w:r>
          </w:p>
        </w:tc>
      </w:tr>
      <w:tr w:rsidR="00000000">
        <w:tblPrEx>
          <w:tblCellMar>
            <w:top w:w="0" w:type="dxa"/>
            <w:bottom w:w="0" w:type="dxa"/>
          </w:tblCellMar>
        </w:tblPrEx>
        <w:trPr>
          <w:cantSplit/>
          <w:tblHeader/>
        </w:trPr>
        <w:tc>
          <w:tcPr>
            <w:tcW w:w="457" w:type="dxa"/>
            <w:vMerge/>
          </w:tcPr>
          <w:p w:rsidR="00000000" w:rsidRDefault="00000000">
            <w:pPr>
              <w:spacing w:before="60" w:after="60"/>
              <w:rPr>
                <w:sz w:val="16"/>
              </w:rPr>
            </w:pPr>
          </w:p>
        </w:tc>
        <w:tc>
          <w:tcPr>
            <w:tcW w:w="2209" w:type="dxa"/>
            <w:gridSpan w:val="3"/>
            <w:vMerge w:val="restart"/>
            <w:vAlign w:val="center"/>
          </w:tcPr>
          <w:p w:rsidR="00000000" w:rsidRDefault="00000000">
            <w:pPr>
              <w:spacing w:before="60" w:after="60"/>
              <w:jc w:val="center"/>
              <w:rPr>
                <w:sz w:val="14"/>
              </w:rPr>
            </w:pPr>
            <w:r>
              <w:rPr>
                <w:sz w:val="14"/>
              </w:rPr>
              <w:t>Aux prix courants</w:t>
            </w:r>
            <w:r>
              <w:rPr>
                <w:sz w:val="14"/>
              </w:rPr>
              <w:br/>
              <w:t>(en milliers de NIS)</w:t>
            </w:r>
          </w:p>
        </w:tc>
        <w:tc>
          <w:tcPr>
            <w:tcW w:w="10654" w:type="dxa"/>
            <w:gridSpan w:val="12"/>
            <w:vAlign w:val="center"/>
          </w:tcPr>
          <w:p w:rsidR="00000000" w:rsidRDefault="00000000">
            <w:pPr>
              <w:spacing w:before="60" w:after="60"/>
              <w:jc w:val="center"/>
              <w:rPr>
                <w:sz w:val="14"/>
              </w:rPr>
            </w:pPr>
            <w:r>
              <w:rPr>
                <w:sz w:val="14"/>
              </w:rPr>
              <w:t>À prix constants</w:t>
            </w:r>
          </w:p>
        </w:tc>
      </w:tr>
      <w:tr w:rsidR="00000000">
        <w:tblPrEx>
          <w:tblCellMar>
            <w:top w:w="0" w:type="dxa"/>
            <w:bottom w:w="0" w:type="dxa"/>
          </w:tblCellMar>
        </w:tblPrEx>
        <w:trPr>
          <w:cantSplit/>
          <w:tblHeader/>
        </w:trPr>
        <w:tc>
          <w:tcPr>
            <w:tcW w:w="457" w:type="dxa"/>
            <w:vMerge/>
          </w:tcPr>
          <w:p w:rsidR="00000000" w:rsidRDefault="00000000">
            <w:pPr>
              <w:spacing w:before="60" w:after="60"/>
              <w:rPr>
                <w:sz w:val="16"/>
              </w:rPr>
            </w:pPr>
          </w:p>
        </w:tc>
        <w:tc>
          <w:tcPr>
            <w:tcW w:w="2209" w:type="dxa"/>
            <w:gridSpan w:val="3"/>
            <w:vMerge/>
          </w:tcPr>
          <w:p w:rsidR="00000000" w:rsidRDefault="00000000">
            <w:pPr>
              <w:spacing w:before="60" w:after="60"/>
              <w:rPr>
                <w:sz w:val="14"/>
              </w:rPr>
            </w:pPr>
          </w:p>
        </w:tc>
        <w:tc>
          <w:tcPr>
            <w:tcW w:w="1839" w:type="dxa"/>
            <w:gridSpan w:val="2"/>
            <w:vAlign w:val="center"/>
          </w:tcPr>
          <w:p w:rsidR="00000000" w:rsidRDefault="00000000">
            <w:pPr>
              <w:spacing w:before="60" w:after="60"/>
              <w:jc w:val="center"/>
              <w:rPr>
                <w:sz w:val="14"/>
              </w:rPr>
            </w:pPr>
            <w:r>
              <w:rPr>
                <w:sz w:val="14"/>
              </w:rPr>
              <w:t>En NIS</w:t>
            </w:r>
          </w:p>
        </w:tc>
        <w:tc>
          <w:tcPr>
            <w:tcW w:w="8815" w:type="dxa"/>
            <w:gridSpan w:val="10"/>
            <w:vAlign w:val="center"/>
          </w:tcPr>
          <w:p w:rsidR="00000000" w:rsidRDefault="00000000">
            <w:pPr>
              <w:spacing w:before="60" w:after="60"/>
              <w:jc w:val="center"/>
              <w:rPr>
                <w:sz w:val="14"/>
              </w:rPr>
            </w:pPr>
            <w:r>
              <w:rPr>
                <w:sz w:val="14"/>
              </w:rPr>
              <w:t>En millions de NIS</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1950</w:t>
            </w:r>
          </w:p>
        </w:tc>
        <w:tc>
          <w:tcPr>
            <w:tcW w:w="673" w:type="dxa"/>
          </w:tcPr>
          <w:p w:rsidR="00000000" w:rsidRDefault="00000000">
            <w:pPr>
              <w:tabs>
                <w:tab w:val="decimal" w:pos="313"/>
              </w:tabs>
              <w:spacing w:before="40" w:after="40"/>
              <w:ind w:right="57"/>
              <w:jc w:val="center"/>
              <w:rPr>
                <w:sz w:val="14"/>
              </w:rPr>
            </w:pPr>
            <w:r>
              <w:rPr>
                <w:sz w:val="14"/>
              </w:rPr>
              <w:t>46</w:t>
            </w:r>
          </w:p>
        </w:tc>
        <w:tc>
          <w:tcPr>
            <w:tcW w:w="863" w:type="dxa"/>
          </w:tcPr>
          <w:p w:rsidR="00000000" w:rsidRDefault="00000000">
            <w:pPr>
              <w:tabs>
                <w:tab w:val="decimal" w:pos="313"/>
              </w:tabs>
              <w:spacing w:before="40" w:after="40"/>
              <w:ind w:right="57"/>
              <w:jc w:val="center"/>
              <w:rPr>
                <w:sz w:val="14"/>
              </w:rPr>
            </w:pPr>
            <w:r>
              <w:rPr>
                <w:sz w:val="14"/>
              </w:rPr>
              <w:t>1</w:t>
            </w:r>
          </w:p>
        </w:tc>
        <w:tc>
          <w:tcPr>
            <w:tcW w:w="673" w:type="dxa"/>
          </w:tcPr>
          <w:p w:rsidR="00000000" w:rsidRDefault="00000000">
            <w:pPr>
              <w:tabs>
                <w:tab w:val="decimal" w:pos="313"/>
              </w:tabs>
              <w:spacing w:before="40" w:after="40"/>
              <w:ind w:right="57"/>
              <w:jc w:val="center"/>
              <w:rPr>
                <w:sz w:val="14"/>
              </w:rPr>
            </w:pPr>
            <w:r>
              <w:rPr>
                <w:sz w:val="14"/>
              </w:rPr>
              <w:t>47</w:t>
            </w:r>
          </w:p>
        </w:tc>
        <w:tc>
          <w:tcPr>
            <w:tcW w:w="766" w:type="dxa"/>
          </w:tcPr>
          <w:p w:rsidR="00000000" w:rsidRDefault="00000000">
            <w:pPr>
              <w:tabs>
                <w:tab w:val="decimal" w:pos="313"/>
              </w:tabs>
              <w:spacing w:before="40" w:after="40"/>
              <w:ind w:right="57"/>
              <w:jc w:val="right"/>
              <w:rPr>
                <w:sz w:val="14"/>
              </w:rPr>
            </w:pPr>
            <w:r>
              <w:rPr>
                <w:sz w:val="14"/>
              </w:rPr>
              <w:t>10 155</w:t>
            </w:r>
          </w:p>
        </w:tc>
        <w:tc>
          <w:tcPr>
            <w:tcW w:w="1073" w:type="dxa"/>
          </w:tcPr>
          <w:p w:rsidR="00000000" w:rsidRDefault="00000000">
            <w:pPr>
              <w:tabs>
                <w:tab w:val="decimal" w:pos="313"/>
              </w:tabs>
              <w:spacing w:before="40" w:after="40"/>
              <w:ind w:right="57"/>
              <w:jc w:val="right"/>
              <w:rPr>
                <w:sz w:val="14"/>
              </w:rPr>
            </w:pPr>
            <w:r>
              <w:rPr>
                <w:sz w:val="14"/>
              </w:rPr>
              <w:t>5 441</w:t>
            </w:r>
          </w:p>
        </w:tc>
        <w:tc>
          <w:tcPr>
            <w:tcW w:w="712" w:type="dxa"/>
          </w:tcPr>
          <w:p w:rsidR="00000000" w:rsidRDefault="00000000">
            <w:pPr>
              <w:tabs>
                <w:tab w:val="decimal" w:pos="313"/>
              </w:tabs>
              <w:spacing w:before="40" w:after="40"/>
              <w:ind w:right="57"/>
              <w:jc w:val="right"/>
              <w:rPr>
                <w:sz w:val="14"/>
              </w:rPr>
            </w:pPr>
            <w:r>
              <w:rPr>
                <w:sz w:val="14"/>
              </w:rPr>
              <w:t>7 109</w:t>
            </w:r>
          </w:p>
        </w:tc>
        <w:tc>
          <w:tcPr>
            <w:tcW w:w="817" w:type="dxa"/>
          </w:tcPr>
          <w:p w:rsidR="00000000" w:rsidRDefault="00000000">
            <w:pPr>
              <w:tabs>
                <w:tab w:val="decimal" w:pos="313"/>
              </w:tabs>
              <w:spacing w:before="40" w:after="40"/>
              <w:ind w:right="57"/>
              <w:jc w:val="right"/>
              <w:rPr>
                <w:sz w:val="14"/>
              </w:rPr>
            </w:pPr>
            <w:r>
              <w:rPr>
                <w:sz w:val="14"/>
              </w:rPr>
              <w:t>1 623</w:t>
            </w:r>
          </w:p>
        </w:tc>
        <w:tc>
          <w:tcPr>
            <w:tcW w:w="1248" w:type="dxa"/>
          </w:tcPr>
          <w:p w:rsidR="00000000" w:rsidRDefault="00000000">
            <w:pPr>
              <w:tabs>
                <w:tab w:val="decimal" w:pos="313"/>
              </w:tabs>
              <w:spacing w:before="40" w:after="40"/>
              <w:ind w:right="227"/>
              <w:jc w:val="right"/>
              <w:rPr>
                <w:sz w:val="14"/>
              </w:rPr>
            </w:pPr>
            <w:r>
              <w:rPr>
                <w:sz w:val="14"/>
              </w:rPr>
              <w:t>5 703</w:t>
            </w:r>
          </w:p>
        </w:tc>
        <w:tc>
          <w:tcPr>
            <w:tcW w:w="771" w:type="dxa"/>
          </w:tcPr>
          <w:p w:rsidR="00000000" w:rsidRDefault="00000000">
            <w:pPr>
              <w:tabs>
                <w:tab w:val="decimal" w:pos="313"/>
              </w:tabs>
              <w:spacing w:before="40" w:after="40"/>
              <w:ind w:right="57"/>
              <w:jc w:val="right"/>
              <w:rPr>
                <w:sz w:val="14"/>
              </w:rPr>
            </w:pPr>
            <w:r>
              <w:rPr>
                <w:sz w:val="14"/>
              </w:rPr>
              <w:t>12 864</w:t>
            </w:r>
          </w:p>
        </w:tc>
        <w:tc>
          <w:tcPr>
            <w:tcW w:w="824" w:type="dxa"/>
          </w:tcPr>
          <w:p w:rsidR="00000000" w:rsidRDefault="00000000">
            <w:pPr>
              <w:tabs>
                <w:tab w:val="decimal" w:pos="313"/>
              </w:tabs>
              <w:spacing w:before="40" w:after="40"/>
              <w:ind w:right="57"/>
              <w:jc w:val="right"/>
              <w:rPr>
                <w:sz w:val="14"/>
              </w:rPr>
            </w:pPr>
            <w:r>
              <w:rPr>
                <w:sz w:val="14"/>
              </w:rPr>
              <w:t>4 606</w:t>
            </w:r>
          </w:p>
        </w:tc>
        <w:tc>
          <w:tcPr>
            <w:tcW w:w="841" w:type="dxa"/>
          </w:tcPr>
          <w:p w:rsidR="00000000" w:rsidRDefault="00000000">
            <w:pPr>
              <w:tabs>
                <w:tab w:val="decimal" w:pos="313"/>
              </w:tabs>
              <w:spacing w:before="40" w:after="40"/>
              <w:ind w:right="57"/>
              <w:jc w:val="right"/>
              <w:rPr>
                <w:sz w:val="14"/>
              </w:rPr>
            </w:pPr>
            <w:r>
              <w:rPr>
                <w:sz w:val="14"/>
              </w:rPr>
              <w:t>575</w:t>
            </w:r>
          </w:p>
        </w:tc>
        <w:tc>
          <w:tcPr>
            <w:tcW w:w="722" w:type="dxa"/>
          </w:tcPr>
          <w:p w:rsidR="00000000" w:rsidRDefault="00000000">
            <w:pPr>
              <w:tabs>
                <w:tab w:val="decimal" w:pos="313"/>
              </w:tabs>
              <w:spacing w:before="40" w:after="40"/>
              <w:ind w:right="57"/>
              <w:jc w:val="right"/>
              <w:rPr>
                <w:sz w:val="14"/>
              </w:rPr>
            </w:pPr>
            <w:r>
              <w:rPr>
                <w:sz w:val="14"/>
              </w:rPr>
              <w:t>5 534</w:t>
            </w:r>
          </w:p>
        </w:tc>
        <w:tc>
          <w:tcPr>
            <w:tcW w:w="1080" w:type="dxa"/>
          </w:tcPr>
          <w:p w:rsidR="00000000" w:rsidRDefault="00000000">
            <w:pPr>
              <w:tabs>
                <w:tab w:val="decimal" w:pos="313"/>
              </w:tabs>
              <w:spacing w:before="40" w:after="40"/>
              <w:ind w:right="227"/>
              <w:jc w:val="right"/>
              <w:rPr>
                <w:sz w:val="14"/>
              </w:rPr>
            </w:pPr>
            <w:r>
              <w:rPr>
                <w:sz w:val="14"/>
              </w:rPr>
              <w:t>6 893</w:t>
            </w:r>
          </w:p>
        </w:tc>
        <w:tc>
          <w:tcPr>
            <w:tcW w:w="1080" w:type="dxa"/>
          </w:tcPr>
          <w:p w:rsidR="00000000" w:rsidRDefault="00000000">
            <w:pPr>
              <w:tabs>
                <w:tab w:val="decimal" w:pos="313"/>
              </w:tabs>
              <w:spacing w:before="40" w:after="40"/>
              <w:ind w:right="227"/>
              <w:jc w:val="right"/>
              <w:rPr>
                <w:sz w:val="14"/>
              </w:rPr>
            </w:pPr>
            <w:r>
              <w:rPr>
                <w:sz w:val="14"/>
              </w:rPr>
              <w:t>5 450</w:t>
            </w:r>
          </w:p>
        </w:tc>
        <w:tc>
          <w:tcPr>
            <w:tcW w:w="720" w:type="dxa"/>
          </w:tcPr>
          <w:p w:rsidR="00000000" w:rsidRDefault="00000000">
            <w:pPr>
              <w:tabs>
                <w:tab w:val="decimal" w:pos="313"/>
              </w:tabs>
              <w:spacing w:before="40" w:after="40"/>
              <w:ind w:right="57"/>
              <w:jc w:val="right"/>
              <w:rPr>
                <w:sz w:val="14"/>
              </w:rPr>
            </w:pPr>
            <w:r>
              <w:rPr>
                <w:sz w:val="14"/>
              </w:rPr>
              <w:t>17 383</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1951</w:t>
            </w:r>
          </w:p>
        </w:tc>
        <w:tc>
          <w:tcPr>
            <w:tcW w:w="673" w:type="dxa"/>
          </w:tcPr>
          <w:p w:rsidR="00000000" w:rsidRDefault="00000000">
            <w:pPr>
              <w:tabs>
                <w:tab w:val="decimal" w:pos="313"/>
              </w:tabs>
              <w:spacing w:before="40" w:after="40"/>
              <w:ind w:right="57"/>
              <w:jc w:val="center"/>
              <w:rPr>
                <w:sz w:val="14"/>
              </w:rPr>
            </w:pPr>
            <w:r>
              <w:rPr>
                <w:sz w:val="14"/>
              </w:rPr>
              <w:t>70</w:t>
            </w:r>
          </w:p>
        </w:tc>
        <w:tc>
          <w:tcPr>
            <w:tcW w:w="863" w:type="dxa"/>
          </w:tcPr>
          <w:p w:rsidR="00000000" w:rsidRDefault="00000000">
            <w:pPr>
              <w:tabs>
                <w:tab w:val="decimal" w:pos="313"/>
              </w:tabs>
              <w:spacing w:before="40" w:after="40"/>
              <w:ind w:right="57"/>
              <w:jc w:val="center"/>
              <w:rPr>
                <w:sz w:val="14"/>
              </w:rPr>
            </w:pPr>
            <w:r>
              <w:rPr>
                <w:sz w:val="14"/>
              </w:rPr>
              <w:t>1</w:t>
            </w:r>
          </w:p>
        </w:tc>
        <w:tc>
          <w:tcPr>
            <w:tcW w:w="673" w:type="dxa"/>
          </w:tcPr>
          <w:p w:rsidR="00000000" w:rsidRDefault="00000000">
            <w:pPr>
              <w:tabs>
                <w:tab w:val="decimal" w:pos="313"/>
              </w:tabs>
              <w:spacing w:before="40" w:after="40"/>
              <w:ind w:right="57"/>
              <w:jc w:val="center"/>
              <w:rPr>
                <w:sz w:val="14"/>
              </w:rPr>
            </w:pPr>
            <w:r>
              <w:rPr>
                <w:sz w:val="14"/>
              </w:rPr>
              <w:t>71</w:t>
            </w:r>
          </w:p>
        </w:tc>
        <w:tc>
          <w:tcPr>
            <w:tcW w:w="766" w:type="dxa"/>
          </w:tcPr>
          <w:p w:rsidR="00000000" w:rsidRDefault="00000000">
            <w:pPr>
              <w:tabs>
                <w:tab w:val="decimal" w:pos="313"/>
              </w:tabs>
              <w:spacing w:before="40" w:after="40"/>
              <w:ind w:right="57"/>
              <w:jc w:val="right"/>
              <w:rPr>
                <w:sz w:val="14"/>
              </w:rPr>
            </w:pPr>
            <w:r>
              <w:rPr>
                <w:sz w:val="14"/>
              </w:rPr>
              <w:t>11 202</w:t>
            </w:r>
          </w:p>
        </w:tc>
        <w:tc>
          <w:tcPr>
            <w:tcW w:w="1073" w:type="dxa"/>
          </w:tcPr>
          <w:p w:rsidR="00000000" w:rsidRDefault="00000000">
            <w:pPr>
              <w:tabs>
                <w:tab w:val="decimal" w:pos="313"/>
              </w:tabs>
              <w:spacing w:before="40" w:after="40"/>
              <w:ind w:right="57"/>
              <w:jc w:val="right"/>
              <w:rPr>
                <w:sz w:val="14"/>
              </w:rPr>
            </w:pPr>
            <w:r>
              <w:rPr>
                <w:sz w:val="14"/>
              </w:rPr>
              <w:t>5 644</w:t>
            </w:r>
          </w:p>
        </w:tc>
        <w:tc>
          <w:tcPr>
            <w:tcW w:w="712" w:type="dxa"/>
          </w:tcPr>
          <w:p w:rsidR="00000000" w:rsidRDefault="00000000">
            <w:pPr>
              <w:tabs>
                <w:tab w:val="decimal" w:pos="313"/>
              </w:tabs>
              <w:spacing w:before="40" w:after="40"/>
              <w:ind w:right="57"/>
              <w:jc w:val="right"/>
              <w:rPr>
                <w:sz w:val="14"/>
              </w:rPr>
            </w:pPr>
            <w:r>
              <w:rPr>
                <w:sz w:val="14"/>
              </w:rPr>
              <w:t>9 337</w:t>
            </w:r>
          </w:p>
        </w:tc>
        <w:tc>
          <w:tcPr>
            <w:tcW w:w="817" w:type="dxa"/>
          </w:tcPr>
          <w:p w:rsidR="00000000" w:rsidRDefault="00000000">
            <w:pPr>
              <w:tabs>
                <w:tab w:val="decimal" w:pos="313"/>
              </w:tabs>
              <w:spacing w:before="40" w:after="40"/>
              <w:ind w:right="57"/>
              <w:jc w:val="right"/>
              <w:rPr>
                <w:sz w:val="14"/>
              </w:rPr>
            </w:pPr>
            <w:r>
              <w:rPr>
                <w:sz w:val="14"/>
              </w:rPr>
              <w:t>1 936</w:t>
            </w:r>
          </w:p>
        </w:tc>
        <w:tc>
          <w:tcPr>
            <w:tcW w:w="1248" w:type="dxa"/>
          </w:tcPr>
          <w:p w:rsidR="00000000" w:rsidRDefault="00000000">
            <w:pPr>
              <w:tabs>
                <w:tab w:val="decimal" w:pos="313"/>
              </w:tabs>
              <w:spacing w:before="40" w:after="40"/>
              <w:ind w:right="227"/>
              <w:jc w:val="right"/>
              <w:rPr>
                <w:sz w:val="14"/>
              </w:rPr>
            </w:pPr>
            <w:r>
              <w:rPr>
                <w:sz w:val="14"/>
              </w:rPr>
              <w:t>7 346</w:t>
            </w:r>
          </w:p>
        </w:tc>
        <w:tc>
          <w:tcPr>
            <w:tcW w:w="771" w:type="dxa"/>
          </w:tcPr>
          <w:p w:rsidR="00000000" w:rsidRDefault="00000000">
            <w:pPr>
              <w:tabs>
                <w:tab w:val="decimal" w:pos="313"/>
              </w:tabs>
              <w:spacing w:before="40" w:after="40"/>
              <w:ind w:right="57"/>
              <w:jc w:val="right"/>
              <w:rPr>
                <w:sz w:val="14"/>
              </w:rPr>
            </w:pPr>
            <w:r>
              <w:rPr>
                <w:sz w:val="14"/>
              </w:rPr>
              <w:t>16 739</w:t>
            </w:r>
          </w:p>
        </w:tc>
        <w:tc>
          <w:tcPr>
            <w:tcW w:w="824" w:type="dxa"/>
          </w:tcPr>
          <w:p w:rsidR="00000000" w:rsidRDefault="00000000">
            <w:pPr>
              <w:tabs>
                <w:tab w:val="decimal" w:pos="313"/>
              </w:tabs>
              <w:spacing w:before="40" w:after="40"/>
              <w:ind w:right="57"/>
              <w:jc w:val="right"/>
              <w:rPr>
                <w:sz w:val="14"/>
              </w:rPr>
            </w:pPr>
            <w:r>
              <w:rPr>
                <w:sz w:val="14"/>
              </w:rPr>
              <w:t>4 920</w:t>
            </w:r>
          </w:p>
        </w:tc>
        <w:tc>
          <w:tcPr>
            <w:tcW w:w="841" w:type="dxa"/>
          </w:tcPr>
          <w:p w:rsidR="00000000" w:rsidRDefault="00000000">
            <w:pPr>
              <w:tabs>
                <w:tab w:val="decimal" w:pos="313"/>
              </w:tabs>
              <w:spacing w:before="40" w:after="40"/>
              <w:ind w:right="57"/>
              <w:jc w:val="right"/>
              <w:rPr>
                <w:sz w:val="14"/>
              </w:rPr>
            </w:pPr>
            <w:r>
              <w:rPr>
                <w:sz w:val="14"/>
              </w:rPr>
              <w:t>801</w:t>
            </w:r>
          </w:p>
        </w:tc>
        <w:tc>
          <w:tcPr>
            <w:tcW w:w="722" w:type="dxa"/>
          </w:tcPr>
          <w:p w:rsidR="00000000" w:rsidRDefault="00000000">
            <w:pPr>
              <w:tabs>
                <w:tab w:val="decimal" w:pos="313"/>
              </w:tabs>
              <w:spacing w:before="40" w:after="40"/>
              <w:ind w:right="57"/>
              <w:jc w:val="right"/>
              <w:rPr>
                <w:sz w:val="14"/>
              </w:rPr>
            </w:pPr>
            <w:r>
              <w:rPr>
                <w:sz w:val="14"/>
              </w:rPr>
              <w:t>6 539</w:t>
            </w:r>
          </w:p>
        </w:tc>
        <w:tc>
          <w:tcPr>
            <w:tcW w:w="1080" w:type="dxa"/>
          </w:tcPr>
          <w:p w:rsidR="00000000" w:rsidRDefault="00000000">
            <w:pPr>
              <w:tabs>
                <w:tab w:val="decimal" w:pos="313"/>
              </w:tabs>
              <w:spacing w:before="40" w:after="40"/>
              <w:ind w:right="227"/>
              <w:jc w:val="right"/>
              <w:rPr>
                <w:sz w:val="14"/>
              </w:rPr>
            </w:pPr>
            <w:r>
              <w:rPr>
                <w:sz w:val="14"/>
              </w:rPr>
              <w:t>8 434</w:t>
            </w:r>
          </w:p>
        </w:tc>
        <w:tc>
          <w:tcPr>
            <w:tcW w:w="1080" w:type="dxa"/>
          </w:tcPr>
          <w:p w:rsidR="00000000" w:rsidRDefault="00000000">
            <w:pPr>
              <w:tabs>
                <w:tab w:val="decimal" w:pos="313"/>
              </w:tabs>
              <w:spacing w:before="40" w:after="40"/>
              <w:ind w:right="227"/>
              <w:jc w:val="right"/>
              <w:rPr>
                <w:sz w:val="14"/>
              </w:rPr>
            </w:pPr>
            <w:r>
              <w:rPr>
                <w:sz w:val="14"/>
              </w:rPr>
              <w:t>6 610</w:t>
            </w:r>
          </w:p>
        </w:tc>
        <w:tc>
          <w:tcPr>
            <w:tcW w:w="720" w:type="dxa"/>
          </w:tcPr>
          <w:p w:rsidR="00000000" w:rsidRDefault="00000000">
            <w:pPr>
              <w:tabs>
                <w:tab w:val="decimal" w:pos="313"/>
              </w:tabs>
              <w:spacing w:before="40" w:after="40"/>
              <w:ind w:right="57"/>
              <w:jc w:val="right"/>
              <w:rPr>
                <w:sz w:val="14"/>
              </w:rPr>
            </w:pPr>
            <w:r>
              <w:rPr>
                <w:sz w:val="14"/>
              </w:rPr>
              <w:t>21 129</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1952</w:t>
            </w:r>
          </w:p>
        </w:tc>
        <w:tc>
          <w:tcPr>
            <w:tcW w:w="673" w:type="dxa"/>
          </w:tcPr>
          <w:p w:rsidR="00000000" w:rsidRDefault="00000000">
            <w:pPr>
              <w:tabs>
                <w:tab w:val="decimal" w:pos="313"/>
              </w:tabs>
              <w:spacing w:before="40" w:after="40"/>
              <w:ind w:right="57"/>
              <w:jc w:val="center"/>
              <w:rPr>
                <w:sz w:val="14"/>
              </w:rPr>
            </w:pPr>
            <w:r>
              <w:rPr>
                <w:sz w:val="14"/>
              </w:rPr>
              <w:t>107</w:t>
            </w:r>
          </w:p>
        </w:tc>
        <w:tc>
          <w:tcPr>
            <w:tcW w:w="863" w:type="dxa"/>
          </w:tcPr>
          <w:p w:rsidR="00000000" w:rsidRDefault="00000000">
            <w:pPr>
              <w:tabs>
                <w:tab w:val="decimal" w:pos="313"/>
              </w:tabs>
              <w:spacing w:before="40" w:after="40"/>
              <w:ind w:right="57"/>
              <w:jc w:val="center"/>
              <w:rPr>
                <w:sz w:val="14"/>
              </w:rPr>
            </w:pPr>
            <w:r>
              <w:rPr>
                <w:sz w:val="14"/>
              </w:rPr>
              <w:t>1</w:t>
            </w:r>
          </w:p>
        </w:tc>
        <w:tc>
          <w:tcPr>
            <w:tcW w:w="673" w:type="dxa"/>
          </w:tcPr>
          <w:p w:rsidR="00000000" w:rsidRDefault="00000000">
            <w:pPr>
              <w:tabs>
                <w:tab w:val="decimal" w:pos="313"/>
              </w:tabs>
              <w:spacing w:before="40" w:after="40"/>
              <w:ind w:right="57"/>
              <w:jc w:val="center"/>
              <w:rPr>
                <w:sz w:val="14"/>
              </w:rPr>
            </w:pPr>
            <w:r>
              <w:rPr>
                <w:sz w:val="14"/>
              </w:rPr>
              <w:t>108</w:t>
            </w:r>
          </w:p>
        </w:tc>
        <w:tc>
          <w:tcPr>
            <w:tcW w:w="766" w:type="dxa"/>
          </w:tcPr>
          <w:p w:rsidR="00000000" w:rsidRDefault="00000000">
            <w:pPr>
              <w:tabs>
                <w:tab w:val="decimal" w:pos="313"/>
              </w:tabs>
              <w:spacing w:before="40" w:after="40"/>
              <w:ind w:right="57"/>
              <w:jc w:val="right"/>
              <w:rPr>
                <w:sz w:val="14"/>
              </w:rPr>
            </w:pPr>
            <w:r>
              <w:rPr>
                <w:sz w:val="14"/>
              </w:rPr>
              <w:t>10 880</w:t>
            </w:r>
          </w:p>
        </w:tc>
        <w:tc>
          <w:tcPr>
            <w:tcW w:w="1073" w:type="dxa"/>
          </w:tcPr>
          <w:p w:rsidR="00000000" w:rsidRDefault="00000000">
            <w:pPr>
              <w:tabs>
                <w:tab w:val="decimal" w:pos="313"/>
              </w:tabs>
              <w:spacing w:before="40" w:after="40"/>
              <w:ind w:right="57"/>
              <w:jc w:val="right"/>
              <w:rPr>
                <w:sz w:val="14"/>
              </w:rPr>
            </w:pPr>
            <w:r>
              <w:rPr>
                <w:sz w:val="14"/>
              </w:rPr>
              <w:t>5 637</w:t>
            </w:r>
          </w:p>
        </w:tc>
        <w:tc>
          <w:tcPr>
            <w:tcW w:w="712" w:type="dxa"/>
          </w:tcPr>
          <w:p w:rsidR="00000000" w:rsidRDefault="00000000">
            <w:pPr>
              <w:tabs>
                <w:tab w:val="decimal" w:pos="313"/>
              </w:tabs>
              <w:spacing w:before="40" w:after="40"/>
              <w:ind w:right="57"/>
              <w:jc w:val="right"/>
              <w:rPr>
                <w:sz w:val="14"/>
              </w:rPr>
            </w:pPr>
            <w:r>
              <w:rPr>
                <w:sz w:val="14"/>
              </w:rPr>
              <w:t>9 738</w:t>
            </w:r>
          </w:p>
        </w:tc>
        <w:tc>
          <w:tcPr>
            <w:tcW w:w="817" w:type="dxa"/>
          </w:tcPr>
          <w:p w:rsidR="00000000" w:rsidRDefault="00000000">
            <w:pPr>
              <w:tabs>
                <w:tab w:val="decimal" w:pos="313"/>
              </w:tabs>
              <w:spacing w:before="40" w:after="40"/>
              <w:ind w:right="57"/>
              <w:jc w:val="right"/>
              <w:rPr>
                <w:sz w:val="14"/>
              </w:rPr>
            </w:pPr>
            <w:r>
              <w:rPr>
                <w:sz w:val="14"/>
              </w:rPr>
              <w:t>2 302</w:t>
            </w:r>
          </w:p>
        </w:tc>
        <w:tc>
          <w:tcPr>
            <w:tcW w:w="1248" w:type="dxa"/>
          </w:tcPr>
          <w:p w:rsidR="00000000" w:rsidRDefault="00000000">
            <w:pPr>
              <w:tabs>
                <w:tab w:val="decimal" w:pos="313"/>
              </w:tabs>
              <w:spacing w:before="40" w:after="40"/>
              <w:ind w:right="227"/>
              <w:jc w:val="right"/>
              <w:rPr>
                <w:sz w:val="14"/>
              </w:rPr>
            </w:pPr>
            <w:r>
              <w:rPr>
                <w:sz w:val="14"/>
              </w:rPr>
              <w:t>7 323</w:t>
            </w:r>
          </w:p>
        </w:tc>
        <w:tc>
          <w:tcPr>
            <w:tcW w:w="771" w:type="dxa"/>
          </w:tcPr>
          <w:p w:rsidR="00000000" w:rsidRDefault="00000000">
            <w:pPr>
              <w:tabs>
                <w:tab w:val="decimal" w:pos="313"/>
              </w:tabs>
              <w:spacing w:before="40" w:after="40"/>
              <w:ind w:right="57"/>
              <w:jc w:val="right"/>
              <w:rPr>
                <w:sz w:val="14"/>
              </w:rPr>
            </w:pPr>
            <w:r>
              <w:rPr>
                <w:sz w:val="14"/>
              </w:rPr>
              <w:t>17 476</w:t>
            </w:r>
          </w:p>
        </w:tc>
        <w:tc>
          <w:tcPr>
            <w:tcW w:w="824" w:type="dxa"/>
          </w:tcPr>
          <w:p w:rsidR="00000000" w:rsidRDefault="00000000">
            <w:pPr>
              <w:tabs>
                <w:tab w:val="decimal" w:pos="313"/>
              </w:tabs>
              <w:spacing w:before="40" w:after="40"/>
              <w:ind w:right="57"/>
              <w:jc w:val="right"/>
              <w:rPr>
                <w:sz w:val="14"/>
              </w:rPr>
            </w:pPr>
            <w:r>
              <w:rPr>
                <w:sz w:val="14"/>
              </w:rPr>
              <w:t>4 526</w:t>
            </w:r>
          </w:p>
        </w:tc>
        <w:tc>
          <w:tcPr>
            <w:tcW w:w="841" w:type="dxa"/>
          </w:tcPr>
          <w:p w:rsidR="00000000" w:rsidRDefault="00000000">
            <w:pPr>
              <w:tabs>
                <w:tab w:val="decimal" w:pos="313"/>
              </w:tabs>
              <w:spacing w:before="40" w:after="40"/>
              <w:ind w:right="57"/>
              <w:jc w:val="right"/>
              <w:rPr>
                <w:sz w:val="14"/>
              </w:rPr>
            </w:pPr>
            <w:r>
              <w:rPr>
                <w:sz w:val="14"/>
              </w:rPr>
              <w:t>1 048</w:t>
            </w:r>
          </w:p>
        </w:tc>
        <w:tc>
          <w:tcPr>
            <w:tcW w:w="722" w:type="dxa"/>
          </w:tcPr>
          <w:p w:rsidR="00000000" w:rsidRDefault="00000000">
            <w:pPr>
              <w:tabs>
                <w:tab w:val="decimal" w:pos="313"/>
              </w:tabs>
              <w:spacing w:before="40" w:after="40"/>
              <w:ind w:right="57"/>
              <w:jc w:val="right"/>
              <w:rPr>
                <w:sz w:val="14"/>
              </w:rPr>
            </w:pPr>
            <w:r>
              <w:rPr>
                <w:sz w:val="14"/>
              </w:rPr>
              <w:t>5 623</w:t>
            </w:r>
          </w:p>
        </w:tc>
        <w:tc>
          <w:tcPr>
            <w:tcW w:w="1080" w:type="dxa"/>
          </w:tcPr>
          <w:p w:rsidR="00000000" w:rsidRDefault="00000000">
            <w:pPr>
              <w:tabs>
                <w:tab w:val="decimal" w:pos="313"/>
              </w:tabs>
              <w:spacing w:before="40" w:after="40"/>
              <w:ind w:right="227"/>
              <w:jc w:val="right"/>
              <w:rPr>
                <w:sz w:val="14"/>
              </w:rPr>
            </w:pPr>
            <w:r>
              <w:rPr>
                <w:sz w:val="14"/>
              </w:rPr>
              <w:t>9 054</w:t>
            </w:r>
          </w:p>
        </w:tc>
        <w:tc>
          <w:tcPr>
            <w:tcW w:w="1080" w:type="dxa"/>
          </w:tcPr>
          <w:p w:rsidR="00000000" w:rsidRDefault="00000000">
            <w:pPr>
              <w:tabs>
                <w:tab w:val="decimal" w:pos="313"/>
              </w:tabs>
              <w:spacing w:before="40" w:after="40"/>
              <w:ind w:right="227"/>
              <w:jc w:val="right"/>
              <w:rPr>
                <w:sz w:val="14"/>
              </w:rPr>
            </w:pPr>
            <w:r>
              <w:rPr>
                <w:sz w:val="14"/>
              </w:rPr>
              <w:t>6 511</w:t>
            </w:r>
          </w:p>
        </w:tc>
        <w:tc>
          <w:tcPr>
            <w:tcW w:w="720" w:type="dxa"/>
          </w:tcPr>
          <w:p w:rsidR="00000000" w:rsidRDefault="00000000">
            <w:pPr>
              <w:tabs>
                <w:tab w:val="decimal" w:pos="313"/>
              </w:tabs>
              <w:spacing w:before="40" w:after="40"/>
              <w:ind w:right="57"/>
              <w:jc w:val="right"/>
              <w:rPr>
                <w:sz w:val="14"/>
              </w:rPr>
            </w:pPr>
            <w:r>
              <w:rPr>
                <w:sz w:val="14"/>
              </w:rPr>
              <w:t>21 213</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1953</w:t>
            </w:r>
          </w:p>
        </w:tc>
        <w:tc>
          <w:tcPr>
            <w:tcW w:w="673" w:type="dxa"/>
          </w:tcPr>
          <w:p w:rsidR="00000000" w:rsidRDefault="00000000">
            <w:pPr>
              <w:tabs>
                <w:tab w:val="decimal" w:pos="313"/>
              </w:tabs>
              <w:spacing w:before="40" w:after="40"/>
              <w:ind w:right="57"/>
              <w:jc w:val="center"/>
              <w:rPr>
                <w:sz w:val="14"/>
              </w:rPr>
            </w:pPr>
            <w:r>
              <w:rPr>
                <w:sz w:val="14"/>
              </w:rPr>
              <w:t>134</w:t>
            </w:r>
          </w:p>
        </w:tc>
        <w:tc>
          <w:tcPr>
            <w:tcW w:w="863" w:type="dxa"/>
          </w:tcPr>
          <w:p w:rsidR="00000000" w:rsidRDefault="00000000">
            <w:pPr>
              <w:tabs>
                <w:tab w:val="decimal" w:pos="313"/>
              </w:tabs>
              <w:spacing w:before="40" w:after="40"/>
              <w:ind w:right="57"/>
              <w:jc w:val="center"/>
              <w:rPr>
                <w:sz w:val="14"/>
              </w:rPr>
            </w:pPr>
            <w:r>
              <w:rPr>
                <w:sz w:val="14"/>
              </w:rPr>
              <w:t>2</w:t>
            </w:r>
          </w:p>
        </w:tc>
        <w:tc>
          <w:tcPr>
            <w:tcW w:w="673" w:type="dxa"/>
          </w:tcPr>
          <w:p w:rsidR="00000000" w:rsidRDefault="00000000">
            <w:pPr>
              <w:tabs>
                <w:tab w:val="decimal" w:pos="313"/>
              </w:tabs>
              <w:spacing w:before="40" w:after="40"/>
              <w:ind w:right="57"/>
              <w:jc w:val="center"/>
              <w:rPr>
                <w:sz w:val="14"/>
              </w:rPr>
            </w:pPr>
            <w:r>
              <w:rPr>
                <w:sz w:val="14"/>
              </w:rPr>
              <w:t>136</w:t>
            </w:r>
          </w:p>
        </w:tc>
        <w:tc>
          <w:tcPr>
            <w:tcW w:w="766" w:type="dxa"/>
          </w:tcPr>
          <w:p w:rsidR="00000000" w:rsidRDefault="00000000">
            <w:pPr>
              <w:tabs>
                <w:tab w:val="decimal" w:pos="313"/>
              </w:tabs>
              <w:spacing w:before="40" w:after="40"/>
              <w:ind w:right="57"/>
              <w:jc w:val="right"/>
              <w:rPr>
                <w:sz w:val="14"/>
              </w:rPr>
            </w:pPr>
            <w:r>
              <w:rPr>
                <w:sz w:val="14"/>
              </w:rPr>
              <w:t>10 436</w:t>
            </w:r>
          </w:p>
        </w:tc>
        <w:tc>
          <w:tcPr>
            <w:tcW w:w="1073" w:type="dxa"/>
          </w:tcPr>
          <w:p w:rsidR="00000000" w:rsidRDefault="00000000">
            <w:pPr>
              <w:tabs>
                <w:tab w:val="decimal" w:pos="313"/>
              </w:tabs>
              <w:spacing w:before="40" w:after="40"/>
              <w:ind w:right="57"/>
              <w:jc w:val="right"/>
              <w:rPr>
                <w:sz w:val="14"/>
              </w:rPr>
            </w:pPr>
            <w:r>
              <w:rPr>
                <w:sz w:val="14"/>
              </w:rPr>
              <w:t>5 674</w:t>
            </w:r>
          </w:p>
        </w:tc>
        <w:tc>
          <w:tcPr>
            <w:tcW w:w="712" w:type="dxa"/>
          </w:tcPr>
          <w:p w:rsidR="00000000" w:rsidRDefault="00000000">
            <w:pPr>
              <w:tabs>
                <w:tab w:val="decimal" w:pos="313"/>
              </w:tabs>
              <w:spacing w:before="40" w:after="40"/>
              <w:ind w:right="57"/>
              <w:jc w:val="right"/>
              <w:rPr>
                <w:sz w:val="14"/>
              </w:rPr>
            </w:pPr>
            <w:r>
              <w:rPr>
                <w:sz w:val="14"/>
              </w:rPr>
              <w:t>9 411</w:t>
            </w:r>
          </w:p>
        </w:tc>
        <w:tc>
          <w:tcPr>
            <w:tcW w:w="817" w:type="dxa"/>
          </w:tcPr>
          <w:p w:rsidR="00000000" w:rsidRDefault="00000000">
            <w:pPr>
              <w:tabs>
                <w:tab w:val="decimal" w:pos="313"/>
              </w:tabs>
              <w:spacing w:before="40" w:after="40"/>
              <w:ind w:right="57"/>
              <w:jc w:val="right"/>
              <w:rPr>
                <w:sz w:val="14"/>
              </w:rPr>
            </w:pPr>
            <w:r>
              <w:rPr>
                <w:sz w:val="14"/>
              </w:rPr>
              <w:t>2 576</w:t>
            </w:r>
          </w:p>
        </w:tc>
        <w:tc>
          <w:tcPr>
            <w:tcW w:w="1248" w:type="dxa"/>
          </w:tcPr>
          <w:p w:rsidR="00000000" w:rsidRDefault="00000000">
            <w:pPr>
              <w:tabs>
                <w:tab w:val="decimal" w:pos="313"/>
              </w:tabs>
              <w:spacing w:before="40" w:after="40"/>
              <w:ind w:right="227"/>
              <w:jc w:val="right"/>
              <w:rPr>
                <w:sz w:val="14"/>
              </w:rPr>
            </w:pPr>
            <w:r>
              <w:rPr>
                <w:sz w:val="14"/>
              </w:rPr>
              <w:t>7 471</w:t>
            </w:r>
          </w:p>
        </w:tc>
        <w:tc>
          <w:tcPr>
            <w:tcW w:w="771" w:type="dxa"/>
          </w:tcPr>
          <w:p w:rsidR="00000000" w:rsidRDefault="00000000">
            <w:pPr>
              <w:tabs>
                <w:tab w:val="decimal" w:pos="313"/>
              </w:tabs>
              <w:spacing w:before="40" w:after="40"/>
              <w:ind w:right="57"/>
              <w:jc w:val="right"/>
              <w:rPr>
                <w:sz w:val="14"/>
              </w:rPr>
            </w:pPr>
            <w:r>
              <w:rPr>
                <w:sz w:val="14"/>
              </w:rPr>
              <w:t>17 223</w:t>
            </w:r>
          </w:p>
        </w:tc>
        <w:tc>
          <w:tcPr>
            <w:tcW w:w="824" w:type="dxa"/>
          </w:tcPr>
          <w:p w:rsidR="00000000" w:rsidRDefault="00000000">
            <w:pPr>
              <w:tabs>
                <w:tab w:val="decimal" w:pos="313"/>
              </w:tabs>
              <w:spacing w:before="40" w:after="40"/>
              <w:ind w:right="57"/>
              <w:jc w:val="right"/>
              <w:rPr>
                <w:sz w:val="14"/>
              </w:rPr>
            </w:pPr>
            <w:r>
              <w:rPr>
                <w:sz w:val="14"/>
              </w:rPr>
              <w:t>4 620</w:t>
            </w:r>
          </w:p>
        </w:tc>
        <w:tc>
          <w:tcPr>
            <w:tcW w:w="841" w:type="dxa"/>
          </w:tcPr>
          <w:p w:rsidR="00000000" w:rsidRDefault="00000000">
            <w:pPr>
              <w:tabs>
                <w:tab w:val="decimal" w:pos="313"/>
              </w:tabs>
              <w:spacing w:before="40" w:after="40"/>
              <w:ind w:right="57"/>
              <w:jc w:val="right"/>
              <w:rPr>
                <w:sz w:val="14"/>
              </w:rPr>
            </w:pPr>
            <w:r>
              <w:rPr>
                <w:sz w:val="14"/>
              </w:rPr>
              <w:t>1 288</w:t>
            </w:r>
          </w:p>
        </w:tc>
        <w:tc>
          <w:tcPr>
            <w:tcW w:w="722" w:type="dxa"/>
          </w:tcPr>
          <w:p w:rsidR="00000000" w:rsidRDefault="00000000">
            <w:pPr>
              <w:tabs>
                <w:tab w:val="decimal" w:pos="313"/>
              </w:tabs>
              <w:spacing w:before="40" w:after="40"/>
              <w:ind w:right="57"/>
              <w:jc w:val="right"/>
              <w:rPr>
                <w:sz w:val="14"/>
              </w:rPr>
            </w:pPr>
            <w:r>
              <w:rPr>
                <w:sz w:val="14"/>
              </w:rPr>
              <w:t>4 704</w:t>
            </w:r>
          </w:p>
        </w:tc>
        <w:tc>
          <w:tcPr>
            <w:tcW w:w="1080" w:type="dxa"/>
          </w:tcPr>
          <w:p w:rsidR="00000000" w:rsidRDefault="00000000">
            <w:pPr>
              <w:tabs>
                <w:tab w:val="decimal" w:pos="313"/>
              </w:tabs>
              <w:spacing w:before="40" w:after="40"/>
              <w:ind w:right="227"/>
              <w:jc w:val="right"/>
              <w:rPr>
                <w:sz w:val="14"/>
              </w:rPr>
            </w:pPr>
            <w:r>
              <w:rPr>
                <w:sz w:val="14"/>
              </w:rPr>
              <w:t>9 364</w:t>
            </w:r>
          </w:p>
        </w:tc>
        <w:tc>
          <w:tcPr>
            <w:tcW w:w="1080" w:type="dxa"/>
          </w:tcPr>
          <w:p w:rsidR="00000000" w:rsidRDefault="00000000">
            <w:pPr>
              <w:tabs>
                <w:tab w:val="decimal" w:pos="313"/>
              </w:tabs>
              <w:spacing w:before="40" w:after="40"/>
              <w:ind w:right="227"/>
              <w:jc w:val="right"/>
              <w:rPr>
                <w:sz w:val="14"/>
              </w:rPr>
            </w:pPr>
            <w:r>
              <w:rPr>
                <w:sz w:val="14"/>
              </w:rPr>
              <w:t>6 836</w:t>
            </w:r>
          </w:p>
        </w:tc>
        <w:tc>
          <w:tcPr>
            <w:tcW w:w="720" w:type="dxa"/>
          </w:tcPr>
          <w:p w:rsidR="00000000" w:rsidRDefault="00000000">
            <w:pPr>
              <w:tabs>
                <w:tab w:val="decimal" w:pos="313"/>
              </w:tabs>
              <w:spacing w:before="40" w:after="40"/>
              <w:ind w:right="57"/>
              <w:jc w:val="right"/>
              <w:rPr>
                <w:sz w:val="14"/>
              </w:rPr>
            </w:pPr>
            <w:r>
              <w:rPr>
                <w:sz w:val="14"/>
              </w:rPr>
              <w:t>21 126</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1954</w:t>
            </w:r>
          </w:p>
        </w:tc>
        <w:tc>
          <w:tcPr>
            <w:tcW w:w="673" w:type="dxa"/>
          </w:tcPr>
          <w:p w:rsidR="00000000" w:rsidRDefault="00000000">
            <w:pPr>
              <w:tabs>
                <w:tab w:val="decimal" w:pos="313"/>
              </w:tabs>
              <w:spacing w:before="40" w:after="40"/>
              <w:ind w:right="57"/>
              <w:jc w:val="center"/>
              <w:rPr>
                <w:sz w:val="14"/>
              </w:rPr>
            </w:pPr>
            <w:r>
              <w:rPr>
                <w:sz w:val="14"/>
              </w:rPr>
              <w:t>178</w:t>
            </w:r>
          </w:p>
        </w:tc>
        <w:tc>
          <w:tcPr>
            <w:tcW w:w="863" w:type="dxa"/>
          </w:tcPr>
          <w:p w:rsidR="00000000" w:rsidRDefault="00000000">
            <w:pPr>
              <w:tabs>
                <w:tab w:val="decimal" w:pos="313"/>
              </w:tabs>
              <w:spacing w:before="40" w:after="40"/>
              <w:ind w:right="57"/>
              <w:jc w:val="center"/>
              <w:rPr>
                <w:sz w:val="14"/>
              </w:rPr>
            </w:pPr>
            <w:r>
              <w:rPr>
                <w:sz w:val="14"/>
              </w:rPr>
              <w:t>1</w:t>
            </w:r>
          </w:p>
        </w:tc>
        <w:tc>
          <w:tcPr>
            <w:tcW w:w="673" w:type="dxa"/>
          </w:tcPr>
          <w:p w:rsidR="00000000" w:rsidRDefault="00000000">
            <w:pPr>
              <w:tabs>
                <w:tab w:val="decimal" w:pos="313"/>
              </w:tabs>
              <w:spacing w:before="40" w:after="40"/>
              <w:ind w:right="57"/>
              <w:jc w:val="center"/>
              <w:rPr>
                <w:sz w:val="14"/>
              </w:rPr>
            </w:pPr>
            <w:r>
              <w:rPr>
                <w:sz w:val="14"/>
              </w:rPr>
              <w:t>179</w:t>
            </w:r>
          </w:p>
        </w:tc>
        <w:tc>
          <w:tcPr>
            <w:tcW w:w="766" w:type="dxa"/>
          </w:tcPr>
          <w:p w:rsidR="00000000" w:rsidRDefault="00000000">
            <w:pPr>
              <w:tabs>
                <w:tab w:val="decimal" w:pos="313"/>
              </w:tabs>
              <w:spacing w:before="40" w:after="40"/>
              <w:ind w:right="57"/>
              <w:jc w:val="right"/>
              <w:rPr>
                <w:sz w:val="14"/>
              </w:rPr>
            </w:pPr>
            <w:r>
              <w:rPr>
                <w:sz w:val="14"/>
              </w:rPr>
              <w:t>12 172</w:t>
            </w:r>
          </w:p>
        </w:tc>
        <w:tc>
          <w:tcPr>
            <w:tcW w:w="1073" w:type="dxa"/>
          </w:tcPr>
          <w:p w:rsidR="00000000" w:rsidRDefault="00000000">
            <w:pPr>
              <w:tabs>
                <w:tab w:val="decimal" w:pos="313"/>
              </w:tabs>
              <w:spacing w:before="40" w:after="40"/>
              <w:ind w:right="57"/>
              <w:jc w:val="right"/>
              <w:rPr>
                <w:sz w:val="14"/>
              </w:rPr>
            </w:pPr>
            <w:r>
              <w:rPr>
                <w:sz w:val="14"/>
              </w:rPr>
              <w:t>6 371</w:t>
            </w:r>
          </w:p>
        </w:tc>
        <w:tc>
          <w:tcPr>
            <w:tcW w:w="712" w:type="dxa"/>
          </w:tcPr>
          <w:p w:rsidR="00000000" w:rsidRDefault="00000000">
            <w:pPr>
              <w:tabs>
                <w:tab w:val="decimal" w:pos="313"/>
              </w:tabs>
              <w:spacing w:before="40" w:after="40"/>
              <w:ind w:right="57"/>
              <w:jc w:val="right"/>
              <w:rPr>
                <w:sz w:val="14"/>
              </w:rPr>
            </w:pPr>
            <w:r>
              <w:rPr>
                <w:sz w:val="14"/>
              </w:rPr>
              <w:t>11 342</w:t>
            </w:r>
          </w:p>
        </w:tc>
        <w:tc>
          <w:tcPr>
            <w:tcW w:w="817" w:type="dxa"/>
          </w:tcPr>
          <w:p w:rsidR="00000000" w:rsidRDefault="00000000">
            <w:pPr>
              <w:tabs>
                <w:tab w:val="decimal" w:pos="313"/>
              </w:tabs>
              <w:spacing w:before="40" w:after="40"/>
              <w:ind w:right="57"/>
              <w:jc w:val="right"/>
              <w:rPr>
                <w:sz w:val="14"/>
              </w:rPr>
            </w:pPr>
            <w:r>
              <w:rPr>
                <w:sz w:val="14"/>
              </w:rPr>
              <w:t>2 837</w:t>
            </w:r>
          </w:p>
        </w:tc>
        <w:tc>
          <w:tcPr>
            <w:tcW w:w="1248" w:type="dxa"/>
          </w:tcPr>
          <w:p w:rsidR="00000000" w:rsidRDefault="00000000">
            <w:pPr>
              <w:tabs>
                <w:tab w:val="decimal" w:pos="313"/>
              </w:tabs>
              <w:spacing w:before="40" w:after="40"/>
              <w:ind w:right="227"/>
              <w:jc w:val="right"/>
              <w:rPr>
                <w:sz w:val="14"/>
              </w:rPr>
            </w:pPr>
            <w:r>
              <w:rPr>
                <w:sz w:val="14"/>
              </w:rPr>
              <w:t>8 862</w:t>
            </w:r>
          </w:p>
        </w:tc>
        <w:tc>
          <w:tcPr>
            <w:tcW w:w="771" w:type="dxa"/>
          </w:tcPr>
          <w:p w:rsidR="00000000" w:rsidRDefault="00000000">
            <w:pPr>
              <w:tabs>
                <w:tab w:val="decimal" w:pos="313"/>
              </w:tabs>
              <w:spacing w:before="40" w:after="40"/>
              <w:ind w:right="57"/>
              <w:jc w:val="right"/>
              <w:rPr>
                <w:sz w:val="14"/>
              </w:rPr>
            </w:pPr>
            <w:r>
              <w:rPr>
                <w:sz w:val="14"/>
              </w:rPr>
              <w:t>20 564</w:t>
            </w:r>
          </w:p>
        </w:tc>
        <w:tc>
          <w:tcPr>
            <w:tcW w:w="824" w:type="dxa"/>
          </w:tcPr>
          <w:p w:rsidR="00000000" w:rsidRDefault="00000000">
            <w:pPr>
              <w:tabs>
                <w:tab w:val="decimal" w:pos="313"/>
              </w:tabs>
              <w:spacing w:before="40" w:after="40"/>
              <w:ind w:right="57"/>
              <w:jc w:val="right"/>
              <w:rPr>
                <w:sz w:val="14"/>
              </w:rPr>
            </w:pPr>
            <w:r>
              <w:rPr>
                <w:sz w:val="14"/>
              </w:rPr>
              <w:t>5 086</w:t>
            </w:r>
          </w:p>
        </w:tc>
        <w:tc>
          <w:tcPr>
            <w:tcW w:w="841" w:type="dxa"/>
          </w:tcPr>
          <w:p w:rsidR="00000000" w:rsidRDefault="00000000">
            <w:pPr>
              <w:tabs>
                <w:tab w:val="decimal" w:pos="313"/>
              </w:tabs>
              <w:spacing w:before="40" w:after="40"/>
              <w:ind w:right="57"/>
              <w:jc w:val="right"/>
              <w:rPr>
                <w:sz w:val="14"/>
              </w:rPr>
            </w:pPr>
            <w:r>
              <w:rPr>
                <w:sz w:val="14"/>
              </w:rPr>
              <w:t>1 834</w:t>
            </w:r>
          </w:p>
        </w:tc>
        <w:tc>
          <w:tcPr>
            <w:tcW w:w="722" w:type="dxa"/>
          </w:tcPr>
          <w:p w:rsidR="00000000" w:rsidRDefault="00000000">
            <w:pPr>
              <w:tabs>
                <w:tab w:val="decimal" w:pos="313"/>
              </w:tabs>
              <w:spacing w:before="40" w:after="40"/>
              <w:ind w:right="57"/>
              <w:jc w:val="right"/>
              <w:rPr>
                <w:sz w:val="14"/>
              </w:rPr>
            </w:pPr>
            <w:r>
              <w:rPr>
                <w:sz w:val="14"/>
              </w:rPr>
              <w:t>5 250</w:t>
            </w:r>
          </w:p>
        </w:tc>
        <w:tc>
          <w:tcPr>
            <w:tcW w:w="1080" w:type="dxa"/>
          </w:tcPr>
          <w:p w:rsidR="00000000" w:rsidRDefault="00000000">
            <w:pPr>
              <w:tabs>
                <w:tab w:val="decimal" w:pos="313"/>
              </w:tabs>
              <w:spacing w:before="40" w:after="40"/>
              <w:ind w:right="227"/>
              <w:jc w:val="right"/>
              <w:rPr>
                <w:sz w:val="14"/>
              </w:rPr>
            </w:pPr>
            <w:r>
              <w:rPr>
                <w:sz w:val="14"/>
              </w:rPr>
              <w:t>10 763</w:t>
            </w:r>
          </w:p>
        </w:tc>
        <w:tc>
          <w:tcPr>
            <w:tcW w:w="1080" w:type="dxa"/>
          </w:tcPr>
          <w:p w:rsidR="00000000" w:rsidRDefault="00000000">
            <w:pPr>
              <w:tabs>
                <w:tab w:val="decimal" w:pos="313"/>
              </w:tabs>
              <w:spacing w:before="40" w:after="40"/>
              <w:ind w:right="227"/>
              <w:jc w:val="right"/>
              <w:rPr>
                <w:sz w:val="14"/>
              </w:rPr>
            </w:pPr>
            <w:r>
              <w:rPr>
                <w:sz w:val="14"/>
              </w:rPr>
              <w:t>7 968</w:t>
            </w:r>
          </w:p>
        </w:tc>
        <w:tc>
          <w:tcPr>
            <w:tcW w:w="720" w:type="dxa"/>
          </w:tcPr>
          <w:p w:rsidR="00000000" w:rsidRDefault="00000000">
            <w:pPr>
              <w:tabs>
                <w:tab w:val="decimal" w:pos="313"/>
              </w:tabs>
              <w:spacing w:before="40" w:after="40"/>
              <w:ind w:right="57"/>
              <w:jc w:val="right"/>
              <w:rPr>
                <w:sz w:val="14"/>
              </w:rPr>
            </w:pPr>
            <w:r>
              <w:rPr>
                <w:sz w:val="14"/>
              </w:rPr>
              <w:t>24 629</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1955</w:t>
            </w:r>
          </w:p>
        </w:tc>
        <w:tc>
          <w:tcPr>
            <w:tcW w:w="673" w:type="dxa"/>
          </w:tcPr>
          <w:p w:rsidR="00000000" w:rsidRDefault="00000000">
            <w:pPr>
              <w:tabs>
                <w:tab w:val="decimal" w:pos="313"/>
              </w:tabs>
              <w:spacing w:before="40" w:after="40"/>
              <w:ind w:right="57"/>
              <w:jc w:val="center"/>
              <w:rPr>
                <w:sz w:val="14"/>
              </w:rPr>
            </w:pPr>
            <w:r>
              <w:rPr>
                <w:sz w:val="14"/>
              </w:rPr>
              <w:t>214</w:t>
            </w:r>
          </w:p>
        </w:tc>
        <w:tc>
          <w:tcPr>
            <w:tcW w:w="863" w:type="dxa"/>
          </w:tcPr>
          <w:p w:rsidR="00000000" w:rsidRDefault="00000000">
            <w:pPr>
              <w:tabs>
                <w:tab w:val="decimal" w:pos="313"/>
              </w:tabs>
              <w:spacing w:before="40" w:after="40"/>
              <w:ind w:right="57"/>
              <w:jc w:val="center"/>
              <w:rPr>
                <w:sz w:val="14"/>
              </w:rPr>
            </w:pPr>
            <w:r>
              <w:rPr>
                <w:sz w:val="14"/>
              </w:rPr>
              <w:t>2</w:t>
            </w:r>
          </w:p>
        </w:tc>
        <w:tc>
          <w:tcPr>
            <w:tcW w:w="673" w:type="dxa"/>
          </w:tcPr>
          <w:p w:rsidR="00000000" w:rsidRDefault="00000000">
            <w:pPr>
              <w:tabs>
                <w:tab w:val="decimal" w:pos="313"/>
              </w:tabs>
              <w:spacing w:before="40" w:after="40"/>
              <w:ind w:right="57"/>
              <w:jc w:val="center"/>
              <w:rPr>
                <w:sz w:val="14"/>
              </w:rPr>
            </w:pPr>
            <w:r>
              <w:rPr>
                <w:sz w:val="14"/>
              </w:rPr>
              <w:t>216</w:t>
            </w:r>
          </w:p>
        </w:tc>
        <w:tc>
          <w:tcPr>
            <w:tcW w:w="766" w:type="dxa"/>
          </w:tcPr>
          <w:p w:rsidR="00000000" w:rsidRDefault="00000000">
            <w:pPr>
              <w:tabs>
                <w:tab w:val="decimal" w:pos="313"/>
              </w:tabs>
              <w:spacing w:before="40" w:after="40"/>
              <w:ind w:right="57"/>
              <w:jc w:val="right"/>
              <w:rPr>
                <w:sz w:val="14"/>
              </w:rPr>
            </w:pPr>
            <w:r>
              <w:rPr>
                <w:sz w:val="14"/>
              </w:rPr>
              <w:t>13 352</w:t>
            </w:r>
          </w:p>
        </w:tc>
        <w:tc>
          <w:tcPr>
            <w:tcW w:w="1073" w:type="dxa"/>
          </w:tcPr>
          <w:p w:rsidR="00000000" w:rsidRDefault="00000000">
            <w:pPr>
              <w:tabs>
                <w:tab w:val="decimal" w:pos="313"/>
              </w:tabs>
              <w:spacing w:before="40" w:after="40"/>
              <w:ind w:right="57"/>
              <w:jc w:val="right"/>
              <w:rPr>
                <w:sz w:val="14"/>
              </w:rPr>
            </w:pPr>
            <w:r>
              <w:rPr>
                <w:sz w:val="14"/>
              </w:rPr>
              <w:t>6 619</w:t>
            </w:r>
          </w:p>
        </w:tc>
        <w:tc>
          <w:tcPr>
            <w:tcW w:w="712" w:type="dxa"/>
          </w:tcPr>
          <w:p w:rsidR="00000000" w:rsidRDefault="00000000">
            <w:pPr>
              <w:tabs>
                <w:tab w:val="decimal" w:pos="313"/>
              </w:tabs>
              <w:spacing w:before="40" w:after="40"/>
              <w:ind w:right="57"/>
              <w:jc w:val="right"/>
              <w:rPr>
                <w:sz w:val="14"/>
              </w:rPr>
            </w:pPr>
            <w:r>
              <w:rPr>
                <w:sz w:val="14"/>
              </w:rPr>
              <w:t>12 760</w:t>
            </w:r>
          </w:p>
        </w:tc>
        <w:tc>
          <w:tcPr>
            <w:tcW w:w="817" w:type="dxa"/>
          </w:tcPr>
          <w:p w:rsidR="00000000" w:rsidRDefault="00000000">
            <w:pPr>
              <w:tabs>
                <w:tab w:val="decimal" w:pos="313"/>
              </w:tabs>
              <w:spacing w:before="40" w:after="40"/>
              <w:ind w:right="57"/>
              <w:jc w:val="right"/>
              <w:rPr>
                <w:sz w:val="14"/>
              </w:rPr>
            </w:pPr>
            <w:r>
              <w:rPr>
                <w:sz w:val="14"/>
              </w:rPr>
              <w:t>3 173</w:t>
            </w:r>
          </w:p>
        </w:tc>
        <w:tc>
          <w:tcPr>
            <w:tcW w:w="1248" w:type="dxa"/>
          </w:tcPr>
          <w:p w:rsidR="00000000" w:rsidRDefault="00000000">
            <w:pPr>
              <w:tabs>
                <w:tab w:val="decimal" w:pos="313"/>
              </w:tabs>
              <w:spacing w:before="40" w:after="40"/>
              <w:ind w:right="227"/>
              <w:jc w:val="right"/>
              <w:rPr>
                <w:sz w:val="14"/>
              </w:rPr>
            </w:pPr>
            <w:r>
              <w:rPr>
                <w:sz w:val="14"/>
              </w:rPr>
              <w:t>10 612</w:t>
            </w:r>
          </w:p>
        </w:tc>
        <w:tc>
          <w:tcPr>
            <w:tcW w:w="771" w:type="dxa"/>
          </w:tcPr>
          <w:p w:rsidR="00000000" w:rsidRDefault="00000000">
            <w:pPr>
              <w:tabs>
                <w:tab w:val="decimal" w:pos="313"/>
              </w:tabs>
              <w:spacing w:before="40" w:after="40"/>
              <w:ind w:right="57"/>
              <w:jc w:val="right"/>
              <w:rPr>
                <w:sz w:val="14"/>
              </w:rPr>
            </w:pPr>
            <w:r>
              <w:rPr>
                <w:sz w:val="14"/>
              </w:rPr>
              <w:t>23 371</w:t>
            </w:r>
          </w:p>
        </w:tc>
        <w:tc>
          <w:tcPr>
            <w:tcW w:w="824" w:type="dxa"/>
          </w:tcPr>
          <w:p w:rsidR="00000000" w:rsidRDefault="00000000">
            <w:pPr>
              <w:tabs>
                <w:tab w:val="decimal" w:pos="313"/>
              </w:tabs>
              <w:spacing w:before="40" w:after="40"/>
              <w:ind w:right="57"/>
              <w:jc w:val="right"/>
              <w:rPr>
                <w:sz w:val="14"/>
              </w:rPr>
            </w:pPr>
            <w:r>
              <w:rPr>
                <w:sz w:val="14"/>
              </w:rPr>
              <w:t>5 473</w:t>
            </w:r>
          </w:p>
        </w:tc>
        <w:tc>
          <w:tcPr>
            <w:tcW w:w="841" w:type="dxa"/>
          </w:tcPr>
          <w:p w:rsidR="00000000" w:rsidRDefault="00000000">
            <w:pPr>
              <w:tabs>
                <w:tab w:val="decimal" w:pos="313"/>
              </w:tabs>
              <w:spacing w:before="40" w:after="40"/>
              <w:ind w:right="57"/>
              <w:jc w:val="right"/>
              <w:rPr>
                <w:sz w:val="14"/>
              </w:rPr>
            </w:pPr>
            <w:r>
              <w:rPr>
                <w:sz w:val="14"/>
              </w:rPr>
              <w:t>1 885</w:t>
            </w:r>
          </w:p>
        </w:tc>
        <w:tc>
          <w:tcPr>
            <w:tcW w:w="722" w:type="dxa"/>
          </w:tcPr>
          <w:p w:rsidR="00000000" w:rsidRDefault="00000000">
            <w:pPr>
              <w:tabs>
                <w:tab w:val="decimal" w:pos="313"/>
              </w:tabs>
              <w:spacing w:before="40" w:after="40"/>
              <w:ind w:right="57"/>
              <w:jc w:val="right"/>
              <w:rPr>
                <w:sz w:val="14"/>
              </w:rPr>
            </w:pPr>
            <w:r>
              <w:rPr>
                <w:sz w:val="14"/>
              </w:rPr>
              <w:t>6 465</w:t>
            </w:r>
          </w:p>
        </w:tc>
        <w:tc>
          <w:tcPr>
            <w:tcW w:w="1080" w:type="dxa"/>
          </w:tcPr>
          <w:p w:rsidR="00000000" w:rsidRDefault="00000000">
            <w:pPr>
              <w:tabs>
                <w:tab w:val="decimal" w:pos="313"/>
              </w:tabs>
              <w:spacing w:before="40" w:after="40"/>
              <w:ind w:right="227"/>
              <w:jc w:val="right"/>
              <w:rPr>
                <w:sz w:val="14"/>
              </w:rPr>
            </w:pPr>
            <w:r>
              <w:rPr>
                <w:sz w:val="14"/>
              </w:rPr>
              <w:t>11 585</w:t>
            </w:r>
          </w:p>
        </w:tc>
        <w:tc>
          <w:tcPr>
            <w:tcW w:w="1080" w:type="dxa"/>
          </w:tcPr>
          <w:p w:rsidR="00000000" w:rsidRDefault="00000000">
            <w:pPr>
              <w:tabs>
                <w:tab w:val="decimal" w:pos="313"/>
              </w:tabs>
              <w:spacing w:before="40" w:after="40"/>
              <w:ind w:right="227"/>
              <w:jc w:val="right"/>
              <w:rPr>
                <w:sz w:val="14"/>
              </w:rPr>
            </w:pPr>
            <w:r>
              <w:rPr>
                <w:sz w:val="14"/>
              </w:rPr>
              <w:t>9 260</w:t>
            </w:r>
          </w:p>
        </w:tc>
        <w:tc>
          <w:tcPr>
            <w:tcW w:w="720" w:type="dxa"/>
          </w:tcPr>
          <w:p w:rsidR="00000000" w:rsidRDefault="00000000">
            <w:pPr>
              <w:tabs>
                <w:tab w:val="decimal" w:pos="313"/>
              </w:tabs>
              <w:spacing w:before="40" w:after="40"/>
              <w:ind w:right="57"/>
              <w:jc w:val="right"/>
              <w:rPr>
                <w:sz w:val="14"/>
              </w:rPr>
            </w:pPr>
            <w:r>
              <w:rPr>
                <w:sz w:val="14"/>
              </w:rPr>
              <w:t>27 563</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1956</w:t>
            </w:r>
          </w:p>
        </w:tc>
        <w:tc>
          <w:tcPr>
            <w:tcW w:w="673" w:type="dxa"/>
          </w:tcPr>
          <w:p w:rsidR="00000000" w:rsidRDefault="00000000">
            <w:pPr>
              <w:tabs>
                <w:tab w:val="decimal" w:pos="313"/>
              </w:tabs>
              <w:spacing w:before="40" w:after="40"/>
              <w:ind w:right="57"/>
              <w:jc w:val="center"/>
              <w:rPr>
                <w:sz w:val="14"/>
              </w:rPr>
            </w:pPr>
            <w:r>
              <w:rPr>
                <w:sz w:val="14"/>
              </w:rPr>
              <w:t>256</w:t>
            </w:r>
          </w:p>
        </w:tc>
        <w:tc>
          <w:tcPr>
            <w:tcW w:w="863" w:type="dxa"/>
          </w:tcPr>
          <w:p w:rsidR="00000000" w:rsidRDefault="00000000">
            <w:pPr>
              <w:tabs>
                <w:tab w:val="decimal" w:pos="313"/>
              </w:tabs>
              <w:spacing w:before="40" w:after="40"/>
              <w:ind w:right="57"/>
              <w:jc w:val="center"/>
              <w:rPr>
                <w:sz w:val="14"/>
              </w:rPr>
            </w:pPr>
            <w:r>
              <w:rPr>
                <w:sz w:val="14"/>
              </w:rPr>
              <w:t>1</w:t>
            </w:r>
          </w:p>
        </w:tc>
        <w:tc>
          <w:tcPr>
            <w:tcW w:w="673" w:type="dxa"/>
          </w:tcPr>
          <w:p w:rsidR="00000000" w:rsidRDefault="00000000">
            <w:pPr>
              <w:tabs>
                <w:tab w:val="decimal" w:pos="313"/>
              </w:tabs>
              <w:spacing w:before="40" w:after="40"/>
              <w:ind w:right="57"/>
              <w:jc w:val="center"/>
              <w:rPr>
                <w:sz w:val="14"/>
              </w:rPr>
            </w:pPr>
            <w:r>
              <w:rPr>
                <w:sz w:val="14"/>
              </w:rPr>
              <w:t>257</w:t>
            </w:r>
          </w:p>
        </w:tc>
        <w:tc>
          <w:tcPr>
            <w:tcW w:w="766" w:type="dxa"/>
          </w:tcPr>
          <w:p w:rsidR="00000000" w:rsidRDefault="00000000">
            <w:pPr>
              <w:tabs>
                <w:tab w:val="decimal" w:pos="313"/>
              </w:tabs>
              <w:spacing w:before="40" w:after="40"/>
              <w:ind w:right="57"/>
              <w:jc w:val="right"/>
              <w:rPr>
                <w:sz w:val="14"/>
              </w:rPr>
            </w:pPr>
            <w:r>
              <w:rPr>
                <w:sz w:val="14"/>
              </w:rPr>
              <w:t>13 922</w:t>
            </w:r>
          </w:p>
        </w:tc>
        <w:tc>
          <w:tcPr>
            <w:tcW w:w="1073" w:type="dxa"/>
          </w:tcPr>
          <w:p w:rsidR="00000000" w:rsidRDefault="00000000">
            <w:pPr>
              <w:tabs>
                <w:tab w:val="decimal" w:pos="313"/>
              </w:tabs>
              <w:spacing w:before="40" w:after="40"/>
              <w:ind w:right="57"/>
              <w:jc w:val="right"/>
              <w:rPr>
                <w:sz w:val="14"/>
              </w:rPr>
            </w:pPr>
            <w:r>
              <w:rPr>
                <w:sz w:val="14"/>
              </w:rPr>
              <w:t>6 956</w:t>
            </w:r>
          </w:p>
        </w:tc>
        <w:tc>
          <w:tcPr>
            <w:tcW w:w="712" w:type="dxa"/>
          </w:tcPr>
          <w:p w:rsidR="00000000" w:rsidRDefault="00000000">
            <w:pPr>
              <w:tabs>
                <w:tab w:val="decimal" w:pos="313"/>
              </w:tabs>
              <w:spacing w:before="40" w:after="40"/>
              <w:ind w:right="57"/>
              <w:jc w:val="right"/>
              <w:rPr>
                <w:sz w:val="14"/>
              </w:rPr>
            </w:pPr>
            <w:r>
              <w:rPr>
                <w:sz w:val="14"/>
              </w:rPr>
              <w:t>14 007</w:t>
            </w:r>
          </w:p>
        </w:tc>
        <w:tc>
          <w:tcPr>
            <w:tcW w:w="817" w:type="dxa"/>
          </w:tcPr>
          <w:p w:rsidR="00000000" w:rsidRDefault="00000000">
            <w:pPr>
              <w:tabs>
                <w:tab w:val="decimal" w:pos="313"/>
              </w:tabs>
              <w:spacing w:before="40" w:after="40"/>
              <w:ind w:right="57"/>
              <w:jc w:val="right"/>
              <w:rPr>
                <w:sz w:val="14"/>
              </w:rPr>
            </w:pPr>
            <w:r>
              <w:rPr>
                <w:sz w:val="14"/>
              </w:rPr>
              <w:t>3 547</w:t>
            </w:r>
          </w:p>
        </w:tc>
        <w:tc>
          <w:tcPr>
            <w:tcW w:w="1248" w:type="dxa"/>
          </w:tcPr>
          <w:p w:rsidR="00000000" w:rsidRDefault="00000000">
            <w:pPr>
              <w:tabs>
                <w:tab w:val="decimal" w:pos="313"/>
              </w:tabs>
              <w:spacing w:before="40" w:after="40"/>
              <w:ind w:right="227"/>
              <w:jc w:val="right"/>
              <w:rPr>
                <w:sz w:val="14"/>
              </w:rPr>
            </w:pPr>
            <w:r>
              <w:rPr>
                <w:sz w:val="14"/>
              </w:rPr>
              <w:t>11 043</w:t>
            </w:r>
          </w:p>
        </w:tc>
        <w:tc>
          <w:tcPr>
            <w:tcW w:w="771" w:type="dxa"/>
          </w:tcPr>
          <w:p w:rsidR="00000000" w:rsidRDefault="00000000">
            <w:pPr>
              <w:tabs>
                <w:tab w:val="decimal" w:pos="313"/>
              </w:tabs>
              <w:spacing w:before="40" w:after="40"/>
              <w:ind w:right="57"/>
              <w:jc w:val="right"/>
              <w:rPr>
                <w:sz w:val="14"/>
              </w:rPr>
            </w:pPr>
            <w:r>
              <w:rPr>
                <w:sz w:val="14"/>
              </w:rPr>
              <w:t>25 456</w:t>
            </w:r>
          </w:p>
        </w:tc>
        <w:tc>
          <w:tcPr>
            <w:tcW w:w="824" w:type="dxa"/>
          </w:tcPr>
          <w:p w:rsidR="00000000" w:rsidRDefault="00000000">
            <w:pPr>
              <w:tabs>
                <w:tab w:val="decimal" w:pos="313"/>
              </w:tabs>
              <w:spacing w:before="40" w:after="40"/>
              <w:ind w:right="57"/>
              <w:jc w:val="right"/>
              <w:rPr>
                <w:sz w:val="14"/>
              </w:rPr>
            </w:pPr>
            <w:r>
              <w:rPr>
                <w:sz w:val="14"/>
              </w:rPr>
              <w:t>6 373</w:t>
            </w:r>
          </w:p>
        </w:tc>
        <w:tc>
          <w:tcPr>
            <w:tcW w:w="841" w:type="dxa"/>
          </w:tcPr>
          <w:p w:rsidR="00000000" w:rsidRDefault="00000000">
            <w:pPr>
              <w:tabs>
                <w:tab w:val="decimal" w:pos="313"/>
              </w:tabs>
              <w:spacing w:before="40" w:after="40"/>
              <w:ind w:right="57"/>
              <w:jc w:val="right"/>
              <w:rPr>
                <w:sz w:val="14"/>
              </w:rPr>
            </w:pPr>
            <w:r>
              <w:rPr>
                <w:sz w:val="14"/>
              </w:rPr>
              <w:t>2 147</w:t>
            </w:r>
          </w:p>
        </w:tc>
        <w:tc>
          <w:tcPr>
            <w:tcW w:w="722" w:type="dxa"/>
          </w:tcPr>
          <w:p w:rsidR="00000000" w:rsidRDefault="00000000">
            <w:pPr>
              <w:tabs>
                <w:tab w:val="decimal" w:pos="313"/>
              </w:tabs>
              <w:spacing w:before="40" w:after="40"/>
              <w:ind w:right="57"/>
              <w:jc w:val="right"/>
              <w:rPr>
                <w:sz w:val="14"/>
              </w:rPr>
            </w:pPr>
            <w:r>
              <w:rPr>
                <w:sz w:val="14"/>
              </w:rPr>
              <w:t>6 111</w:t>
            </w:r>
          </w:p>
        </w:tc>
        <w:tc>
          <w:tcPr>
            <w:tcW w:w="1080" w:type="dxa"/>
          </w:tcPr>
          <w:p w:rsidR="00000000" w:rsidRDefault="00000000">
            <w:pPr>
              <w:tabs>
                <w:tab w:val="decimal" w:pos="313"/>
              </w:tabs>
              <w:spacing w:before="40" w:after="40"/>
              <w:ind w:right="227"/>
              <w:jc w:val="right"/>
              <w:rPr>
                <w:sz w:val="14"/>
              </w:rPr>
            </w:pPr>
            <w:r>
              <w:rPr>
                <w:sz w:val="14"/>
              </w:rPr>
              <w:t>12 719</w:t>
            </w:r>
          </w:p>
        </w:tc>
        <w:tc>
          <w:tcPr>
            <w:tcW w:w="1080" w:type="dxa"/>
          </w:tcPr>
          <w:p w:rsidR="00000000" w:rsidRDefault="00000000">
            <w:pPr>
              <w:tabs>
                <w:tab w:val="decimal" w:pos="313"/>
              </w:tabs>
              <w:spacing w:before="40" w:after="40"/>
              <w:ind w:right="227"/>
              <w:jc w:val="right"/>
              <w:rPr>
                <w:sz w:val="14"/>
              </w:rPr>
            </w:pPr>
            <w:r>
              <w:rPr>
                <w:sz w:val="14"/>
              </w:rPr>
              <w:t>12 614</w:t>
            </w:r>
          </w:p>
        </w:tc>
        <w:tc>
          <w:tcPr>
            <w:tcW w:w="720" w:type="dxa"/>
          </w:tcPr>
          <w:p w:rsidR="00000000" w:rsidRDefault="00000000">
            <w:pPr>
              <w:tabs>
                <w:tab w:val="decimal" w:pos="313"/>
              </w:tabs>
              <w:spacing w:before="40" w:after="40"/>
              <w:ind w:right="57"/>
              <w:jc w:val="right"/>
              <w:rPr>
                <w:sz w:val="14"/>
              </w:rPr>
            </w:pPr>
            <w:r>
              <w:rPr>
                <w:sz w:val="14"/>
              </w:rPr>
              <w:t>30 593</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1957</w:t>
            </w:r>
          </w:p>
        </w:tc>
        <w:tc>
          <w:tcPr>
            <w:tcW w:w="673" w:type="dxa"/>
          </w:tcPr>
          <w:p w:rsidR="00000000" w:rsidRDefault="00000000">
            <w:pPr>
              <w:tabs>
                <w:tab w:val="decimal" w:pos="313"/>
              </w:tabs>
              <w:spacing w:before="40" w:after="40"/>
              <w:ind w:right="57"/>
              <w:jc w:val="center"/>
              <w:rPr>
                <w:sz w:val="14"/>
              </w:rPr>
            </w:pPr>
            <w:r>
              <w:rPr>
                <w:sz w:val="14"/>
              </w:rPr>
              <w:t>297</w:t>
            </w:r>
          </w:p>
        </w:tc>
        <w:tc>
          <w:tcPr>
            <w:tcW w:w="863" w:type="dxa"/>
          </w:tcPr>
          <w:p w:rsidR="00000000" w:rsidRDefault="00000000">
            <w:pPr>
              <w:tabs>
                <w:tab w:val="decimal" w:pos="313"/>
              </w:tabs>
              <w:spacing w:before="40" w:after="40"/>
              <w:ind w:right="57"/>
              <w:jc w:val="center"/>
              <w:rPr>
                <w:sz w:val="14"/>
              </w:rPr>
            </w:pPr>
            <w:r>
              <w:rPr>
                <w:sz w:val="14"/>
              </w:rPr>
              <w:t>2</w:t>
            </w:r>
          </w:p>
        </w:tc>
        <w:tc>
          <w:tcPr>
            <w:tcW w:w="673" w:type="dxa"/>
          </w:tcPr>
          <w:p w:rsidR="00000000" w:rsidRDefault="00000000">
            <w:pPr>
              <w:tabs>
                <w:tab w:val="decimal" w:pos="313"/>
              </w:tabs>
              <w:spacing w:before="40" w:after="40"/>
              <w:ind w:right="57"/>
              <w:jc w:val="center"/>
              <w:rPr>
                <w:sz w:val="14"/>
              </w:rPr>
            </w:pPr>
            <w:r>
              <w:rPr>
                <w:sz w:val="14"/>
              </w:rPr>
              <w:t>299</w:t>
            </w:r>
          </w:p>
        </w:tc>
        <w:tc>
          <w:tcPr>
            <w:tcW w:w="766" w:type="dxa"/>
          </w:tcPr>
          <w:p w:rsidR="00000000" w:rsidRDefault="00000000">
            <w:pPr>
              <w:tabs>
                <w:tab w:val="decimal" w:pos="313"/>
              </w:tabs>
              <w:spacing w:before="40" w:after="40"/>
              <w:ind w:right="57"/>
              <w:jc w:val="right"/>
              <w:rPr>
                <w:sz w:val="14"/>
              </w:rPr>
            </w:pPr>
            <w:r>
              <w:rPr>
                <w:sz w:val="14"/>
              </w:rPr>
              <w:t>14 352</w:t>
            </w:r>
          </w:p>
        </w:tc>
        <w:tc>
          <w:tcPr>
            <w:tcW w:w="1073" w:type="dxa"/>
          </w:tcPr>
          <w:p w:rsidR="00000000" w:rsidRDefault="00000000">
            <w:pPr>
              <w:tabs>
                <w:tab w:val="decimal" w:pos="313"/>
              </w:tabs>
              <w:spacing w:before="40" w:after="40"/>
              <w:ind w:right="57"/>
              <w:jc w:val="right"/>
              <w:rPr>
                <w:sz w:val="14"/>
              </w:rPr>
            </w:pPr>
            <w:r>
              <w:rPr>
                <w:sz w:val="14"/>
              </w:rPr>
              <w:t>7 040</w:t>
            </w:r>
          </w:p>
        </w:tc>
        <w:tc>
          <w:tcPr>
            <w:tcW w:w="712" w:type="dxa"/>
          </w:tcPr>
          <w:p w:rsidR="00000000" w:rsidRDefault="00000000">
            <w:pPr>
              <w:tabs>
                <w:tab w:val="decimal" w:pos="313"/>
              </w:tabs>
              <w:spacing w:before="40" w:after="40"/>
              <w:ind w:right="57"/>
              <w:jc w:val="right"/>
              <w:rPr>
                <w:sz w:val="14"/>
              </w:rPr>
            </w:pPr>
            <w:r>
              <w:rPr>
                <w:sz w:val="14"/>
              </w:rPr>
              <w:t>15 375</w:t>
            </w:r>
          </w:p>
        </w:tc>
        <w:tc>
          <w:tcPr>
            <w:tcW w:w="817" w:type="dxa"/>
          </w:tcPr>
          <w:p w:rsidR="00000000" w:rsidRDefault="00000000">
            <w:pPr>
              <w:tabs>
                <w:tab w:val="decimal" w:pos="313"/>
              </w:tabs>
              <w:spacing w:before="40" w:after="40"/>
              <w:ind w:right="57"/>
              <w:jc w:val="right"/>
              <w:rPr>
                <w:sz w:val="14"/>
              </w:rPr>
            </w:pPr>
            <w:r>
              <w:rPr>
                <w:sz w:val="14"/>
              </w:rPr>
              <w:t>3 858</w:t>
            </w:r>
          </w:p>
        </w:tc>
        <w:tc>
          <w:tcPr>
            <w:tcW w:w="1248" w:type="dxa"/>
          </w:tcPr>
          <w:p w:rsidR="00000000" w:rsidRDefault="00000000">
            <w:pPr>
              <w:tabs>
                <w:tab w:val="decimal" w:pos="313"/>
              </w:tabs>
              <w:spacing w:before="40" w:after="40"/>
              <w:ind w:right="227"/>
              <w:jc w:val="right"/>
              <w:rPr>
                <w:sz w:val="14"/>
              </w:rPr>
            </w:pPr>
            <w:r>
              <w:rPr>
                <w:sz w:val="14"/>
              </w:rPr>
              <w:t>11 553</w:t>
            </w:r>
          </w:p>
        </w:tc>
        <w:tc>
          <w:tcPr>
            <w:tcW w:w="771" w:type="dxa"/>
          </w:tcPr>
          <w:p w:rsidR="00000000" w:rsidRDefault="00000000">
            <w:pPr>
              <w:tabs>
                <w:tab w:val="decimal" w:pos="313"/>
              </w:tabs>
              <w:spacing w:before="40" w:after="40"/>
              <w:ind w:right="57"/>
              <w:jc w:val="right"/>
              <w:rPr>
                <w:sz w:val="14"/>
              </w:rPr>
            </w:pPr>
            <w:r>
              <w:rPr>
                <w:sz w:val="14"/>
              </w:rPr>
              <w:t>27 706</w:t>
            </w:r>
          </w:p>
        </w:tc>
        <w:tc>
          <w:tcPr>
            <w:tcW w:w="824" w:type="dxa"/>
          </w:tcPr>
          <w:p w:rsidR="00000000" w:rsidRDefault="00000000">
            <w:pPr>
              <w:tabs>
                <w:tab w:val="decimal" w:pos="313"/>
              </w:tabs>
              <w:spacing w:before="40" w:after="40"/>
              <w:ind w:right="57"/>
              <w:jc w:val="right"/>
              <w:rPr>
                <w:sz w:val="14"/>
              </w:rPr>
            </w:pPr>
            <w:r>
              <w:rPr>
                <w:sz w:val="14"/>
              </w:rPr>
              <w:t>6 320</w:t>
            </w:r>
          </w:p>
        </w:tc>
        <w:tc>
          <w:tcPr>
            <w:tcW w:w="841" w:type="dxa"/>
          </w:tcPr>
          <w:p w:rsidR="00000000" w:rsidRDefault="00000000">
            <w:pPr>
              <w:tabs>
                <w:tab w:val="decimal" w:pos="313"/>
              </w:tabs>
              <w:spacing w:before="40" w:after="40"/>
              <w:ind w:right="57"/>
              <w:jc w:val="right"/>
              <w:rPr>
                <w:sz w:val="14"/>
              </w:rPr>
            </w:pPr>
            <w:r>
              <w:rPr>
                <w:sz w:val="14"/>
              </w:rPr>
              <w:t>2 569</w:t>
            </w:r>
          </w:p>
        </w:tc>
        <w:tc>
          <w:tcPr>
            <w:tcW w:w="722" w:type="dxa"/>
          </w:tcPr>
          <w:p w:rsidR="00000000" w:rsidRDefault="00000000">
            <w:pPr>
              <w:tabs>
                <w:tab w:val="decimal" w:pos="313"/>
              </w:tabs>
              <w:spacing w:before="40" w:after="40"/>
              <w:ind w:right="57"/>
              <w:jc w:val="right"/>
              <w:rPr>
                <w:sz w:val="14"/>
              </w:rPr>
            </w:pPr>
            <w:r>
              <w:rPr>
                <w:sz w:val="14"/>
              </w:rPr>
              <w:t>7 159</w:t>
            </w:r>
          </w:p>
        </w:tc>
        <w:tc>
          <w:tcPr>
            <w:tcW w:w="1080" w:type="dxa"/>
          </w:tcPr>
          <w:p w:rsidR="00000000" w:rsidRDefault="00000000">
            <w:pPr>
              <w:tabs>
                <w:tab w:val="decimal" w:pos="313"/>
              </w:tabs>
              <w:spacing w:before="40" w:after="40"/>
              <w:ind w:right="227"/>
              <w:jc w:val="right"/>
              <w:rPr>
                <w:sz w:val="14"/>
              </w:rPr>
            </w:pPr>
            <w:r>
              <w:rPr>
                <w:sz w:val="14"/>
              </w:rPr>
              <w:t>13 591</w:t>
            </w:r>
          </w:p>
        </w:tc>
        <w:tc>
          <w:tcPr>
            <w:tcW w:w="1080" w:type="dxa"/>
          </w:tcPr>
          <w:p w:rsidR="00000000" w:rsidRDefault="00000000">
            <w:pPr>
              <w:tabs>
                <w:tab w:val="decimal" w:pos="313"/>
              </w:tabs>
              <w:spacing w:before="40" w:after="40"/>
              <w:ind w:right="227"/>
              <w:jc w:val="right"/>
              <w:rPr>
                <w:sz w:val="14"/>
              </w:rPr>
            </w:pPr>
            <w:r>
              <w:rPr>
                <w:sz w:val="14"/>
              </w:rPr>
              <w:t>11 026</w:t>
            </w:r>
          </w:p>
        </w:tc>
        <w:tc>
          <w:tcPr>
            <w:tcW w:w="720" w:type="dxa"/>
          </w:tcPr>
          <w:p w:rsidR="00000000" w:rsidRDefault="00000000">
            <w:pPr>
              <w:tabs>
                <w:tab w:val="decimal" w:pos="313"/>
              </w:tabs>
              <w:spacing w:before="40" w:after="40"/>
              <w:ind w:right="57"/>
              <w:jc w:val="right"/>
              <w:rPr>
                <w:sz w:val="14"/>
              </w:rPr>
            </w:pPr>
            <w:r>
              <w:rPr>
                <w:sz w:val="14"/>
              </w:rPr>
              <w:t>32 442</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1958</w:t>
            </w:r>
          </w:p>
        </w:tc>
        <w:tc>
          <w:tcPr>
            <w:tcW w:w="673" w:type="dxa"/>
          </w:tcPr>
          <w:p w:rsidR="00000000" w:rsidRDefault="00000000">
            <w:pPr>
              <w:tabs>
                <w:tab w:val="decimal" w:pos="313"/>
              </w:tabs>
              <w:spacing w:before="40" w:after="40"/>
              <w:ind w:right="57"/>
              <w:jc w:val="center"/>
              <w:rPr>
                <w:sz w:val="14"/>
              </w:rPr>
            </w:pPr>
            <w:r>
              <w:rPr>
                <w:sz w:val="14"/>
              </w:rPr>
              <w:t>345</w:t>
            </w:r>
          </w:p>
        </w:tc>
        <w:tc>
          <w:tcPr>
            <w:tcW w:w="863" w:type="dxa"/>
          </w:tcPr>
          <w:p w:rsidR="00000000" w:rsidRDefault="00000000">
            <w:pPr>
              <w:tabs>
                <w:tab w:val="decimal" w:pos="313"/>
              </w:tabs>
              <w:spacing w:before="40" w:after="40"/>
              <w:ind w:right="57"/>
              <w:jc w:val="center"/>
              <w:rPr>
                <w:sz w:val="14"/>
              </w:rPr>
            </w:pPr>
            <w:r>
              <w:rPr>
                <w:sz w:val="14"/>
              </w:rPr>
              <w:t>2</w:t>
            </w:r>
          </w:p>
        </w:tc>
        <w:tc>
          <w:tcPr>
            <w:tcW w:w="673" w:type="dxa"/>
          </w:tcPr>
          <w:p w:rsidR="00000000" w:rsidRDefault="00000000">
            <w:pPr>
              <w:tabs>
                <w:tab w:val="decimal" w:pos="313"/>
              </w:tabs>
              <w:spacing w:before="40" w:after="40"/>
              <w:ind w:right="57"/>
              <w:jc w:val="center"/>
              <w:rPr>
                <w:sz w:val="14"/>
              </w:rPr>
            </w:pPr>
            <w:r>
              <w:rPr>
                <w:sz w:val="14"/>
              </w:rPr>
              <w:t>347</w:t>
            </w:r>
          </w:p>
        </w:tc>
        <w:tc>
          <w:tcPr>
            <w:tcW w:w="766" w:type="dxa"/>
          </w:tcPr>
          <w:p w:rsidR="00000000" w:rsidRDefault="00000000">
            <w:pPr>
              <w:tabs>
                <w:tab w:val="decimal" w:pos="313"/>
              </w:tabs>
              <w:spacing w:before="40" w:after="40"/>
              <w:ind w:right="57"/>
              <w:jc w:val="right"/>
              <w:rPr>
                <w:sz w:val="14"/>
              </w:rPr>
            </w:pPr>
            <w:r>
              <w:rPr>
                <w:sz w:val="14"/>
              </w:rPr>
              <w:t>14 867</w:t>
            </w:r>
          </w:p>
        </w:tc>
        <w:tc>
          <w:tcPr>
            <w:tcW w:w="1073" w:type="dxa"/>
          </w:tcPr>
          <w:p w:rsidR="00000000" w:rsidRDefault="00000000">
            <w:pPr>
              <w:tabs>
                <w:tab w:val="decimal" w:pos="313"/>
              </w:tabs>
              <w:spacing w:before="40" w:after="40"/>
              <w:ind w:right="57"/>
              <w:jc w:val="right"/>
              <w:rPr>
                <w:sz w:val="14"/>
              </w:rPr>
            </w:pPr>
            <w:r>
              <w:rPr>
                <w:sz w:val="14"/>
              </w:rPr>
              <w:t>7 487</w:t>
            </w:r>
          </w:p>
        </w:tc>
        <w:tc>
          <w:tcPr>
            <w:tcW w:w="712" w:type="dxa"/>
          </w:tcPr>
          <w:p w:rsidR="00000000" w:rsidRDefault="00000000">
            <w:pPr>
              <w:tabs>
                <w:tab w:val="decimal" w:pos="313"/>
              </w:tabs>
              <w:spacing w:before="40" w:after="40"/>
              <w:ind w:right="57"/>
              <w:jc w:val="right"/>
              <w:rPr>
                <w:sz w:val="14"/>
              </w:rPr>
            </w:pPr>
            <w:r>
              <w:rPr>
                <w:sz w:val="14"/>
              </w:rPr>
              <w:t>16 603</w:t>
            </w:r>
          </w:p>
        </w:tc>
        <w:tc>
          <w:tcPr>
            <w:tcW w:w="817" w:type="dxa"/>
          </w:tcPr>
          <w:p w:rsidR="00000000" w:rsidRDefault="00000000">
            <w:pPr>
              <w:tabs>
                <w:tab w:val="decimal" w:pos="313"/>
              </w:tabs>
              <w:spacing w:before="40" w:after="40"/>
              <w:ind w:right="57"/>
              <w:jc w:val="right"/>
              <w:rPr>
                <w:sz w:val="14"/>
              </w:rPr>
            </w:pPr>
            <w:r>
              <w:rPr>
                <w:sz w:val="14"/>
              </w:rPr>
              <w:t>4 172</w:t>
            </w:r>
          </w:p>
        </w:tc>
        <w:tc>
          <w:tcPr>
            <w:tcW w:w="1248" w:type="dxa"/>
          </w:tcPr>
          <w:p w:rsidR="00000000" w:rsidRDefault="00000000">
            <w:pPr>
              <w:tabs>
                <w:tab w:val="decimal" w:pos="313"/>
              </w:tabs>
              <w:spacing w:before="40" w:after="40"/>
              <w:ind w:right="227"/>
              <w:jc w:val="right"/>
              <w:rPr>
                <w:sz w:val="14"/>
              </w:rPr>
            </w:pPr>
            <w:r>
              <w:rPr>
                <w:sz w:val="14"/>
              </w:rPr>
              <w:t>11 986</w:t>
            </w:r>
          </w:p>
        </w:tc>
        <w:tc>
          <w:tcPr>
            <w:tcW w:w="771" w:type="dxa"/>
          </w:tcPr>
          <w:p w:rsidR="00000000" w:rsidRDefault="00000000">
            <w:pPr>
              <w:tabs>
                <w:tab w:val="decimal" w:pos="313"/>
              </w:tabs>
              <w:spacing w:before="40" w:after="40"/>
              <w:ind w:right="57"/>
              <w:jc w:val="right"/>
              <w:rPr>
                <w:sz w:val="14"/>
              </w:rPr>
            </w:pPr>
            <w:r>
              <w:rPr>
                <w:sz w:val="14"/>
              </w:rPr>
              <w:t>29 735</w:t>
            </w:r>
          </w:p>
        </w:tc>
        <w:tc>
          <w:tcPr>
            <w:tcW w:w="824" w:type="dxa"/>
          </w:tcPr>
          <w:p w:rsidR="00000000" w:rsidRDefault="00000000">
            <w:pPr>
              <w:tabs>
                <w:tab w:val="decimal" w:pos="313"/>
              </w:tabs>
              <w:spacing w:before="40" w:after="40"/>
              <w:ind w:right="57"/>
              <w:jc w:val="right"/>
              <w:rPr>
                <w:sz w:val="14"/>
              </w:rPr>
            </w:pPr>
            <w:r>
              <w:rPr>
                <w:sz w:val="14"/>
              </w:rPr>
              <w:t>7 093</w:t>
            </w:r>
          </w:p>
        </w:tc>
        <w:tc>
          <w:tcPr>
            <w:tcW w:w="841" w:type="dxa"/>
          </w:tcPr>
          <w:p w:rsidR="00000000" w:rsidRDefault="00000000">
            <w:pPr>
              <w:tabs>
                <w:tab w:val="decimal" w:pos="313"/>
              </w:tabs>
              <w:spacing w:before="40" w:after="40"/>
              <w:ind w:right="57"/>
              <w:jc w:val="right"/>
              <w:rPr>
                <w:sz w:val="14"/>
              </w:rPr>
            </w:pPr>
            <w:r>
              <w:rPr>
                <w:sz w:val="14"/>
              </w:rPr>
              <w:t>2 860</w:t>
            </w:r>
          </w:p>
        </w:tc>
        <w:tc>
          <w:tcPr>
            <w:tcW w:w="722" w:type="dxa"/>
          </w:tcPr>
          <w:p w:rsidR="00000000" w:rsidRDefault="00000000">
            <w:pPr>
              <w:tabs>
                <w:tab w:val="decimal" w:pos="313"/>
              </w:tabs>
              <w:spacing w:before="40" w:after="40"/>
              <w:ind w:right="57"/>
              <w:jc w:val="right"/>
              <w:rPr>
                <w:sz w:val="14"/>
              </w:rPr>
            </w:pPr>
            <w:r>
              <w:rPr>
                <w:sz w:val="14"/>
              </w:rPr>
              <w:t>7 688</w:t>
            </w:r>
          </w:p>
        </w:tc>
        <w:tc>
          <w:tcPr>
            <w:tcW w:w="1080" w:type="dxa"/>
          </w:tcPr>
          <w:p w:rsidR="00000000" w:rsidRDefault="00000000">
            <w:pPr>
              <w:tabs>
                <w:tab w:val="decimal" w:pos="313"/>
              </w:tabs>
              <w:spacing w:before="40" w:after="40"/>
              <w:ind w:right="227"/>
              <w:jc w:val="right"/>
              <w:rPr>
                <w:sz w:val="14"/>
              </w:rPr>
            </w:pPr>
            <w:r>
              <w:rPr>
                <w:sz w:val="14"/>
              </w:rPr>
              <w:t>14 974</w:t>
            </w:r>
          </w:p>
        </w:tc>
        <w:tc>
          <w:tcPr>
            <w:tcW w:w="1080" w:type="dxa"/>
          </w:tcPr>
          <w:p w:rsidR="00000000" w:rsidRDefault="00000000">
            <w:pPr>
              <w:tabs>
                <w:tab w:val="decimal" w:pos="313"/>
              </w:tabs>
              <w:spacing w:before="40" w:after="40"/>
              <w:ind w:right="227"/>
              <w:jc w:val="right"/>
              <w:rPr>
                <w:sz w:val="14"/>
              </w:rPr>
            </w:pPr>
            <w:r>
              <w:rPr>
                <w:sz w:val="14"/>
              </w:rPr>
              <w:t>11 491</w:t>
            </w:r>
          </w:p>
        </w:tc>
        <w:tc>
          <w:tcPr>
            <w:tcW w:w="720" w:type="dxa"/>
          </w:tcPr>
          <w:p w:rsidR="00000000" w:rsidRDefault="00000000">
            <w:pPr>
              <w:tabs>
                <w:tab w:val="decimal" w:pos="313"/>
              </w:tabs>
              <w:spacing w:before="40" w:after="40"/>
              <w:ind w:right="57"/>
              <w:jc w:val="right"/>
              <w:rPr>
                <w:sz w:val="14"/>
              </w:rPr>
            </w:pPr>
            <w:r>
              <w:rPr>
                <w:sz w:val="14"/>
              </w:rPr>
              <w:t>35 249</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1959</w:t>
            </w:r>
          </w:p>
        </w:tc>
        <w:tc>
          <w:tcPr>
            <w:tcW w:w="673" w:type="dxa"/>
          </w:tcPr>
          <w:p w:rsidR="00000000" w:rsidRDefault="00000000">
            <w:pPr>
              <w:tabs>
                <w:tab w:val="decimal" w:pos="313"/>
              </w:tabs>
              <w:spacing w:before="40" w:after="40"/>
              <w:ind w:right="57"/>
              <w:jc w:val="center"/>
              <w:rPr>
                <w:sz w:val="14"/>
              </w:rPr>
            </w:pPr>
            <w:r>
              <w:rPr>
                <w:sz w:val="14"/>
              </w:rPr>
              <w:t>395</w:t>
            </w:r>
          </w:p>
        </w:tc>
        <w:tc>
          <w:tcPr>
            <w:tcW w:w="863" w:type="dxa"/>
          </w:tcPr>
          <w:p w:rsidR="00000000" w:rsidRDefault="00000000">
            <w:pPr>
              <w:tabs>
                <w:tab w:val="decimal" w:pos="313"/>
              </w:tabs>
              <w:spacing w:before="40" w:after="40"/>
              <w:ind w:right="57"/>
              <w:jc w:val="center"/>
              <w:rPr>
                <w:sz w:val="14"/>
              </w:rPr>
            </w:pPr>
            <w:r>
              <w:rPr>
                <w:sz w:val="14"/>
              </w:rPr>
              <w:t>2</w:t>
            </w:r>
          </w:p>
        </w:tc>
        <w:tc>
          <w:tcPr>
            <w:tcW w:w="673" w:type="dxa"/>
          </w:tcPr>
          <w:p w:rsidR="00000000" w:rsidRDefault="00000000">
            <w:pPr>
              <w:tabs>
                <w:tab w:val="decimal" w:pos="313"/>
              </w:tabs>
              <w:spacing w:before="40" w:after="40"/>
              <w:ind w:right="57"/>
              <w:jc w:val="center"/>
              <w:rPr>
                <w:sz w:val="14"/>
              </w:rPr>
            </w:pPr>
            <w:r>
              <w:rPr>
                <w:sz w:val="14"/>
              </w:rPr>
              <w:t>397</w:t>
            </w:r>
          </w:p>
        </w:tc>
        <w:tc>
          <w:tcPr>
            <w:tcW w:w="766" w:type="dxa"/>
          </w:tcPr>
          <w:p w:rsidR="00000000" w:rsidRDefault="00000000">
            <w:pPr>
              <w:tabs>
                <w:tab w:val="decimal" w:pos="313"/>
              </w:tabs>
              <w:spacing w:before="40" w:after="40"/>
              <w:ind w:right="57"/>
              <w:jc w:val="right"/>
              <w:rPr>
                <w:sz w:val="14"/>
              </w:rPr>
            </w:pPr>
            <w:r>
              <w:rPr>
                <w:sz w:val="14"/>
              </w:rPr>
              <w:t>16 259</w:t>
            </w:r>
          </w:p>
        </w:tc>
        <w:tc>
          <w:tcPr>
            <w:tcW w:w="1073" w:type="dxa"/>
          </w:tcPr>
          <w:p w:rsidR="00000000" w:rsidRDefault="00000000">
            <w:pPr>
              <w:tabs>
                <w:tab w:val="decimal" w:pos="313"/>
              </w:tabs>
              <w:spacing w:before="40" w:after="40"/>
              <w:ind w:right="57"/>
              <w:jc w:val="right"/>
              <w:rPr>
                <w:sz w:val="14"/>
              </w:rPr>
            </w:pPr>
            <w:r>
              <w:rPr>
                <w:sz w:val="14"/>
              </w:rPr>
              <w:t>7 965</w:t>
            </w:r>
          </w:p>
        </w:tc>
        <w:tc>
          <w:tcPr>
            <w:tcW w:w="712" w:type="dxa"/>
          </w:tcPr>
          <w:p w:rsidR="00000000" w:rsidRDefault="00000000">
            <w:pPr>
              <w:tabs>
                <w:tab w:val="decimal" w:pos="313"/>
              </w:tabs>
              <w:spacing w:before="40" w:after="40"/>
              <w:ind w:right="57"/>
              <w:jc w:val="right"/>
              <w:rPr>
                <w:sz w:val="14"/>
              </w:rPr>
            </w:pPr>
            <w:r>
              <w:rPr>
                <w:sz w:val="14"/>
              </w:rPr>
              <w:t>18 983</w:t>
            </w:r>
          </w:p>
        </w:tc>
        <w:tc>
          <w:tcPr>
            <w:tcW w:w="817" w:type="dxa"/>
          </w:tcPr>
          <w:p w:rsidR="00000000" w:rsidRDefault="00000000">
            <w:pPr>
              <w:tabs>
                <w:tab w:val="decimal" w:pos="313"/>
              </w:tabs>
              <w:spacing w:before="40" w:after="40"/>
              <w:ind w:right="57"/>
              <w:jc w:val="right"/>
              <w:rPr>
                <w:sz w:val="14"/>
              </w:rPr>
            </w:pPr>
            <w:r>
              <w:rPr>
                <w:sz w:val="14"/>
              </w:rPr>
              <w:t>4 580</w:t>
            </w:r>
          </w:p>
        </w:tc>
        <w:tc>
          <w:tcPr>
            <w:tcW w:w="1248" w:type="dxa"/>
          </w:tcPr>
          <w:p w:rsidR="00000000" w:rsidRDefault="00000000">
            <w:pPr>
              <w:tabs>
                <w:tab w:val="decimal" w:pos="313"/>
              </w:tabs>
              <w:spacing w:before="40" w:after="40"/>
              <w:ind w:right="227"/>
              <w:jc w:val="right"/>
              <w:rPr>
                <w:sz w:val="14"/>
              </w:rPr>
            </w:pPr>
            <w:r>
              <w:rPr>
                <w:sz w:val="14"/>
              </w:rPr>
              <w:t>12 732</w:t>
            </w:r>
          </w:p>
        </w:tc>
        <w:tc>
          <w:tcPr>
            <w:tcW w:w="771" w:type="dxa"/>
          </w:tcPr>
          <w:p w:rsidR="00000000" w:rsidRDefault="00000000">
            <w:pPr>
              <w:tabs>
                <w:tab w:val="decimal" w:pos="313"/>
              </w:tabs>
              <w:spacing w:before="40" w:after="40"/>
              <w:ind w:right="57"/>
              <w:jc w:val="right"/>
              <w:rPr>
                <w:sz w:val="14"/>
              </w:rPr>
            </w:pPr>
            <w:r>
              <w:rPr>
                <w:sz w:val="14"/>
              </w:rPr>
              <w:t>33 527</w:t>
            </w:r>
          </w:p>
        </w:tc>
        <w:tc>
          <w:tcPr>
            <w:tcW w:w="824" w:type="dxa"/>
          </w:tcPr>
          <w:p w:rsidR="00000000" w:rsidRDefault="00000000">
            <w:pPr>
              <w:tabs>
                <w:tab w:val="decimal" w:pos="313"/>
              </w:tabs>
              <w:spacing w:before="40" w:after="40"/>
              <w:ind w:right="57"/>
              <w:jc w:val="right"/>
              <w:rPr>
                <w:sz w:val="14"/>
              </w:rPr>
            </w:pPr>
            <w:r>
              <w:rPr>
                <w:sz w:val="14"/>
              </w:rPr>
              <w:t>7 599</w:t>
            </w:r>
          </w:p>
        </w:tc>
        <w:tc>
          <w:tcPr>
            <w:tcW w:w="841" w:type="dxa"/>
          </w:tcPr>
          <w:p w:rsidR="00000000" w:rsidRDefault="00000000">
            <w:pPr>
              <w:tabs>
                <w:tab w:val="decimal" w:pos="313"/>
              </w:tabs>
              <w:spacing w:before="40" w:after="40"/>
              <w:ind w:right="57"/>
              <w:jc w:val="right"/>
              <w:rPr>
                <w:sz w:val="14"/>
              </w:rPr>
            </w:pPr>
            <w:r>
              <w:rPr>
                <w:sz w:val="14"/>
              </w:rPr>
              <w:t>3 770</w:t>
            </w:r>
          </w:p>
        </w:tc>
        <w:tc>
          <w:tcPr>
            <w:tcW w:w="722" w:type="dxa"/>
          </w:tcPr>
          <w:p w:rsidR="00000000" w:rsidRDefault="00000000">
            <w:pPr>
              <w:tabs>
                <w:tab w:val="decimal" w:pos="313"/>
              </w:tabs>
              <w:spacing w:before="40" w:after="40"/>
              <w:ind w:right="57"/>
              <w:jc w:val="right"/>
              <w:rPr>
                <w:sz w:val="14"/>
              </w:rPr>
            </w:pPr>
            <w:r>
              <w:rPr>
                <w:sz w:val="14"/>
              </w:rPr>
              <w:t>8 400</w:t>
            </w:r>
          </w:p>
        </w:tc>
        <w:tc>
          <w:tcPr>
            <w:tcW w:w="1080" w:type="dxa"/>
          </w:tcPr>
          <w:p w:rsidR="00000000" w:rsidRDefault="00000000">
            <w:pPr>
              <w:tabs>
                <w:tab w:val="decimal" w:pos="313"/>
              </w:tabs>
              <w:spacing w:before="40" w:after="40"/>
              <w:ind w:right="227"/>
              <w:jc w:val="right"/>
              <w:rPr>
                <w:sz w:val="14"/>
              </w:rPr>
            </w:pPr>
            <w:r>
              <w:rPr>
                <w:sz w:val="14"/>
              </w:rPr>
              <w:t>16 425</w:t>
            </w:r>
          </w:p>
        </w:tc>
        <w:tc>
          <w:tcPr>
            <w:tcW w:w="1080" w:type="dxa"/>
          </w:tcPr>
          <w:p w:rsidR="00000000" w:rsidRDefault="00000000">
            <w:pPr>
              <w:tabs>
                <w:tab w:val="decimal" w:pos="313"/>
              </w:tabs>
              <w:spacing w:before="40" w:after="40"/>
              <w:ind w:right="227"/>
              <w:jc w:val="right"/>
              <w:rPr>
                <w:sz w:val="14"/>
              </w:rPr>
            </w:pPr>
            <w:r>
              <w:rPr>
                <w:sz w:val="14"/>
              </w:rPr>
              <w:t>12 121</w:t>
            </w:r>
          </w:p>
        </w:tc>
        <w:tc>
          <w:tcPr>
            <w:tcW w:w="720" w:type="dxa"/>
          </w:tcPr>
          <w:p w:rsidR="00000000" w:rsidRDefault="00000000">
            <w:pPr>
              <w:tabs>
                <w:tab w:val="decimal" w:pos="313"/>
              </w:tabs>
              <w:spacing w:before="40" w:after="40"/>
              <w:ind w:right="57"/>
              <w:jc w:val="right"/>
              <w:rPr>
                <w:sz w:val="14"/>
              </w:rPr>
            </w:pPr>
            <w:r>
              <w:rPr>
                <w:sz w:val="14"/>
              </w:rPr>
              <w:t>39 192</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1960</w:t>
            </w:r>
          </w:p>
        </w:tc>
        <w:tc>
          <w:tcPr>
            <w:tcW w:w="673" w:type="dxa"/>
          </w:tcPr>
          <w:p w:rsidR="00000000" w:rsidRDefault="00000000">
            <w:pPr>
              <w:tabs>
                <w:tab w:val="decimal" w:pos="313"/>
              </w:tabs>
              <w:spacing w:before="40" w:after="40"/>
              <w:ind w:right="57"/>
              <w:jc w:val="center"/>
              <w:rPr>
                <w:sz w:val="14"/>
              </w:rPr>
            </w:pPr>
            <w:r>
              <w:rPr>
                <w:sz w:val="14"/>
              </w:rPr>
              <w:t>443</w:t>
            </w:r>
          </w:p>
        </w:tc>
        <w:tc>
          <w:tcPr>
            <w:tcW w:w="863" w:type="dxa"/>
          </w:tcPr>
          <w:p w:rsidR="00000000" w:rsidRDefault="00000000">
            <w:pPr>
              <w:tabs>
                <w:tab w:val="decimal" w:pos="313"/>
              </w:tabs>
              <w:spacing w:before="40" w:after="40"/>
              <w:ind w:right="57"/>
              <w:jc w:val="center"/>
              <w:rPr>
                <w:sz w:val="14"/>
              </w:rPr>
            </w:pPr>
            <w:r>
              <w:rPr>
                <w:sz w:val="14"/>
              </w:rPr>
              <w:t>3</w:t>
            </w:r>
          </w:p>
        </w:tc>
        <w:tc>
          <w:tcPr>
            <w:tcW w:w="673" w:type="dxa"/>
          </w:tcPr>
          <w:p w:rsidR="00000000" w:rsidRDefault="00000000">
            <w:pPr>
              <w:tabs>
                <w:tab w:val="decimal" w:pos="313"/>
              </w:tabs>
              <w:spacing w:before="40" w:after="40"/>
              <w:ind w:right="57"/>
              <w:jc w:val="center"/>
              <w:rPr>
                <w:sz w:val="14"/>
              </w:rPr>
            </w:pPr>
            <w:r>
              <w:rPr>
                <w:sz w:val="14"/>
              </w:rPr>
              <w:t>446</w:t>
            </w:r>
          </w:p>
        </w:tc>
        <w:tc>
          <w:tcPr>
            <w:tcW w:w="766" w:type="dxa"/>
          </w:tcPr>
          <w:p w:rsidR="00000000" w:rsidRDefault="00000000">
            <w:pPr>
              <w:tabs>
                <w:tab w:val="decimal" w:pos="313"/>
              </w:tabs>
              <w:spacing w:before="40" w:after="40"/>
              <w:ind w:right="57"/>
              <w:jc w:val="right"/>
              <w:rPr>
                <w:sz w:val="14"/>
              </w:rPr>
            </w:pPr>
            <w:r>
              <w:rPr>
                <w:sz w:val="14"/>
              </w:rPr>
              <w:t>16 883</w:t>
            </w:r>
          </w:p>
        </w:tc>
        <w:tc>
          <w:tcPr>
            <w:tcW w:w="1073" w:type="dxa"/>
          </w:tcPr>
          <w:p w:rsidR="00000000" w:rsidRDefault="00000000">
            <w:pPr>
              <w:tabs>
                <w:tab w:val="decimal" w:pos="313"/>
              </w:tabs>
              <w:spacing w:before="40" w:after="40"/>
              <w:ind w:right="57"/>
              <w:jc w:val="right"/>
              <w:rPr>
                <w:sz w:val="14"/>
              </w:rPr>
            </w:pPr>
            <w:r>
              <w:rPr>
                <w:sz w:val="14"/>
              </w:rPr>
              <w:t>8 322</w:t>
            </w:r>
          </w:p>
        </w:tc>
        <w:tc>
          <w:tcPr>
            <w:tcW w:w="712" w:type="dxa"/>
          </w:tcPr>
          <w:p w:rsidR="00000000" w:rsidRDefault="00000000">
            <w:pPr>
              <w:tabs>
                <w:tab w:val="decimal" w:pos="313"/>
              </w:tabs>
              <w:spacing w:before="40" w:after="40"/>
              <w:ind w:right="57"/>
              <w:jc w:val="right"/>
              <w:rPr>
                <w:sz w:val="14"/>
              </w:rPr>
            </w:pPr>
            <w:r>
              <w:rPr>
                <w:sz w:val="14"/>
              </w:rPr>
              <w:t>20 337</w:t>
            </w:r>
          </w:p>
        </w:tc>
        <w:tc>
          <w:tcPr>
            <w:tcW w:w="817" w:type="dxa"/>
          </w:tcPr>
          <w:p w:rsidR="00000000" w:rsidRDefault="00000000">
            <w:pPr>
              <w:tabs>
                <w:tab w:val="decimal" w:pos="313"/>
              </w:tabs>
              <w:spacing w:before="40" w:after="40"/>
              <w:ind w:right="57"/>
              <w:jc w:val="right"/>
              <w:rPr>
                <w:sz w:val="14"/>
              </w:rPr>
            </w:pPr>
            <w:r>
              <w:rPr>
                <w:sz w:val="14"/>
              </w:rPr>
              <w:t>5 008</w:t>
            </w:r>
          </w:p>
        </w:tc>
        <w:tc>
          <w:tcPr>
            <w:tcW w:w="1248" w:type="dxa"/>
          </w:tcPr>
          <w:p w:rsidR="00000000" w:rsidRDefault="00000000">
            <w:pPr>
              <w:tabs>
                <w:tab w:val="decimal" w:pos="313"/>
              </w:tabs>
              <w:spacing w:before="40" w:after="40"/>
              <w:ind w:right="227"/>
              <w:jc w:val="right"/>
              <w:rPr>
                <w:sz w:val="14"/>
              </w:rPr>
            </w:pPr>
            <w:r>
              <w:rPr>
                <w:sz w:val="14"/>
              </w:rPr>
              <w:t>13 101</w:t>
            </w:r>
          </w:p>
        </w:tc>
        <w:tc>
          <w:tcPr>
            <w:tcW w:w="771" w:type="dxa"/>
          </w:tcPr>
          <w:p w:rsidR="00000000" w:rsidRDefault="00000000">
            <w:pPr>
              <w:tabs>
                <w:tab w:val="decimal" w:pos="313"/>
              </w:tabs>
              <w:spacing w:before="40" w:after="40"/>
              <w:ind w:right="57"/>
              <w:jc w:val="right"/>
              <w:rPr>
                <w:sz w:val="14"/>
              </w:rPr>
            </w:pPr>
            <w:r>
              <w:rPr>
                <w:sz w:val="14"/>
              </w:rPr>
              <w:t>35 741</w:t>
            </w:r>
          </w:p>
        </w:tc>
        <w:tc>
          <w:tcPr>
            <w:tcW w:w="824" w:type="dxa"/>
          </w:tcPr>
          <w:p w:rsidR="00000000" w:rsidRDefault="00000000">
            <w:pPr>
              <w:tabs>
                <w:tab w:val="decimal" w:pos="313"/>
              </w:tabs>
              <w:spacing w:before="40" w:after="40"/>
              <w:ind w:right="57"/>
              <w:jc w:val="right"/>
              <w:rPr>
                <w:sz w:val="14"/>
              </w:rPr>
            </w:pPr>
            <w:r>
              <w:rPr>
                <w:sz w:val="14"/>
              </w:rPr>
              <w:t>8 750</w:t>
            </w:r>
          </w:p>
        </w:tc>
        <w:tc>
          <w:tcPr>
            <w:tcW w:w="841" w:type="dxa"/>
          </w:tcPr>
          <w:p w:rsidR="00000000" w:rsidRDefault="00000000">
            <w:pPr>
              <w:tabs>
                <w:tab w:val="decimal" w:pos="313"/>
              </w:tabs>
              <w:spacing w:before="40" w:after="40"/>
              <w:ind w:right="57"/>
              <w:jc w:val="right"/>
              <w:rPr>
                <w:sz w:val="14"/>
              </w:rPr>
            </w:pPr>
            <w:r>
              <w:rPr>
                <w:sz w:val="14"/>
              </w:rPr>
              <w:t>4 760</w:t>
            </w:r>
          </w:p>
        </w:tc>
        <w:tc>
          <w:tcPr>
            <w:tcW w:w="722" w:type="dxa"/>
          </w:tcPr>
          <w:p w:rsidR="00000000" w:rsidRDefault="00000000">
            <w:pPr>
              <w:tabs>
                <w:tab w:val="decimal" w:pos="313"/>
              </w:tabs>
              <w:spacing w:before="40" w:after="40"/>
              <w:ind w:right="57"/>
              <w:jc w:val="right"/>
              <w:rPr>
                <w:sz w:val="14"/>
              </w:rPr>
            </w:pPr>
            <w:r>
              <w:rPr>
                <w:sz w:val="14"/>
              </w:rPr>
              <w:t>8 817</w:t>
            </w:r>
          </w:p>
        </w:tc>
        <w:tc>
          <w:tcPr>
            <w:tcW w:w="1080" w:type="dxa"/>
          </w:tcPr>
          <w:p w:rsidR="00000000" w:rsidRDefault="00000000">
            <w:pPr>
              <w:tabs>
                <w:tab w:val="decimal" w:pos="313"/>
              </w:tabs>
              <w:spacing w:before="40" w:after="40"/>
              <w:ind w:right="227"/>
              <w:jc w:val="right"/>
              <w:rPr>
                <w:sz w:val="14"/>
              </w:rPr>
            </w:pPr>
            <w:r>
              <w:rPr>
                <w:sz w:val="14"/>
              </w:rPr>
              <w:t>17 617</w:t>
            </w:r>
          </w:p>
        </w:tc>
        <w:tc>
          <w:tcPr>
            <w:tcW w:w="1080" w:type="dxa"/>
          </w:tcPr>
          <w:p w:rsidR="00000000" w:rsidRDefault="00000000">
            <w:pPr>
              <w:tabs>
                <w:tab w:val="decimal" w:pos="313"/>
              </w:tabs>
              <w:spacing w:before="40" w:after="40"/>
              <w:ind w:right="227"/>
              <w:jc w:val="right"/>
              <w:rPr>
                <w:sz w:val="14"/>
              </w:rPr>
            </w:pPr>
            <w:r>
              <w:rPr>
                <w:sz w:val="14"/>
              </w:rPr>
              <w:t>12 860</w:t>
            </w:r>
          </w:p>
        </w:tc>
        <w:tc>
          <w:tcPr>
            <w:tcW w:w="720" w:type="dxa"/>
          </w:tcPr>
          <w:p w:rsidR="00000000" w:rsidRDefault="00000000">
            <w:pPr>
              <w:tabs>
                <w:tab w:val="decimal" w:pos="313"/>
              </w:tabs>
              <w:spacing w:before="40" w:after="40"/>
              <w:ind w:right="57"/>
              <w:jc w:val="right"/>
              <w:rPr>
                <w:sz w:val="14"/>
              </w:rPr>
            </w:pPr>
            <w:r>
              <w:rPr>
                <w:sz w:val="14"/>
              </w:rPr>
              <w:t>42 634</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1961</w:t>
            </w:r>
          </w:p>
        </w:tc>
        <w:tc>
          <w:tcPr>
            <w:tcW w:w="673" w:type="dxa"/>
          </w:tcPr>
          <w:p w:rsidR="00000000" w:rsidRDefault="00000000">
            <w:pPr>
              <w:tabs>
                <w:tab w:val="decimal" w:pos="313"/>
              </w:tabs>
              <w:spacing w:before="40" w:after="40"/>
              <w:ind w:right="57"/>
              <w:jc w:val="center"/>
              <w:rPr>
                <w:sz w:val="14"/>
              </w:rPr>
            </w:pPr>
            <w:r>
              <w:rPr>
                <w:sz w:val="14"/>
              </w:rPr>
              <w:t>533</w:t>
            </w:r>
          </w:p>
        </w:tc>
        <w:tc>
          <w:tcPr>
            <w:tcW w:w="863" w:type="dxa"/>
          </w:tcPr>
          <w:p w:rsidR="00000000" w:rsidRDefault="00000000">
            <w:pPr>
              <w:tabs>
                <w:tab w:val="decimal" w:pos="313"/>
              </w:tabs>
              <w:spacing w:before="40" w:after="40"/>
              <w:ind w:right="57"/>
              <w:jc w:val="center"/>
              <w:rPr>
                <w:sz w:val="14"/>
              </w:rPr>
            </w:pPr>
            <w:r>
              <w:rPr>
                <w:sz w:val="14"/>
              </w:rPr>
              <w:t>5</w:t>
            </w:r>
          </w:p>
        </w:tc>
        <w:tc>
          <w:tcPr>
            <w:tcW w:w="673" w:type="dxa"/>
          </w:tcPr>
          <w:p w:rsidR="00000000" w:rsidRDefault="00000000">
            <w:pPr>
              <w:tabs>
                <w:tab w:val="decimal" w:pos="313"/>
              </w:tabs>
              <w:spacing w:before="40" w:after="40"/>
              <w:ind w:right="57"/>
              <w:jc w:val="center"/>
              <w:rPr>
                <w:sz w:val="14"/>
              </w:rPr>
            </w:pPr>
            <w:r>
              <w:rPr>
                <w:sz w:val="14"/>
              </w:rPr>
              <w:t>538</w:t>
            </w:r>
          </w:p>
        </w:tc>
        <w:tc>
          <w:tcPr>
            <w:tcW w:w="766" w:type="dxa"/>
          </w:tcPr>
          <w:p w:rsidR="00000000" w:rsidRDefault="00000000">
            <w:pPr>
              <w:tabs>
                <w:tab w:val="decimal" w:pos="313"/>
              </w:tabs>
              <w:spacing w:before="40" w:after="40"/>
              <w:ind w:right="57"/>
              <w:jc w:val="right"/>
              <w:rPr>
                <w:sz w:val="14"/>
              </w:rPr>
            </w:pPr>
            <w:r>
              <w:rPr>
                <w:sz w:val="14"/>
              </w:rPr>
              <w:t>18 099</w:t>
            </w:r>
          </w:p>
        </w:tc>
        <w:tc>
          <w:tcPr>
            <w:tcW w:w="1073" w:type="dxa"/>
          </w:tcPr>
          <w:p w:rsidR="00000000" w:rsidRDefault="00000000">
            <w:pPr>
              <w:tabs>
                <w:tab w:val="decimal" w:pos="313"/>
              </w:tabs>
              <w:spacing w:before="40" w:after="40"/>
              <w:ind w:right="57"/>
              <w:jc w:val="right"/>
              <w:rPr>
                <w:sz w:val="14"/>
              </w:rPr>
            </w:pPr>
            <w:r>
              <w:rPr>
                <w:sz w:val="14"/>
              </w:rPr>
              <w:t>8 929</w:t>
            </w:r>
          </w:p>
        </w:tc>
        <w:tc>
          <w:tcPr>
            <w:tcW w:w="712" w:type="dxa"/>
          </w:tcPr>
          <w:p w:rsidR="00000000" w:rsidRDefault="00000000">
            <w:pPr>
              <w:tabs>
                <w:tab w:val="decimal" w:pos="313"/>
              </w:tabs>
              <w:spacing w:before="40" w:after="40"/>
              <w:ind w:right="57"/>
              <w:jc w:val="right"/>
              <w:rPr>
                <w:sz w:val="14"/>
              </w:rPr>
            </w:pPr>
            <w:r>
              <w:rPr>
                <w:sz w:val="14"/>
              </w:rPr>
              <w:t>22 787</w:t>
            </w:r>
          </w:p>
        </w:tc>
        <w:tc>
          <w:tcPr>
            <w:tcW w:w="817" w:type="dxa"/>
          </w:tcPr>
          <w:p w:rsidR="00000000" w:rsidRDefault="00000000">
            <w:pPr>
              <w:tabs>
                <w:tab w:val="decimal" w:pos="313"/>
              </w:tabs>
              <w:spacing w:before="40" w:after="40"/>
              <w:ind w:right="57"/>
              <w:jc w:val="right"/>
              <w:rPr>
                <w:sz w:val="14"/>
              </w:rPr>
            </w:pPr>
            <w:r>
              <w:rPr>
                <w:sz w:val="14"/>
              </w:rPr>
              <w:t>5 366</w:t>
            </w:r>
          </w:p>
        </w:tc>
        <w:tc>
          <w:tcPr>
            <w:tcW w:w="1248" w:type="dxa"/>
          </w:tcPr>
          <w:p w:rsidR="00000000" w:rsidRDefault="00000000">
            <w:pPr>
              <w:tabs>
                <w:tab w:val="decimal" w:pos="313"/>
              </w:tabs>
              <w:spacing w:before="40" w:after="40"/>
              <w:ind w:right="227"/>
              <w:jc w:val="right"/>
              <w:rPr>
                <w:sz w:val="14"/>
              </w:rPr>
            </w:pPr>
            <w:r>
              <w:rPr>
                <w:sz w:val="14"/>
              </w:rPr>
              <w:t>14 167</w:t>
            </w:r>
          </w:p>
        </w:tc>
        <w:tc>
          <w:tcPr>
            <w:tcW w:w="771" w:type="dxa"/>
          </w:tcPr>
          <w:p w:rsidR="00000000" w:rsidRDefault="00000000">
            <w:pPr>
              <w:tabs>
                <w:tab w:val="decimal" w:pos="313"/>
              </w:tabs>
              <w:spacing w:before="40" w:after="40"/>
              <w:ind w:right="57"/>
              <w:jc w:val="right"/>
              <w:rPr>
                <w:sz w:val="14"/>
              </w:rPr>
            </w:pPr>
            <w:r>
              <w:rPr>
                <w:sz w:val="14"/>
              </w:rPr>
              <w:t>39 635</w:t>
            </w:r>
          </w:p>
        </w:tc>
        <w:tc>
          <w:tcPr>
            <w:tcW w:w="824" w:type="dxa"/>
          </w:tcPr>
          <w:p w:rsidR="00000000" w:rsidRDefault="00000000">
            <w:pPr>
              <w:tabs>
                <w:tab w:val="decimal" w:pos="313"/>
              </w:tabs>
              <w:spacing w:before="40" w:after="40"/>
              <w:ind w:right="57"/>
              <w:jc w:val="right"/>
              <w:rPr>
                <w:sz w:val="14"/>
              </w:rPr>
            </w:pPr>
            <w:r>
              <w:rPr>
                <w:sz w:val="14"/>
              </w:rPr>
              <w:t>10 806</w:t>
            </w:r>
          </w:p>
        </w:tc>
        <w:tc>
          <w:tcPr>
            <w:tcW w:w="841" w:type="dxa"/>
          </w:tcPr>
          <w:p w:rsidR="00000000" w:rsidRDefault="00000000">
            <w:pPr>
              <w:tabs>
                <w:tab w:val="decimal" w:pos="313"/>
              </w:tabs>
              <w:spacing w:before="40" w:after="40"/>
              <w:ind w:right="57"/>
              <w:jc w:val="right"/>
              <w:rPr>
                <w:sz w:val="14"/>
              </w:rPr>
            </w:pPr>
            <w:r>
              <w:rPr>
                <w:sz w:val="14"/>
              </w:rPr>
              <w:t>5 522</w:t>
            </w:r>
          </w:p>
        </w:tc>
        <w:tc>
          <w:tcPr>
            <w:tcW w:w="722" w:type="dxa"/>
          </w:tcPr>
          <w:p w:rsidR="00000000" w:rsidRDefault="00000000">
            <w:pPr>
              <w:tabs>
                <w:tab w:val="decimal" w:pos="313"/>
              </w:tabs>
              <w:spacing w:before="40" w:after="40"/>
              <w:ind w:right="57"/>
              <w:jc w:val="right"/>
              <w:rPr>
                <w:sz w:val="14"/>
              </w:rPr>
            </w:pPr>
            <w:r>
              <w:rPr>
                <w:sz w:val="14"/>
              </w:rPr>
              <w:t>10 500</w:t>
            </w:r>
          </w:p>
        </w:tc>
        <w:tc>
          <w:tcPr>
            <w:tcW w:w="1080" w:type="dxa"/>
          </w:tcPr>
          <w:p w:rsidR="00000000" w:rsidRDefault="00000000">
            <w:pPr>
              <w:tabs>
                <w:tab w:val="decimal" w:pos="313"/>
              </w:tabs>
              <w:spacing w:before="40" w:after="40"/>
              <w:ind w:right="227"/>
              <w:jc w:val="right"/>
              <w:rPr>
                <w:sz w:val="14"/>
              </w:rPr>
            </w:pPr>
            <w:r>
              <w:rPr>
                <w:sz w:val="14"/>
              </w:rPr>
              <w:t>19 554</w:t>
            </w:r>
          </w:p>
        </w:tc>
        <w:tc>
          <w:tcPr>
            <w:tcW w:w="1080" w:type="dxa"/>
          </w:tcPr>
          <w:p w:rsidR="00000000" w:rsidRDefault="00000000">
            <w:pPr>
              <w:tabs>
                <w:tab w:val="decimal" w:pos="313"/>
              </w:tabs>
              <w:spacing w:before="40" w:after="40"/>
              <w:ind w:right="227"/>
              <w:jc w:val="right"/>
              <w:rPr>
                <w:sz w:val="14"/>
              </w:rPr>
            </w:pPr>
            <w:r>
              <w:rPr>
                <w:sz w:val="14"/>
              </w:rPr>
              <w:t>14 934</w:t>
            </w:r>
          </w:p>
        </w:tc>
        <w:tc>
          <w:tcPr>
            <w:tcW w:w="720" w:type="dxa"/>
          </w:tcPr>
          <w:p w:rsidR="00000000" w:rsidRDefault="00000000">
            <w:pPr>
              <w:tabs>
                <w:tab w:val="decimal" w:pos="313"/>
              </w:tabs>
              <w:spacing w:before="40" w:after="40"/>
              <w:ind w:right="57"/>
              <w:jc w:val="right"/>
              <w:rPr>
                <w:sz w:val="14"/>
              </w:rPr>
            </w:pPr>
            <w:r>
              <w:rPr>
                <w:sz w:val="14"/>
              </w:rPr>
              <w:t>48 732</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1962</w:t>
            </w:r>
          </w:p>
        </w:tc>
        <w:tc>
          <w:tcPr>
            <w:tcW w:w="673" w:type="dxa"/>
          </w:tcPr>
          <w:p w:rsidR="00000000" w:rsidRDefault="00000000">
            <w:pPr>
              <w:tabs>
                <w:tab w:val="decimal" w:pos="313"/>
              </w:tabs>
              <w:spacing w:before="40" w:after="40"/>
              <w:ind w:right="57"/>
              <w:jc w:val="center"/>
              <w:rPr>
                <w:sz w:val="14"/>
              </w:rPr>
            </w:pPr>
            <w:r>
              <w:rPr>
                <w:sz w:val="14"/>
              </w:rPr>
              <w:t>632</w:t>
            </w:r>
          </w:p>
        </w:tc>
        <w:tc>
          <w:tcPr>
            <w:tcW w:w="863" w:type="dxa"/>
          </w:tcPr>
          <w:p w:rsidR="00000000" w:rsidRDefault="00000000">
            <w:pPr>
              <w:tabs>
                <w:tab w:val="decimal" w:pos="313"/>
              </w:tabs>
              <w:spacing w:before="40" w:after="40"/>
              <w:ind w:right="57"/>
              <w:jc w:val="center"/>
              <w:rPr>
                <w:sz w:val="14"/>
              </w:rPr>
            </w:pPr>
            <w:r>
              <w:rPr>
                <w:sz w:val="14"/>
              </w:rPr>
              <w:t>8</w:t>
            </w:r>
          </w:p>
        </w:tc>
        <w:tc>
          <w:tcPr>
            <w:tcW w:w="673" w:type="dxa"/>
          </w:tcPr>
          <w:p w:rsidR="00000000" w:rsidRDefault="00000000">
            <w:pPr>
              <w:tabs>
                <w:tab w:val="decimal" w:pos="313"/>
              </w:tabs>
              <w:spacing w:before="40" w:after="40"/>
              <w:ind w:right="57"/>
              <w:jc w:val="center"/>
              <w:rPr>
                <w:sz w:val="14"/>
              </w:rPr>
            </w:pPr>
            <w:r>
              <w:rPr>
                <w:sz w:val="14"/>
              </w:rPr>
              <w:t>640</w:t>
            </w:r>
          </w:p>
        </w:tc>
        <w:tc>
          <w:tcPr>
            <w:tcW w:w="766" w:type="dxa"/>
          </w:tcPr>
          <w:p w:rsidR="00000000" w:rsidRDefault="00000000">
            <w:pPr>
              <w:tabs>
                <w:tab w:val="decimal" w:pos="313"/>
              </w:tabs>
              <w:spacing w:before="40" w:after="40"/>
              <w:ind w:right="57"/>
              <w:jc w:val="right"/>
              <w:rPr>
                <w:sz w:val="14"/>
              </w:rPr>
            </w:pPr>
            <w:r>
              <w:rPr>
                <w:sz w:val="14"/>
              </w:rPr>
              <w:t>19 051</w:t>
            </w:r>
          </w:p>
        </w:tc>
        <w:tc>
          <w:tcPr>
            <w:tcW w:w="1073" w:type="dxa"/>
          </w:tcPr>
          <w:p w:rsidR="00000000" w:rsidRDefault="00000000">
            <w:pPr>
              <w:tabs>
                <w:tab w:val="decimal" w:pos="313"/>
              </w:tabs>
              <w:spacing w:before="40" w:after="40"/>
              <w:ind w:right="57"/>
              <w:jc w:val="right"/>
              <w:rPr>
                <w:sz w:val="14"/>
              </w:rPr>
            </w:pPr>
            <w:r>
              <w:rPr>
                <w:sz w:val="14"/>
              </w:rPr>
              <w:t>9 450</w:t>
            </w:r>
          </w:p>
        </w:tc>
        <w:tc>
          <w:tcPr>
            <w:tcW w:w="712" w:type="dxa"/>
          </w:tcPr>
          <w:p w:rsidR="00000000" w:rsidRDefault="00000000">
            <w:pPr>
              <w:tabs>
                <w:tab w:val="decimal" w:pos="313"/>
              </w:tabs>
              <w:spacing w:before="40" w:after="40"/>
              <w:ind w:right="57"/>
              <w:jc w:val="right"/>
              <w:rPr>
                <w:sz w:val="14"/>
              </w:rPr>
            </w:pPr>
            <w:r>
              <w:rPr>
                <w:sz w:val="14"/>
              </w:rPr>
              <w:t>25 316</w:t>
            </w:r>
          </w:p>
        </w:tc>
        <w:tc>
          <w:tcPr>
            <w:tcW w:w="817" w:type="dxa"/>
          </w:tcPr>
          <w:p w:rsidR="00000000" w:rsidRDefault="00000000">
            <w:pPr>
              <w:tabs>
                <w:tab w:val="decimal" w:pos="313"/>
              </w:tabs>
              <w:spacing w:before="40" w:after="40"/>
              <w:ind w:right="57"/>
              <w:jc w:val="right"/>
              <w:rPr>
                <w:sz w:val="14"/>
              </w:rPr>
            </w:pPr>
            <w:r>
              <w:rPr>
                <w:sz w:val="14"/>
              </w:rPr>
              <w:t>5 741</w:t>
            </w:r>
          </w:p>
        </w:tc>
        <w:tc>
          <w:tcPr>
            <w:tcW w:w="1248" w:type="dxa"/>
          </w:tcPr>
          <w:p w:rsidR="00000000" w:rsidRDefault="00000000">
            <w:pPr>
              <w:tabs>
                <w:tab w:val="decimal" w:pos="313"/>
              </w:tabs>
              <w:spacing w:before="40" w:after="40"/>
              <w:ind w:right="227"/>
              <w:jc w:val="right"/>
              <w:rPr>
                <w:sz w:val="14"/>
              </w:rPr>
            </w:pPr>
            <w:r>
              <w:rPr>
                <w:sz w:val="14"/>
              </w:rPr>
              <w:t>15 124</w:t>
            </w:r>
          </w:p>
        </w:tc>
        <w:tc>
          <w:tcPr>
            <w:tcW w:w="771" w:type="dxa"/>
          </w:tcPr>
          <w:p w:rsidR="00000000" w:rsidRDefault="00000000">
            <w:pPr>
              <w:tabs>
                <w:tab w:val="decimal" w:pos="313"/>
              </w:tabs>
              <w:spacing w:before="40" w:after="40"/>
              <w:ind w:right="57"/>
              <w:jc w:val="right"/>
              <w:rPr>
                <w:sz w:val="14"/>
              </w:rPr>
            </w:pPr>
            <w:r>
              <w:rPr>
                <w:sz w:val="14"/>
              </w:rPr>
              <w:t>43 593</w:t>
            </w:r>
          </w:p>
        </w:tc>
        <w:tc>
          <w:tcPr>
            <w:tcW w:w="824" w:type="dxa"/>
          </w:tcPr>
          <w:p w:rsidR="00000000" w:rsidRDefault="00000000">
            <w:pPr>
              <w:tabs>
                <w:tab w:val="decimal" w:pos="313"/>
              </w:tabs>
              <w:spacing w:before="40" w:after="40"/>
              <w:ind w:right="57"/>
              <w:jc w:val="right"/>
              <w:rPr>
                <w:sz w:val="14"/>
              </w:rPr>
            </w:pPr>
            <w:r>
              <w:rPr>
                <w:sz w:val="14"/>
              </w:rPr>
              <w:t>12 425</w:t>
            </w:r>
          </w:p>
        </w:tc>
        <w:tc>
          <w:tcPr>
            <w:tcW w:w="841" w:type="dxa"/>
          </w:tcPr>
          <w:p w:rsidR="00000000" w:rsidRDefault="00000000">
            <w:pPr>
              <w:tabs>
                <w:tab w:val="decimal" w:pos="313"/>
              </w:tabs>
              <w:spacing w:before="40" w:after="40"/>
              <w:ind w:right="57"/>
              <w:jc w:val="right"/>
              <w:rPr>
                <w:sz w:val="14"/>
              </w:rPr>
            </w:pPr>
            <w:r>
              <w:rPr>
                <w:sz w:val="14"/>
              </w:rPr>
              <w:t>6 486</w:t>
            </w:r>
          </w:p>
        </w:tc>
        <w:tc>
          <w:tcPr>
            <w:tcW w:w="722" w:type="dxa"/>
          </w:tcPr>
          <w:p w:rsidR="00000000" w:rsidRDefault="00000000">
            <w:pPr>
              <w:tabs>
                <w:tab w:val="decimal" w:pos="313"/>
              </w:tabs>
              <w:spacing w:before="40" w:after="40"/>
              <w:ind w:right="57"/>
              <w:jc w:val="right"/>
              <w:rPr>
                <w:sz w:val="14"/>
              </w:rPr>
            </w:pPr>
            <w:r>
              <w:rPr>
                <w:sz w:val="14"/>
              </w:rPr>
              <w:t>11 588</w:t>
            </w:r>
          </w:p>
        </w:tc>
        <w:tc>
          <w:tcPr>
            <w:tcW w:w="1080" w:type="dxa"/>
          </w:tcPr>
          <w:p w:rsidR="00000000" w:rsidRDefault="00000000">
            <w:pPr>
              <w:tabs>
                <w:tab w:val="decimal" w:pos="313"/>
              </w:tabs>
              <w:spacing w:before="40" w:after="40"/>
              <w:ind w:right="227"/>
              <w:jc w:val="right"/>
              <w:rPr>
                <w:sz w:val="14"/>
              </w:rPr>
            </w:pPr>
            <w:r>
              <w:rPr>
                <w:sz w:val="14"/>
              </w:rPr>
              <w:t>21 623</w:t>
            </w:r>
          </w:p>
        </w:tc>
        <w:tc>
          <w:tcPr>
            <w:tcW w:w="1080" w:type="dxa"/>
          </w:tcPr>
          <w:p w:rsidR="00000000" w:rsidRDefault="00000000">
            <w:pPr>
              <w:tabs>
                <w:tab w:val="decimal" w:pos="313"/>
              </w:tabs>
              <w:spacing w:before="40" w:after="40"/>
              <w:ind w:right="227"/>
              <w:jc w:val="right"/>
              <w:rPr>
                <w:sz w:val="14"/>
              </w:rPr>
            </w:pPr>
            <w:r>
              <w:rPr>
                <w:sz w:val="14"/>
              </w:rPr>
              <w:t>16 476</w:t>
            </w:r>
          </w:p>
        </w:tc>
        <w:tc>
          <w:tcPr>
            <w:tcW w:w="720" w:type="dxa"/>
          </w:tcPr>
          <w:p w:rsidR="00000000" w:rsidRDefault="00000000">
            <w:pPr>
              <w:tabs>
                <w:tab w:val="decimal" w:pos="313"/>
              </w:tabs>
              <w:spacing w:before="40" w:after="40"/>
              <w:ind w:right="57"/>
              <w:jc w:val="right"/>
              <w:rPr>
                <w:sz w:val="14"/>
              </w:rPr>
            </w:pPr>
            <w:r>
              <w:rPr>
                <w:sz w:val="14"/>
              </w:rPr>
              <w:t>54 310</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1963</w:t>
            </w:r>
          </w:p>
        </w:tc>
        <w:tc>
          <w:tcPr>
            <w:tcW w:w="673" w:type="dxa"/>
          </w:tcPr>
          <w:p w:rsidR="00000000" w:rsidRDefault="00000000">
            <w:pPr>
              <w:tabs>
                <w:tab w:val="decimal" w:pos="313"/>
              </w:tabs>
              <w:spacing w:before="40" w:after="40"/>
              <w:ind w:right="57"/>
              <w:jc w:val="center"/>
              <w:rPr>
                <w:sz w:val="14"/>
              </w:rPr>
            </w:pPr>
            <w:r>
              <w:rPr>
                <w:sz w:val="14"/>
              </w:rPr>
              <w:t>762</w:t>
            </w:r>
          </w:p>
        </w:tc>
        <w:tc>
          <w:tcPr>
            <w:tcW w:w="863" w:type="dxa"/>
          </w:tcPr>
          <w:p w:rsidR="00000000" w:rsidRDefault="00000000">
            <w:pPr>
              <w:tabs>
                <w:tab w:val="decimal" w:pos="313"/>
              </w:tabs>
              <w:spacing w:before="40" w:after="40"/>
              <w:ind w:right="57"/>
              <w:jc w:val="center"/>
              <w:rPr>
                <w:sz w:val="14"/>
              </w:rPr>
            </w:pPr>
            <w:r>
              <w:rPr>
                <w:sz w:val="14"/>
              </w:rPr>
              <w:t>4</w:t>
            </w:r>
          </w:p>
        </w:tc>
        <w:tc>
          <w:tcPr>
            <w:tcW w:w="673" w:type="dxa"/>
          </w:tcPr>
          <w:p w:rsidR="00000000" w:rsidRDefault="00000000">
            <w:pPr>
              <w:tabs>
                <w:tab w:val="decimal" w:pos="313"/>
              </w:tabs>
              <w:spacing w:before="40" w:after="40"/>
              <w:ind w:right="57"/>
              <w:jc w:val="center"/>
              <w:rPr>
                <w:sz w:val="14"/>
              </w:rPr>
            </w:pPr>
            <w:r>
              <w:rPr>
                <w:sz w:val="14"/>
              </w:rPr>
              <w:t>766</w:t>
            </w:r>
          </w:p>
        </w:tc>
        <w:tc>
          <w:tcPr>
            <w:tcW w:w="766" w:type="dxa"/>
          </w:tcPr>
          <w:p w:rsidR="00000000" w:rsidRDefault="00000000">
            <w:pPr>
              <w:tabs>
                <w:tab w:val="decimal" w:pos="313"/>
              </w:tabs>
              <w:spacing w:before="40" w:after="40"/>
              <w:ind w:right="57"/>
              <w:jc w:val="right"/>
              <w:rPr>
                <w:sz w:val="14"/>
              </w:rPr>
            </w:pPr>
            <w:r>
              <w:rPr>
                <w:sz w:val="14"/>
              </w:rPr>
              <w:t>20 249</w:t>
            </w:r>
          </w:p>
        </w:tc>
        <w:tc>
          <w:tcPr>
            <w:tcW w:w="1073" w:type="dxa"/>
          </w:tcPr>
          <w:p w:rsidR="00000000" w:rsidRDefault="00000000">
            <w:pPr>
              <w:tabs>
                <w:tab w:val="decimal" w:pos="313"/>
              </w:tabs>
              <w:spacing w:before="40" w:after="40"/>
              <w:ind w:right="57"/>
              <w:jc w:val="right"/>
              <w:rPr>
                <w:sz w:val="14"/>
              </w:rPr>
            </w:pPr>
            <w:r>
              <w:rPr>
                <w:sz w:val="14"/>
              </w:rPr>
              <w:t>9 999</w:t>
            </w:r>
          </w:p>
        </w:tc>
        <w:tc>
          <w:tcPr>
            <w:tcW w:w="712" w:type="dxa"/>
          </w:tcPr>
          <w:p w:rsidR="00000000" w:rsidRDefault="00000000">
            <w:pPr>
              <w:tabs>
                <w:tab w:val="decimal" w:pos="313"/>
              </w:tabs>
              <w:spacing w:before="40" w:after="40"/>
              <w:ind w:right="57"/>
              <w:jc w:val="right"/>
              <w:rPr>
                <w:sz w:val="14"/>
              </w:rPr>
            </w:pPr>
            <w:r>
              <w:rPr>
                <w:sz w:val="14"/>
              </w:rPr>
              <w:t>28 162</w:t>
            </w:r>
          </w:p>
        </w:tc>
        <w:tc>
          <w:tcPr>
            <w:tcW w:w="817" w:type="dxa"/>
          </w:tcPr>
          <w:p w:rsidR="00000000" w:rsidRDefault="00000000">
            <w:pPr>
              <w:tabs>
                <w:tab w:val="decimal" w:pos="313"/>
              </w:tabs>
              <w:spacing w:before="40" w:after="40"/>
              <w:ind w:right="57"/>
              <w:jc w:val="right"/>
              <w:rPr>
                <w:sz w:val="14"/>
              </w:rPr>
            </w:pPr>
            <w:r>
              <w:rPr>
                <w:sz w:val="14"/>
              </w:rPr>
              <w:t>6 183</w:t>
            </w:r>
          </w:p>
        </w:tc>
        <w:tc>
          <w:tcPr>
            <w:tcW w:w="1248" w:type="dxa"/>
          </w:tcPr>
          <w:p w:rsidR="00000000" w:rsidRDefault="00000000">
            <w:pPr>
              <w:tabs>
                <w:tab w:val="decimal" w:pos="313"/>
              </w:tabs>
              <w:spacing w:before="40" w:after="40"/>
              <w:ind w:right="227"/>
              <w:jc w:val="right"/>
              <w:rPr>
                <w:sz w:val="14"/>
              </w:rPr>
            </w:pPr>
            <w:r>
              <w:rPr>
                <w:sz w:val="14"/>
              </w:rPr>
              <w:t>16 470</w:t>
            </w:r>
          </w:p>
        </w:tc>
        <w:tc>
          <w:tcPr>
            <w:tcW w:w="771" w:type="dxa"/>
          </w:tcPr>
          <w:p w:rsidR="00000000" w:rsidRDefault="00000000">
            <w:pPr>
              <w:tabs>
                <w:tab w:val="decimal" w:pos="313"/>
              </w:tabs>
              <w:spacing w:before="40" w:after="40"/>
              <w:ind w:right="57"/>
              <w:jc w:val="right"/>
              <w:rPr>
                <w:sz w:val="14"/>
              </w:rPr>
            </w:pPr>
            <w:r>
              <w:rPr>
                <w:sz w:val="14"/>
              </w:rPr>
              <w:t>48 187</w:t>
            </w:r>
          </w:p>
        </w:tc>
        <w:tc>
          <w:tcPr>
            <w:tcW w:w="824" w:type="dxa"/>
          </w:tcPr>
          <w:p w:rsidR="00000000" w:rsidRDefault="00000000">
            <w:pPr>
              <w:tabs>
                <w:tab w:val="decimal" w:pos="313"/>
              </w:tabs>
              <w:spacing w:before="40" w:after="40"/>
              <w:ind w:right="57"/>
              <w:jc w:val="right"/>
              <w:rPr>
                <w:sz w:val="14"/>
              </w:rPr>
            </w:pPr>
            <w:r>
              <w:rPr>
                <w:sz w:val="14"/>
              </w:rPr>
              <w:t>13 280</w:t>
            </w:r>
          </w:p>
        </w:tc>
        <w:tc>
          <w:tcPr>
            <w:tcW w:w="841" w:type="dxa"/>
          </w:tcPr>
          <w:p w:rsidR="00000000" w:rsidRDefault="00000000">
            <w:pPr>
              <w:tabs>
                <w:tab w:val="decimal" w:pos="313"/>
              </w:tabs>
              <w:spacing w:before="40" w:after="40"/>
              <w:ind w:right="57"/>
              <w:jc w:val="right"/>
              <w:rPr>
                <w:sz w:val="14"/>
              </w:rPr>
            </w:pPr>
            <w:r>
              <w:rPr>
                <w:sz w:val="14"/>
              </w:rPr>
              <w:t>7 451</w:t>
            </w:r>
          </w:p>
        </w:tc>
        <w:tc>
          <w:tcPr>
            <w:tcW w:w="722" w:type="dxa"/>
          </w:tcPr>
          <w:p w:rsidR="00000000" w:rsidRDefault="00000000">
            <w:pPr>
              <w:tabs>
                <w:tab w:val="decimal" w:pos="313"/>
              </w:tabs>
              <w:spacing w:before="40" w:after="40"/>
              <w:ind w:right="57"/>
              <w:jc w:val="right"/>
              <w:rPr>
                <w:sz w:val="14"/>
              </w:rPr>
            </w:pPr>
            <w:r>
              <w:rPr>
                <w:sz w:val="14"/>
              </w:rPr>
              <w:t>11 974</w:t>
            </w:r>
          </w:p>
        </w:tc>
        <w:tc>
          <w:tcPr>
            <w:tcW w:w="1080" w:type="dxa"/>
          </w:tcPr>
          <w:p w:rsidR="00000000" w:rsidRDefault="00000000">
            <w:pPr>
              <w:tabs>
                <w:tab w:val="decimal" w:pos="313"/>
              </w:tabs>
              <w:spacing w:before="40" w:after="40"/>
              <w:ind w:right="227"/>
              <w:jc w:val="right"/>
              <w:rPr>
                <w:sz w:val="14"/>
              </w:rPr>
            </w:pPr>
            <w:r>
              <w:rPr>
                <w:sz w:val="14"/>
              </w:rPr>
              <w:t>23 795</w:t>
            </w:r>
          </w:p>
        </w:tc>
        <w:tc>
          <w:tcPr>
            <w:tcW w:w="1080" w:type="dxa"/>
          </w:tcPr>
          <w:p w:rsidR="00000000" w:rsidRDefault="00000000">
            <w:pPr>
              <w:tabs>
                <w:tab w:val="decimal" w:pos="313"/>
              </w:tabs>
              <w:spacing w:before="40" w:after="40"/>
              <w:ind w:right="227"/>
              <w:jc w:val="right"/>
              <w:rPr>
                <w:sz w:val="14"/>
              </w:rPr>
            </w:pPr>
            <w:r>
              <w:rPr>
                <w:sz w:val="14"/>
              </w:rPr>
              <w:t>18 308</w:t>
            </w:r>
          </w:p>
        </w:tc>
        <w:tc>
          <w:tcPr>
            <w:tcW w:w="720" w:type="dxa"/>
          </w:tcPr>
          <w:p w:rsidR="00000000" w:rsidRDefault="00000000">
            <w:pPr>
              <w:tabs>
                <w:tab w:val="decimal" w:pos="313"/>
              </w:tabs>
              <w:spacing w:before="40" w:after="40"/>
              <w:ind w:right="57"/>
              <w:jc w:val="right"/>
              <w:rPr>
                <w:sz w:val="14"/>
              </w:rPr>
            </w:pPr>
            <w:r>
              <w:rPr>
                <w:sz w:val="14"/>
              </w:rPr>
              <w:t>59 434</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1964</w:t>
            </w:r>
          </w:p>
        </w:tc>
        <w:tc>
          <w:tcPr>
            <w:tcW w:w="673" w:type="dxa"/>
          </w:tcPr>
          <w:p w:rsidR="00000000" w:rsidRDefault="00000000">
            <w:pPr>
              <w:tabs>
                <w:tab w:val="decimal" w:pos="313"/>
              </w:tabs>
              <w:spacing w:before="40" w:after="40"/>
              <w:ind w:right="57"/>
              <w:jc w:val="center"/>
              <w:rPr>
                <w:sz w:val="14"/>
              </w:rPr>
            </w:pPr>
            <w:r>
              <w:rPr>
                <w:sz w:val="14"/>
              </w:rPr>
              <w:t>884</w:t>
            </w:r>
          </w:p>
        </w:tc>
        <w:tc>
          <w:tcPr>
            <w:tcW w:w="863" w:type="dxa"/>
          </w:tcPr>
          <w:p w:rsidR="00000000" w:rsidRDefault="00000000">
            <w:pPr>
              <w:tabs>
                <w:tab w:val="decimal" w:pos="313"/>
              </w:tabs>
              <w:spacing w:before="40" w:after="40"/>
              <w:ind w:right="57"/>
              <w:jc w:val="center"/>
              <w:rPr>
                <w:sz w:val="14"/>
              </w:rPr>
            </w:pPr>
            <w:r>
              <w:rPr>
                <w:sz w:val="14"/>
              </w:rPr>
              <w:t>5</w:t>
            </w:r>
          </w:p>
        </w:tc>
        <w:tc>
          <w:tcPr>
            <w:tcW w:w="673" w:type="dxa"/>
          </w:tcPr>
          <w:p w:rsidR="00000000" w:rsidRDefault="00000000">
            <w:pPr>
              <w:tabs>
                <w:tab w:val="decimal" w:pos="313"/>
              </w:tabs>
              <w:spacing w:before="40" w:after="40"/>
              <w:ind w:right="57"/>
              <w:jc w:val="center"/>
              <w:rPr>
                <w:sz w:val="14"/>
              </w:rPr>
            </w:pPr>
            <w:r>
              <w:rPr>
                <w:sz w:val="14"/>
              </w:rPr>
              <w:t>889</w:t>
            </w:r>
          </w:p>
        </w:tc>
        <w:tc>
          <w:tcPr>
            <w:tcW w:w="766" w:type="dxa"/>
          </w:tcPr>
          <w:p w:rsidR="00000000" w:rsidRDefault="00000000">
            <w:pPr>
              <w:tabs>
                <w:tab w:val="decimal" w:pos="313"/>
              </w:tabs>
              <w:spacing w:before="40" w:after="40"/>
              <w:ind w:right="57"/>
              <w:jc w:val="right"/>
              <w:rPr>
                <w:sz w:val="14"/>
              </w:rPr>
            </w:pPr>
            <w:r>
              <w:rPr>
                <w:sz w:val="14"/>
              </w:rPr>
              <w:t>21 380</w:t>
            </w:r>
          </w:p>
        </w:tc>
        <w:tc>
          <w:tcPr>
            <w:tcW w:w="1073" w:type="dxa"/>
          </w:tcPr>
          <w:p w:rsidR="00000000" w:rsidRDefault="00000000">
            <w:pPr>
              <w:tabs>
                <w:tab w:val="decimal" w:pos="313"/>
              </w:tabs>
              <w:spacing w:before="40" w:after="40"/>
              <w:ind w:right="57"/>
              <w:jc w:val="right"/>
              <w:rPr>
                <w:sz w:val="14"/>
              </w:rPr>
            </w:pPr>
            <w:r>
              <w:rPr>
                <w:sz w:val="14"/>
              </w:rPr>
              <w:t>10 650</w:t>
            </w:r>
          </w:p>
        </w:tc>
        <w:tc>
          <w:tcPr>
            <w:tcW w:w="712" w:type="dxa"/>
          </w:tcPr>
          <w:p w:rsidR="00000000" w:rsidRDefault="00000000">
            <w:pPr>
              <w:tabs>
                <w:tab w:val="decimal" w:pos="313"/>
              </w:tabs>
              <w:spacing w:before="40" w:after="40"/>
              <w:ind w:right="57"/>
              <w:jc w:val="right"/>
              <w:rPr>
                <w:sz w:val="14"/>
              </w:rPr>
            </w:pPr>
            <w:r>
              <w:rPr>
                <w:sz w:val="14"/>
              </w:rPr>
              <w:t>31 192</w:t>
            </w:r>
          </w:p>
        </w:tc>
        <w:tc>
          <w:tcPr>
            <w:tcW w:w="817" w:type="dxa"/>
          </w:tcPr>
          <w:p w:rsidR="00000000" w:rsidRDefault="00000000">
            <w:pPr>
              <w:tabs>
                <w:tab w:val="decimal" w:pos="313"/>
              </w:tabs>
              <w:spacing w:before="40" w:after="40"/>
              <w:ind w:right="57"/>
              <w:jc w:val="right"/>
              <w:rPr>
                <w:sz w:val="14"/>
              </w:rPr>
            </w:pPr>
            <w:r>
              <w:rPr>
                <w:sz w:val="14"/>
              </w:rPr>
              <w:t>6 682</w:t>
            </w:r>
          </w:p>
        </w:tc>
        <w:tc>
          <w:tcPr>
            <w:tcW w:w="1248" w:type="dxa"/>
          </w:tcPr>
          <w:p w:rsidR="00000000" w:rsidRDefault="00000000">
            <w:pPr>
              <w:tabs>
                <w:tab w:val="decimal" w:pos="313"/>
              </w:tabs>
              <w:spacing w:before="40" w:after="40"/>
              <w:ind w:right="227"/>
              <w:jc w:val="right"/>
              <w:rPr>
                <w:sz w:val="14"/>
              </w:rPr>
            </w:pPr>
            <w:r>
              <w:rPr>
                <w:sz w:val="14"/>
              </w:rPr>
              <w:t>17 625</w:t>
            </w:r>
          </w:p>
        </w:tc>
        <w:tc>
          <w:tcPr>
            <w:tcW w:w="771" w:type="dxa"/>
          </w:tcPr>
          <w:p w:rsidR="00000000" w:rsidRDefault="00000000">
            <w:pPr>
              <w:tabs>
                <w:tab w:val="decimal" w:pos="313"/>
              </w:tabs>
              <w:spacing w:before="40" w:after="40"/>
              <w:ind w:right="57"/>
              <w:jc w:val="right"/>
              <w:rPr>
                <w:sz w:val="14"/>
              </w:rPr>
            </w:pPr>
            <w:r>
              <w:rPr>
                <w:sz w:val="14"/>
              </w:rPr>
              <w:t>52 969</w:t>
            </w:r>
          </w:p>
        </w:tc>
        <w:tc>
          <w:tcPr>
            <w:tcW w:w="824" w:type="dxa"/>
          </w:tcPr>
          <w:p w:rsidR="00000000" w:rsidRDefault="00000000">
            <w:pPr>
              <w:tabs>
                <w:tab w:val="decimal" w:pos="313"/>
              </w:tabs>
              <w:spacing w:before="40" w:after="40"/>
              <w:ind w:right="57"/>
              <w:jc w:val="right"/>
              <w:rPr>
                <w:sz w:val="14"/>
              </w:rPr>
            </w:pPr>
            <w:r>
              <w:rPr>
                <w:sz w:val="14"/>
              </w:rPr>
              <w:t>15 116</w:t>
            </w:r>
          </w:p>
        </w:tc>
        <w:tc>
          <w:tcPr>
            <w:tcW w:w="841" w:type="dxa"/>
          </w:tcPr>
          <w:p w:rsidR="00000000" w:rsidRDefault="00000000">
            <w:pPr>
              <w:tabs>
                <w:tab w:val="decimal" w:pos="313"/>
              </w:tabs>
              <w:spacing w:before="40" w:after="40"/>
              <w:ind w:right="57"/>
              <w:jc w:val="right"/>
              <w:rPr>
                <w:sz w:val="14"/>
              </w:rPr>
            </w:pPr>
            <w:r>
              <w:rPr>
                <w:sz w:val="14"/>
              </w:rPr>
              <w:t>7 904</w:t>
            </w:r>
          </w:p>
        </w:tc>
        <w:tc>
          <w:tcPr>
            <w:tcW w:w="722" w:type="dxa"/>
          </w:tcPr>
          <w:p w:rsidR="00000000" w:rsidRDefault="00000000">
            <w:pPr>
              <w:tabs>
                <w:tab w:val="decimal" w:pos="313"/>
              </w:tabs>
              <w:spacing w:before="40" w:after="40"/>
              <w:ind w:right="57"/>
              <w:jc w:val="right"/>
              <w:rPr>
                <w:sz w:val="14"/>
              </w:rPr>
            </w:pPr>
            <w:r>
              <w:rPr>
                <w:sz w:val="14"/>
              </w:rPr>
              <w:t>14 516</w:t>
            </w:r>
          </w:p>
        </w:tc>
        <w:tc>
          <w:tcPr>
            <w:tcW w:w="1080" w:type="dxa"/>
          </w:tcPr>
          <w:p w:rsidR="00000000" w:rsidRDefault="00000000">
            <w:pPr>
              <w:tabs>
                <w:tab w:val="decimal" w:pos="313"/>
              </w:tabs>
              <w:spacing w:before="40" w:after="40"/>
              <w:ind w:right="227"/>
              <w:jc w:val="right"/>
              <w:rPr>
                <w:sz w:val="14"/>
              </w:rPr>
            </w:pPr>
            <w:r>
              <w:rPr>
                <w:sz w:val="14"/>
              </w:rPr>
              <w:t>26 386</w:t>
            </w:r>
          </w:p>
        </w:tc>
        <w:tc>
          <w:tcPr>
            <w:tcW w:w="1080" w:type="dxa"/>
          </w:tcPr>
          <w:p w:rsidR="00000000" w:rsidRDefault="00000000">
            <w:pPr>
              <w:tabs>
                <w:tab w:val="decimal" w:pos="313"/>
              </w:tabs>
              <w:spacing w:before="40" w:after="40"/>
              <w:ind w:right="227"/>
              <w:jc w:val="right"/>
              <w:rPr>
                <w:sz w:val="14"/>
              </w:rPr>
            </w:pPr>
            <w:r>
              <w:rPr>
                <w:sz w:val="14"/>
              </w:rPr>
              <w:t>18 977</w:t>
            </w:r>
          </w:p>
        </w:tc>
        <w:tc>
          <w:tcPr>
            <w:tcW w:w="720" w:type="dxa"/>
          </w:tcPr>
          <w:p w:rsidR="00000000" w:rsidRDefault="00000000">
            <w:pPr>
              <w:tabs>
                <w:tab w:val="decimal" w:pos="313"/>
              </w:tabs>
              <w:spacing w:before="40" w:after="40"/>
              <w:ind w:right="57"/>
              <w:jc w:val="right"/>
              <w:rPr>
                <w:sz w:val="14"/>
              </w:rPr>
            </w:pPr>
            <w:r>
              <w:rPr>
                <w:sz w:val="14"/>
              </w:rPr>
              <w:t>66 014</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1964</w:t>
            </w:r>
          </w:p>
        </w:tc>
        <w:tc>
          <w:tcPr>
            <w:tcW w:w="673" w:type="dxa"/>
          </w:tcPr>
          <w:p w:rsidR="00000000" w:rsidRDefault="00000000">
            <w:pPr>
              <w:tabs>
                <w:tab w:val="decimal" w:pos="313"/>
              </w:tabs>
              <w:spacing w:before="40" w:after="40"/>
              <w:ind w:right="57"/>
              <w:jc w:val="center"/>
              <w:rPr>
                <w:sz w:val="14"/>
              </w:rPr>
            </w:pPr>
            <w:r>
              <w:rPr>
                <w:sz w:val="14"/>
              </w:rPr>
              <w:t>866</w:t>
            </w:r>
          </w:p>
        </w:tc>
        <w:tc>
          <w:tcPr>
            <w:tcW w:w="863" w:type="dxa"/>
          </w:tcPr>
          <w:p w:rsidR="00000000" w:rsidRDefault="00000000">
            <w:pPr>
              <w:tabs>
                <w:tab w:val="decimal" w:pos="313"/>
              </w:tabs>
              <w:spacing w:before="40" w:after="40"/>
              <w:ind w:right="57"/>
              <w:jc w:val="center"/>
              <w:rPr>
                <w:sz w:val="14"/>
              </w:rPr>
            </w:pPr>
            <w:r>
              <w:rPr>
                <w:sz w:val="14"/>
              </w:rPr>
              <w:t>12</w:t>
            </w:r>
          </w:p>
        </w:tc>
        <w:tc>
          <w:tcPr>
            <w:tcW w:w="673" w:type="dxa"/>
          </w:tcPr>
          <w:p w:rsidR="00000000" w:rsidRDefault="00000000">
            <w:pPr>
              <w:tabs>
                <w:tab w:val="decimal" w:pos="313"/>
              </w:tabs>
              <w:spacing w:before="40" w:after="40"/>
              <w:ind w:right="57"/>
              <w:jc w:val="center"/>
              <w:rPr>
                <w:sz w:val="14"/>
              </w:rPr>
            </w:pPr>
            <w:r>
              <w:rPr>
                <w:sz w:val="14"/>
              </w:rPr>
              <w:t>878</w:t>
            </w:r>
          </w:p>
        </w:tc>
        <w:tc>
          <w:tcPr>
            <w:tcW w:w="766" w:type="dxa"/>
          </w:tcPr>
          <w:p w:rsidR="00000000" w:rsidRDefault="00000000">
            <w:pPr>
              <w:tabs>
                <w:tab w:val="decimal" w:pos="313"/>
              </w:tabs>
              <w:spacing w:before="40" w:after="40"/>
              <w:ind w:right="57"/>
              <w:jc w:val="right"/>
              <w:rPr>
                <w:sz w:val="14"/>
              </w:rPr>
            </w:pPr>
            <w:r>
              <w:rPr>
                <w:sz w:val="14"/>
              </w:rPr>
              <w:t>21 109</w:t>
            </w:r>
          </w:p>
        </w:tc>
        <w:tc>
          <w:tcPr>
            <w:tcW w:w="1073" w:type="dxa"/>
          </w:tcPr>
          <w:p w:rsidR="00000000" w:rsidRDefault="00000000">
            <w:pPr>
              <w:tabs>
                <w:tab w:val="decimal" w:pos="313"/>
              </w:tabs>
              <w:spacing w:before="40" w:after="40"/>
              <w:ind w:right="57"/>
              <w:jc w:val="right"/>
              <w:rPr>
                <w:sz w:val="14"/>
              </w:rPr>
            </w:pPr>
            <w:r>
              <w:rPr>
                <w:sz w:val="14"/>
              </w:rPr>
              <w:t>10 392</w:t>
            </w:r>
          </w:p>
        </w:tc>
        <w:tc>
          <w:tcPr>
            <w:tcW w:w="712" w:type="dxa"/>
          </w:tcPr>
          <w:p w:rsidR="00000000" w:rsidRDefault="00000000">
            <w:pPr>
              <w:tabs>
                <w:tab w:val="decimal" w:pos="313"/>
              </w:tabs>
              <w:spacing w:before="40" w:after="40"/>
              <w:ind w:right="57"/>
              <w:jc w:val="right"/>
              <w:rPr>
                <w:sz w:val="14"/>
              </w:rPr>
            </w:pPr>
            <w:r>
              <w:rPr>
                <w:sz w:val="14"/>
              </w:rPr>
              <w:t>30 996</w:t>
            </w:r>
          </w:p>
        </w:tc>
        <w:tc>
          <w:tcPr>
            <w:tcW w:w="817" w:type="dxa"/>
          </w:tcPr>
          <w:p w:rsidR="00000000" w:rsidRDefault="00000000">
            <w:pPr>
              <w:tabs>
                <w:tab w:val="decimal" w:pos="313"/>
              </w:tabs>
              <w:spacing w:before="40" w:after="40"/>
              <w:ind w:right="57"/>
              <w:jc w:val="right"/>
              <w:rPr>
                <w:sz w:val="14"/>
              </w:rPr>
            </w:pPr>
            <w:r>
              <w:rPr>
                <w:sz w:val="14"/>
              </w:rPr>
              <w:t>6 434</w:t>
            </w:r>
          </w:p>
        </w:tc>
        <w:tc>
          <w:tcPr>
            <w:tcW w:w="1248" w:type="dxa"/>
          </w:tcPr>
          <w:p w:rsidR="00000000" w:rsidRDefault="00000000">
            <w:pPr>
              <w:tabs>
                <w:tab w:val="decimal" w:pos="313"/>
              </w:tabs>
              <w:spacing w:before="40" w:after="40"/>
              <w:ind w:right="227"/>
              <w:jc w:val="right"/>
              <w:rPr>
                <w:sz w:val="14"/>
              </w:rPr>
            </w:pPr>
            <w:r>
              <w:rPr>
                <w:sz w:val="14"/>
              </w:rPr>
              <w:t>17 096</w:t>
            </w:r>
          </w:p>
        </w:tc>
        <w:tc>
          <w:tcPr>
            <w:tcW w:w="771" w:type="dxa"/>
          </w:tcPr>
          <w:p w:rsidR="00000000" w:rsidRDefault="00000000">
            <w:pPr>
              <w:tabs>
                <w:tab w:val="decimal" w:pos="313"/>
              </w:tabs>
              <w:spacing w:before="40" w:after="40"/>
              <w:ind w:right="57"/>
              <w:jc w:val="right"/>
              <w:rPr>
                <w:sz w:val="14"/>
              </w:rPr>
            </w:pPr>
            <w:r>
              <w:rPr>
                <w:sz w:val="14"/>
              </w:rPr>
              <w:t>52 297</w:t>
            </w:r>
          </w:p>
        </w:tc>
        <w:tc>
          <w:tcPr>
            <w:tcW w:w="824" w:type="dxa"/>
          </w:tcPr>
          <w:p w:rsidR="00000000" w:rsidRDefault="00000000">
            <w:pPr>
              <w:tabs>
                <w:tab w:val="decimal" w:pos="313"/>
              </w:tabs>
              <w:spacing w:before="40" w:after="40"/>
              <w:ind w:right="57"/>
              <w:jc w:val="right"/>
              <w:rPr>
                <w:sz w:val="14"/>
              </w:rPr>
            </w:pPr>
            <w:r>
              <w:rPr>
                <w:sz w:val="14"/>
              </w:rPr>
              <w:t>14 659</w:t>
            </w:r>
          </w:p>
        </w:tc>
        <w:tc>
          <w:tcPr>
            <w:tcW w:w="841" w:type="dxa"/>
          </w:tcPr>
          <w:p w:rsidR="00000000" w:rsidRDefault="00000000">
            <w:pPr>
              <w:tabs>
                <w:tab w:val="decimal" w:pos="313"/>
              </w:tabs>
              <w:spacing w:before="40" w:after="40"/>
              <w:ind w:right="57"/>
              <w:jc w:val="right"/>
              <w:rPr>
                <w:sz w:val="14"/>
              </w:rPr>
            </w:pPr>
            <w:r>
              <w:rPr>
                <w:sz w:val="14"/>
              </w:rPr>
              <w:t>7 735</w:t>
            </w:r>
          </w:p>
        </w:tc>
        <w:tc>
          <w:tcPr>
            <w:tcW w:w="722" w:type="dxa"/>
          </w:tcPr>
          <w:p w:rsidR="00000000" w:rsidRDefault="00000000">
            <w:pPr>
              <w:tabs>
                <w:tab w:val="decimal" w:pos="313"/>
              </w:tabs>
              <w:spacing w:before="40" w:after="40"/>
              <w:ind w:right="57"/>
              <w:jc w:val="right"/>
              <w:rPr>
                <w:sz w:val="14"/>
              </w:rPr>
            </w:pPr>
            <w:r>
              <w:rPr>
                <w:sz w:val="14"/>
              </w:rPr>
              <w:t>14 516</w:t>
            </w:r>
          </w:p>
        </w:tc>
        <w:tc>
          <w:tcPr>
            <w:tcW w:w="1080" w:type="dxa"/>
          </w:tcPr>
          <w:p w:rsidR="00000000" w:rsidRDefault="00000000">
            <w:pPr>
              <w:tabs>
                <w:tab w:val="decimal" w:pos="313"/>
              </w:tabs>
              <w:spacing w:before="40" w:after="40"/>
              <w:ind w:right="227"/>
              <w:jc w:val="right"/>
              <w:rPr>
                <w:sz w:val="14"/>
              </w:rPr>
            </w:pPr>
            <w:r>
              <w:rPr>
                <w:sz w:val="14"/>
              </w:rPr>
              <w:t>25 746</w:t>
            </w:r>
          </w:p>
        </w:tc>
        <w:tc>
          <w:tcPr>
            <w:tcW w:w="1080" w:type="dxa"/>
          </w:tcPr>
          <w:p w:rsidR="00000000" w:rsidRDefault="00000000">
            <w:pPr>
              <w:tabs>
                <w:tab w:val="decimal" w:pos="313"/>
              </w:tabs>
              <w:spacing w:before="40" w:after="40"/>
              <w:ind w:right="227"/>
              <w:jc w:val="right"/>
              <w:rPr>
                <w:sz w:val="14"/>
              </w:rPr>
            </w:pPr>
            <w:r>
              <w:rPr>
                <w:sz w:val="14"/>
              </w:rPr>
              <w:t>18 549</w:t>
            </w:r>
          </w:p>
        </w:tc>
        <w:tc>
          <w:tcPr>
            <w:tcW w:w="720" w:type="dxa"/>
          </w:tcPr>
          <w:p w:rsidR="00000000" w:rsidRDefault="00000000">
            <w:pPr>
              <w:tabs>
                <w:tab w:val="decimal" w:pos="313"/>
              </w:tabs>
              <w:spacing w:before="40" w:after="40"/>
              <w:ind w:right="57"/>
              <w:jc w:val="right"/>
              <w:rPr>
                <w:sz w:val="14"/>
              </w:rPr>
            </w:pPr>
            <w:r>
              <w:rPr>
                <w:sz w:val="14"/>
              </w:rPr>
              <w:t>64 828</w:t>
            </w:r>
          </w:p>
        </w:tc>
      </w:tr>
      <w:tr w:rsidR="00000000">
        <w:tblPrEx>
          <w:tblCellMar>
            <w:top w:w="0" w:type="dxa"/>
            <w:bottom w:w="0" w:type="dxa"/>
          </w:tblCellMar>
        </w:tblPrEx>
        <w:tc>
          <w:tcPr>
            <w:tcW w:w="457" w:type="dxa"/>
          </w:tcPr>
          <w:p w:rsidR="00000000" w:rsidRDefault="00000000">
            <w:pPr>
              <w:spacing w:before="40" w:after="40"/>
              <w:rPr>
                <w:sz w:val="14"/>
              </w:rPr>
            </w:pPr>
            <w:r>
              <w:rPr>
                <w:sz w:val="14"/>
              </w:rPr>
              <w:t>(2)</w:t>
            </w:r>
          </w:p>
        </w:tc>
        <w:tc>
          <w:tcPr>
            <w:tcW w:w="673" w:type="dxa"/>
          </w:tcPr>
          <w:p w:rsidR="00000000" w:rsidRDefault="00000000">
            <w:pPr>
              <w:tabs>
                <w:tab w:val="decimal" w:pos="313"/>
              </w:tabs>
              <w:spacing w:before="40" w:after="40"/>
              <w:ind w:right="57"/>
              <w:jc w:val="center"/>
              <w:rPr>
                <w:sz w:val="14"/>
              </w:rPr>
            </w:pPr>
          </w:p>
        </w:tc>
        <w:tc>
          <w:tcPr>
            <w:tcW w:w="863" w:type="dxa"/>
          </w:tcPr>
          <w:p w:rsidR="00000000" w:rsidRDefault="00000000">
            <w:pPr>
              <w:tabs>
                <w:tab w:val="decimal" w:pos="313"/>
              </w:tabs>
              <w:spacing w:before="40" w:after="40"/>
              <w:ind w:right="57"/>
              <w:jc w:val="center"/>
              <w:rPr>
                <w:sz w:val="14"/>
              </w:rPr>
            </w:pPr>
          </w:p>
        </w:tc>
        <w:tc>
          <w:tcPr>
            <w:tcW w:w="673" w:type="dxa"/>
          </w:tcPr>
          <w:p w:rsidR="00000000" w:rsidRDefault="00000000">
            <w:pPr>
              <w:tabs>
                <w:tab w:val="decimal" w:pos="313"/>
              </w:tabs>
              <w:spacing w:before="40" w:after="40"/>
              <w:ind w:right="57"/>
              <w:jc w:val="center"/>
              <w:rPr>
                <w:sz w:val="14"/>
              </w:rPr>
            </w:pPr>
          </w:p>
        </w:tc>
        <w:tc>
          <w:tcPr>
            <w:tcW w:w="766" w:type="dxa"/>
          </w:tcPr>
          <w:p w:rsidR="00000000" w:rsidRDefault="00000000">
            <w:pPr>
              <w:tabs>
                <w:tab w:val="decimal" w:pos="313"/>
              </w:tabs>
              <w:spacing w:before="40" w:after="40"/>
              <w:ind w:right="57"/>
              <w:jc w:val="right"/>
              <w:rPr>
                <w:sz w:val="14"/>
              </w:rPr>
            </w:pPr>
          </w:p>
        </w:tc>
        <w:tc>
          <w:tcPr>
            <w:tcW w:w="1073" w:type="dxa"/>
          </w:tcPr>
          <w:p w:rsidR="00000000" w:rsidRDefault="00000000">
            <w:pPr>
              <w:tabs>
                <w:tab w:val="decimal" w:pos="313"/>
              </w:tabs>
              <w:spacing w:before="40" w:after="40"/>
              <w:ind w:right="57"/>
              <w:jc w:val="right"/>
              <w:rPr>
                <w:sz w:val="14"/>
              </w:rPr>
            </w:pPr>
          </w:p>
        </w:tc>
        <w:tc>
          <w:tcPr>
            <w:tcW w:w="712" w:type="dxa"/>
          </w:tcPr>
          <w:p w:rsidR="00000000" w:rsidRDefault="00000000">
            <w:pPr>
              <w:tabs>
                <w:tab w:val="decimal" w:pos="313"/>
              </w:tabs>
              <w:spacing w:before="40" w:after="40"/>
              <w:ind w:right="57"/>
              <w:jc w:val="right"/>
              <w:rPr>
                <w:sz w:val="14"/>
              </w:rPr>
            </w:pPr>
          </w:p>
        </w:tc>
        <w:tc>
          <w:tcPr>
            <w:tcW w:w="817" w:type="dxa"/>
          </w:tcPr>
          <w:p w:rsidR="00000000" w:rsidRDefault="00000000">
            <w:pPr>
              <w:tabs>
                <w:tab w:val="decimal" w:pos="313"/>
              </w:tabs>
              <w:spacing w:before="40" w:after="40"/>
              <w:ind w:right="57"/>
              <w:jc w:val="right"/>
              <w:rPr>
                <w:sz w:val="14"/>
              </w:rPr>
            </w:pPr>
          </w:p>
        </w:tc>
        <w:tc>
          <w:tcPr>
            <w:tcW w:w="1248" w:type="dxa"/>
          </w:tcPr>
          <w:p w:rsidR="00000000" w:rsidRDefault="00000000">
            <w:pPr>
              <w:tabs>
                <w:tab w:val="decimal" w:pos="313"/>
              </w:tabs>
              <w:spacing w:before="40" w:after="40"/>
              <w:ind w:right="227"/>
              <w:jc w:val="right"/>
              <w:rPr>
                <w:sz w:val="14"/>
              </w:rPr>
            </w:pPr>
          </w:p>
        </w:tc>
        <w:tc>
          <w:tcPr>
            <w:tcW w:w="771" w:type="dxa"/>
          </w:tcPr>
          <w:p w:rsidR="00000000" w:rsidRDefault="00000000">
            <w:pPr>
              <w:tabs>
                <w:tab w:val="decimal" w:pos="313"/>
              </w:tabs>
              <w:spacing w:before="40" w:after="40"/>
              <w:ind w:right="57"/>
              <w:jc w:val="right"/>
              <w:rPr>
                <w:sz w:val="14"/>
              </w:rPr>
            </w:pPr>
          </w:p>
        </w:tc>
        <w:tc>
          <w:tcPr>
            <w:tcW w:w="824" w:type="dxa"/>
          </w:tcPr>
          <w:p w:rsidR="00000000" w:rsidRDefault="00000000">
            <w:pPr>
              <w:tabs>
                <w:tab w:val="decimal" w:pos="313"/>
              </w:tabs>
              <w:spacing w:before="40" w:after="40"/>
              <w:ind w:right="57"/>
              <w:jc w:val="right"/>
              <w:rPr>
                <w:sz w:val="14"/>
              </w:rPr>
            </w:pPr>
          </w:p>
        </w:tc>
        <w:tc>
          <w:tcPr>
            <w:tcW w:w="841" w:type="dxa"/>
          </w:tcPr>
          <w:p w:rsidR="00000000" w:rsidRDefault="00000000">
            <w:pPr>
              <w:tabs>
                <w:tab w:val="decimal" w:pos="313"/>
              </w:tabs>
              <w:spacing w:before="40" w:after="40"/>
              <w:ind w:right="57"/>
              <w:jc w:val="right"/>
              <w:rPr>
                <w:sz w:val="14"/>
              </w:rPr>
            </w:pPr>
          </w:p>
        </w:tc>
        <w:tc>
          <w:tcPr>
            <w:tcW w:w="722" w:type="dxa"/>
          </w:tcPr>
          <w:p w:rsidR="00000000" w:rsidRDefault="00000000">
            <w:pPr>
              <w:tabs>
                <w:tab w:val="decimal" w:pos="313"/>
              </w:tabs>
              <w:spacing w:before="40" w:after="40"/>
              <w:ind w:right="57"/>
              <w:jc w:val="right"/>
              <w:rPr>
                <w:sz w:val="14"/>
              </w:rPr>
            </w:pPr>
          </w:p>
        </w:tc>
        <w:tc>
          <w:tcPr>
            <w:tcW w:w="1080" w:type="dxa"/>
          </w:tcPr>
          <w:p w:rsidR="00000000" w:rsidRDefault="00000000">
            <w:pPr>
              <w:tabs>
                <w:tab w:val="decimal" w:pos="313"/>
              </w:tabs>
              <w:spacing w:before="40" w:after="40"/>
              <w:ind w:right="227"/>
              <w:jc w:val="right"/>
              <w:rPr>
                <w:sz w:val="14"/>
              </w:rPr>
            </w:pPr>
          </w:p>
        </w:tc>
        <w:tc>
          <w:tcPr>
            <w:tcW w:w="1080" w:type="dxa"/>
          </w:tcPr>
          <w:p w:rsidR="00000000" w:rsidRDefault="00000000">
            <w:pPr>
              <w:tabs>
                <w:tab w:val="decimal" w:pos="313"/>
              </w:tabs>
              <w:spacing w:before="40" w:after="40"/>
              <w:ind w:right="227"/>
              <w:jc w:val="right"/>
              <w:rPr>
                <w:sz w:val="14"/>
              </w:rPr>
            </w:pPr>
          </w:p>
        </w:tc>
        <w:tc>
          <w:tcPr>
            <w:tcW w:w="720" w:type="dxa"/>
          </w:tcPr>
          <w:p w:rsidR="00000000" w:rsidRDefault="00000000">
            <w:pPr>
              <w:tabs>
                <w:tab w:val="decimal" w:pos="313"/>
              </w:tabs>
              <w:spacing w:before="40" w:after="40"/>
              <w:ind w:right="57"/>
              <w:jc w:val="right"/>
              <w:rPr>
                <w:sz w:val="14"/>
              </w:rPr>
            </w:pPr>
          </w:p>
        </w:tc>
      </w:tr>
      <w:tr w:rsidR="00000000">
        <w:tblPrEx>
          <w:tblCellMar>
            <w:top w:w="0" w:type="dxa"/>
            <w:bottom w:w="0" w:type="dxa"/>
          </w:tblCellMar>
        </w:tblPrEx>
        <w:tc>
          <w:tcPr>
            <w:tcW w:w="457" w:type="dxa"/>
          </w:tcPr>
          <w:p w:rsidR="00000000" w:rsidRDefault="00000000">
            <w:pPr>
              <w:spacing w:before="40" w:after="40"/>
              <w:rPr>
                <w:sz w:val="14"/>
              </w:rPr>
            </w:pPr>
            <w:r>
              <w:rPr>
                <w:sz w:val="14"/>
              </w:rPr>
              <w:t>1965</w:t>
            </w:r>
          </w:p>
        </w:tc>
        <w:tc>
          <w:tcPr>
            <w:tcW w:w="673" w:type="dxa"/>
          </w:tcPr>
          <w:p w:rsidR="00000000" w:rsidRDefault="00000000">
            <w:pPr>
              <w:tabs>
                <w:tab w:val="decimal" w:pos="313"/>
              </w:tabs>
              <w:spacing w:before="40" w:after="40"/>
              <w:ind w:right="57"/>
              <w:jc w:val="center"/>
              <w:rPr>
                <w:sz w:val="14"/>
              </w:rPr>
            </w:pPr>
            <w:r>
              <w:rPr>
                <w:sz w:val="14"/>
              </w:rPr>
              <w:t>1 038</w:t>
            </w:r>
          </w:p>
        </w:tc>
        <w:tc>
          <w:tcPr>
            <w:tcW w:w="863" w:type="dxa"/>
          </w:tcPr>
          <w:p w:rsidR="00000000" w:rsidRDefault="00000000">
            <w:pPr>
              <w:tabs>
                <w:tab w:val="decimal" w:pos="313"/>
              </w:tabs>
              <w:spacing w:before="40" w:after="40"/>
              <w:ind w:right="57"/>
              <w:jc w:val="center"/>
              <w:rPr>
                <w:sz w:val="14"/>
              </w:rPr>
            </w:pPr>
            <w:r>
              <w:rPr>
                <w:sz w:val="14"/>
              </w:rPr>
              <w:t>15</w:t>
            </w:r>
          </w:p>
        </w:tc>
        <w:tc>
          <w:tcPr>
            <w:tcW w:w="673" w:type="dxa"/>
          </w:tcPr>
          <w:p w:rsidR="00000000" w:rsidRDefault="00000000">
            <w:pPr>
              <w:tabs>
                <w:tab w:val="decimal" w:pos="313"/>
              </w:tabs>
              <w:spacing w:before="40" w:after="40"/>
              <w:ind w:right="57"/>
              <w:jc w:val="center"/>
              <w:rPr>
                <w:sz w:val="14"/>
              </w:rPr>
            </w:pPr>
            <w:r>
              <w:rPr>
                <w:sz w:val="14"/>
              </w:rPr>
              <w:t>1 052</w:t>
            </w:r>
          </w:p>
        </w:tc>
        <w:tc>
          <w:tcPr>
            <w:tcW w:w="766" w:type="dxa"/>
          </w:tcPr>
          <w:p w:rsidR="00000000" w:rsidRDefault="00000000">
            <w:pPr>
              <w:tabs>
                <w:tab w:val="decimal" w:pos="313"/>
              </w:tabs>
              <w:spacing w:before="40" w:after="40"/>
              <w:ind w:right="57"/>
              <w:jc w:val="right"/>
              <w:rPr>
                <w:sz w:val="14"/>
              </w:rPr>
            </w:pPr>
            <w:r>
              <w:rPr>
                <w:sz w:val="14"/>
              </w:rPr>
              <w:t>22 328</w:t>
            </w:r>
          </w:p>
        </w:tc>
        <w:tc>
          <w:tcPr>
            <w:tcW w:w="1073" w:type="dxa"/>
          </w:tcPr>
          <w:p w:rsidR="00000000" w:rsidRDefault="00000000">
            <w:pPr>
              <w:tabs>
                <w:tab w:val="decimal" w:pos="313"/>
              </w:tabs>
              <w:spacing w:before="40" w:after="40"/>
              <w:ind w:right="57"/>
              <w:jc w:val="right"/>
              <w:rPr>
                <w:sz w:val="14"/>
              </w:rPr>
            </w:pPr>
            <w:r>
              <w:rPr>
                <w:sz w:val="14"/>
              </w:rPr>
              <w:t>10 921</w:t>
            </w:r>
          </w:p>
        </w:tc>
        <w:tc>
          <w:tcPr>
            <w:tcW w:w="712" w:type="dxa"/>
          </w:tcPr>
          <w:p w:rsidR="00000000" w:rsidRDefault="00000000">
            <w:pPr>
              <w:tabs>
                <w:tab w:val="decimal" w:pos="313"/>
              </w:tabs>
              <w:spacing w:before="40" w:after="40"/>
              <w:ind w:right="57"/>
              <w:jc w:val="right"/>
              <w:rPr>
                <w:sz w:val="14"/>
              </w:rPr>
            </w:pPr>
            <w:r>
              <w:rPr>
                <w:sz w:val="14"/>
              </w:rPr>
              <w:t>33 880</w:t>
            </w:r>
          </w:p>
        </w:tc>
        <w:tc>
          <w:tcPr>
            <w:tcW w:w="817" w:type="dxa"/>
          </w:tcPr>
          <w:p w:rsidR="00000000" w:rsidRDefault="00000000">
            <w:pPr>
              <w:tabs>
                <w:tab w:val="decimal" w:pos="313"/>
              </w:tabs>
              <w:spacing w:before="40" w:after="40"/>
              <w:ind w:right="57"/>
              <w:jc w:val="right"/>
              <w:rPr>
                <w:sz w:val="14"/>
              </w:rPr>
            </w:pPr>
            <w:r>
              <w:rPr>
                <w:sz w:val="14"/>
              </w:rPr>
              <w:t>6 882</w:t>
            </w:r>
          </w:p>
        </w:tc>
        <w:tc>
          <w:tcPr>
            <w:tcW w:w="1248" w:type="dxa"/>
          </w:tcPr>
          <w:p w:rsidR="00000000" w:rsidRDefault="00000000">
            <w:pPr>
              <w:tabs>
                <w:tab w:val="decimal" w:pos="313"/>
              </w:tabs>
              <w:spacing w:before="40" w:after="40"/>
              <w:ind w:right="227"/>
              <w:jc w:val="right"/>
              <w:rPr>
                <w:sz w:val="14"/>
              </w:rPr>
            </w:pPr>
            <w:r>
              <w:rPr>
                <w:sz w:val="14"/>
              </w:rPr>
              <w:t>19 033</w:t>
            </w:r>
          </w:p>
        </w:tc>
        <w:tc>
          <w:tcPr>
            <w:tcW w:w="771" w:type="dxa"/>
          </w:tcPr>
          <w:p w:rsidR="00000000" w:rsidRDefault="00000000">
            <w:pPr>
              <w:tabs>
                <w:tab w:val="decimal" w:pos="313"/>
              </w:tabs>
              <w:spacing w:before="40" w:after="40"/>
              <w:ind w:right="57"/>
              <w:jc w:val="right"/>
              <w:rPr>
                <w:sz w:val="14"/>
              </w:rPr>
            </w:pPr>
            <w:r>
              <w:rPr>
                <w:sz w:val="14"/>
              </w:rPr>
              <w:t>57 217</w:t>
            </w:r>
          </w:p>
        </w:tc>
        <w:tc>
          <w:tcPr>
            <w:tcW w:w="824" w:type="dxa"/>
          </w:tcPr>
          <w:p w:rsidR="00000000" w:rsidRDefault="00000000">
            <w:pPr>
              <w:tabs>
                <w:tab w:val="decimal" w:pos="313"/>
              </w:tabs>
              <w:spacing w:before="40" w:after="40"/>
              <w:ind w:right="57"/>
              <w:jc w:val="right"/>
              <w:rPr>
                <w:sz w:val="14"/>
              </w:rPr>
            </w:pPr>
            <w:r>
              <w:rPr>
                <w:sz w:val="14"/>
              </w:rPr>
              <w:t>14 951</w:t>
            </w:r>
          </w:p>
        </w:tc>
        <w:tc>
          <w:tcPr>
            <w:tcW w:w="841" w:type="dxa"/>
          </w:tcPr>
          <w:p w:rsidR="00000000" w:rsidRDefault="00000000">
            <w:pPr>
              <w:tabs>
                <w:tab w:val="decimal" w:pos="313"/>
              </w:tabs>
              <w:spacing w:before="40" w:after="40"/>
              <w:ind w:right="57"/>
              <w:jc w:val="right"/>
              <w:rPr>
                <w:sz w:val="14"/>
              </w:rPr>
            </w:pPr>
            <w:r>
              <w:rPr>
                <w:sz w:val="14"/>
              </w:rPr>
              <w:t>8 386</w:t>
            </w:r>
          </w:p>
        </w:tc>
        <w:tc>
          <w:tcPr>
            <w:tcW w:w="722" w:type="dxa"/>
          </w:tcPr>
          <w:p w:rsidR="00000000" w:rsidRDefault="00000000">
            <w:pPr>
              <w:tabs>
                <w:tab w:val="decimal" w:pos="313"/>
              </w:tabs>
              <w:spacing w:before="40" w:after="40"/>
              <w:ind w:right="57"/>
              <w:jc w:val="right"/>
              <w:rPr>
                <w:sz w:val="14"/>
              </w:rPr>
            </w:pPr>
            <w:r>
              <w:rPr>
                <w:sz w:val="14"/>
              </w:rPr>
              <w:t>14 603</w:t>
            </w:r>
          </w:p>
        </w:tc>
        <w:tc>
          <w:tcPr>
            <w:tcW w:w="1080" w:type="dxa"/>
          </w:tcPr>
          <w:p w:rsidR="00000000" w:rsidRDefault="00000000">
            <w:pPr>
              <w:tabs>
                <w:tab w:val="decimal" w:pos="313"/>
              </w:tabs>
              <w:spacing w:before="40" w:after="40"/>
              <w:ind w:right="227"/>
              <w:jc w:val="right"/>
              <w:rPr>
                <w:sz w:val="14"/>
              </w:rPr>
            </w:pPr>
            <w:r>
              <w:rPr>
                <w:sz w:val="14"/>
              </w:rPr>
              <w:t>27 985</w:t>
            </w:r>
          </w:p>
        </w:tc>
        <w:tc>
          <w:tcPr>
            <w:tcW w:w="1080" w:type="dxa"/>
          </w:tcPr>
          <w:p w:rsidR="00000000" w:rsidRDefault="00000000">
            <w:pPr>
              <w:tabs>
                <w:tab w:val="decimal" w:pos="313"/>
              </w:tabs>
              <w:spacing w:before="40" w:after="40"/>
              <w:ind w:right="227"/>
              <w:jc w:val="right"/>
              <w:rPr>
                <w:sz w:val="14"/>
              </w:rPr>
            </w:pPr>
            <w:r>
              <w:rPr>
                <w:sz w:val="14"/>
              </w:rPr>
              <w:t>20 666</w:t>
            </w:r>
          </w:p>
        </w:tc>
        <w:tc>
          <w:tcPr>
            <w:tcW w:w="720" w:type="dxa"/>
          </w:tcPr>
          <w:p w:rsidR="00000000" w:rsidRDefault="00000000">
            <w:pPr>
              <w:tabs>
                <w:tab w:val="decimal" w:pos="313"/>
              </w:tabs>
              <w:spacing w:before="40" w:after="40"/>
              <w:ind w:right="57"/>
              <w:jc w:val="right"/>
              <w:rPr>
                <w:sz w:val="14"/>
              </w:rPr>
            </w:pPr>
            <w:r>
              <w:rPr>
                <w:sz w:val="14"/>
              </w:rPr>
              <w:t>69 494</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1966</w:t>
            </w:r>
          </w:p>
        </w:tc>
        <w:tc>
          <w:tcPr>
            <w:tcW w:w="673" w:type="dxa"/>
          </w:tcPr>
          <w:p w:rsidR="00000000" w:rsidRDefault="00000000">
            <w:pPr>
              <w:tabs>
                <w:tab w:val="decimal" w:pos="313"/>
              </w:tabs>
              <w:spacing w:before="40" w:after="40"/>
              <w:ind w:right="57"/>
              <w:jc w:val="center"/>
              <w:rPr>
                <w:sz w:val="14"/>
              </w:rPr>
            </w:pPr>
            <w:r>
              <w:rPr>
                <w:sz w:val="14"/>
              </w:rPr>
              <w:t>1 140</w:t>
            </w:r>
          </w:p>
        </w:tc>
        <w:tc>
          <w:tcPr>
            <w:tcW w:w="863" w:type="dxa"/>
          </w:tcPr>
          <w:p w:rsidR="00000000" w:rsidRDefault="00000000">
            <w:pPr>
              <w:tabs>
                <w:tab w:val="decimal" w:pos="313"/>
              </w:tabs>
              <w:spacing w:before="40" w:after="40"/>
              <w:ind w:right="57"/>
              <w:jc w:val="center"/>
              <w:rPr>
                <w:sz w:val="14"/>
              </w:rPr>
            </w:pPr>
            <w:r>
              <w:rPr>
                <w:sz w:val="14"/>
              </w:rPr>
              <w:t>16</w:t>
            </w:r>
          </w:p>
        </w:tc>
        <w:tc>
          <w:tcPr>
            <w:tcW w:w="673" w:type="dxa"/>
          </w:tcPr>
          <w:p w:rsidR="00000000" w:rsidRDefault="00000000">
            <w:pPr>
              <w:tabs>
                <w:tab w:val="decimal" w:pos="313"/>
              </w:tabs>
              <w:spacing w:before="40" w:after="40"/>
              <w:ind w:right="57"/>
              <w:jc w:val="center"/>
              <w:rPr>
                <w:sz w:val="14"/>
              </w:rPr>
            </w:pPr>
            <w:r>
              <w:rPr>
                <w:sz w:val="14"/>
              </w:rPr>
              <w:t>1 156</w:t>
            </w:r>
          </w:p>
        </w:tc>
        <w:tc>
          <w:tcPr>
            <w:tcW w:w="766" w:type="dxa"/>
          </w:tcPr>
          <w:p w:rsidR="00000000" w:rsidRDefault="00000000">
            <w:pPr>
              <w:tabs>
                <w:tab w:val="decimal" w:pos="313"/>
              </w:tabs>
              <w:spacing w:before="40" w:after="40"/>
              <w:ind w:right="57"/>
              <w:jc w:val="right"/>
              <w:rPr>
                <w:sz w:val="14"/>
              </w:rPr>
            </w:pPr>
            <w:r>
              <w:rPr>
                <w:sz w:val="14"/>
              </w:rPr>
              <w:t>21 980</w:t>
            </w:r>
          </w:p>
        </w:tc>
        <w:tc>
          <w:tcPr>
            <w:tcW w:w="1073" w:type="dxa"/>
          </w:tcPr>
          <w:p w:rsidR="00000000" w:rsidRDefault="00000000">
            <w:pPr>
              <w:tabs>
                <w:tab w:val="decimal" w:pos="313"/>
              </w:tabs>
              <w:spacing w:before="40" w:after="40"/>
              <w:ind w:right="57"/>
              <w:jc w:val="right"/>
              <w:rPr>
                <w:sz w:val="14"/>
              </w:rPr>
            </w:pPr>
            <w:r>
              <w:rPr>
                <w:sz w:val="14"/>
              </w:rPr>
              <w:t>10 864</w:t>
            </w:r>
          </w:p>
        </w:tc>
        <w:tc>
          <w:tcPr>
            <w:tcW w:w="712" w:type="dxa"/>
          </w:tcPr>
          <w:p w:rsidR="00000000" w:rsidRDefault="00000000">
            <w:pPr>
              <w:tabs>
                <w:tab w:val="decimal" w:pos="313"/>
              </w:tabs>
              <w:spacing w:before="40" w:after="40"/>
              <w:ind w:right="57"/>
              <w:jc w:val="right"/>
              <w:rPr>
                <w:sz w:val="14"/>
              </w:rPr>
            </w:pPr>
            <w:r>
              <w:rPr>
                <w:sz w:val="14"/>
              </w:rPr>
              <w:t>33 692</w:t>
            </w:r>
          </w:p>
        </w:tc>
        <w:tc>
          <w:tcPr>
            <w:tcW w:w="817" w:type="dxa"/>
          </w:tcPr>
          <w:p w:rsidR="00000000" w:rsidRDefault="00000000">
            <w:pPr>
              <w:tabs>
                <w:tab w:val="decimal" w:pos="313"/>
              </w:tabs>
              <w:spacing w:before="40" w:after="40"/>
              <w:ind w:right="57"/>
              <w:jc w:val="right"/>
              <w:rPr>
                <w:sz w:val="14"/>
              </w:rPr>
            </w:pPr>
            <w:r>
              <w:rPr>
                <w:sz w:val="14"/>
              </w:rPr>
              <w:t>7 378</w:t>
            </w:r>
          </w:p>
        </w:tc>
        <w:tc>
          <w:tcPr>
            <w:tcW w:w="1248" w:type="dxa"/>
          </w:tcPr>
          <w:p w:rsidR="00000000" w:rsidRDefault="00000000">
            <w:pPr>
              <w:tabs>
                <w:tab w:val="decimal" w:pos="313"/>
              </w:tabs>
              <w:spacing w:before="40" w:after="40"/>
              <w:ind w:right="227"/>
              <w:jc w:val="right"/>
              <w:rPr>
                <w:sz w:val="14"/>
              </w:rPr>
            </w:pPr>
            <w:r>
              <w:rPr>
                <w:sz w:val="14"/>
              </w:rPr>
              <w:t>20 037</w:t>
            </w:r>
          </w:p>
        </w:tc>
        <w:tc>
          <w:tcPr>
            <w:tcW w:w="771" w:type="dxa"/>
          </w:tcPr>
          <w:p w:rsidR="00000000" w:rsidRDefault="00000000">
            <w:pPr>
              <w:tabs>
                <w:tab w:val="decimal" w:pos="313"/>
              </w:tabs>
              <w:spacing w:before="40" w:after="40"/>
              <w:ind w:right="57"/>
              <w:jc w:val="right"/>
              <w:rPr>
                <w:sz w:val="14"/>
              </w:rPr>
            </w:pPr>
            <w:r>
              <w:rPr>
                <w:sz w:val="14"/>
              </w:rPr>
              <w:t>57 790</w:t>
            </w:r>
          </w:p>
        </w:tc>
        <w:tc>
          <w:tcPr>
            <w:tcW w:w="824" w:type="dxa"/>
          </w:tcPr>
          <w:p w:rsidR="00000000" w:rsidRDefault="00000000">
            <w:pPr>
              <w:tabs>
                <w:tab w:val="decimal" w:pos="313"/>
              </w:tabs>
              <w:spacing w:before="40" w:after="40"/>
              <w:ind w:right="57"/>
              <w:jc w:val="right"/>
              <w:rPr>
                <w:sz w:val="14"/>
              </w:rPr>
            </w:pPr>
            <w:r>
              <w:rPr>
                <w:sz w:val="14"/>
              </w:rPr>
              <w:t>14 864</w:t>
            </w:r>
          </w:p>
        </w:tc>
        <w:tc>
          <w:tcPr>
            <w:tcW w:w="841" w:type="dxa"/>
          </w:tcPr>
          <w:p w:rsidR="00000000" w:rsidRDefault="00000000">
            <w:pPr>
              <w:tabs>
                <w:tab w:val="decimal" w:pos="313"/>
              </w:tabs>
              <w:spacing w:before="40" w:after="40"/>
              <w:ind w:right="57"/>
              <w:jc w:val="right"/>
              <w:rPr>
                <w:sz w:val="14"/>
              </w:rPr>
            </w:pPr>
            <w:r>
              <w:rPr>
                <w:sz w:val="14"/>
              </w:rPr>
              <w:t>9 271</w:t>
            </w:r>
          </w:p>
        </w:tc>
        <w:tc>
          <w:tcPr>
            <w:tcW w:w="722" w:type="dxa"/>
          </w:tcPr>
          <w:p w:rsidR="00000000" w:rsidRDefault="00000000">
            <w:pPr>
              <w:tabs>
                <w:tab w:val="decimal" w:pos="313"/>
              </w:tabs>
              <w:spacing w:before="40" w:after="40"/>
              <w:ind w:right="57"/>
              <w:jc w:val="right"/>
              <w:rPr>
                <w:sz w:val="14"/>
              </w:rPr>
            </w:pPr>
            <w:r>
              <w:rPr>
                <w:sz w:val="14"/>
              </w:rPr>
              <w:t>12 234</w:t>
            </w:r>
          </w:p>
        </w:tc>
        <w:tc>
          <w:tcPr>
            <w:tcW w:w="1080" w:type="dxa"/>
          </w:tcPr>
          <w:p w:rsidR="00000000" w:rsidRDefault="00000000">
            <w:pPr>
              <w:tabs>
                <w:tab w:val="decimal" w:pos="313"/>
              </w:tabs>
              <w:spacing w:before="40" w:after="40"/>
              <w:ind w:right="227"/>
              <w:jc w:val="right"/>
              <w:rPr>
                <w:sz w:val="14"/>
              </w:rPr>
            </w:pPr>
            <w:r>
              <w:rPr>
                <w:sz w:val="14"/>
              </w:rPr>
              <w:t>28 563</w:t>
            </w:r>
          </w:p>
        </w:tc>
        <w:tc>
          <w:tcPr>
            <w:tcW w:w="1080" w:type="dxa"/>
          </w:tcPr>
          <w:p w:rsidR="00000000" w:rsidRDefault="00000000">
            <w:pPr>
              <w:tabs>
                <w:tab w:val="decimal" w:pos="313"/>
              </w:tabs>
              <w:spacing w:before="40" w:after="40"/>
              <w:ind w:right="227"/>
              <w:jc w:val="right"/>
              <w:rPr>
                <w:sz w:val="14"/>
              </w:rPr>
            </w:pPr>
            <w:r>
              <w:rPr>
                <w:sz w:val="14"/>
              </w:rPr>
              <w:t>22 636</w:t>
            </w:r>
          </w:p>
        </w:tc>
        <w:tc>
          <w:tcPr>
            <w:tcW w:w="720" w:type="dxa"/>
          </w:tcPr>
          <w:p w:rsidR="00000000" w:rsidRDefault="00000000">
            <w:pPr>
              <w:tabs>
                <w:tab w:val="decimal" w:pos="313"/>
              </w:tabs>
              <w:spacing w:before="40" w:after="40"/>
              <w:ind w:right="57"/>
              <w:jc w:val="right"/>
              <w:rPr>
                <w:sz w:val="14"/>
              </w:rPr>
            </w:pPr>
            <w:r>
              <w:rPr>
                <w:sz w:val="14"/>
              </w:rPr>
              <w:t>69 879</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1967</w:t>
            </w:r>
          </w:p>
        </w:tc>
        <w:tc>
          <w:tcPr>
            <w:tcW w:w="673" w:type="dxa"/>
          </w:tcPr>
          <w:p w:rsidR="00000000" w:rsidRDefault="00000000">
            <w:pPr>
              <w:tabs>
                <w:tab w:val="decimal" w:pos="313"/>
              </w:tabs>
              <w:spacing w:before="40" w:after="40"/>
              <w:ind w:right="57"/>
              <w:jc w:val="center"/>
              <w:rPr>
                <w:sz w:val="14"/>
              </w:rPr>
            </w:pPr>
            <w:r>
              <w:rPr>
                <w:sz w:val="14"/>
              </w:rPr>
              <w:t>1 188</w:t>
            </w:r>
          </w:p>
        </w:tc>
        <w:tc>
          <w:tcPr>
            <w:tcW w:w="863" w:type="dxa"/>
          </w:tcPr>
          <w:p w:rsidR="00000000" w:rsidRDefault="00000000">
            <w:pPr>
              <w:tabs>
                <w:tab w:val="decimal" w:pos="313"/>
              </w:tabs>
              <w:spacing w:before="40" w:after="40"/>
              <w:ind w:right="57"/>
              <w:jc w:val="center"/>
              <w:rPr>
                <w:sz w:val="14"/>
              </w:rPr>
            </w:pPr>
            <w:r>
              <w:rPr>
                <w:sz w:val="14"/>
              </w:rPr>
              <w:t>18</w:t>
            </w:r>
          </w:p>
        </w:tc>
        <w:tc>
          <w:tcPr>
            <w:tcW w:w="673" w:type="dxa"/>
          </w:tcPr>
          <w:p w:rsidR="00000000" w:rsidRDefault="00000000">
            <w:pPr>
              <w:tabs>
                <w:tab w:val="decimal" w:pos="313"/>
              </w:tabs>
              <w:spacing w:before="40" w:after="40"/>
              <w:ind w:right="57"/>
              <w:jc w:val="center"/>
              <w:rPr>
                <w:sz w:val="14"/>
              </w:rPr>
            </w:pPr>
            <w:r>
              <w:rPr>
                <w:sz w:val="14"/>
              </w:rPr>
              <w:t>1 205</w:t>
            </w:r>
          </w:p>
        </w:tc>
        <w:tc>
          <w:tcPr>
            <w:tcW w:w="766" w:type="dxa"/>
          </w:tcPr>
          <w:p w:rsidR="00000000" w:rsidRDefault="00000000">
            <w:pPr>
              <w:tabs>
                <w:tab w:val="decimal" w:pos="313"/>
              </w:tabs>
              <w:spacing w:before="40" w:after="40"/>
              <w:ind w:right="57"/>
              <w:jc w:val="right"/>
              <w:rPr>
                <w:sz w:val="14"/>
              </w:rPr>
            </w:pPr>
            <w:r>
              <w:rPr>
                <w:sz w:val="14"/>
              </w:rPr>
              <w:t>21 774</w:t>
            </w:r>
          </w:p>
        </w:tc>
        <w:tc>
          <w:tcPr>
            <w:tcW w:w="1073" w:type="dxa"/>
          </w:tcPr>
          <w:p w:rsidR="00000000" w:rsidRDefault="00000000">
            <w:pPr>
              <w:tabs>
                <w:tab w:val="decimal" w:pos="313"/>
              </w:tabs>
              <w:spacing w:before="40" w:after="40"/>
              <w:ind w:right="57"/>
              <w:jc w:val="right"/>
              <w:rPr>
                <w:sz w:val="14"/>
              </w:rPr>
            </w:pPr>
            <w:r>
              <w:rPr>
                <w:sz w:val="14"/>
              </w:rPr>
              <w:t>10 736</w:t>
            </w:r>
          </w:p>
        </w:tc>
        <w:tc>
          <w:tcPr>
            <w:tcW w:w="712" w:type="dxa"/>
          </w:tcPr>
          <w:p w:rsidR="00000000" w:rsidRDefault="00000000">
            <w:pPr>
              <w:tabs>
                <w:tab w:val="decimal" w:pos="313"/>
              </w:tabs>
              <w:spacing w:before="40" w:after="40"/>
              <w:ind w:right="57"/>
              <w:jc w:val="right"/>
              <w:rPr>
                <w:sz w:val="14"/>
              </w:rPr>
            </w:pPr>
            <w:r>
              <w:rPr>
                <w:sz w:val="14"/>
              </w:rPr>
              <w:t>33 791</w:t>
            </w:r>
          </w:p>
        </w:tc>
        <w:tc>
          <w:tcPr>
            <w:tcW w:w="817" w:type="dxa"/>
          </w:tcPr>
          <w:p w:rsidR="00000000" w:rsidRDefault="00000000">
            <w:pPr>
              <w:tabs>
                <w:tab w:val="decimal" w:pos="313"/>
              </w:tabs>
              <w:spacing w:before="40" w:after="40"/>
              <w:ind w:right="57"/>
              <w:jc w:val="right"/>
              <w:rPr>
                <w:sz w:val="14"/>
              </w:rPr>
            </w:pPr>
            <w:r>
              <w:rPr>
                <w:sz w:val="14"/>
              </w:rPr>
              <w:t>7 794</w:t>
            </w:r>
          </w:p>
        </w:tc>
        <w:tc>
          <w:tcPr>
            <w:tcW w:w="1248" w:type="dxa"/>
          </w:tcPr>
          <w:p w:rsidR="00000000" w:rsidRDefault="00000000">
            <w:pPr>
              <w:tabs>
                <w:tab w:val="decimal" w:pos="313"/>
              </w:tabs>
              <w:spacing w:before="40" w:after="40"/>
              <w:ind w:right="227"/>
              <w:jc w:val="right"/>
              <w:rPr>
                <w:sz w:val="14"/>
              </w:rPr>
            </w:pPr>
            <w:r>
              <w:rPr>
                <w:sz w:val="14"/>
              </w:rPr>
              <w:t>22 005</w:t>
            </w:r>
          </w:p>
        </w:tc>
        <w:tc>
          <w:tcPr>
            <w:tcW w:w="771" w:type="dxa"/>
          </w:tcPr>
          <w:p w:rsidR="00000000" w:rsidRDefault="00000000">
            <w:pPr>
              <w:tabs>
                <w:tab w:val="decimal" w:pos="313"/>
              </w:tabs>
              <w:spacing w:before="40" w:after="40"/>
              <w:ind w:right="57"/>
              <w:jc w:val="right"/>
              <w:rPr>
                <w:sz w:val="14"/>
              </w:rPr>
            </w:pPr>
            <w:r>
              <w:rPr>
                <w:sz w:val="14"/>
              </w:rPr>
              <w:t>59 122</w:t>
            </w:r>
          </w:p>
        </w:tc>
        <w:tc>
          <w:tcPr>
            <w:tcW w:w="824" w:type="dxa"/>
          </w:tcPr>
          <w:p w:rsidR="00000000" w:rsidRDefault="00000000">
            <w:pPr>
              <w:tabs>
                <w:tab w:val="decimal" w:pos="313"/>
              </w:tabs>
              <w:spacing w:before="40" w:after="40"/>
              <w:ind w:right="57"/>
              <w:jc w:val="right"/>
              <w:rPr>
                <w:sz w:val="14"/>
              </w:rPr>
            </w:pPr>
            <w:r>
              <w:rPr>
                <w:sz w:val="14"/>
              </w:rPr>
              <w:t>16 282</w:t>
            </w:r>
          </w:p>
        </w:tc>
        <w:tc>
          <w:tcPr>
            <w:tcW w:w="841" w:type="dxa"/>
          </w:tcPr>
          <w:p w:rsidR="00000000" w:rsidRDefault="00000000">
            <w:pPr>
              <w:tabs>
                <w:tab w:val="decimal" w:pos="313"/>
              </w:tabs>
              <w:spacing w:before="40" w:after="40"/>
              <w:ind w:right="57"/>
              <w:jc w:val="right"/>
              <w:rPr>
                <w:sz w:val="14"/>
              </w:rPr>
            </w:pPr>
            <w:r>
              <w:rPr>
                <w:sz w:val="14"/>
              </w:rPr>
              <w:t>10 041</w:t>
            </w:r>
          </w:p>
        </w:tc>
        <w:tc>
          <w:tcPr>
            <w:tcW w:w="722" w:type="dxa"/>
          </w:tcPr>
          <w:p w:rsidR="00000000" w:rsidRDefault="00000000">
            <w:pPr>
              <w:tabs>
                <w:tab w:val="decimal" w:pos="313"/>
              </w:tabs>
              <w:spacing w:before="40" w:after="40"/>
              <w:ind w:right="57"/>
              <w:jc w:val="right"/>
              <w:rPr>
                <w:sz w:val="14"/>
              </w:rPr>
            </w:pPr>
            <w:r>
              <w:rPr>
                <w:sz w:val="14"/>
              </w:rPr>
              <w:t>9 480</w:t>
            </w:r>
          </w:p>
        </w:tc>
        <w:tc>
          <w:tcPr>
            <w:tcW w:w="1080" w:type="dxa"/>
          </w:tcPr>
          <w:p w:rsidR="00000000" w:rsidRDefault="00000000">
            <w:pPr>
              <w:tabs>
                <w:tab w:val="decimal" w:pos="313"/>
              </w:tabs>
              <w:spacing w:before="40" w:after="40"/>
              <w:ind w:right="227"/>
              <w:jc w:val="right"/>
              <w:rPr>
                <w:sz w:val="14"/>
              </w:rPr>
            </w:pPr>
            <w:r>
              <w:rPr>
                <w:sz w:val="14"/>
              </w:rPr>
              <w:t>29 150</w:t>
            </w:r>
          </w:p>
        </w:tc>
        <w:tc>
          <w:tcPr>
            <w:tcW w:w="1080" w:type="dxa"/>
          </w:tcPr>
          <w:p w:rsidR="00000000" w:rsidRDefault="00000000">
            <w:pPr>
              <w:tabs>
                <w:tab w:val="decimal" w:pos="313"/>
              </w:tabs>
              <w:spacing w:before="40" w:after="40"/>
              <w:ind w:right="227"/>
              <w:jc w:val="right"/>
              <w:rPr>
                <w:sz w:val="14"/>
              </w:rPr>
            </w:pPr>
            <w:r>
              <w:rPr>
                <w:sz w:val="14"/>
              </w:rPr>
              <w:t>30 230</w:t>
            </w:r>
          </w:p>
        </w:tc>
        <w:tc>
          <w:tcPr>
            <w:tcW w:w="720" w:type="dxa"/>
          </w:tcPr>
          <w:p w:rsidR="00000000" w:rsidRDefault="00000000">
            <w:pPr>
              <w:tabs>
                <w:tab w:val="decimal" w:pos="313"/>
              </w:tabs>
              <w:spacing w:before="40" w:after="40"/>
              <w:ind w:right="57"/>
              <w:jc w:val="right"/>
              <w:rPr>
                <w:sz w:val="14"/>
              </w:rPr>
            </w:pPr>
            <w:r>
              <w:rPr>
                <w:sz w:val="14"/>
              </w:rPr>
              <w:t>72 906</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1968</w:t>
            </w:r>
          </w:p>
        </w:tc>
        <w:tc>
          <w:tcPr>
            <w:tcW w:w="673" w:type="dxa"/>
          </w:tcPr>
          <w:p w:rsidR="00000000" w:rsidRDefault="00000000">
            <w:pPr>
              <w:tabs>
                <w:tab w:val="decimal" w:pos="313"/>
              </w:tabs>
              <w:spacing w:before="40" w:after="40"/>
              <w:ind w:right="57"/>
              <w:jc w:val="center"/>
              <w:rPr>
                <w:sz w:val="14"/>
              </w:rPr>
            </w:pPr>
            <w:r>
              <w:rPr>
                <w:sz w:val="14"/>
              </w:rPr>
              <w:t>1 393</w:t>
            </w:r>
          </w:p>
        </w:tc>
        <w:tc>
          <w:tcPr>
            <w:tcW w:w="863" w:type="dxa"/>
          </w:tcPr>
          <w:p w:rsidR="00000000" w:rsidRDefault="00000000">
            <w:pPr>
              <w:tabs>
                <w:tab w:val="decimal" w:pos="313"/>
              </w:tabs>
              <w:spacing w:before="40" w:after="40"/>
              <w:ind w:right="57"/>
              <w:jc w:val="center"/>
              <w:rPr>
                <w:sz w:val="14"/>
              </w:rPr>
            </w:pPr>
            <w:r>
              <w:rPr>
                <w:sz w:val="14"/>
              </w:rPr>
              <w:t>24</w:t>
            </w:r>
          </w:p>
        </w:tc>
        <w:tc>
          <w:tcPr>
            <w:tcW w:w="673" w:type="dxa"/>
          </w:tcPr>
          <w:p w:rsidR="00000000" w:rsidRDefault="00000000">
            <w:pPr>
              <w:tabs>
                <w:tab w:val="decimal" w:pos="313"/>
              </w:tabs>
              <w:spacing w:before="40" w:after="40"/>
              <w:ind w:right="57"/>
              <w:jc w:val="center"/>
              <w:rPr>
                <w:sz w:val="14"/>
              </w:rPr>
            </w:pPr>
            <w:r>
              <w:rPr>
                <w:sz w:val="14"/>
              </w:rPr>
              <w:t>1 417</w:t>
            </w:r>
          </w:p>
        </w:tc>
        <w:tc>
          <w:tcPr>
            <w:tcW w:w="766" w:type="dxa"/>
          </w:tcPr>
          <w:p w:rsidR="00000000" w:rsidRDefault="00000000">
            <w:pPr>
              <w:tabs>
                <w:tab w:val="decimal" w:pos="313"/>
              </w:tabs>
              <w:spacing w:before="40" w:after="40"/>
              <w:ind w:right="57"/>
              <w:jc w:val="right"/>
              <w:rPr>
                <w:sz w:val="14"/>
              </w:rPr>
            </w:pPr>
            <w:r>
              <w:rPr>
                <w:sz w:val="14"/>
              </w:rPr>
              <w:t>24 304</w:t>
            </w:r>
          </w:p>
        </w:tc>
        <w:tc>
          <w:tcPr>
            <w:tcW w:w="1073" w:type="dxa"/>
          </w:tcPr>
          <w:p w:rsidR="00000000" w:rsidRDefault="00000000">
            <w:pPr>
              <w:tabs>
                <w:tab w:val="decimal" w:pos="313"/>
              </w:tabs>
              <w:spacing w:before="40" w:after="40"/>
              <w:ind w:right="57"/>
              <w:jc w:val="right"/>
              <w:rPr>
                <w:sz w:val="14"/>
              </w:rPr>
            </w:pPr>
            <w:r>
              <w:rPr>
                <w:sz w:val="14"/>
              </w:rPr>
              <w:t>11 795</w:t>
            </w:r>
          </w:p>
        </w:tc>
        <w:tc>
          <w:tcPr>
            <w:tcW w:w="712" w:type="dxa"/>
          </w:tcPr>
          <w:p w:rsidR="00000000" w:rsidRDefault="00000000">
            <w:pPr>
              <w:tabs>
                <w:tab w:val="decimal" w:pos="313"/>
              </w:tabs>
              <w:spacing w:before="40" w:after="40"/>
              <w:ind w:right="57"/>
              <w:jc w:val="right"/>
              <w:rPr>
                <w:sz w:val="14"/>
              </w:rPr>
            </w:pPr>
            <w:r>
              <w:rPr>
                <w:sz w:val="14"/>
              </w:rPr>
              <w:t>40 143</w:t>
            </w:r>
          </w:p>
        </w:tc>
        <w:tc>
          <w:tcPr>
            <w:tcW w:w="817" w:type="dxa"/>
          </w:tcPr>
          <w:p w:rsidR="00000000" w:rsidRDefault="00000000">
            <w:pPr>
              <w:tabs>
                <w:tab w:val="decimal" w:pos="313"/>
              </w:tabs>
              <w:spacing w:before="40" w:after="40"/>
              <w:ind w:right="57"/>
              <w:jc w:val="right"/>
              <w:rPr>
                <w:sz w:val="14"/>
              </w:rPr>
            </w:pPr>
            <w:r>
              <w:rPr>
                <w:sz w:val="14"/>
              </w:rPr>
              <w:t>8 553</w:t>
            </w:r>
          </w:p>
        </w:tc>
        <w:tc>
          <w:tcPr>
            <w:tcW w:w="1248" w:type="dxa"/>
          </w:tcPr>
          <w:p w:rsidR="00000000" w:rsidRDefault="00000000">
            <w:pPr>
              <w:tabs>
                <w:tab w:val="decimal" w:pos="313"/>
              </w:tabs>
              <w:spacing w:before="40" w:after="40"/>
              <w:ind w:right="227"/>
              <w:jc w:val="right"/>
              <w:rPr>
                <w:sz w:val="14"/>
              </w:rPr>
            </w:pPr>
            <w:r>
              <w:rPr>
                <w:sz w:val="14"/>
              </w:rPr>
              <w:t>22 843</w:t>
            </w:r>
          </w:p>
        </w:tc>
        <w:tc>
          <w:tcPr>
            <w:tcW w:w="771" w:type="dxa"/>
          </w:tcPr>
          <w:p w:rsidR="00000000" w:rsidRDefault="00000000">
            <w:pPr>
              <w:tabs>
                <w:tab w:val="decimal" w:pos="313"/>
              </w:tabs>
              <w:spacing w:before="40" w:after="40"/>
              <w:ind w:right="57"/>
              <w:jc w:val="right"/>
              <w:rPr>
                <w:sz w:val="14"/>
              </w:rPr>
            </w:pPr>
            <w:r>
              <w:rPr>
                <w:sz w:val="14"/>
              </w:rPr>
              <w:t>68 210</w:t>
            </w:r>
          </w:p>
        </w:tc>
        <w:tc>
          <w:tcPr>
            <w:tcW w:w="824" w:type="dxa"/>
          </w:tcPr>
          <w:p w:rsidR="00000000" w:rsidRDefault="00000000">
            <w:pPr>
              <w:tabs>
                <w:tab w:val="decimal" w:pos="313"/>
              </w:tabs>
              <w:spacing w:before="40" w:after="40"/>
              <w:ind w:right="57"/>
              <w:jc w:val="right"/>
              <w:rPr>
                <w:sz w:val="14"/>
              </w:rPr>
            </w:pPr>
            <w:r>
              <w:rPr>
                <w:sz w:val="14"/>
              </w:rPr>
              <w:t>21 140</w:t>
            </w:r>
          </w:p>
        </w:tc>
        <w:tc>
          <w:tcPr>
            <w:tcW w:w="841" w:type="dxa"/>
          </w:tcPr>
          <w:p w:rsidR="00000000" w:rsidRDefault="00000000">
            <w:pPr>
              <w:tabs>
                <w:tab w:val="decimal" w:pos="313"/>
              </w:tabs>
              <w:spacing w:before="40" w:after="40"/>
              <w:ind w:right="57"/>
              <w:jc w:val="right"/>
              <w:rPr>
                <w:sz w:val="14"/>
              </w:rPr>
            </w:pPr>
            <w:r>
              <w:rPr>
                <w:sz w:val="14"/>
              </w:rPr>
              <w:t>12 825</w:t>
            </w:r>
          </w:p>
        </w:tc>
        <w:tc>
          <w:tcPr>
            <w:tcW w:w="722" w:type="dxa"/>
          </w:tcPr>
          <w:p w:rsidR="00000000" w:rsidRDefault="00000000">
            <w:pPr>
              <w:tabs>
                <w:tab w:val="decimal" w:pos="313"/>
              </w:tabs>
              <w:spacing w:before="40" w:after="40"/>
              <w:ind w:right="57"/>
              <w:jc w:val="right"/>
              <w:rPr>
                <w:sz w:val="14"/>
              </w:rPr>
            </w:pPr>
            <w:r>
              <w:rPr>
                <w:sz w:val="14"/>
              </w:rPr>
              <w:t>14 116</w:t>
            </w:r>
          </w:p>
        </w:tc>
        <w:tc>
          <w:tcPr>
            <w:tcW w:w="1080" w:type="dxa"/>
          </w:tcPr>
          <w:p w:rsidR="00000000" w:rsidRDefault="00000000">
            <w:pPr>
              <w:tabs>
                <w:tab w:val="decimal" w:pos="313"/>
              </w:tabs>
              <w:spacing w:before="40" w:after="40"/>
              <w:ind w:right="227"/>
              <w:jc w:val="right"/>
              <w:rPr>
                <w:sz w:val="14"/>
              </w:rPr>
            </w:pPr>
            <w:r>
              <w:rPr>
                <w:sz w:val="14"/>
              </w:rPr>
              <w:t>33 102</w:t>
            </w:r>
          </w:p>
        </w:tc>
        <w:tc>
          <w:tcPr>
            <w:tcW w:w="1080" w:type="dxa"/>
          </w:tcPr>
          <w:p w:rsidR="00000000" w:rsidRDefault="00000000">
            <w:pPr>
              <w:tabs>
                <w:tab w:val="decimal" w:pos="313"/>
              </w:tabs>
              <w:spacing w:before="40" w:after="40"/>
              <w:ind w:right="227"/>
              <w:jc w:val="right"/>
              <w:rPr>
                <w:sz w:val="14"/>
              </w:rPr>
            </w:pPr>
            <w:r>
              <w:rPr>
                <w:sz w:val="14"/>
              </w:rPr>
              <w:t>32 864</w:t>
            </w:r>
          </w:p>
        </w:tc>
        <w:tc>
          <w:tcPr>
            <w:tcW w:w="720" w:type="dxa"/>
          </w:tcPr>
          <w:p w:rsidR="00000000" w:rsidRDefault="00000000">
            <w:pPr>
              <w:tabs>
                <w:tab w:val="decimal" w:pos="313"/>
              </w:tabs>
              <w:spacing w:before="40" w:after="40"/>
              <w:ind w:right="57"/>
              <w:jc w:val="right"/>
              <w:rPr>
                <w:sz w:val="14"/>
              </w:rPr>
            </w:pPr>
            <w:r>
              <w:rPr>
                <w:sz w:val="14"/>
              </w:rPr>
              <w:t>87 214</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1969</w:t>
            </w:r>
          </w:p>
        </w:tc>
        <w:tc>
          <w:tcPr>
            <w:tcW w:w="673" w:type="dxa"/>
          </w:tcPr>
          <w:p w:rsidR="00000000" w:rsidRDefault="00000000">
            <w:pPr>
              <w:tabs>
                <w:tab w:val="decimal" w:pos="313"/>
              </w:tabs>
              <w:spacing w:before="40" w:after="40"/>
              <w:ind w:right="57"/>
              <w:jc w:val="center"/>
              <w:rPr>
                <w:sz w:val="14"/>
              </w:rPr>
            </w:pPr>
            <w:r>
              <w:rPr>
                <w:sz w:val="14"/>
              </w:rPr>
              <w:t>1 607</w:t>
            </w:r>
          </w:p>
        </w:tc>
        <w:tc>
          <w:tcPr>
            <w:tcW w:w="863" w:type="dxa"/>
          </w:tcPr>
          <w:p w:rsidR="00000000" w:rsidRDefault="00000000">
            <w:pPr>
              <w:tabs>
                <w:tab w:val="decimal" w:pos="313"/>
              </w:tabs>
              <w:spacing w:before="40" w:after="40"/>
              <w:ind w:right="57"/>
              <w:jc w:val="center"/>
              <w:rPr>
                <w:sz w:val="14"/>
              </w:rPr>
            </w:pPr>
            <w:r>
              <w:rPr>
                <w:sz w:val="14"/>
              </w:rPr>
              <w:t>28</w:t>
            </w:r>
          </w:p>
        </w:tc>
        <w:tc>
          <w:tcPr>
            <w:tcW w:w="673" w:type="dxa"/>
          </w:tcPr>
          <w:p w:rsidR="00000000" w:rsidRDefault="00000000">
            <w:pPr>
              <w:tabs>
                <w:tab w:val="decimal" w:pos="313"/>
              </w:tabs>
              <w:spacing w:before="40" w:after="40"/>
              <w:ind w:right="57"/>
              <w:jc w:val="center"/>
              <w:rPr>
                <w:sz w:val="14"/>
              </w:rPr>
            </w:pPr>
            <w:r>
              <w:rPr>
                <w:sz w:val="14"/>
              </w:rPr>
              <w:t>1 635</w:t>
            </w:r>
          </w:p>
        </w:tc>
        <w:tc>
          <w:tcPr>
            <w:tcW w:w="766" w:type="dxa"/>
          </w:tcPr>
          <w:p w:rsidR="00000000" w:rsidRDefault="00000000">
            <w:pPr>
              <w:tabs>
                <w:tab w:val="decimal" w:pos="313"/>
              </w:tabs>
              <w:spacing w:before="40" w:after="40"/>
              <w:ind w:right="57"/>
              <w:jc w:val="right"/>
              <w:rPr>
                <w:sz w:val="14"/>
              </w:rPr>
            </w:pPr>
            <w:r>
              <w:rPr>
                <w:sz w:val="14"/>
              </w:rPr>
              <w:t>26 658</w:t>
            </w:r>
          </w:p>
        </w:tc>
        <w:tc>
          <w:tcPr>
            <w:tcW w:w="1073" w:type="dxa"/>
          </w:tcPr>
          <w:p w:rsidR="00000000" w:rsidRDefault="00000000">
            <w:pPr>
              <w:tabs>
                <w:tab w:val="decimal" w:pos="313"/>
              </w:tabs>
              <w:spacing w:before="40" w:after="40"/>
              <w:ind w:right="57"/>
              <w:jc w:val="right"/>
              <w:rPr>
                <w:sz w:val="14"/>
              </w:rPr>
            </w:pPr>
            <w:r>
              <w:rPr>
                <w:sz w:val="14"/>
              </w:rPr>
              <w:t>12 628</w:t>
            </w:r>
          </w:p>
        </w:tc>
        <w:tc>
          <w:tcPr>
            <w:tcW w:w="712" w:type="dxa"/>
          </w:tcPr>
          <w:p w:rsidR="00000000" w:rsidRDefault="00000000">
            <w:pPr>
              <w:tabs>
                <w:tab w:val="decimal" w:pos="313"/>
              </w:tabs>
              <w:spacing w:before="40" w:after="40"/>
              <w:ind w:right="57"/>
              <w:jc w:val="right"/>
              <w:rPr>
                <w:sz w:val="14"/>
              </w:rPr>
            </w:pPr>
            <w:r>
              <w:rPr>
                <w:sz w:val="14"/>
              </w:rPr>
              <w:t>46 059</w:t>
            </w:r>
          </w:p>
        </w:tc>
        <w:tc>
          <w:tcPr>
            <w:tcW w:w="817" w:type="dxa"/>
          </w:tcPr>
          <w:p w:rsidR="00000000" w:rsidRDefault="00000000">
            <w:pPr>
              <w:tabs>
                <w:tab w:val="decimal" w:pos="313"/>
              </w:tabs>
              <w:spacing w:before="40" w:after="40"/>
              <w:ind w:right="57"/>
              <w:jc w:val="right"/>
              <w:rPr>
                <w:sz w:val="14"/>
              </w:rPr>
            </w:pPr>
            <w:r>
              <w:rPr>
                <w:sz w:val="14"/>
              </w:rPr>
              <w:t>9 049</w:t>
            </w:r>
          </w:p>
        </w:tc>
        <w:tc>
          <w:tcPr>
            <w:tcW w:w="1248" w:type="dxa"/>
          </w:tcPr>
          <w:p w:rsidR="00000000" w:rsidRDefault="00000000">
            <w:pPr>
              <w:tabs>
                <w:tab w:val="decimal" w:pos="313"/>
              </w:tabs>
              <w:spacing w:before="40" w:after="40"/>
              <w:ind w:right="227"/>
              <w:jc w:val="right"/>
              <w:rPr>
                <w:sz w:val="14"/>
              </w:rPr>
            </w:pPr>
            <w:r>
              <w:rPr>
                <w:sz w:val="14"/>
              </w:rPr>
              <w:t>24 702</w:t>
            </w:r>
          </w:p>
        </w:tc>
        <w:tc>
          <w:tcPr>
            <w:tcW w:w="771" w:type="dxa"/>
          </w:tcPr>
          <w:p w:rsidR="00000000" w:rsidRDefault="00000000">
            <w:pPr>
              <w:tabs>
                <w:tab w:val="decimal" w:pos="313"/>
              </w:tabs>
              <w:spacing w:before="40" w:after="40"/>
              <w:ind w:right="57"/>
              <w:jc w:val="right"/>
              <w:rPr>
                <w:sz w:val="14"/>
              </w:rPr>
            </w:pPr>
            <w:r>
              <w:rPr>
                <w:sz w:val="14"/>
              </w:rPr>
              <w:t>76 886</w:t>
            </w:r>
          </w:p>
        </w:tc>
        <w:tc>
          <w:tcPr>
            <w:tcW w:w="824" w:type="dxa"/>
          </w:tcPr>
          <w:p w:rsidR="00000000" w:rsidRDefault="00000000">
            <w:pPr>
              <w:tabs>
                <w:tab w:val="decimal" w:pos="313"/>
              </w:tabs>
              <w:spacing w:before="40" w:after="40"/>
              <w:ind w:right="57"/>
              <w:jc w:val="right"/>
              <w:rPr>
                <w:sz w:val="14"/>
              </w:rPr>
            </w:pPr>
            <w:r>
              <w:rPr>
                <w:sz w:val="14"/>
              </w:rPr>
              <w:t>24 342</w:t>
            </w:r>
          </w:p>
        </w:tc>
        <w:tc>
          <w:tcPr>
            <w:tcW w:w="841" w:type="dxa"/>
          </w:tcPr>
          <w:p w:rsidR="00000000" w:rsidRDefault="00000000">
            <w:pPr>
              <w:tabs>
                <w:tab w:val="decimal" w:pos="313"/>
              </w:tabs>
              <w:spacing w:before="40" w:after="40"/>
              <w:ind w:right="57"/>
              <w:jc w:val="right"/>
              <w:rPr>
                <w:sz w:val="14"/>
              </w:rPr>
            </w:pPr>
            <w:r>
              <w:rPr>
                <w:sz w:val="14"/>
              </w:rPr>
              <w:t>13 713</w:t>
            </w:r>
          </w:p>
        </w:tc>
        <w:tc>
          <w:tcPr>
            <w:tcW w:w="722" w:type="dxa"/>
          </w:tcPr>
          <w:p w:rsidR="00000000" w:rsidRDefault="00000000">
            <w:pPr>
              <w:tabs>
                <w:tab w:val="decimal" w:pos="313"/>
              </w:tabs>
              <w:spacing w:before="40" w:after="40"/>
              <w:ind w:right="57"/>
              <w:jc w:val="right"/>
              <w:rPr>
                <w:sz w:val="14"/>
              </w:rPr>
            </w:pPr>
            <w:r>
              <w:rPr>
                <w:sz w:val="14"/>
              </w:rPr>
              <w:t>17 864</w:t>
            </w:r>
          </w:p>
        </w:tc>
        <w:tc>
          <w:tcPr>
            <w:tcW w:w="1080" w:type="dxa"/>
          </w:tcPr>
          <w:p w:rsidR="00000000" w:rsidRDefault="00000000">
            <w:pPr>
              <w:tabs>
                <w:tab w:val="decimal" w:pos="313"/>
              </w:tabs>
              <w:spacing w:before="40" w:after="40"/>
              <w:ind w:right="227"/>
              <w:jc w:val="right"/>
              <w:rPr>
                <w:sz w:val="14"/>
              </w:rPr>
            </w:pPr>
            <w:r>
              <w:rPr>
                <w:sz w:val="14"/>
              </w:rPr>
              <w:t>36 422</w:t>
            </w:r>
          </w:p>
        </w:tc>
        <w:tc>
          <w:tcPr>
            <w:tcW w:w="1080" w:type="dxa"/>
          </w:tcPr>
          <w:p w:rsidR="00000000" w:rsidRDefault="00000000">
            <w:pPr>
              <w:tabs>
                <w:tab w:val="decimal" w:pos="313"/>
              </w:tabs>
              <w:spacing w:before="40" w:after="40"/>
              <w:ind w:right="227"/>
              <w:jc w:val="right"/>
              <w:rPr>
                <w:sz w:val="14"/>
              </w:rPr>
            </w:pPr>
            <w:r>
              <w:rPr>
                <w:sz w:val="14"/>
              </w:rPr>
              <w:t>38 065</w:t>
            </w:r>
          </w:p>
        </w:tc>
        <w:tc>
          <w:tcPr>
            <w:tcW w:w="720" w:type="dxa"/>
          </w:tcPr>
          <w:p w:rsidR="00000000" w:rsidRDefault="00000000">
            <w:pPr>
              <w:tabs>
                <w:tab w:val="decimal" w:pos="313"/>
              </w:tabs>
              <w:spacing w:before="40" w:after="40"/>
              <w:ind w:right="57"/>
              <w:jc w:val="right"/>
              <w:rPr>
                <w:sz w:val="14"/>
              </w:rPr>
            </w:pPr>
            <w:r>
              <w:rPr>
                <w:sz w:val="14"/>
              </w:rPr>
              <w:t>98 966</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1970</w:t>
            </w:r>
          </w:p>
        </w:tc>
        <w:tc>
          <w:tcPr>
            <w:tcW w:w="673" w:type="dxa"/>
          </w:tcPr>
          <w:p w:rsidR="00000000" w:rsidRDefault="00000000">
            <w:pPr>
              <w:tabs>
                <w:tab w:val="decimal" w:pos="313"/>
              </w:tabs>
              <w:spacing w:before="40" w:after="40"/>
              <w:ind w:right="57"/>
              <w:jc w:val="center"/>
              <w:rPr>
                <w:sz w:val="14"/>
              </w:rPr>
            </w:pPr>
            <w:r>
              <w:rPr>
                <w:sz w:val="14"/>
              </w:rPr>
              <w:t>1 877</w:t>
            </w:r>
          </w:p>
        </w:tc>
        <w:tc>
          <w:tcPr>
            <w:tcW w:w="863" w:type="dxa"/>
          </w:tcPr>
          <w:p w:rsidR="00000000" w:rsidRDefault="00000000">
            <w:pPr>
              <w:tabs>
                <w:tab w:val="decimal" w:pos="313"/>
              </w:tabs>
              <w:spacing w:before="40" w:after="40"/>
              <w:ind w:right="57"/>
              <w:jc w:val="center"/>
              <w:rPr>
                <w:sz w:val="14"/>
              </w:rPr>
            </w:pPr>
            <w:r>
              <w:rPr>
                <w:sz w:val="14"/>
              </w:rPr>
              <w:t>35</w:t>
            </w:r>
          </w:p>
        </w:tc>
        <w:tc>
          <w:tcPr>
            <w:tcW w:w="673" w:type="dxa"/>
          </w:tcPr>
          <w:p w:rsidR="00000000" w:rsidRDefault="00000000">
            <w:pPr>
              <w:tabs>
                <w:tab w:val="decimal" w:pos="313"/>
              </w:tabs>
              <w:spacing w:before="40" w:after="40"/>
              <w:ind w:right="57"/>
              <w:jc w:val="center"/>
              <w:rPr>
                <w:sz w:val="14"/>
              </w:rPr>
            </w:pPr>
            <w:r>
              <w:rPr>
                <w:sz w:val="14"/>
              </w:rPr>
              <w:t>1 912</w:t>
            </w:r>
          </w:p>
        </w:tc>
        <w:tc>
          <w:tcPr>
            <w:tcW w:w="766" w:type="dxa"/>
          </w:tcPr>
          <w:p w:rsidR="00000000" w:rsidRDefault="00000000">
            <w:pPr>
              <w:tabs>
                <w:tab w:val="decimal" w:pos="313"/>
              </w:tabs>
              <w:spacing w:before="40" w:after="40"/>
              <w:ind w:right="57"/>
              <w:jc w:val="right"/>
              <w:rPr>
                <w:sz w:val="14"/>
              </w:rPr>
            </w:pPr>
            <w:r>
              <w:rPr>
                <w:sz w:val="14"/>
              </w:rPr>
              <w:t>27 835</w:t>
            </w:r>
          </w:p>
        </w:tc>
        <w:tc>
          <w:tcPr>
            <w:tcW w:w="1073" w:type="dxa"/>
          </w:tcPr>
          <w:p w:rsidR="00000000" w:rsidRDefault="00000000">
            <w:pPr>
              <w:tabs>
                <w:tab w:val="decimal" w:pos="313"/>
              </w:tabs>
              <w:spacing w:before="40" w:after="40"/>
              <w:ind w:right="57"/>
              <w:jc w:val="right"/>
              <w:rPr>
                <w:sz w:val="14"/>
              </w:rPr>
            </w:pPr>
            <w:r>
              <w:rPr>
                <w:sz w:val="14"/>
              </w:rPr>
              <w:t>12 536</w:t>
            </w:r>
          </w:p>
        </w:tc>
        <w:tc>
          <w:tcPr>
            <w:tcW w:w="712" w:type="dxa"/>
          </w:tcPr>
          <w:p w:rsidR="00000000" w:rsidRDefault="00000000">
            <w:pPr>
              <w:tabs>
                <w:tab w:val="decimal" w:pos="313"/>
              </w:tabs>
              <w:spacing w:before="40" w:after="40"/>
              <w:ind w:right="57"/>
              <w:jc w:val="right"/>
              <w:rPr>
                <w:sz w:val="14"/>
              </w:rPr>
            </w:pPr>
            <w:r>
              <w:rPr>
                <w:sz w:val="14"/>
              </w:rPr>
              <w:t>49 493</w:t>
            </w:r>
          </w:p>
        </w:tc>
        <w:tc>
          <w:tcPr>
            <w:tcW w:w="817" w:type="dxa"/>
          </w:tcPr>
          <w:p w:rsidR="00000000" w:rsidRDefault="00000000">
            <w:pPr>
              <w:tabs>
                <w:tab w:val="decimal" w:pos="313"/>
              </w:tabs>
              <w:spacing w:before="40" w:after="40"/>
              <w:ind w:right="57"/>
              <w:jc w:val="right"/>
              <w:rPr>
                <w:sz w:val="14"/>
              </w:rPr>
            </w:pPr>
            <w:r>
              <w:rPr>
                <w:sz w:val="14"/>
              </w:rPr>
              <w:t>9 792</w:t>
            </w:r>
          </w:p>
        </w:tc>
        <w:tc>
          <w:tcPr>
            <w:tcW w:w="1248" w:type="dxa"/>
          </w:tcPr>
          <w:p w:rsidR="00000000" w:rsidRDefault="00000000">
            <w:pPr>
              <w:tabs>
                <w:tab w:val="decimal" w:pos="313"/>
              </w:tabs>
              <w:spacing w:before="40" w:after="40"/>
              <w:ind w:right="227"/>
              <w:jc w:val="right"/>
              <w:rPr>
                <w:sz w:val="14"/>
              </w:rPr>
            </w:pPr>
            <w:r>
              <w:rPr>
                <w:sz w:val="14"/>
              </w:rPr>
              <w:t>26 746</w:t>
            </w:r>
          </w:p>
        </w:tc>
        <w:tc>
          <w:tcPr>
            <w:tcW w:w="771" w:type="dxa"/>
          </w:tcPr>
          <w:p w:rsidR="00000000" w:rsidRDefault="00000000">
            <w:pPr>
              <w:tabs>
                <w:tab w:val="decimal" w:pos="313"/>
              </w:tabs>
              <w:spacing w:before="40" w:after="40"/>
              <w:ind w:right="57"/>
              <w:jc w:val="right"/>
              <w:rPr>
                <w:sz w:val="14"/>
              </w:rPr>
            </w:pPr>
            <w:r>
              <w:rPr>
                <w:sz w:val="14"/>
              </w:rPr>
              <w:t>82 780</w:t>
            </w:r>
          </w:p>
        </w:tc>
        <w:tc>
          <w:tcPr>
            <w:tcW w:w="824" w:type="dxa"/>
          </w:tcPr>
          <w:p w:rsidR="00000000" w:rsidRDefault="00000000">
            <w:pPr>
              <w:tabs>
                <w:tab w:val="decimal" w:pos="313"/>
              </w:tabs>
              <w:spacing w:before="40" w:after="40"/>
              <w:ind w:right="57"/>
              <w:jc w:val="right"/>
              <w:rPr>
                <w:sz w:val="14"/>
              </w:rPr>
            </w:pPr>
            <w:r>
              <w:rPr>
                <w:sz w:val="14"/>
              </w:rPr>
              <w:t>28 671</w:t>
            </w:r>
          </w:p>
        </w:tc>
        <w:tc>
          <w:tcPr>
            <w:tcW w:w="841" w:type="dxa"/>
          </w:tcPr>
          <w:p w:rsidR="00000000" w:rsidRDefault="00000000">
            <w:pPr>
              <w:tabs>
                <w:tab w:val="decimal" w:pos="313"/>
              </w:tabs>
              <w:spacing w:before="40" w:after="40"/>
              <w:ind w:right="57"/>
              <w:jc w:val="right"/>
              <w:rPr>
                <w:sz w:val="14"/>
              </w:rPr>
            </w:pPr>
            <w:r>
              <w:rPr>
                <w:sz w:val="14"/>
              </w:rPr>
              <w:t>15 046</w:t>
            </w:r>
          </w:p>
        </w:tc>
        <w:tc>
          <w:tcPr>
            <w:tcW w:w="722" w:type="dxa"/>
          </w:tcPr>
          <w:p w:rsidR="00000000" w:rsidRDefault="00000000">
            <w:pPr>
              <w:tabs>
                <w:tab w:val="decimal" w:pos="313"/>
              </w:tabs>
              <w:spacing w:before="40" w:after="40"/>
              <w:ind w:right="57"/>
              <w:jc w:val="right"/>
              <w:rPr>
                <w:sz w:val="14"/>
              </w:rPr>
            </w:pPr>
            <w:r>
              <w:rPr>
                <w:sz w:val="14"/>
              </w:rPr>
              <w:t>20 258</w:t>
            </w:r>
          </w:p>
        </w:tc>
        <w:tc>
          <w:tcPr>
            <w:tcW w:w="1080" w:type="dxa"/>
          </w:tcPr>
          <w:p w:rsidR="00000000" w:rsidRDefault="00000000">
            <w:pPr>
              <w:tabs>
                <w:tab w:val="decimal" w:pos="313"/>
              </w:tabs>
              <w:spacing w:before="40" w:after="40"/>
              <w:ind w:right="227"/>
              <w:jc w:val="right"/>
              <w:rPr>
                <w:sz w:val="14"/>
              </w:rPr>
            </w:pPr>
            <w:r>
              <w:rPr>
                <w:sz w:val="14"/>
              </w:rPr>
              <w:t>37 283</w:t>
            </w:r>
          </w:p>
        </w:tc>
        <w:tc>
          <w:tcPr>
            <w:tcW w:w="1080" w:type="dxa"/>
          </w:tcPr>
          <w:p w:rsidR="00000000" w:rsidRDefault="00000000">
            <w:pPr>
              <w:tabs>
                <w:tab w:val="decimal" w:pos="313"/>
              </w:tabs>
              <w:spacing w:before="40" w:after="40"/>
              <w:ind w:right="227"/>
              <w:jc w:val="right"/>
              <w:rPr>
                <w:sz w:val="14"/>
              </w:rPr>
            </w:pPr>
            <w:r>
              <w:rPr>
                <w:sz w:val="14"/>
              </w:rPr>
              <w:t>47 395</w:t>
            </w:r>
          </w:p>
        </w:tc>
        <w:tc>
          <w:tcPr>
            <w:tcW w:w="720" w:type="dxa"/>
          </w:tcPr>
          <w:p w:rsidR="00000000" w:rsidRDefault="00000000">
            <w:pPr>
              <w:tabs>
                <w:tab w:val="decimal" w:pos="313"/>
              </w:tabs>
              <w:spacing w:before="40" w:after="40"/>
              <w:ind w:right="57"/>
              <w:jc w:val="right"/>
              <w:rPr>
                <w:sz w:val="14"/>
              </w:rPr>
            </w:pPr>
            <w:r>
              <w:rPr>
                <w:sz w:val="14"/>
              </w:rPr>
              <w:t>109 718</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1971</w:t>
            </w:r>
          </w:p>
        </w:tc>
        <w:tc>
          <w:tcPr>
            <w:tcW w:w="673" w:type="dxa"/>
          </w:tcPr>
          <w:p w:rsidR="00000000" w:rsidRDefault="00000000">
            <w:pPr>
              <w:tabs>
                <w:tab w:val="decimal" w:pos="313"/>
              </w:tabs>
              <w:spacing w:before="40" w:after="40"/>
              <w:ind w:right="57"/>
              <w:jc w:val="center"/>
              <w:rPr>
                <w:sz w:val="14"/>
              </w:rPr>
            </w:pPr>
            <w:r>
              <w:rPr>
                <w:sz w:val="14"/>
              </w:rPr>
              <w:t>2 356</w:t>
            </w:r>
          </w:p>
        </w:tc>
        <w:tc>
          <w:tcPr>
            <w:tcW w:w="863" w:type="dxa"/>
          </w:tcPr>
          <w:p w:rsidR="00000000" w:rsidRDefault="00000000">
            <w:pPr>
              <w:tabs>
                <w:tab w:val="decimal" w:pos="313"/>
              </w:tabs>
              <w:spacing w:before="40" w:after="40"/>
              <w:ind w:right="57"/>
              <w:jc w:val="center"/>
              <w:rPr>
                <w:sz w:val="14"/>
              </w:rPr>
            </w:pPr>
            <w:r>
              <w:rPr>
                <w:sz w:val="14"/>
              </w:rPr>
              <w:t>43</w:t>
            </w:r>
          </w:p>
        </w:tc>
        <w:tc>
          <w:tcPr>
            <w:tcW w:w="673" w:type="dxa"/>
          </w:tcPr>
          <w:p w:rsidR="00000000" w:rsidRDefault="00000000">
            <w:pPr>
              <w:tabs>
                <w:tab w:val="decimal" w:pos="313"/>
              </w:tabs>
              <w:spacing w:before="40" w:after="40"/>
              <w:ind w:right="57"/>
              <w:jc w:val="center"/>
              <w:rPr>
                <w:sz w:val="14"/>
              </w:rPr>
            </w:pPr>
            <w:r>
              <w:rPr>
                <w:sz w:val="14"/>
              </w:rPr>
              <w:t>2 399</w:t>
            </w:r>
          </w:p>
        </w:tc>
        <w:tc>
          <w:tcPr>
            <w:tcW w:w="766" w:type="dxa"/>
          </w:tcPr>
          <w:p w:rsidR="00000000" w:rsidRDefault="00000000">
            <w:pPr>
              <w:tabs>
                <w:tab w:val="decimal" w:pos="313"/>
              </w:tabs>
              <w:spacing w:before="40" w:after="40"/>
              <w:ind w:right="57"/>
              <w:jc w:val="right"/>
              <w:rPr>
                <w:sz w:val="14"/>
              </w:rPr>
            </w:pPr>
            <w:r>
              <w:rPr>
                <w:sz w:val="14"/>
              </w:rPr>
              <w:t>30 009</w:t>
            </w:r>
          </w:p>
        </w:tc>
        <w:tc>
          <w:tcPr>
            <w:tcW w:w="1073" w:type="dxa"/>
          </w:tcPr>
          <w:p w:rsidR="00000000" w:rsidRDefault="00000000">
            <w:pPr>
              <w:tabs>
                <w:tab w:val="decimal" w:pos="313"/>
              </w:tabs>
              <w:spacing w:before="40" w:after="40"/>
              <w:ind w:right="57"/>
              <w:jc w:val="right"/>
              <w:rPr>
                <w:sz w:val="14"/>
              </w:rPr>
            </w:pPr>
            <w:r>
              <w:rPr>
                <w:sz w:val="14"/>
              </w:rPr>
              <w:t>12 801</w:t>
            </w:r>
          </w:p>
        </w:tc>
        <w:tc>
          <w:tcPr>
            <w:tcW w:w="712" w:type="dxa"/>
          </w:tcPr>
          <w:p w:rsidR="00000000" w:rsidRDefault="00000000">
            <w:pPr>
              <w:tabs>
                <w:tab w:val="decimal" w:pos="313"/>
              </w:tabs>
              <w:spacing w:before="40" w:after="40"/>
              <w:ind w:right="57"/>
              <w:jc w:val="right"/>
              <w:rPr>
                <w:sz w:val="14"/>
              </w:rPr>
            </w:pPr>
            <w:r>
              <w:rPr>
                <w:sz w:val="14"/>
              </w:rPr>
              <w:t>55 881</w:t>
            </w:r>
          </w:p>
        </w:tc>
        <w:tc>
          <w:tcPr>
            <w:tcW w:w="817" w:type="dxa"/>
          </w:tcPr>
          <w:p w:rsidR="00000000" w:rsidRDefault="00000000">
            <w:pPr>
              <w:tabs>
                <w:tab w:val="decimal" w:pos="313"/>
              </w:tabs>
              <w:spacing w:before="40" w:after="40"/>
              <w:ind w:right="57"/>
              <w:jc w:val="right"/>
              <w:rPr>
                <w:sz w:val="14"/>
              </w:rPr>
            </w:pPr>
            <w:r>
              <w:rPr>
                <w:sz w:val="14"/>
              </w:rPr>
              <w:t>10 722</w:t>
            </w:r>
          </w:p>
        </w:tc>
        <w:tc>
          <w:tcPr>
            <w:tcW w:w="1248" w:type="dxa"/>
          </w:tcPr>
          <w:p w:rsidR="00000000" w:rsidRDefault="00000000">
            <w:pPr>
              <w:tabs>
                <w:tab w:val="decimal" w:pos="313"/>
              </w:tabs>
              <w:spacing w:before="40" w:after="40"/>
              <w:ind w:right="227"/>
              <w:jc w:val="right"/>
              <w:rPr>
                <w:sz w:val="14"/>
              </w:rPr>
            </w:pPr>
            <w:r>
              <w:rPr>
                <w:sz w:val="14"/>
              </w:rPr>
              <w:t>28 187</w:t>
            </w:r>
          </w:p>
        </w:tc>
        <w:tc>
          <w:tcPr>
            <w:tcW w:w="771" w:type="dxa"/>
          </w:tcPr>
          <w:p w:rsidR="00000000" w:rsidRDefault="00000000">
            <w:pPr>
              <w:tabs>
                <w:tab w:val="decimal" w:pos="313"/>
              </w:tabs>
              <w:spacing w:before="40" w:after="40"/>
              <w:ind w:right="57"/>
              <w:jc w:val="right"/>
              <w:rPr>
                <w:sz w:val="14"/>
              </w:rPr>
            </w:pPr>
            <w:r>
              <w:rPr>
                <w:sz w:val="14"/>
              </w:rPr>
              <w:t>92 106</w:t>
            </w:r>
          </w:p>
        </w:tc>
        <w:tc>
          <w:tcPr>
            <w:tcW w:w="824" w:type="dxa"/>
          </w:tcPr>
          <w:p w:rsidR="00000000" w:rsidRDefault="00000000">
            <w:pPr>
              <w:tabs>
                <w:tab w:val="decimal" w:pos="313"/>
              </w:tabs>
              <w:spacing w:before="40" w:after="40"/>
              <w:ind w:right="57"/>
              <w:jc w:val="right"/>
              <w:rPr>
                <w:sz w:val="14"/>
              </w:rPr>
            </w:pPr>
            <w:r>
              <w:rPr>
                <w:sz w:val="14"/>
              </w:rPr>
              <w:t>31 724</w:t>
            </w:r>
          </w:p>
        </w:tc>
        <w:tc>
          <w:tcPr>
            <w:tcW w:w="841" w:type="dxa"/>
          </w:tcPr>
          <w:p w:rsidR="00000000" w:rsidRDefault="00000000">
            <w:pPr>
              <w:tabs>
                <w:tab w:val="decimal" w:pos="313"/>
              </w:tabs>
              <w:spacing w:before="40" w:after="40"/>
              <w:ind w:right="57"/>
              <w:jc w:val="right"/>
              <w:rPr>
                <w:sz w:val="14"/>
              </w:rPr>
            </w:pPr>
            <w:r>
              <w:rPr>
                <w:sz w:val="14"/>
              </w:rPr>
              <w:t>18 600</w:t>
            </w:r>
          </w:p>
        </w:tc>
        <w:tc>
          <w:tcPr>
            <w:tcW w:w="722" w:type="dxa"/>
          </w:tcPr>
          <w:p w:rsidR="00000000" w:rsidRDefault="00000000">
            <w:pPr>
              <w:tabs>
                <w:tab w:val="decimal" w:pos="313"/>
              </w:tabs>
              <w:spacing w:before="40" w:after="40"/>
              <w:ind w:right="57"/>
              <w:jc w:val="right"/>
              <w:rPr>
                <w:sz w:val="14"/>
              </w:rPr>
            </w:pPr>
            <w:r>
              <w:rPr>
                <w:sz w:val="14"/>
              </w:rPr>
              <w:t>24 813</w:t>
            </w:r>
          </w:p>
        </w:tc>
        <w:tc>
          <w:tcPr>
            <w:tcW w:w="1080" w:type="dxa"/>
          </w:tcPr>
          <w:p w:rsidR="00000000" w:rsidRDefault="00000000">
            <w:pPr>
              <w:tabs>
                <w:tab w:val="decimal" w:pos="313"/>
              </w:tabs>
              <w:spacing w:before="40" w:after="40"/>
              <w:ind w:right="227"/>
              <w:jc w:val="right"/>
              <w:rPr>
                <w:sz w:val="14"/>
              </w:rPr>
            </w:pPr>
            <w:r>
              <w:rPr>
                <w:sz w:val="14"/>
              </w:rPr>
              <w:t>39 289</w:t>
            </w:r>
          </w:p>
        </w:tc>
        <w:tc>
          <w:tcPr>
            <w:tcW w:w="1080" w:type="dxa"/>
          </w:tcPr>
          <w:p w:rsidR="00000000" w:rsidRDefault="00000000">
            <w:pPr>
              <w:tabs>
                <w:tab w:val="decimal" w:pos="313"/>
              </w:tabs>
              <w:spacing w:before="40" w:after="40"/>
              <w:ind w:right="227"/>
              <w:jc w:val="right"/>
              <w:rPr>
                <w:sz w:val="14"/>
              </w:rPr>
            </w:pPr>
            <w:r>
              <w:rPr>
                <w:sz w:val="14"/>
              </w:rPr>
              <w:t>48 619</w:t>
            </w:r>
          </w:p>
        </w:tc>
        <w:tc>
          <w:tcPr>
            <w:tcW w:w="720" w:type="dxa"/>
          </w:tcPr>
          <w:p w:rsidR="00000000" w:rsidRDefault="00000000">
            <w:pPr>
              <w:tabs>
                <w:tab w:val="decimal" w:pos="313"/>
              </w:tabs>
              <w:spacing w:before="40" w:after="40"/>
              <w:ind w:right="57"/>
              <w:jc w:val="right"/>
              <w:rPr>
                <w:sz w:val="14"/>
              </w:rPr>
            </w:pPr>
            <w:r>
              <w:rPr>
                <w:sz w:val="14"/>
              </w:rPr>
              <w:t>121 853</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1972</w:t>
            </w:r>
          </w:p>
        </w:tc>
        <w:tc>
          <w:tcPr>
            <w:tcW w:w="673" w:type="dxa"/>
          </w:tcPr>
          <w:p w:rsidR="00000000" w:rsidRDefault="00000000">
            <w:pPr>
              <w:tabs>
                <w:tab w:val="decimal" w:pos="313"/>
              </w:tabs>
              <w:spacing w:before="40" w:after="40"/>
              <w:ind w:right="57"/>
              <w:jc w:val="center"/>
              <w:rPr>
                <w:sz w:val="14"/>
              </w:rPr>
            </w:pPr>
            <w:r>
              <w:rPr>
                <w:sz w:val="14"/>
              </w:rPr>
              <w:t>3 033</w:t>
            </w:r>
          </w:p>
        </w:tc>
        <w:tc>
          <w:tcPr>
            <w:tcW w:w="863" w:type="dxa"/>
          </w:tcPr>
          <w:p w:rsidR="00000000" w:rsidRDefault="00000000">
            <w:pPr>
              <w:tabs>
                <w:tab w:val="decimal" w:pos="313"/>
              </w:tabs>
              <w:spacing w:before="40" w:after="40"/>
              <w:ind w:right="57"/>
              <w:jc w:val="center"/>
              <w:rPr>
                <w:sz w:val="14"/>
              </w:rPr>
            </w:pPr>
            <w:r>
              <w:rPr>
                <w:sz w:val="14"/>
              </w:rPr>
              <w:t>57</w:t>
            </w:r>
          </w:p>
        </w:tc>
        <w:tc>
          <w:tcPr>
            <w:tcW w:w="673" w:type="dxa"/>
          </w:tcPr>
          <w:p w:rsidR="00000000" w:rsidRDefault="00000000">
            <w:pPr>
              <w:tabs>
                <w:tab w:val="decimal" w:pos="313"/>
              </w:tabs>
              <w:spacing w:before="40" w:after="40"/>
              <w:ind w:right="57"/>
              <w:jc w:val="center"/>
              <w:rPr>
                <w:sz w:val="14"/>
              </w:rPr>
            </w:pPr>
            <w:r>
              <w:rPr>
                <w:sz w:val="14"/>
              </w:rPr>
              <w:t>3 090</w:t>
            </w:r>
          </w:p>
        </w:tc>
        <w:tc>
          <w:tcPr>
            <w:tcW w:w="766" w:type="dxa"/>
          </w:tcPr>
          <w:p w:rsidR="00000000" w:rsidRDefault="00000000">
            <w:pPr>
              <w:tabs>
                <w:tab w:val="decimal" w:pos="313"/>
              </w:tabs>
              <w:spacing w:before="40" w:after="40"/>
              <w:ind w:right="57"/>
              <w:jc w:val="right"/>
              <w:rPr>
                <w:sz w:val="14"/>
              </w:rPr>
            </w:pPr>
            <w:r>
              <w:rPr>
                <w:sz w:val="14"/>
              </w:rPr>
              <w:t>32 905</w:t>
            </w:r>
          </w:p>
        </w:tc>
        <w:tc>
          <w:tcPr>
            <w:tcW w:w="1073" w:type="dxa"/>
          </w:tcPr>
          <w:p w:rsidR="00000000" w:rsidRDefault="00000000">
            <w:pPr>
              <w:tabs>
                <w:tab w:val="decimal" w:pos="313"/>
              </w:tabs>
              <w:spacing w:before="40" w:after="40"/>
              <w:ind w:right="57"/>
              <w:jc w:val="right"/>
              <w:rPr>
                <w:sz w:val="14"/>
              </w:rPr>
            </w:pPr>
            <w:r>
              <w:rPr>
                <w:sz w:val="14"/>
              </w:rPr>
              <w:t>13 761</w:t>
            </w:r>
          </w:p>
        </w:tc>
        <w:tc>
          <w:tcPr>
            <w:tcW w:w="712" w:type="dxa"/>
          </w:tcPr>
          <w:p w:rsidR="00000000" w:rsidRDefault="00000000">
            <w:pPr>
              <w:tabs>
                <w:tab w:val="decimal" w:pos="313"/>
              </w:tabs>
              <w:spacing w:before="40" w:after="40"/>
              <w:ind w:right="57"/>
              <w:jc w:val="right"/>
              <w:rPr>
                <w:sz w:val="14"/>
              </w:rPr>
            </w:pPr>
            <w:r>
              <w:rPr>
                <w:sz w:val="14"/>
              </w:rPr>
              <w:t>63 751</w:t>
            </w:r>
          </w:p>
        </w:tc>
        <w:tc>
          <w:tcPr>
            <w:tcW w:w="817" w:type="dxa"/>
          </w:tcPr>
          <w:p w:rsidR="00000000" w:rsidRDefault="00000000">
            <w:pPr>
              <w:tabs>
                <w:tab w:val="decimal" w:pos="313"/>
              </w:tabs>
              <w:spacing w:before="40" w:after="40"/>
              <w:ind w:right="57"/>
              <w:jc w:val="right"/>
              <w:rPr>
                <w:sz w:val="14"/>
              </w:rPr>
            </w:pPr>
            <w:r>
              <w:rPr>
                <w:sz w:val="14"/>
              </w:rPr>
              <w:t>11 837</w:t>
            </w:r>
          </w:p>
        </w:tc>
        <w:tc>
          <w:tcPr>
            <w:tcW w:w="1248" w:type="dxa"/>
          </w:tcPr>
          <w:p w:rsidR="00000000" w:rsidRDefault="00000000">
            <w:pPr>
              <w:tabs>
                <w:tab w:val="decimal" w:pos="313"/>
              </w:tabs>
              <w:spacing w:before="40" w:after="40"/>
              <w:ind w:right="227"/>
              <w:jc w:val="right"/>
              <w:rPr>
                <w:sz w:val="14"/>
              </w:rPr>
            </w:pPr>
            <w:r>
              <w:rPr>
                <w:sz w:val="14"/>
              </w:rPr>
              <w:t>29 605</w:t>
            </w:r>
          </w:p>
        </w:tc>
        <w:tc>
          <w:tcPr>
            <w:tcW w:w="771" w:type="dxa"/>
          </w:tcPr>
          <w:p w:rsidR="00000000" w:rsidRDefault="00000000">
            <w:pPr>
              <w:tabs>
                <w:tab w:val="decimal" w:pos="313"/>
              </w:tabs>
              <w:spacing w:before="40" w:after="40"/>
              <w:ind w:right="57"/>
              <w:jc w:val="right"/>
              <w:rPr>
                <w:sz w:val="14"/>
              </w:rPr>
            </w:pPr>
            <w:r>
              <w:rPr>
                <w:sz w:val="14"/>
              </w:rPr>
              <w:t>103 377</w:t>
            </w:r>
          </w:p>
        </w:tc>
        <w:tc>
          <w:tcPr>
            <w:tcW w:w="824" w:type="dxa"/>
          </w:tcPr>
          <w:p w:rsidR="00000000" w:rsidRDefault="00000000">
            <w:pPr>
              <w:tabs>
                <w:tab w:val="decimal" w:pos="313"/>
              </w:tabs>
              <w:spacing w:before="40" w:after="40"/>
              <w:ind w:right="57"/>
              <w:jc w:val="right"/>
              <w:rPr>
                <w:sz w:val="14"/>
              </w:rPr>
            </w:pPr>
            <w:r>
              <w:rPr>
                <w:sz w:val="14"/>
              </w:rPr>
              <w:t>32 110</w:t>
            </w:r>
          </w:p>
        </w:tc>
        <w:tc>
          <w:tcPr>
            <w:tcW w:w="841" w:type="dxa"/>
          </w:tcPr>
          <w:p w:rsidR="00000000" w:rsidRDefault="00000000">
            <w:pPr>
              <w:tabs>
                <w:tab w:val="decimal" w:pos="313"/>
              </w:tabs>
              <w:spacing w:before="40" w:after="40"/>
              <w:ind w:right="57"/>
              <w:jc w:val="right"/>
              <w:rPr>
                <w:sz w:val="14"/>
              </w:rPr>
            </w:pPr>
            <w:r>
              <w:rPr>
                <w:sz w:val="14"/>
              </w:rPr>
              <w:t>21 118</w:t>
            </w:r>
          </w:p>
        </w:tc>
        <w:tc>
          <w:tcPr>
            <w:tcW w:w="722" w:type="dxa"/>
          </w:tcPr>
          <w:p w:rsidR="00000000" w:rsidRDefault="00000000">
            <w:pPr>
              <w:tabs>
                <w:tab w:val="decimal" w:pos="313"/>
              </w:tabs>
              <w:spacing w:before="40" w:after="40"/>
              <w:ind w:right="57"/>
              <w:jc w:val="right"/>
              <w:rPr>
                <w:sz w:val="14"/>
              </w:rPr>
            </w:pPr>
            <w:r>
              <w:rPr>
                <w:sz w:val="14"/>
              </w:rPr>
              <w:t>27 832</w:t>
            </w:r>
          </w:p>
        </w:tc>
        <w:tc>
          <w:tcPr>
            <w:tcW w:w="1080" w:type="dxa"/>
          </w:tcPr>
          <w:p w:rsidR="00000000" w:rsidRDefault="00000000">
            <w:pPr>
              <w:tabs>
                <w:tab w:val="decimal" w:pos="313"/>
              </w:tabs>
              <w:spacing w:before="40" w:after="40"/>
              <w:ind w:right="227"/>
              <w:jc w:val="right"/>
              <w:rPr>
                <w:sz w:val="14"/>
              </w:rPr>
            </w:pPr>
            <w:r>
              <w:rPr>
                <w:sz w:val="14"/>
              </w:rPr>
              <w:t>43 232</w:t>
            </w:r>
          </w:p>
        </w:tc>
        <w:tc>
          <w:tcPr>
            <w:tcW w:w="1080" w:type="dxa"/>
          </w:tcPr>
          <w:p w:rsidR="00000000" w:rsidRDefault="00000000">
            <w:pPr>
              <w:tabs>
                <w:tab w:val="decimal" w:pos="313"/>
              </w:tabs>
              <w:spacing w:before="40" w:after="40"/>
              <w:ind w:right="227"/>
              <w:jc w:val="right"/>
              <w:rPr>
                <w:sz w:val="14"/>
              </w:rPr>
            </w:pPr>
            <w:r>
              <w:rPr>
                <w:sz w:val="14"/>
              </w:rPr>
              <w:t>48 255</w:t>
            </w:r>
          </w:p>
        </w:tc>
        <w:tc>
          <w:tcPr>
            <w:tcW w:w="720" w:type="dxa"/>
          </w:tcPr>
          <w:p w:rsidR="00000000" w:rsidRDefault="00000000">
            <w:pPr>
              <w:tabs>
                <w:tab w:val="decimal" w:pos="313"/>
              </w:tabs>
              <w:spacing w:before="40" w:after="40"/>
              <w:ind w:right="57"/>
              <w:jc w:val="right"/>
              <w:rPr>
                <w:sz w:val="14"/>
              </w:rPr>
            </w:pPr>
            <w:r>
              <w:rPr>
                <w:sz w:val="14"/>
              </w:rPr>
              <w:t>132 270</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1973</w:t>
            </w:r>
          </w:p>
        </w:tc>
        <w:tc>
          <w:tcPr>
            <w:tcW w:w="673" w:type="dxa"/>
          </w:tcPr>
          <w:p w:rsidR="00000000" w:rsidRDefault="00000000">
            <w:pPr>
              <w:tabs>
                <w:tab w:val="decimal" w:pos="313"/>
              </w:tabs>
              <w:spacing w:before="40" w:after="40"/>
              <w:ind w:right="57"/>
              <w:jc w:val="center"/>
              <w:rPr>
                <w:sz w:val="14"/>
              </w:rPr>
            </w:pPr>
            <w:r>
              <w:rPr>
                <w:sz w:val="14"/>
              </w:rPr>
              <w:t>3 384</w:t>
            </w:r>
          </w:p>
        </w:tc>
        <w:tc>
          <w:tcPr>
            <w:tcW w:w="863" w:type="dxa"/>
          </w:tcPr>
          <w:p w:rsidR="00000000" w:rsidRDefault="00000000">
            <w:pPr>
              <w:tabs>
                <w:tab w:val="decimal" w:pos="313"/>
              </w:tabs>
              <w:spacing w:before="40" w:after="40"/>
              <w:ind w:right="57"/>
              <w:jc w:val="center"/>
              <w:rPr>
                <w:sz w:val="14"/>
              </w:rPr>
            </w:pPr>
            <w:r>
              <w:rPr>
                <w:sz w:val="14"/>
              </w:rPr>
              <w:t>111</w:t>
            </w:r>
          </w:p>
        </w:tc>
        <w:tc>
          <w:tcPr>
            <w:tcW w:w="673" w:type="dxa"/>
          </w:tcPr>
          <w:p w:rsidR="00000000" w:rsidRDefault="00000000">
            <w:pPr>
              <w:tabs>
                <w:tab w:val="decimal" w:pos="313"/>
              </w:tabs>
              <w:spacing w:before="40" w:after="40"/>
              <w:ind w:right="57"/>
              <w:jc w:val="center"/>
              <w:rPr>
                <w:sz w:val="14"/>
              </w:rPr>
            </w:pPr>
            <w:r>
              <w:rPr>
                <w:sz w:val="14"/>
              </w:rPr>
              <w:t>3 945</w:t>
            </w:r>
          </w:p>
        </w:tc>
        <w:tc>
          <w:tcPr>
            <w:tcW w:w="766" w:type="dxa"/>
          </w:tcPr>
          <w:p w:rsidR="00000000" w:rsidRDefault="00000000">
            <w:pPr>
              <w:tabs>
                <w:tab w:val="decimal" w:pos="313"/>
              </w:tabs>
              <w:spacing w:before="40" w:after="40"/>
              <w:ind w:right="57"/>
              <w:jc w:val="right"/>
              <w:rPr>
                <w:sz w:val="14"/>
              </w:rPr>
            </w:pPr>
            <w:r>
              <w:rPr>
                <w:sz w:val="14"/>
              </w:rPr>
              <w:t>33 364</w:t>
            </w:r>
          </w:p>
        </w:tc>
        <w:tc>
          <w:tcPr>
            <w:tcW w:w="1073" w:type="dxa"/>
          </w:tcPr>
          <w:p w:rsidR="00000000" w:rsidRDefault="00000000">
            <w:pPr>
              <w:tabs>
                <w:tab w:val="decimal" w:pos="313"/>
              </w:tabs>
              <w:spacing w:before="40" w:after="40"/>
              <w:ind w:right="57"/>
              <w:jc w:val="right"/>
              <w:rPr>
                <w:sz w:val="14"/>
              </w:rPr>
            </w:pPr>
            <w:r>
              <w:rPr>
                <w:sz w:val="14"/>
              </w:rPr>
              <w:t>14 423</w:t>
            </w:r>
          </w:p>
        </w:tc>
        <w:tc>
          <w:tcPr>
            <w:tcW w:w="712" w:type="dxa"/>
          </w:tcPr>
          <w:p w:rsidR="00000000" w:rsidRDefault="00000000">
            <w:pPr>
              <w:tabs>
                <w:tab w:val="decimal" w:pos="313"/>
              </w:tabs>
              <w:spacing w:before="40" w:after="40"/>
              <w:ind w:right="57"/>
              <w:jc w:val="right"/>
              <w:rPr>
                <w:sz w:val="14"/>
              </w:rPr>
            </w:pPr>
            <w:r>
              <w:rPr>
                <w:sz w:val="14"/>
              </w:rPr>
              <w:t>64 764</w:t>
            </w:r>
          </w:p>
        </w:tc>
        <w:tc>
          <w:tcPr>
            <w:tcW w:w="817" w:type="dxa"/>
          </w:tcPr>
          <w:p w:rsidR="00000000" w:rsidRDefault="00000000">
            <w:pPr>
              <w:tabs>
                <w:tab w:val="decimal" w:pos="313"/>
              </w:tabs>
              <w:spacing w:before="40" w:after="40"/>
              <w:ind w:right="57"/>
              <w:jc w:val="right"/>
              <w:rPr>
                <w:sz w:val="14"/>
              </w:rPr>
            </w:pPr>
            <w:r>
              <w:rPr>
                <w:sz w:val="14"/>
              </w:rPr>
              <w:t>13 077</w:t>
            </w:r>
          </w:p>
        </w:tc>
        <w:tc>
          <w:tcPr>
            <w:tcW w:w="1248" w:type="dxa"/>
          </w:tcPr>
          <w:p w:rsidR="00000000" w:rsidRDefault="00000000">
            <w:pPr>
              <w:tabs>
                <w:tab w:val="decimal" w:pos="313"/>
              </w:tabs>
              <w:spacing w:before="40" w:after="40"/>
              <w:ind w:right="227"/>
              <w:jc w:val="right"/>
              <w:rPr>
                <w:sz w:val="14"/>
              </w:rPr>
            </w:pPr>
            <w:r>
              <w:rPr>
                <w:sz w:val="14"/>
              </w:rPr>
              <w:t>34 825</w:t>
            </w:r>
          </w:p>
        </w:tc>
        <w:tc>
          <w:tcPr>
            <w:tcW w:w="771" w:type="dxa"/>
          </w:tcPr>
          <w:p w:rsidR="00000000" w:rsidRDefault="00000000">
            <w:pPr>
              <w:tabs>
                <w:tab w:val="decimal" w:pos="313"/>
              </w:tabs>
              <w:spacing w:before="40" w:after="40"/>
              <w:ind w:right="57"/>
              <w:jc w:val="right"/>
              <w:rPr>
                <w:sz w:val="14"/>
              </w:rPr>
            </w:pPr>
            <w:r>
              <w:rPr>
                <w:sz w:val="14"/>
              </w:rPr>
              <w:t>108 409</w:t>
            </w:r>
          </w:p>
        </w:tc>
        <w:tc>
          <w:tcPr>
            <w:tcW w:w="824" w:type="dxa"/>
          </w:tcPr>
          <w:p w:rsidR="00000000" w:rsidRDefault="00000000">
            <w:pPr>
              <w:tabs>
                <w:tab w:val="decimal" w:pos="313"/>
              </w:tabs>
              <w:spacing w:before="40" w:after="40"/>
              <w:ind w:right="57"/>
              <w:jc w:val="right"/>
              <w:rPr>
                <w:sz w:val="14"/>
              </w:rPr>
            </w:pPr>
            <w:r>
              <w:rPr>
                <w:sz w:val="14"/>
              </w:rPr>
              <w:t>43 406</w:t>
            </w:r>
          </w:p>
        </w:tc>
        <w:tc>
          <w:tcPr>
            <w:tcW w:w="841" w:type="dxa"/>
          </w:tcPr>
          <w:p w:rsidR="00000000" w:rsidRDefault="00000000">
            <w:pPr>
              <w:tabs>
                <w:tab w:val="decimal" w:pos="313"/>
              </w:tabs>
              <w:spacing w:before="40" w:after="40"/>
              <w:ind w:right="57"/>
              <w:jc w:val="right"/>
              <w:rPr>
                <w:sz w:val="14"/>
              </w:rPr>
            </w:pPr>
            <w:r>
              <w:rPr>
                <w:sz w:val="14"/>
              </w:rPr>
              <w:t>22 273</w:t>
            </w:r>
          </w:p>
        </w:tc>
        <w:tc>
          <w:tcPr>
            <w:tcW w:w="722" w:type="dxa"/>
          </w:tcPr>
          <w:p w:rsidR="00000000" w:rsidRDefault="00000000">
            <w:pPr>
              <w:tabs>
                <w:tab w:val="decimal" w:pos="313"/>
              </w:tabs>
              <w:spacing w:before="40" w:after="40"/>
              <w:ind w:right="57"/>
              <w:jc w:val="right"/>
              <w:rPr>
                <w:sz w:val="14"/>
              </w:rPr>
            </w:pPr>
            <w:r>
              <w:rPr>
                <w:sz w:val="14"/>
              </w:rPr>
              <w:t>29 370</w:t>
            </w:r>
          </w:p>
        </w:tc>
        <w:tc>
          <w:tcPr>
            <w:tcW w:w="1080" w:type="dxa"/>
          </w:tcPr>
          <w:p w:rsidR="00000000" w:rsidRDefault="00000000">
            <w:pPr>
              <w:tabs>
                <w:tab w:val="decimal" w:pos="313"/>
              </w:tabs>
              <w:spacing w:before="40" w:after="40"/>
              <w:ind w:right="227"/>
              <w:jc w:val="right"/>
              <w:rPr>
                <w:sz w:val="14"/>
              </w:rPr>
            </w:pPr>
            <w:r>
              <w:rPr>
                <w:sz w:val="14"/>
              </w:rPr>
              <w:t>46 863</w:t>
            </w:r>
          </w:p>
        </w:tc>
        <w:tc>
          <w:tcPr>
            <w:tcW w:w="1080" w:type="dxa"/>
          </w:tcPr>
          <w:p w:rsidR="00000000" w:rsidRDefault="00000000">
            <w:pPr>
              <w:tabs>
                <w:tab w:val="decimal" w:pos="313"/>
              </w:tabs>
              <w:spacing w:before="40" w:after="40"/>
              <w:ind w:right="227"/>
              <w:jc w:val="right"/>
              <w:rPr>
                <w:sz w:val="14"/>
              </w:rPr>
            </w:pPr>
            <w:r>
              <w:rPr>
                <w:sz w:val="14"/>
              </w:rPr>
              <w:t>67 855</w:t>
            </w:r>
          </w:p>
        </w:tc>
        <w:tc>
          <w:tcPr>
            <w:tcW w:w="720" w:type="dxa"/>
          </w:tcPr>
          <w:p w:rsidR="00000000" w:rsidRDefault="00000000">
            <w:pPr>
              <w:tabs>
                <w:tab w:val="decimal" w:pos="313"/>
              </w:tabs>
              <w:spacing w:before="40" w:after="40"/>
              <w:ind w:right="57"/>
              <w:jc w:val="right"/>
              <w:rPr>
                <w:sz w:val="14"/>
              </w:rPr>
            </w:pPr>
            <w:r>
              <w:rPr>
                <w:sz w:val="14"/>
              </w:rPr>
              <w:t>151 217</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1974</w:t>
            </w:r>
          </w:p>
        </w:tc>
        <w:tc>
          <w:tcPr>
            <w:tcW w:w="673" w:type="dxa"/>
          </w:tcPr>
          <w:p w:rsidR="00000000" w:rsidRDefault="00000000">
            <w:pPr>
              <w:tabs>
                <w:tab w:val="decimal" w:pos="313"/>
              </w:tabs>
              <w:spacing w:before="40" w:after="40"/>
              <w:ind w:right="57"/>
              <w:jc w:val="center"/>
              <w:rPr>
                <w:sz w:val="14"/>
              </w:rPr>
            </w:pPr>
            <w:r>
              <w:rPr>
                <w:sz w:val="14"/>
              </w:rPr>
              <w:t>5 463</w:t>
            </w:r>
          </w:p>
        </w:tc>
        <w:tc>
          <w:tcPr>
            <w:tcW w:w="863" w:type="dxa"/>
          </w:tcPr>
          <w:p w:rsidR="00000000" w:rsidRDefault="00000000">
            <w:pPr>
              <w:tabs>
                <w:tab w:val="decimal" w:pos="313"/>
              </w:tabs>
              <w:spacing w:before="40" w:after="40"/>
              <w:ind w:right="57"/>
              <w:jc w:val="right"/>
              <w:rPr>
                <w:sz w:val="14"/>
              </w:rPr>
            </w:pPr>
            <w:r>
              <w:rPr>
                <w:sz w:val="14"/>
              </w:rPr>
              <w:t>157</w:t>
            </w:r>
          </w:p>
        </w:tc>
        <w:tc>
          <w:tcPr>
            <w:tcW w:w="673" w:type="dxa"/>
          </w:tcPr>
          <w:p w:rsidR="00000000" w:rsidRDefault="00000000">
            <w:pPr>
              <w:tabs>
                <w:tab w:val="decimal" w:pos="313"/>
              </w:tabs>
              <w:spacing w:before="40" w:after="40"/>
              <w:ind w:right="57"/>
              <w:jc w:val="center"/>
              <w:rPr>
                <w:sz w:val="14"/>
              </w:rPr>
            </w:pPr>
            <w:r>
              <w:rPr>
                <w:sz w:val="14"/>
              </w:rPr>
              <w:t>5 620</w:t>
            </w:r>
          </w:p>
        </w:tc>
        <w:tc>
          <w:tcPr>
            <w:tcW w:w="766" w:type="dxa"/>
          </w:tcPr>
          <w:p w:rsidR="00000000" w:rsidRDefault="00000000">
            <w:pPr>
              <w:tabs>
                <w:tab w:val="decimal" w:pos="313"/>
              </w:tabs>
              <w:spacing w:before="40" w:after="40"/>
              <w:ind w:right="57"/>
              <w:jc w:val="right"/>
              <w:rPr>
                <w:sz w:val="14"/>
              </w:rPr>
            </w:pPr>
            <w:r>
              <w:rPr>
                <w:sz w:val="14"/>
              </w:rPr>
              <w:t>33 990</w:t>
            </w:r>
          </w:p>
        </w:tc>
        <w:tc>
          <w:tcPr>
            <w:tcW w:w="1073" w:type="dxa"/>
          </w:tcPr>
          <w:p w:rsidR="00000000" w:rsidRDefault="00000000">
            <w:pPr>
              <w:tabs>
                <w:tab w:val="decimal" w:pos="313"/>
              </w:tabs>
              <w:spacing w:before="40" w:after="40"/>
              <w:ind w:right="57"/>
              <w:jc w:val="right"/>
              <w:rPr>
                <w:sz w:val="14"/>
              </w:rPr>
            </w:pPr>
            <w:r>
              <w:rPr>
                <w:sz w:val="14"/>
              </w:rPr>
              <w:t>14 987</w:t>
            </w:r>
          </w:p>
        </w:tc>
        <w:tc>
          <w:tcPr>
            <w:tcW w:w="712" w:type="dxa"/>
          </w:tcPr>
          <w:p w:rsidR="00000000" w:rsidRDefault="00000000">
            <w:pPr>
              <w:tabs>
                <w:tab w:val="decimal" w:pos="313"/>
              </w:tabs>
              <w:spacing w:before="40" w:after="40"/>
              <w:ind w:right="57"/>
              <w:jc w:val="right"/>
              <w:rPr>
                <w:sz w:val="14"/>
              </w:rPr>
            </w:pPr>
            <w:r>
              <w:rPr>
                <w:sz w:val="14"/>
              </w:rPr>
              <w:t>68 329</w:t>
            </w:r>
          </w:p>
        </w:tc>
        <w:tc>
          <w:tcPr>
            <w:tcW w:w="817" w:type="dxa"/>
          </w:tcPr>
          <w:p w:rsidR="00000000" w:rsidRDefault="00000000">
            <w:pPr>
              <w:tabs>
                <w:tab w:val="decimal" w:pos="313"/>
              </w:tabs>
              <w:spacing w:before="40" w:after="40"/>
              <w:ind w:right="57"/>
              <w:jc w:val="right"/>
              <w:rPr>
                <w:sz w:val="14"/>
              </w:rPr>
            </w:pPr>
            <w:r>
              <w:rPr>
                <w:sz w:val="14"/>
              </w:rPr>
              <w:t>14 193</w:t>
            </w:r>
          </w:p>
        </w:tc>
        <w:tc>
          <w:tcPr>
            <w:tcW w:w="1248" w:type="dxa"/>
          </w:tcPr>
          <w:p w:rsidR="00000000" w:rsidRDefault="00000000">
            <w:pPr>
              <w:tabs>
                <w:tab w:val="decimal" w:pos="313"/>
              </w:tabs>
              <w:spacing w:before="40" w:after="40"/>
              <w:ind w:right="227"/>
              <w:jc w:val="right"/>
              <w:rPr>
                <w:sz w:val="14"/>
              </w:rPr>
            </w:pPr>
            <w:r>
              <w:rPr>
                <w:sz w:val="14"/>
              </w:rPr>
              <w:t>36 274</w:t>
            </w:r>
          </w:p>
        </w:tc>
        <w:tc>
          <w:tcPr>
            <w:tcW w:w="771" w:type="dxa"/>
          </w:tcPr>
          <w:p w:rsidR="00000000" w:rsidRDefault="00000000">
            <w:pPr>
              <w:tabs>
                <w:tab w:val="decimal" w:pos="313"/>
              </w:tabs>
              <w:spacing w:before="40" w:after="40"/>
              <w:ind w:right="57"/>
              <w:jc w:val="right"/>
              <w:rPr>
                <w:sz w:val="14"/>
              </w:rPr>
            </w:pPr>
            <w:r>
              <w:rPr>
                <w:sz w:val="14"/>
              </w:rPr>
              <w:t>114 391</w:t>
            </w:r>
          </w:p>
        </w:tc>
        <w:tc>
          <w:tcPr>
            <w:tcW w:w="824" w:type="dxa"/>
          </w:tcPr>
          <w:p w:rsidR="00000000" w:rsidRDefault="00000000">
            <w:pPr>
              <w:tabs>
                <w:tab w:val="decimal" w:pos="313"/>
              </w:tabs>
              <w:spacing w:before="40" w:after="40"/>
              <w:ind w:right="57"/>
              <w:jc w:val="right"/>
              <w:rPr>
                <w:sz w:val="14"/>
              </w:rPr>
            </w:pPr>
            <w:r>
              <w:rPr>
                <w:sz w:val="14"/>
              </w:rPr>
              <w:t>43 703</w:t>
            </w:r>
          </w:p>
        </w:tc>
        <w:tc>
          <w:tcPr>
            <w:tcW w:w="841" w:type="dxa"/>
          </w:tcPr>
          <w:p w:rsidR="00000000" w:rsidRDefault="00000000">
            <w:pPr>
              <w:tabs>
                <w:tab w:val="decimal" w:pos="313"/>
              </w:tabs>
              <w:spacing w:before="40" w:after="40"/>
              <w:ind w:right="57"/>
              <w:jc w:val="right"/>
              <w:rPr>
                <w:sz w:val="14"/>
              </w:rPr>
            </w:pPr>
            <w:r>
              <w:rPr>
                <w:sz w:val="14"/>
              </w:rPr>
              <w:t>23 517</w:t>
            </w:r>
          </w:p>
        </w:tc>
        <w:tc>
          <w:tcPr>
            <w:tcW w:w="722" w:type="dxa"/>
          </w:tcPr>
          <w:p w:rsidR="00000000" w:rsidRDefault="00000000">
            <w:pPr>
              <w:tabs>
                <w:tab w:val="decimal" w:pos="313"/>
              </w:tabs>
              <w:spacing w:before="40" w:after="40"/>
              <w:ind w:right="57"/>
              <w:jc w:val="right"/>
              <w:rPr>
                <w:sz w:val="14"/>
              </w:rPr>
            </w:pPr>
            <w:r>
              <w:rPr>
                <w:sz w:val="14"/>
              </w:rPr>
              <w:t>28 281</w:t>
            </w:r>
          </w:p>
        </w:tc>
        <w:tc>
          <w:tcPr>
            <w:tcW w:w="1080" w:type="dxa"/>
          </w:tcPr>
          <w:p w:rsidR="00000000" w:rsidRDefault="00000000">
            <w:pPr>
              <w:tabs>
                <w:tab w:val="decimal" w:pos="313"/>
              </w:tabs>
              <w:spacing w:before="40" w:after="40"/>
              <w:ind w:right="227"/>
              <w:jc w:val="right"/>
              <w:rPr>
                <w:sz w:val="14"/>
              </w:rPr>
            </w:pPr>
            <w:r>
              <w:rPr>
                <w:sz w:val="14"/>
              </w:rPr>
              <w:t>50 436</w:t>
            </w:r>
          </w:p>
        </w:tc>
        <w:tc>
          <w:tcPr>
            <w:tcW w:w="1080" w:type="dxa"/>
          </w:tcPr>
          <w:p w:rsidR="00000000" w:rsidRDefault="00000000">
            <w:pPr>
              <w:tabs>
                <w:tab w:val="decimal" w:pos="313"/>
              </w:tabs>
              <w:spacing w:before="40" w:after="40"/>
              <w:ind w:right="227"/>
              <w:jc w:val="right"/>
              <w:rPr>
                <w:sz w:val="14"/>
              </w:rPr>
            </w:pPr>
            <w:r>
              <w:rPr>
                <w:sz w:val="14"/>
              </w:rPr>
              <w:t>69 850</w:t>
            </w:r>
          </w:p>
        </w:tc>
        <w:tc>
          <w:tcPr>
            <w:tcW w:w="720" w:type="dxa"/>
          </w:tcPr>
          <w:p w:rsidR="00000000" w:rsidRDefault="00000000">
            <w:pPr>
              <w:tabs>
                <w:tab w:val="decimal" w:pos="313"/>
              </w:tabs>
              <w:spacing w:before="40" w:after="40"/>
              <w:ind w:right="57"/>
              <w:jc w:val="right"/>
              <w:rPr>
                <w:sz w:val="14"/>
              </w:rPr>
            </w:pPr>
            <w:r>
              <w:rPr>
                <w:sz w:val="14"/>
              </w:rPr>
              <w:t>156 864</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1975</w:t>
            </w:r>
          </w:p>
        </w:tc>
        <w:tc>
          <w:tcPr>
            <w:tcW w:w="673" w:type="dxa"/>
          </w:tcPr>
          <w:p w:rsidR="00000000" w:rsidRDefault="00000000">
            <w:pPr>
              <w:tabs>
                <w:tab w:val="decimal" w:pos="313"/>
              </w:tabs>
              <w:spacing w:before="40" w:after="40"/>
              <w:ind w:right="57"/>
              <w:jc w:val="right"/>
              <w:rPr>
                <w:sz w:val="14"/>
              </w:rPr>
            </w:pPr>
            <w:r>
              <w:rPr>
                <w:sz w:val="14"/>
              </w:rPr>
              <w:t>7 895</w:t>
            </w:r>
          </w:p>
        </w:tc>
        <w:tc>
          <w:tcPr>
            <w:tcW w:w="863" w:type="dxa"/>
          </w:tcPr>
          <w:p w:rsidR="00000000" w:rsidRDefault="00000000">
            <w:pPr>
              <w:tabs>
                <w:tab w:val="decimal" w:pos="313"/>
              </w:tabs>
              <w:spacing w:before="40" w:after="40"/>
              <w:ind w:right="57"/>
              <w:jc w:val="right"/>
              <w:rPr>
                <w:sz w:val="14"/>
              </w:rPr>
            </w:pPr>
            <w:r>
              <w:rPr>
                <w:sz w:val="14"/>
              </w:rPr>
              <w:t>271</w:t>
            </w:r>
          </w:p>
        </w:tc>
        <w:tc>
          <w:tcPr>
            <w:tcW w:w="673" w:type="dxa"/>
          </w:tcPr>
          <w:p w:rsidR="00000000" w:rsidRDefault="00000000">
            <w:pPr>
              <w:tabs>
                <w:tab w:val="decimal" w:pos="313"/>
              </w:tabs>
              <w:spacing w:before="40" w:after="40"/>
              <w:ind w:right="57"/>
              <w:jc w:val="right"/>
              <w:rPr>
                <w:sz w:val="14"/>
              </w:rPr>
            </w:pPr>
            <w:r>
              <w:rPr>
                <w:sz w:val="14"/>
              </w:rPr>
              <w:t>8 166</w:t>
            </w:r>
          </w:p>
        </w:tc>
        <w:tc>
          <w:tcPr>
            <w:tcW w:w="766" w:type="dxa"/>
          </w:tcPr>
          <w:p w:rsidR="00000000" w:rsidRDefault="00000000">
            <w:pPr>
              <w:tabs>
                <w:tab w:val="decimal" w:pos="313"/>
              </w:tabs>
              <w:spacing w:before="40" w:after="40"/>
              <w:ind w:right="57"/>
              <w:jc w:val="right"/>
              <w:rPr>
                <w:sz w:val="14"/>
              </w:rPr>
            </w:pPr>
            <w:r>
              <w:rPr>
                <w:sz w:val="14"/>
              </w:rPr>
              <w:t>34 434</w:t>
            </w:r>
          </w:p>
        </w:tc>
        <w:tc>
          <w:tcPr>
            <w:tcW w:w="1073" w:type="dxa"/>
          </w:tcPr>
          <w:p w:rsidR="00000000" w:rsidRDefault="00000000">
            <w:pPr>
              <w:tabs>
                <w:tab w:val="decimal" w:pos="313"/>
              </w:tabs>
              <w:spacing w:before="40" w:after="40"/>
              <w:ind w:right="57"/>
              <w:jc w:val="right"/>
              <w:rPr>
                <w:sz w:val="14"/>
              </w:rPr>
            </w:pPr>
            <w:r>
              <w:rPr>
                <w:sz w:val="14"/>
              </w:rPr>
              <w:t>14 620</w:t>
            </w:r>
          </w:p>
        </w:tc>
        <w:tc>
          <w:tcPr>
            <w:tcW w:w="712" w:type="dxa"/>
          </w:tcPr>
          <w:p w:rsidR="00000000" w:rsidRDefault="00000000">
            <w:pPr>
              <w:tabs>
                <w:tab w:val="decimal" w:pos="313"/>
              </w:tabs>
              <w:spacing w:before="40" w:after="40"/>
              <w:ind w:right="57"/>
              <w:jc w:val="right"/>
              <w:rPr>
                <w:sz w:val="14"/>
              </w:rPr>
            </w:pPr>
            <w:r>
              <w:rPr>
                <w:sz w:val="14"/>
              </w:rPr>
              <w:t>70 531</w:t>
            </w:r>
          </w:p>
        </w:tc>
        <w:tc>
          <w:tcPr>
            <w:tcW w:w="817" w:type="dxa"/>
          </w:tcPr>
          <w:p w:rsidR="00000000" w:rsidRDefault="00000000">
            <w:pPr>
              <w:tabs>
                <w:tab w:val="decimal" w:pos="313"/>
              </w:tabs>
              <w:spacing w:before="40" w:after="40"/>
              <w:ind w:right="57"/>
              <w:jc w:val="right"/>
              <w:rPr>
                <w:sz w:val="14"/>
              </w:rPr>
            </w:pPr>
            <w:r>
              <w:rPr>
                <w:sz w:val="14"/>
              </w:rPr>
              <w:t>15 370</w:t>
            </w:r>
          </w:p>
        </w:tc>
        <w:tc>
          <w:tcPr>
            <w:tcW w:w="1248" w:type="dxa"/>
          </w:tcPr>
          <w:p w:rsidR="00000000" w:rsidRDefault="00000000">
            <w:pPr>
              <w:tabs>
                <w:tab w:val="decimal" w:pos="313"/>
              </w:tabs>
              <w:spacing w:before="40" w:after="40"/>
              <w:ind w:right="227"/>
              <w:jc w:val="right"/>
              <w:rPr>
                <w:sz w:val="14"/>
              </w:rPr>
            </w:pPr>
            <w:r>
              <w:rPr>
                <w:sz w:val="14"/>
              </w:rPr>
              <w:t>37 784</w:t>
            </w:r>
          </w:p>
        </w:tc>
        <w:tc>
          <w:tcPr>
            <w:tcW w:w="771" w:type="dxa"/>
          </w:tcPr>
          <w:p w:rsidR="00000000" w:rsidRDefault="00000000">
            <w:pPr>
              <w:tabs>
                <w:tab w:val="decimal" w:pos="313"/>
              </w:tabs>
              <w:spacing w:before="40" w:after="40"/>
              <w:ind w:right="57"/>
              <w:jc w:val="right"/>
              <w:rPr>
                <w:sz w:val="14"/>
              </w:rPr>
            </w:pPr>
            <w:r>
              <w:rPr>
                <w:sz w:val="14"/>
              </w:rPr>
              <w:t>118 772</w:t>
            </w:r>
          </w:p>
        </w:tc>
        <w:tc>
          <w:tcPr>
            <w:tcW w:w="824" w:type="dxa"/>
          </w:tcPr>
          <w:p w:rsidR="00000000" w:rsidRDefault="00000000">
            <w:pPr>
              <w:tabs>
                <w:tab w:val="decimal" w:pos="313"/>
              </w:tabs>
              <w:spacing w:before="40" w:after="40"/>
              <w:ind w:right="57"/>
              <w:jc w:val="right"/>
              <w:rPr>
                <w:sz w:val="14"/>
              </w:rPr>
            </w:pPr>
            <w:r>
              <w:rPr>
                <w:sz w:val="14"/>
              </w:rPr>
              <w:t>45 541</w:t>
            </w:r>
          </w:p>
        </w:tc>
        <w:tc>
          <w:tcPr>
            <w:tcW w:w="841" w:type="dxa"/>
          </w:tcPr>
          <w:p w:rsidR="00000000" w:rsidRDefault="00000000">
            <w:pPr>
              <w:tabs>
                <w:tab w:val="decimal" w:pos="313"/>
              </w:tabs>
              <w:spacing w:before="40" w:after="40"/>
              <w:ind w:right="57"/>
              <w:jc w:val="right"/>
              <w:rPr>
                <w:sz w:val="14"/>
              </w:rPr>
            </w:pPr>
            <w:r>
              <w:rPr>
                <w:sz w:val="14"/>
              </w:rPr>
              <w:t>23 932</w:t>
            </w:r>
          </w:p>
        </w:tc>
        <w:tc>
          <w:tcPr>
            <w:tcW w:w="722" w:type="dxa"/>
          </w:tcPr>
          <w:p w:rsidR="00000000" w:rsidRDefault="00000000">
            <w:pPr>
              <w:tabs>
                <w:tab w:val="decimal" w:pos="313"/>
              </w:tabs>
              <w:spacing w:before="40" w:after="40"/>
              <w:ind w:right="57"/>
              <w:jc w:val="right"/>
              <w:rPr>
                <w:sz w:val="14"/>
              </w:rPr>
            </w:pPr>
            <w:r>
              <w:rPr>
                <w:sz w:val="14"/>
              </w:rPr>
              <w:t>29 652</w:t>
            </w:r>
          </w:p>
        </w:tc>
        <w:tc>
          <w:tcPr>
            <w:tcW w:w="1080" w:type="dxa"/>
          </w:tcPr>
          <w:p w:rsidR="00000000" w:rsidRDefault="00000000">
            <w:pPr>
              <w:tabs>
                <w:tab w:val="decimal" w:pos="313"/>
              </w:tabs>
              <w:spacing w:before="40" w:after="40"/>
              <w:ind w:right="227"/>
              <w:jc w:val="right"/>
              <w:rPr>
                <w:sz w:val="14"/>
              </w:rPr>
            </w:pPr>
            <w:r>
              <w:rPr>
                <w:sz w:val="14"/>
              </w:rPr>
              <w:t>50 429</w:t>
            </w:r>
          </w:p>
        </w:tc>
        <w:tc>
          <w:tcPr>
            <w:tcW w:w="1080" w:type="dxa"/>
          </w:tcPr>
          <w:p w:rsidR="00000000" w:rsidRDefault="00000000">
            <w:pPr>
              <w:tabs>
                <w:tab w:val="decimal" w:pos="313"/>
              </w:tabs>
              <w:spacing w:before="40" w:after="40"/>
              <w:ind w:right="227"/>
              <w:jc w:val="right"/>
              <w:rPr>
                <w:sz w:val="14"/>
              </w:rPr>
            </w:pPr>
            <w:r>
              <w:rPr>
                <w:sz w:val="14"/>
              </w:rPr>
              <w:t>76 940</w:t>
            </w:r>
          </w:p>
        </w:tc>
        <w:tc>
          <w:tcPr>
            <w:tcW w:w="720" w:type="dxa"/>
          </w:tcPr>
          <w:p w:rsidR="00000000" w:rsidRDefault="00000000">
            <w:pPr>
              <w:tabs>
                <w:tab w:val="decimal" w:pos="313"/>
              </w:tabs>
              <w:spacing w:before="40" w:after="40"/>
              <w:ind w:right="57"/>
              <w:jc w:val="right"/>
              <w:rPr>
                <w:sz w:val="14"/>
              </w:rPr>
            </w:pPr>
            <w:r>
              <w:rPr>
                <w:sz w:val="14"/>
              </w:rPr>
              <w:t>163 083</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1976</w:t>
            </w:r>
          </w:p>
        </w:tc>
        <w:tc>
          <w:tcPr>
            <w:tcW w:w="673" w:type="dxa"/>
          </w:tcPr>
          <w:p w:rsidR="00000000" w:rsidRDefault="00000000">
            <w:pPr>
              <w:tabs>
                <w:tab w:val="decimal" w:pos="313"/>
              </w:tabs>
              <w:spacing w:before="40" w:after="40"/>
              <w:ind w:right="57"/>
              <w:jc w:val="right"/>
              <w:rPr>
                <w:sz w:val="14"/>
              </w:rPr>
            </w:pPr>
            <w:r>
              <w:rPr>
                <w:sz w:val="14"/>
              </w:rPr>
              <w:t>10 291</w:t>
            </w:r>
          </w:p>
        </w:tc>
        <w:tc>
          <w:tcPr>
            <w:tcW w:w="863" w:type="dxa"/>
          </w:tcPr>
          <w:p w:rsidR="00000000" w:rsidRDefault="00000000">
            <w:pPr>
              <w:tabs>
                <w:tab w:val="decimal" w:pos="313"/>
              </w:tabs>
              <w:spacing w:before="40" w:after="40"/>
              <w:ind w:right="57"/>
              <w:jc w:val="right"/>
              <w:rPr>
                <w:sz w:val="14"/>
              </w:rPr>
            </w:pPr>
            <w:r>
              <w:rPr>
                <w:sz w:val="14"/>
              </w:rPr>
              <w:t>323</w:t>
            </w:r>
          </w:p>
        </w:tc>
        <w:tc>
          <w:tcPr>
            <w:tcW w:w="673" w:type="dxa"/>
          </w:tcPr>
          <w:p w:rsidR="00000000" w:rsidRDefault="00000000">
            <w:pPr>
              <w:tabs>
                <w:tab w:val="decimal" w:pos="313"/>
              </w:tabs>
              <w:spacing w:before="40" w:after="40"/>
              <w:ind w:right="57"/>
              <w:jc w:val="right"/>
              <w:rPr>
                <w:sz w:val="14"/>
              </w:rPr>
            </w:pPr>
            <w:r>
              <w:rPr>
                <w:sz w:val="14"/>
              </w:rPr>
              <w:t>10 614</w:t>
            </w:r>
          </w:p>
        </w:tc>
        <w:tc>
          <w:tcPr>
            <w:tcW w:w="766" w:type="dxa"/>
          </w:tcPr>
          <w:p w:rsidR="00000000" w:rsidRDefault="00000000">
            <w:pPr>
              <w:tabs>
                <w:tab w:val="decimal" w:pos="313"/>
              </w:tabs>
              <w:spacing w:before="40" w:after="40"/>
              <w:ind w:right="57"/>
              <w:jc w:val="right"/>
              <w:rPr>
                <w:sz w:val="14"/>
              </w:rPr>
            </w:pPr>
            <w:r>
              <w:rPr>
                <w:sz w:val="14"/>
              </w:rPr>
              <w:t>34 227</w:t>
            </w:r>
          </w:p>
        </w:tc>
        <w:tc>
          <w:tcPr>
            <w:tcW w:w="1073" w:type="dxa"/>
          </w:tcPr>
          <w:p w:rsidR="00000000" w:rsidRDefault="00000000">
            <w:pPr>
              <w:tabs>
                <w:tab w:val="decimal" w:pos="313"/>
              </w:tabs>
              <w:spacing w:before="40" w:after="40"/>
              <w:ind w:right="57"/>
              <w:jc w:val="right"/>
              <w:rPr>
                <w:sz w:val="14"/>
              </w:rPr>
            </w:pPr>
            <w:r>
              <w:rPr>
                <w:sz w:val="14"/>
              </w:rPr>
              <w:t>15 009</w:t>
            </w:r>
          </w:p>
        </w:tc>
        <w:tc>
          <w:tcPr>
            <w:tcW w:w="712" w:type="dxa"/>
          </w:tcPr>
          <w:p w:rsidR="00000000" w:rsidRDefault="00000000">
            <w:pPr>
              <w:tabs>
                <w:tab w:val="decimal" w:pos="313"/>
              </w:tabs>
              <w:spacing w:before="40" w:after="40"/>
              <w:ind w:right="57"/>
              <w:jc w:val="right"/>
              <w:rPr>
                <w:sz w:val="14"/>
              </w:rPr>
            </w:pPr>
            <w:r>
              <w:rPr>
                <w:sz w:val="14"/>
              </w:rPr>
              <w:t>70 509</w:t>
            </w:r>
          </w:p>
        </w:tc>
        <w:tc>
          <w:tcPr>
            <w:tcW w:w="817" w:type="dxa"/>
          </w:tcPr>
          <w:p w:rsidR="00000000" w:rsidRDefault="00000000">
            <w:pPr>
              <w:tabs>
                <w:tab w:val="decimal" w:pos="313"/>
              </w:tabs>
              <w:spacing w:before="40" w:after="40"/>
              <w:ind w:right="57"/>
              <w:jc w:val="right"/>
              <w:rPr>
                <w:sz w:val="14"/>
              </w:rPr>
            </w:pPr>
            <w:r>
              <w:rPr>
                <w:sz w:val="14"/>
              </w:rPr>
              <w:t>76 707</w:t>
            </w:r>
          </w:p>
        </w:tc>
        <w:tc>
          <w:tcPr>
            <w:tcW w:w="1248" w:type="dxa"/>
          </w:tcPr>
          <w:p w:rsidR="00000000" w:rsidRDefault="00000000">
            <w:pPr>
              <w:tabs>
                <w:tab w:val="decimal" w:pos="313"/>
              </w:tabs>
              <w:spacing w:before="40" w:after="40"/>
              <w:ind w:right="227"/>
              <w:jc w:val="right"/>
              <w:rPr>
                <w:sz w:val="14"/>
              </w:rPr>
            </w:pPr>
            <w:r>
              <w:rPr>
                <w:sz w:val="14"/>
              </w:rPr>
              <w:t>39 265</w:t>
            </w:r>
          </w:p>
        </w:tc>
        <w:tc>
          <w:tcPr>
            <w:tcW w:w="771" w:type="dxa"/>
          </w:tcPr>
          <w:p w:rsidR="00000000" w:rsidRDefault="00000000">
            <w:pPr>
              <w:tabs>
                <w:tab w:val="decimal" w:pos="313"/>
              </w:tabs>
              <w:spacing w:before="40" w:after="40"/>
              <w:ind w:right="57"/>
              <w:jc w:val="right"/>
              <w:rPr>
                <w:sz w:val="14"/>
              </w:rPr>
            </w:pPr>
            <w:r>
              <w:rPr>
                <w:sz w:val="14"/>
              </w:rPr>
              <w:t>120 647</w:t>
            </w:r>
          </w:p>
        </w:tc>
        <w:tc>
          <w:tcPr>
            <w:tcW w:w="824" w:type="dxa"/>
          </w:tcPr>
          <w:p w:rsidR="00000000" w:rsidRDefault="00000000">
            <w:pPr>
              <w:tabs>
                <w:tab w:val="decimal" w:pos="313"/>
              </w:tabs>
              <w:spacing w:before="40" w:after="40"/>
              <w:ind w:right="57"/>
              <w:jc w:val="right"/>
              <w:rPr>
                <w:sz w:val="14"/>
              </w:rPr>
            </w:pPr>
            <w:r>
              <w:rPr>
                <w:sz w:val="14"/>
              </w:rPr>
              <w:t>44 269</w:t>
            </w:r>
          </w:p>
        </w:tc>
        <w:tc>
          <w:tcPr>
            <w:tcW w:w="841" w:type="dxa"/>
          </w:tcPr>
          <w:p w:rsidR="00000000" w:rsidRDefault="00000000">
            <w:pPr>
              <w:tabs>
                <w:tab w:val="decimal" w:pos="313"/>
              </w:tabs>
              <w:spacing w:before="40" w:after="40"/>
              <w:ind w:right="57"/>
              <w:jc w:val="right"/>
              <w:rPr>
                <w:sz w:val="14"/>
              </w:rPr>
            </w:pPr>
            <w:r>
              <w:rPr>
                <w:sz w:val="14"/>
              </w:rPr>
              <w:t>27 449</w:t>
            </w:r>
          </w:p>
        </w:tc>
        <w:tc>
          <w:tcPr>
            <w:tcW w:w="722" w:type="dxa"/>
          </w:tcPr>
          <w:p w:rsidR="00000000" w:rsidRDefault="00000000">
            <w:pPr>
              <w:tabs>
                <w:tab w:val="decimal" w:pos="313"/>
              </w:tabs>
              <w:spacing w:before="40" w:after="40"/>
              <w:ind w:right="57"/>
              <w:jc w:val="right"/>
              <w:rPr>
                <w:sz w:val="14"/>
              </w:rPr>
            </w:pPr>
            <w:r>
              <w:rPr>
                <w:sz w:val="14"/>
              </w:rPr>
              <w:t>26 096</w:t>
            </w:r>
          </w:p>
        </w:tc>
        <w:tc>
          <w:tcPr>
            <w:tcW w:w="1080" w:type="dxa"/>
          </w:tcPr>
          <w:p w:rsidR="00000000" w:rsidRDefault="00000000">
            <w:pPr>
              <w:tabs>
                <w:tab w:val="decimal" w:pos="313"/>
              </w:tabs>
              <w:spacing w:before="40" w:after="40"/>
              <w:ind w:right="227"/>
              <w:jc w:val="right"/>
              <w:rPr>
                <w:sz w:val="14"/>
              </w:rPr>
            </w:pPr>
            <w:r>
              <w:rPr>
                <w:sz w:val="14"/>
              </w:rPr>
              <w:t>52 907</w:t>
            </w:r>
          </w:p>
        </w:tc>
        <w:tc>
          <w:tcPr>
            <w:tcW w:w="1080" w:type="dxa"/>
          </w:tcPr>
          <w:p w:rsidR="00000000" w:rsidRDefault="00000000">
            <w:pPr>
              <w:tabs>
                <w:tab w:val="decimal" w:pos="313"/>
              </w:tabs>
              <w:spacing w:before="40" w:after="40"/>
              <w:ind w:right="227"/>
              <w:jc w:val="right"/>
              <w:rPr>
                <w:sz w:val="14"/>
              </w:rPr>
            </w:pPr>
            <w:r>
              <w:rPr>
                <w:sz w:val="14"/>
              </w:rPr>
              <w:t>70 826</w:t>
            </w:r>
          </w:p>
        </w:tc>
        <w:tc>
          <w:tcPr>
            <w:tcW w:w="720" w:type="dxa"/>
          </w:tcPr>
          <w:p w:rsidR="00000000" w:rsidRDefault="00000000">
            <w:pPr>
              <w:tabs>
                <w:tab w:val="decimal" w:pos="313"/>
              </w:tabs>
              <w:spacing w:before="40" w:after="40"/>
              <w:ind w:right="57"/>
              <w:jc w:val="right"/>
              <w:rPr>
                <w:sz w:val="14"/>
              </w:rPr>
            </w:pPr>
            <w:r>
              <w:rPr>
                <w:sz w:val="14"/>
              </w:rPr>
              <w:t>162 922</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1977</w:t>
            </w:r>
          </w:p>
        </w:tc>
        <w:tc>
          <w:tcPr>
            <w:tcW w:w="673" w:type="dxa"/>
          </w:tcPr>
          <w:p w:rsidR="00000000" w:rsidRDefault="00000000">
            <w:pPr>
              <w:tabs>
                <w:tab w:val="decimal" w:pos="313"/>
              </w:tabs>
              <w:spacing w:before="40" w:after="40"/>
              <w:ind w:right="57"/>
              <w:jc w:val="right"/>
              <w:rPr>
                <w:sz w:val="14"/>
              </w:rPr>
            </w:pPr>
            <w:r>
              <w:rPr>
                <w:sz w:val="14"/>
              </w:rPr>
              <w:t>15 223</w:t>
            </w:r>
          </w:p>
        </w:tc>
        <w:tc>
          <w:tcPr>
            <w:tcW w:w="863" w:type="dxa"/>
          </w:tcPr>
          <w:p w:rsidR="00000000" w:rsidRDefault="00000000">
            <w:pPr>
              <w:tabs>
                <w:tab w:val="decimal" w:pos="313"/>
              </w:tabs>
              <w:spacing w:before="40" w:after="40"/>
              <w:ind w:right="57"/>
              <w:jc w:val="right"/>
              <w:rPr>
                <w:sz w:val="14"/>
              </w:rPr>
            </w:pPr>
            <w:r>
              <w:rPr>
                <w:sz w:val="14"/>
              </w:rPr>
              <w:t>332</w:t>
            </w:r>
          </w:p>
        </w:tc>
        <w:tc>
          <w:tcPr>
            <w:tcW w:w="673" w:type="dxa"/>
          </w:tcPr>
          <w:p w:rsidR="00000000" w:rsidRDefault="00000000">
            <w:pPr>
              <w:tabs>
                <w:tab w:val="decimal" w:pos="313"/>
              </w:tabs>
              <w:spacing w:before="40" w:after="40"/>
              <w:ind w:right="57"/>
              <w:jc w:val="right"/>
              <w:rPr>
                <w:sz w:val="14"/>
              </w:rPr>
            </w:pPr>
            <w:r>
              <w:rPr>
                <w:sz w:val="14"/>
              </w:rPr>
              <w:t>15 555</w:t>
            </w:r>
          </w:p>
        </w:tc>
        <w:tc>
          <w:tcPr>
            <w:tcW w:w="766" w:type="dxa"/>
          </w:tcPr>
          <w:p w:rsidR="00000000" w:rsidRDefault="00000000">
            <w:pPr>
              <w:tabs>
                <w:tab w:val="decimal" w:pos="313"/>
              </w:tabs>
              <w:spacing w:before="40" w:after="40"/>
              <w:ind w:right="57"/>
              <w:jc w:val="right"/>
              <w:rPr>
                <w:sz w:val="14"/>
              </w:rPr>
            </w:pPr>
            <w:r>
              <w:rPr>
                <w:sz w:val="14"/>
              </w:rPr>
              <w:t>34 166</w:t>
            </w:r>
          </w:p>
        </w:tc>
        <w:tc>
          <w:tcPr>
            <w:tcW w:w="1073" w:type="dxa"/>
          </w:tcPr>
          <w:p w:rsidR="00000000" w:rsidRDefault="00000000">
            <w:pPr>
              <w:tabs>
                <w:tab w:val="decimal" w:pos="313"/>
              </w:tabs>
              <w:spacing w:before="40" w:after="40"/>
              <w:ind w:right="57"/>
              <w:jc w:val="right"/>
              <w:rPr>
                <w:sz w:val="14"/>
              </w:rPr>
            </w:pPr>
            <w:r>
              <w:rPr>
                <w:sz w:val="14"/>
              </w:rPr>
              <w:t>15 430</w:t>
            </w:r>
          </w:p>
        </w:tc>
        <w:tc>
          <w:tcPr>
            <w:tcW w:w="712" w:type="dxa"/>
          </w:tcPr>
          <w:p w:rsidR="00000000" w:rsidRDefault="00000000">
            <w:pPr>
              <w:tabs>
                <w:tab w:val="decimal" w:pos="313"/>
              </w:tabs>
              <w:spacing w:before="40" w:after="40"/>
              <w:ind w:right="57"/>
              <w:jc w:val="right"/>
              <w:rPr>
                <w:sz w:val="14"/>
              </w:rPr>
            </w:pPr>
            <w:r>
              <w:rPr>
                <w:sz w:val="14"/>
              </w:rPr>
              <w:t>71 343</w:t>
            </w:r>
          </w:p>
        </w:tc>
        <w:tc>
          <w:tcPr>
            <w:tcW w:w="817" w:type="dxa"/>
          </w:tcPr>
          <w:p w:rsidR="00000000" w:rsidRDefault="00000000">
            <w:pPr>
              <w:tabs>
                <w:tab w:val="decimal" w:pos="313"/>
              </w:tabs>
              <w:spacing w:before="40" w:after="40"/>
              <w:ind w:right="57"/>
              <w:jc w:val="right"/>
              <w:rPr>
                <w:sz w:val="14"/>
              </w:rPr>
            </w:pPr>
            <w:r>
              <w:rPr>
                <w:sz w:val="14"/>
              </w:rPr>
              <w:t>17 788</w:t>
            </w:r>
          </w:p>
        </w:tc>
        <w:tc>
          <w:tcPr>
            <w:tcW w:w="1248" w:type="dxa"/>
          </w:tcPr>
          <w:p w:rsidR="00000000" w:rsidRDefault="00000000">
            <w:pPr>
              <w:tabs>
                <w:tab w:val="decimal" w:pos="313"/>
              </w:tabs>
              <w:spacing w:before="40" w:after="40"/>
              <w:ind w:right="227"/>
              <w:jc w:val="right"/>
              <w:rPr>
                <w:sz w:val="14"/>
              </w:rPr>
            </w:pPr>
            <w:r>
              <w:rPr>
                <w:sz w:val="14"/>
              </w:rPr>
              <w:t>40 283</w:t>
            </w:r>
          </w:p>
        </w:tc>
        <w:tc>
          <w:tcPr>
            <w:tcW w:w="771" w:type="dxa"/>
          </w:tcPr>
          <w:p w:rsidR="00000000" w:rsidRDefault="00000000">
            <w:pPr>
              <w:tabs>
                <w:tab w:val="decimal" w:pos="313"/>
              </w:tabs>
              <w:spacing w:before="40" w:after="40"/>
              <w:ind w:right="57"/>
              <w:jc w:val="right"/>
              <w:rPr>
                <w:sz w:val="14"/>
              </w:rPr>
            </w:pPr>
            <w:r>
              <w:rPr>
                <w:sz w:val="14"/>
              </w:rPr>
              <w:t>123 089</w:t>
            </w:r>
          </w:p>
        </w:tc>
        <w:tc>
          <w:tcPr>
            <w:tcW w:w="824" w:type="dxa"/>
          </w:tcPr>
          <w:p w:rsidR="00000000" w:rsidRDefault="00000000">
            <w:pPr>
              <w:tabs>
                <w:tab w:val="decimal" w:pos="313"/>
              </w:tabs>
              <w:spacing w:before="40" w:after="40"/>
              <w:ind w:right="57"/>
              <w:jc w:val="right"/>
              <w:rPr>
                <w:sz w:val="14"/>
              </w:rPr>
            </w:pPr>
            <w:r>
              <w:rPr>
                <w:sz w:val="14"/>
              </w:rPr>
              <w:t>42 925</w:t>
            </w:r>
          </w:p>
        </w:tc>
        <w:tc>
          <w:tcPr>
            <w:tcW w:w="841" w:type="dxa"/>
          </w:tcPr>
          <w:p w:rsidR="00000000" w:rsidRDefault="00000000">
            <w:pPr>
              <w:tabs>
                <w:tab w:val="decimal" w:pos="313"/>
              </w:tabs>
              <w:spacing w:before="40" w:after="40"/>
              <w:ind w:right="57"/>
              <w:jc w:val="right"/>
              <w:rPr>
                <w:sz w:val="14"/>
              </w:rPr>
            </w:pPr>
            <w:r>
              <w:rPr>
                <w:sz w:val="14"/>
              </w:rPr>
              <w:t>30 664</w:t>
            </w:r>
          </w:p>
        </w:tc>
        <w:tc>
          <w:tcPr>
            <w:tcW w:w="722" w:type="dxa"/>
          </w:tcPr>
          <w:p w:rsidR="00000000" w:rsidRDefault="00000000">
            <w:pPr>
              <w:tabs>
                <w:tab w:val="decimal" w:pos="313"/>
              </w:tabs>
              <w:spacing w:before="40" w:after="40"/>
              <w:ind w:right="57"/>
              <w:jc w:val="right"/>
              <w:rPr>
                <w:sz w:val="14"/>
              </w:rPr>
            </w:pPr>
            <w:r>
              <w:rPr>
                <w:sz w:val="14"/>
              </w:rPr>
              <w:t>24 203</w:t>
            </w:r>
          </w:p>
        </w:tc>
        <w:tc>
          <w:tcPr>
            <w:tcW w:w="1080" w:type="dxa"/>
          </w:tcPr>
          <w:p w:rsidR="00000000" w:rsidRDefault="00000000">
            <w:pPr>
              <w:tabs>
                <w:tab w:val="decimal" w:pos="313"/>
              </w:tabs>
              <w:spacing w:before="40" w:after="40"/>
              <w:ind w:right="227"/>
              <w:jc w:val="right"/>
              <w:rPr>
                <w:sz w:val="14"/>
              </w:rPr>
            </w:pPr>
            <w:r>
              <w:rPr>
                <w:sz w:val="14"/>
              </w:rPr>
              <w:t>55 588</w:t>
            </w:r>
          </w:p>
        </w:tc>
        <w:tc>
          <w:tcPr>
            <w:tcW w:w="1080" w:type="dxa"/>
          </w:tcPr>
          <w:p w:rsidR="00000000" w:rsidRDefault="00000000">
            <w:pPr>
              <w:tabs>
                <w:tab w:val="decimal" w:pos="313"/>
              </w:tabs>
              <w:spacing w:before="40" w:after="40"/>
              <w:ind w:right="227"/>
              <w:jc w:val="right"/>
              <w:rPr>
                <w:sz w:val="14"/>
              </w:rPr>
            </w:pPr>
            <w:r>
              <w:rPr>
                <w:sz w:val="14"/>
              </w:rPr>
              <w:t>62 784</w:t>
            </w:r>
          </w:p>
        </w:tc>
        <w:tc>
          <w:tcPr>
            <w:tcW w:w="720" w:type="dxa"/>
          </w:tcPr>
          <w:p w:rsidR="00000000" w:rsidRDefault="00000000">
            <w:pPr>
              <w:tabs>
                <w:tab w:val="decimal" w:pos="313"/>
              </w:tabs>
              <w:spacing w:before="40" w:after="40"/>
              <w:ind w:right="57"/>
              <w:jc w:val="right"/>
              <w:rPr>
                <w:sz w:val="14"/>
              </w:rPr>
            </w:pPr>
            <w:r>
              <w:rPr>
                <w:sz w:val="14"/>
              </w:rPr>
              <w:t>163 143</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1978</w:t>
            </w:r>
          </w:p>
        </w:tc>
        <w:tc>
          <w:tcPr>
            <w:tcW w:w="673" w:type="dxa"/>
          </w:tcPr>
          <w:p w:rsidR="00000000" w:rsidRDefault="00000000">
            <w:pPr>
              <w:tabs>
                <w:tab w:val="decimal" w:pos="313"/>
              </w:tabs>
              <w:spacing w:before="40" w:after="40"/>
              <w:ind w:right="57"/>
              <w:jc w:val="right"/>
              <w:rPr>
                <w:sz w:val="14"/>
              </w:rPr>
            </w:pPr>
            <w:r>
              <w:rPr>
                <w:sz w:val="14"/>
              </w:rPr>
              <w:t>24 531</w:t>
            </w:r>
          </w:p>
        </w:tc>
        <w:tc>
          <w:tcPr>
            <w:tcW w:w="863" w:type="dxa"/>
          </w:tcPr>
          <w:p w:rsidR="00000000" w:rsidRDefault="00000000">
            <w:pPr>
              <w:tabs>
                <w:tab w:val="decimal" w:pos="313"/>
              </w:tabs>
              <w:spacing w:before="40" w:after="40"/>
              <w:ind w:right="57"/>
              <w:jc w:val="right"/>
              <w:rPr>
                <w:sz w:val="14"/>
              </w:rPr>
            </w:pPr>
            <w:r>
              <w:rPr>
                <w:sz w:val="14"/>
              </w:rPr>
              <w:t>636</w:t>
            </w:r>
          </w:p>
        </w:tc>
        <w:tc>
          <w:tcPr>
            <w:tcW w:w="673" w:type="dxa"/>
          </w:tcPr>
          <w:p w:rsidR="00000000" w:rsidRDefault="00000000">
            <w:pPr>
              <w:tabs>
                <w:tab w:val="decimal" w:pos="313"/>
              </w:tabs>
              <w:spacing w:before="40" w:after="40"/>
              <w:ind w:right="57"/>
              <w:jc w:val="right"/>
              <w:rPr>
                <w:sz w:val="14"/>
              </w:rPr>
            </w:pPr>
            <w:r>
              <w:rPr>
                <w:sz w:val="14"/>
              </w:rPr>
              <w:t>25 167</w:t>
            </w:r>
          </w:p>
        </w:tc>
        <w:tc>
          <w:tcPr>
            <w:tcW w:w="766" w:type="dxa"/>
          </w:tcPr>
          <w:p w:rsidR="00000000" w:rsidRDefault="00000000">
            <w:pPr>
              <w:tabs>
                <w:tab w:val="decimal" w:pos="313"/>
              </w:tabs>
              <w:spacing w:before="40" w:after="40"/>
              <w:ind w:right="57"/>
              <w:jc w:val="right"/>
              <w:rPr>
                <w:sz w:val="14"/>
              </w:rPr>
            </w:pPr>
            <w:r>
              <w:rPr>
                <w:sz w:val="14"/>
              </w:rPr>
              <w:t>34 823</w:t>
            </w:r>
          </w:p>
        </w:tc>
        <w:tc>
          <w:tcPr>
            <w:tcW w:w="1073" w:type="dxa"/>
          </w:tcPr>
          <w:p w:rsidR="00000000" w:rsidRDefault="00000000">
            <w:pPr>
              <w:tabs>
                <w:tab w:val="decimal" w:pos="313"/>
              </w:tabs>
              <w:spacing w:before="40" w:after="40"/>
              <w:ind w:right="57"/>
              <w:jc w:val="right"/>
              <w:rPr>
                <w:sz w:val="14"/>
              </w:rPr>
            </w:pPr>
            <w:r>
              <w:rPr>
                <w:sz w:val="14"/>
              </w:rPr>
              <w:t>16 390</w:t>
            </w:r>
          </w:p>
        </w:tc>
        <w:tc>
          <w:tcPr>
            <w:tcW w:w="712" w:type="dxa"/>
          </w:tcPr>
          <w:p w:rsidR="00000000" w:rsidRDefault="00000000">
            <w:pPr>
              <w:tabs>
                <w:tab w:val="decimal" w:pos="313"/>
              </w:tabs>
              <w:spacing w:before="40" w:after="40"/>
              <w:ind w:right="57"/>
              <w:jc w:val="right"/>
              <w:rPr>
                <w:sz w:val="14"/>
              </w:rPr>
            </w:pPr>
            <w:r>
              <w:rPr>
                <w:sz w:val="14"/>
              </w:rPr>
              <w:t>74 120</w:t>
            </w:r>
          </w:p>
        </w:tc>
        <w:tc>
          <w:tcPr>
            <w:tcW w:w="817" w:type="dxa"/>
          </w:tcPr>
          <w:p w:rsidR="00000000" w:rsidRDefault="00000000">
            <w:pPr>
              <w:tabs>
                <w:tab w:val="decimal" w:pos="313"/>
              </w:tabs>
              <w:spacing w:before="40" w:after="40"/>
              <w:ind w:right="57"/>
              <w:jc w:val="right"/>
              <w:rPr>
                <w:sz w:val="14"/>
              </w:rPr>
            </w:pPr>
            <w:r>
              <w:rPr>
                <w:sz w:val="14"/>
              </w:rPr>
              <w:t>18 668</w:t>
            </w:r>
          </w:p>
        </w:tc>
        <w:tc>
          <w:tcPr>
            <w:tcW w:w="1248" w:type="dxa"/>
          </w:tcPr>
          <w:p w:rsidR="00000000" w:rsidRDefault="00000000">
            <w:pPr>
              <w:tabs>
                <w:tab w:val="decimal" w:pos="313"/>
              </w:tabs>
              <w:spacing w:before="40" w:after="40"/>
              <w:ind w:right="227"/>
              <w:jc w:val="right"/>
              <w:rPr>
                <w:sz w:val="14"/>
              </w:rPr>
            </w:pPr>
            <w:r>
              <w:rPr>
                <w:sz w:val="14"/>
              </w:rPr>
              <w:t>42 056</w:t>
            </w:r>
          </w:p>
        </w:tc>
        <w:tc>
          <w:tcPr>
            <w:tcW w:w="771" w:type="dxa"/>
          </w:tcPr>
          <w:p w:rsidR="00000000" w:rsidRDefault="00000000">
            <w:pPr>
              <w:tabs>
                <w:tab w:val="decimal" w:pos="313"/>
              </w:tabs>
              <w:spacing w:before="40" w:after="40"/>
              <w:ind w:right="57"/>
              <w:jc w:val="right"/>
              <w:rPr>
                <w:sz w:val="14"/>
              </w:rPr>
            </w:pPr>
            <w:r>
              <w:rPr>
                <w:sz w:val="14"/>
              </w:rPr>
              <w:t>128 145</w:t>
            </w:r>
          </w:p>
        </w:tc>
        <w:tc>
          <w:tcPr>
            <w:tcW w:w="824" w:type="dxa"/>
          </w:tcPr>
          <w:p w:rsidR="00000000" w:rsidRDefault="00000000">
            <w:pPr>
              <w:tabs>
                <w:tab w:val="decimal" w:pos="313"/>
              </w:tabs>
              <w:spacing w:before="40" w:after="40"/>
              <w:ind w:right="57"/>
              <w:jc w:val="right"/>
              <w:rPr>
                <w:sz w:val="14"/>
              </w:rPr>
            </w:pPr>
            <w:r>
              <w:rPr>
                <w:sz w:val="14"/>
              </w:rPr>
              <w:t>47 485</w:t>
            </w:r>
          </w:p>
        </w:tc>
        <w:tc>
          <w:tcPr>
            <w:tcW w:w="841" w:type="dxa"/>
          </w:tcPr>
          <w:p w:rsidR="00000000" w:rsidRDefault="00000000">
            <w:pPr>
              <w:tabs>
                <w:tab w:val="decimal" w:pos="313"/>
              </w:tabs>
              <w:spacing w:before="40" w:after="40"/>
              <w:ind w:right="57"/>
              <w:jc w:val="right"/>
              <w:rPr>
                <w:sz w:val="14"/>
              </w:rPr>
            </w:pPr>
            <w:r>
              <w:rPr>
                <w:sz w:val="14"/>
              </w:rPr>
              <w:t>32 073</w:t>
            </w:r>
          </w:p>
        </w:tc>
        <w:tc>
          <w:tcPr>
            <w:tcW w:w="722" w:type="dxa"/>
          </w:tcPr>
          <w:p w:rsidR="00000000" w:rsidRDefault="00000000">
            <w:pPr>
              <w:tabs>
                <w:tab w:val="decimal" w:pos="313"/>
              </w:tabs>
              <w:spacing w:before="40" w:after="40"/>
              <w:ind w:right="57"/>
              <w:jc w:val="right"/>
              <w:rPr>
                <w:sz w:val="14"/>
              </w:rPr>
            </w:pPr>
            <w:r>
              <w:rPr>
                <w:sz w:val="14"/>
              </w:rPr>
              <w:t>24 831</w:t>
            </w:r>
          </w:p>
        </w:tc>
        <w:tc>
          <w:tcPr>
            <w:tcW w:w="1080" w:type="dxa"/>
          </w:tcPr>
          <w:p w:rsidR="00000000" w:rsidRDefault="00000000">
            <w:pPr>
              <w:tabs>
                <w:tab w:val="decimal" w:pos="313"/>
              </w:tabs>
              <w:spacing w:before="40" w:after="40"/>
              <w:ind w:right="227"/>
              <w:jc w:val="right"/>
              <w:rPr>
                <w:sz w:val="14"/>
              </w:rPr>
            </w:pPr>
            <w:r>
              <w:rPr>
                <w:sz w:val="14"/>
              </w:rPr>
              <w:t>60 315</w:t>
            </w:r>
          </w:p>
        </w:tc>
        <w:tc>
          <w:tcPr>
            <w:tcW w:w="1080" w:type="dxa"/>
          </w:tcPr>
          <w:p w:rsidR="00000000" w:rsidRDefault="00000000">
            <w:pPr>
              <w:tabs>
                <w:tab w:val="decimal" w:pos="313"/>
              </w:tabs>
              <w:spacing w:before="40" w:after="40"/>
              <w:ind w:right="227"/>
              <w:jc w:val="right"/>
              <w:rPr>
                <w:sz w:val="14"/>
              </w:rPr>
            </w:pPr>
            <w:r>
              <w:rPr>
                <w:sz w:val="14"/>
              </w:rPr>
              <w:t>67 656</w:t>
            </w:r>
          </w:p>
        </w:tc>
        <w:tc>
          <w:tcPr>
            <w:tcW w:w="720" w:type="dxa"/>
          </w:tcPr>
          <w:p w:rsidR="00000000" w:rsidRDefault="00000000">
            <w:pPr>
              <w:tabs>
                <w:tab w:val="decimal" w:pos="313"/>
              </w:tabs>
              <w:spacing w:before="40" w:after="40"/>
              <w:ind w:right="57"/>
              <w:jc w:val="right"/>
              <w:rPr>
                <w:sz w:val="14"/>
              </w:rPr>
            </w:pPr>
            <w:r>
              <w:rPr>
                <w:sz w:val="14"/>
              </w:rPr>
              <w:t>173 686</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1979</w:t>
            </w:r>
          </w:p>
        </w:tc>
        <w:tc>
          <w:tcPr>
            <w:tcW w:w="673" w:type="dxa"/>
          </w:tcPr>
          <w:p w:rsidR="00000000" w:rsidRDefault="00000000">
            <w:pPr>
              <w:tabs>
                <w:tab w:val="decimal" w:pos="313"/>
              </w:tabs>
              <w:spacing w:before="40" w:after="40"/>
              <w:ind w:right="57"/>
              <w:jc w:val="right"/>
              <w:rPr>
                <w:sz w:val="14"/>
              </w:rPr>
            </w:pPr>
            <w:r>
              <w:rPr>
                <w:sz w:val="14"/>
              </w:rPr>
              <w:t>45 940</w:t>
            </w:r>
          </w:p>
        </w:tc>
        <w:tc>
          <w:tcPr>
            <w:tcW w:w="863" w:type="dxa"/>
          </w:tcPr>
          <w:p w:rsidR="00000000" w:rsidRDefault="00000000">
            <w:pPr>
              <w:tabs>
                <w:tab w:val="decimal" w:pos="313"/>
              </w:tabs>
              <w:spacing w:before="40" w:after="40"/>
              <w:ind w:right="57"/>
              <w:jc w:val="right"/>
              <w:rPr>
                <w:sz w:val="14"/>
              </w:rPr>
            </w:pPr>
            <w:r>
              <w:rPr>
                <w:sz w:val="14"/>
              </w:rPr>
              <w:t>1 562</w:t>
            </w:r>
          </w:p>
        </w:tc>
        <w:tc>
          <w:tcPr>
            <w:tcW w:w="673" w:type="dxa"/>
          </w:tcPr>
          <w:p w:rsidR="00000000" w:rsidRDefault="00000000">
            <w:pPr>
              <w:tabs>
                <w:tab w:val="decimal" w:pos="313"/>
              </w:tabs>
              <w:spacing w:before="40" w:after="40"/>
              <w:ind w:right="57"/>
              <w:jc w:val="right"/>
              <w:rPr>
                <w:sz w:val="14"/>
              </w:rPr>
            </w:pPr>
            <w:r>
              <w:rPr>
                <w:sz w:val="14"/>
              </w:rPr>
              <w:t>47 502</w:t>
            </w:r>
          </w:p>
        </w:tc>
        <w:tc>
          <w:tcPr>
            <w:tcW w:w="766" w:type="dxa"/>
          </w:tcPr>
          <w:p w:rsidR="00000000" w:rsidRDefault="00000000">
            <w:pPr>
              <w:tabs>
                <w:tab w:val="decimal" w:pos="313"/>
              </w:tabs>
              <w:spacing w:before="40" w:after="40"/>
              <w:ind w:right="57"/>
              <w:jc w:val="right"/>
              <w:rPr>
                <w:sz w:val="14"/>
              </w:rPr>
            </w:pPr>
            <w:r>
              <w:rPr>
                <w:sz w:val="14"/>
              </w:rPr>
              <w:t>35 585</w:t>
            </w:r>
          </w:p>
        </w:tc>
        <w:tc>
          <w:tcPr>
            <w:tcW w:w="1073" w:type="dxa"/>
          </w:tcPr>
          <w:p w:rsidR="00000000" w:rsidRDefault="00000000">
            <w:pPr>
              <w:tabs>
                <w:tab w:val="decimal" w:pos="313"/>
              </w:tabs>
              <w:spacing w:before="40" w:after="40"/>
              <w:ind w:right="57"/>
              <w:jc w:val="right"/>
              <w:rPr>
                <w:sz w:val="14"/>
              </w:rPr>
            </w:pPr>
            <w:r>
              <w:rPr>
                <w:sz w:val="14"/>
              </w:rPr>
              <w:t>17 273</w:t>
            </w:r>
          </w:p>
        </w:tc>
        <w:tc>
          <w:tcPr>
            <w:tcW w:w="712" w:type="dxa"/>
          </w:tcPr>
          <w:p w:rsidR="00000000" w:rsidRDefault="00000000">
            <w:pPr>
              <w:tabs>
                <w:tab w:val="decimal" w:pos="313"/>
              </w:tabs>
              <w:spacing w:before="40" w:after="40"/>
              <w:ind w:right="57"/>
              <w:jc w:val="right"/>
              <w:rPr>
                <w:sz w:val="14"/>
              </w:rPr>
            </w:pPr>
            <w:r>
              <w:rPr>
                <w:sz w:val="14"/>
              </w:rPr>
              <w:t>77 800</w:t>
            </w:r>
          </w:p>
        </w:tc>
        <w:tc>
          <w:tcPr>
            <w:tcW w:w="817" w:type="dxa"/>
          </w:tcPr>
          <w:p w:rsidR="00000000" w:rsidRDefault="00000000">
            <w:pPr>
              <w:tabs>
                <w:tab w:val="decimal" w:pos="313"/>
              </w:tabs>
              <w:spacing w:before="40" w:after="40"/>
              <w:ind w:right="57"/>
              <w:jc w:val="right"/>
              <w:rPr>
                <w:sz w:val="14"/>
              </w:rPr>
            </w:pPr>
            <w:r>
              <w:rPr>
                <w:sz w:val="14"/>
              </w:rPr>
              <w:t>19 510</w:t>
            </w:r>
          </w:p>
        </w:tc>
        <w:tc>
          <w:tcPr>
            <w:tcW w:w="1248" w:type="dxa"/>
          </w:tcPr>
          <w:p w:rsidR="00000000" w:rsidRDefault="00000000">
            <w:pPr>
              <w:tabs>
                <w:tab w:val="decimal" w:pos="313"/>
              </w:tabs>
              <w:spacing w:before="40" w:after="40"/>
              <w:ind w:right="227"/>
              <w:jc w:val="right"/>
              <w:rPr>
                <w:sz w:val="14"/>
              </w:rPr>
            </w:pPr>
            <w:r>
              <w:rPr>
                <w:sz w:val="14"/>
              </w:rPr>
              <w:t>43 719</w:t>
            </w:r>
          </w:p>
        </w:tc>
        <w:tc>
          <w:tcPr>
            <w:tcW w:w="771" w:type="dxa"/>
          </w:tcPr>
          <w:p w:rsidR="00000000" w:rsidRDefault="00000000">
            <w:pPr>
              <w:tabs>
                <w:tab w:val="decimal" w:pos="313"/>
              </w:tabs>
              <w:spacing w:before="40" w:after="40"/>
              <w:ind w:right="57"/>
              <w:jc w:val="right"/>
              <w:rPr>
                <w:sz w:val="14"/>
              </w:rPr>
            </w:pPr>
            <w:r>
              <w:rPr>
                <w:sz w:val="14"/>
              </w:rPr>
              <w:t>134 199</w:t>
            </w:r>
          </w:p>
        </w:tc>
        <w:tc>
          <w:tcPr>
            <w:tcW w:w="824" w:type="dxa"/>
          </w:tcPr>
          <w:p w:rsidR="00000000" w:rsidRDefault="00000000">
            <w:pPr>
              <w:tabs>
                <w:tab w:val="decimal" w:pos="313"/>
              </w:tabs>
              <w:spacing w:before="40" w:after="40"/>
              <w:ind w:right="57"/>
              <w:jc w:val="right"/>
              <w:rPr>
                <w:sz w:val="14"/>
              </w:rPr>
            </w:pPr>
            <w:r>
              <w:rPr>
                <w:sz w:val="14"/>
              </w:rPr>
              <w:t>48 793</w:t>
            </w:r>
          </w:p>
        </w:tc>
        <w:tc>
          <w:tcPr>
            <w:tcW w:w="841" w:type="dxa"/>
          </w:tcPr>
          <w:p w:rsidR="00000000" w:rsidRDefault="00000000">
            <w:pPr>
              <w:tabs>
                <w:tab w:val="decimal" w:pos="313"/>
              </w:tabs>
              <w:spacing w:before="40" w:after="40"/>
              <w:ind w:right="57"/>
              <w:jc w:val="right"/>
              <w:rPr>
                <w:sz w:val="14"/>
              </w:rPr>
            </w:pPr>
            <w:r>
              <w:rPr>
                <w:sz w:val="14"/>
              </w:rPr>
              <w:t>33 037</w:t>
            </w:r>
          </w:p>
        </w:tc>
        <w:tc>
          <w:tcPr>
            <w:tcW w:w="722" w:type="dxa"/>
          </w:tcPr>
          <w:p w:rsidR="00000000" w:rsidRDefault="00000000">
            <w:pPr>
              <w:tabs>
                <w:tab w:val="decimal" w:pos="313"/>
              </w:tabs>
              <w:spacing w:before="40" w:after="40"/>
              <w:ind w:right="57"/>
              <w:jc w:val="right"/>
              <w:rPr>
                <w:sz w:val="14"/>
              </w:rPr>
            </w:pPr>
            <w:r>
              <w:rPr>
                <w:sz w:val="14"/>
              </w:rPr>
              <w:t>27 949</w:t>
            </w:r>
          </w:p>
        </w:tc>
        <w:tc>
          <w:tcPr>
            <w:tcW w:w="1080" w:type="dxa"/>
          </w:tcPr>
          <w:p w:rsidR="00000000" w:rsidRDefault="00000000">
            <w:pPr>
              <w:tabs>
                <w:tab w:val="decimal" w:pos="313"/>
              </w:tabs>
              <w:spacing w:before="40" w:after="40"/>
              <w:ind w:right="227"/>
              <w:jc w:val="right"/>
              <w:rPr>
                <w:sz w:val="14"/>
              </w:rPr>
            </w:pPr>
            <w:r>
              <w:rPr>
                <w:sz w:val="14"/>
              </w:rPr>
              <w:t>65 140</w:t>
            </w:r>
          </w:p>
        </w:tc>
        <w:tc>
          <w:tcPr>
            <w:tcW w:w="1080" w:type="dxa"/>
          </w:tcPr>
          <w:p w:rsidR="00000000" w:rsidRDefault="00000000">
            <w:pPr>
              <w:tabs>
                <w:tab w:val="decimal" w:pos="313"/>
              </w:tabs>
              <w:spacing w:before="40" w:after="40"/>
              <w:ind w:right="227"/>
              <w:jc w:val="right"/>
              <w:rPr>
                <w:sz w:val="14"/>
              </w:rPr>
            </w:pPr>
            <w:r>
              <w:rPr>
                <w:sz w:val="14"/>
              </w:rPr>
              <w:t>63 094</w:t>
            </w:r>
          </w:p>
        </w:tc>
        <w:tc>
          <w:tcPr>
            <w:tcW w:w="720" w:type="dxa"/>
          </w:tcPr>
          <w:p w:rsidR="00000000" w:rsidRDefault="00000000">
            <w:pPr>
              <w:tabs>
                <w:tab w:val="decimal" w:pos="313"/>
              </w:tabs>
              <w:spacing w:before="40" w:after="40"/>
              <w:ind w:right="57"/>
              <w:jc w:val="right"/>
              <w:rPr>
                <w:sz w:val="14"/>
              </w:rPr>
            </w:pPr>
            <w:r>
              <w:rPr>
                <w:sz w:val="14"/>
              </w:rPr>
              <w:t>180 606</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1980</w:t>
            </w:r>
          </w:p>
        </w:tc>
        <w:tc>
          <w:tcPr>
            <w:tcW w:w="673" w:type="dxa"/>
          </w:tcPr>
          <w:p w:rsidR="00000000" w:rsidRDefault="00000000">
            <w:pPr>
              <w:tabs>
                <w:tab w:val="decimal" w:pos="313"/>
              </w:tabs>
              <w:spacing w:before="40" w:after="40"/>
              <w:ind w:right="57"/>
              <w:jc w:val="right"/>
              <w:rPr>
                <w:sz w:val="14"/>
              </w:rPr>
            </w:pPr>
            <w:r>
              <w:rPr>
                <w:sz w:val="14"/>
              </w:rPr>
              <w:t>107 245</w:t>
            </w:r>
          </w:p>
        </w:tc>
        <w:tc>
          <w:tcPr>
            <w:tcW w:w="863" w:type="dxa"/>
          </w:tcPr>
          <w:p w:rsidR="00000000" w:rsidRDefault="00000000">
            <w:pPr>
              <w:tabs>
                <w:tab w:val="decimal" w:pos="313"/>
              </w:tabs>
              <w:spacing w:before="40" w:after="40"/>
              <w:ind w:right="57"/>
              <w:jc w:val="right"/>
              <w:rPr>
                <w:sz w:val="14"/>
              </w:rPr>
            </w:pPr>
            <w:r>
              <w:rPr>
                <w:sz w:val="14"/>
              </w:rPr>
              <w:t>3 802</w:t>
            </w:r>
          </w:p>
        </w:tc>
        <w:tc>
          <w:tcPr>
            <w:tcW w:w="673" w:type="dxa"/>
          </w:tcPr>
          <w:p w:rsidR="00000000" w:rsidRDefault="00000000">
            <w:pPr>
              <w:tabs>
                <w:tab w:val="decimal" w:pos="313"/>
              </w:tabs>
              <w:spacing w:before="40" w:after="40"/>
              <w:ind w:right="57"/>
              <w:jc w:val="right"/>
              <w:rPr>
                <w:sz w:val="14"/>
              </w:rPr>
            </w:pPr>
            <w:r>
              <w:rPr>
                <w:sz w:val="14"/>
              </w:rPr>
              <w:t>11 047</w:t>
            </w:r>
          </w:p>
        </w:tc>
        <w:tc>
          <w:tcPr>
            <w:tcW w:w="766" w:type="dxa"/>
          </w:tcPr>
          <w:p w:rsidR="00000000" w:rsidRDefault="00000000">
            <w:pPr>
              <w:tabs>
                <w:tab w:val="decimal" w:pos="313"/>
              </w:tabs>
              <w:spacing w:before="40" w:after="40"/>
              <w:ind w:right="57"/>
              <w:jc w:val="right"/>
              <w:rPr>
                <w:sz w:val="14"/>
              </w:rPr>
            </w:pPr>
            <w:r>
              <w:rPr>
                <w:sz w:val="14"/>
              </w:rPr>
              <w:t>36 005</w:t>
            </w:r>
          </w:p>
        </w:tc>
        <w:tc>
          <w:tcPr>
            <w:tcW w:w="1073" w:type="dxa"/>
          </w:tcPr>
          <w:p w:rsidR="00000000" w:rsidRDefault="00000000">
            <w:pPr>
              <w:tabs>
                <w:tab w:val="decimal" w:pos="313"/>
              </w:tabs>
              <w:spacing w:before="40" w:after="40"/>
              <w:ind w:right="57"/>
              <w:jc w:val="right"/>
              <w:rPr>
                <w:sz w:val="14"/>
              </w:rPr>
            </w:pPr>
            <w:r>
              <w:rPr>
                <w:sz w:val="14"/>
              </w:rPr>
              <w:t>16 256</w:t>
            </w:r>
          </w:p>
        </w:tc>
        <w:tc>
          <w:tcPr>
            <w:tcW w:w="712" w:type="dxa"/>
          </w:tcPr>
          <w:p w:rsidR="00000000" w:rsidRDefault="00000000">
            <w:pPr>
              <w:tabs>
                <w:tab w:val="decimal" w:pos="313"/>
              </w:tabs>
              <w:spacing w:before="40" w:after="40"/>
              <w:ind w:right="57"/>
              <w:jc w:val="right"/>
              <w:rPr>
                <w:sz w:val="14"/>
              </w:rPr>
            </w:pPr>
            <w:r>
              <w:rPr>
                <w:sz w:val="14"/>
              </w:rPr>
              <w:t>81 126</w:t>
            </w:r>
          </w:p>
        </w:tc>
        <w:tc>
          <w:tcPr>
            <w:tcW w:w="817" w:type="dxa"/>
          </w:tcPr>
          <w:p w:rsidR="00000000" w:rsidRDefault="00000000">
            <w:pPr>
              <w:tabs>
                <w:tab w:val="decimal" w:pos="313"/>
              </w:tabs>
              <w:spacing w:before="40" w:after="40"/>
              <w:ind w:right="57"/>
              <w:jc w:val="right"/>
              <w:rPr>
                <w:sz w:val="14"/>
              </w:rPr>
            </w:pPr>
            <w:r>
              <w:rPr>
                <w:sz w:val="14"/>
              </w:rPr>
              <w:t>20 353</w:t>
            </w:r>
          </w:p>
        </w:tc>
        <w:tc>
          <w:tcPr>
            <w:tcW w:w="1248" w:type="dxa"/>
          </w:tcPr>
          <w:p w:rsidR="00000000" w:rsidRDefault="00000000">
            <w:pPr>
              <w:tabs>
                <w:tab w:val="decimal" w:pos="313"/>
              </w:tabs>
              <w:spacing w:before="40" w:after="40"/>
              <w:ind w:right="227"/>
              <w:jc w:val="right"/>
              <w:rPr>
                <w:sz w:val="14"/>
              </w:rPr>
            </w:pPr>
            <w:r>
              <w:rPr>
                <w:sz w:val="14"/>
              </w:rPr>
              <w:t>43 883</w:t>
            </w:r>
          </w:p>
        </w:tc>
        <w:tc>
          <w:tcPr>
            <w:tcW w:w="771" w:type="dxa"/>
          </w:tcPr>
          <w:p w:rsidR="00000000" w:rsidRDefault="00000000">
            <w:pPr>
              <w:tabs>
                <w:tab w:val="decimal" w:pos="313"/>
              </w:tabs>
              <w:spacing w:before="40" w:after="40"/>
              <w:ind w:right="57"/>
              <w:jc w:val="right"/>
              <w:rPr>
                <w:sz w:val="14"/>
              </w:rPr>
            </w:pPr>
            <w:r>
              <w:rPr>
                <w:sz w:val="14"/>
              </w:rPr>
              <w:t>138 975</w:t>
            </w:r>
          </w:p>
        </w:tc>
        <w:tc>
          <w:tcPr>
            <w:tcW w:w="824" w:type="dxa"/>
          </w:tcPr>
          <w:p w:rsidR="00000000" w:rsidRDefault="00000000">
            <w:pPr>
              <w:tabs>
                <w:tab w:val="decimal" w:pos="313"/>
              </w:tabs>
              <w:spacing w:before="40" w:after="40"/>
              <w:ind w:right="57"/>
              <w:jc w:val="right"/>
              <w:rPr>
                <w:sz w:val="14"/>
              </w:rPr>
            </w:pPr>
            <w:r>
              <w:rPr>
                <w:sz w:val="14"/>
              </w:rPr>
              <w:t>45 765</w:t>
            </w:r>
          </w:p>
        </w:tc>
        <w:tc>
          <w:tcPr>
            <w:tcW w:w="841" w:type="dxa"/>
          </w:tcPr>
          <w:p w:rsidR="00000000" w:rsidRDefault="00000000">
            <w:pPr>
              <w:tabs>
                <w:tab w:val="decimal" w:pos="313"/>
              </w:tabs>
              <w:spacing w:before="40" w:after="40"/>
              <w:ind w:right="57"/>
              <w:jc w:val="right"/>
              <w:rPr>
                <w:sz w:val="14"/>
              </w:rPr>
            </w:pPr>
            <w:r>
              <w:rPr>
                <w:sz w:val="14"/>
              </w:rPr>
              <w:t>35 609</w:t>
            </w:r>
          </w:p>
        </w:tc>
        <w:tc>
          <w:tcPr>
            <w:tcW w:w="722" w:type="dxa"/>
          </w:tcPr>
          <w:p w:rsidR="00000000" w:rsidRDefault="00000000">
            <w:pPr>
              <w:tabs>
                <w:tab w:val="decimal" w:pos="313"/>
              </w:tabs>
              <w:spacing w:before="40" w:after="40"/>
              <w:ind w:right="57"/>
              <w:jc w:val="right"/>
              <w:rPr>
                <w:sz w:val="14"/>
              </w:rPr>
            </w:pPr>
            <w:r>
              <w:rPr>
                <w:sz w:val="14"/>
              </w:rPr>
              <w:t>24 264</w:t>
            </w:r>
          </w:p>
        </w:tc>
        <w:tc>
          <w:tcPr>
            <w:tcW w:w="1080" w:type="dxa"/>
          </w:tcPr>
          <w:p w:rsidR="00000000" w:rsidRDefault="00000000">
            <w:pPr>
              <w:tabs>
                <w:tab w:val="decimal" w:pos="313"/>
              </w:tabs>
              <w:spacing w:before="40" w:after="40"/>
              <w:ind w:right="227"/>
              <w:jc w:val="right"/>
              <w:rPr>
                <w:sz w:val="14"/>
              </w:rPr>
            </w:pPr>
            <w:r>
              <w:rPr>
                <w:sz w:val="14"/>
              </w:rPr>
              <w:t>62 747</w:t>
            </w:r>
          </w:p>
        </w:tc>
        <w:tc>
          <w:tcPr>
            <w:tcW w:w="1080" w:type="dxa"/>
          </w:tcPr>
          <w:p w:rsidR="00000000" w:rsidRDefault="00000000">
            <w:pPr>
              <w:tabs>
                <w:tab w:val="decimal" w:pos="313"/>
              </w:tabs>
              <w:spacing w:before="40" w:after="40"/>
              <w:ind w:right="227"/>
              <w:jc w:val="right"/>
              <w:rPr>
                <w:sz w:val="14"/>
              </w:rPr>
            </w:pPr>
            <w:r>
              <w:rPr>
                <w:sz w:val="14"/>
              </w:rPr>
              <w:t>67 927</w:t>
            </w:r>
          </w:p>
        </w:tc>
        <w:tc>
          <w:tcPr>
            <w:tcW w:w="720" w:type="dxa"/>
          </w:tcPr>
          <w:p w:rsidR="00000000" w:rsidRDefault="00000000">
            <w:pPr>
              <w:tabs>
                <w:tab w:val="decimal" w:pos="313"/>
              </w:tabs>
              <w:spacing w:before="40" w:after="40"/>
              <w:ind w:right="57"/>
              <w:jc w:val="right"/>
              <w:rPr>
                <w:sz w:val="14"/>
              </w:rPr>
            </w:pPr>
            <w:r>
              <w:rPr>
                <w:sz w:val="14"/>
              </w:rPr>
              <w:t>180 487</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1981</w:t>
            </w:r>
          </w:p>
        </w:tc>
        <w:tc>
          <w:tcPr>
            <w:tcW w:w="673" w:type="dxa"/>
          </w:tcPr>
          <w:p w:rsidR="00000000" w:rsidRDefault="00000000">
            <w:pPr>
              <w:tabs>
                <w:tab w:val="decimal" w:pos="313"/>
              </w:tabs>
              <w:spacing w:before="40" w:after="40"/>
              <w:ind w:right="57"/>
              <w:jc w:val="right"/>
              <w:rPr>
                <w:sz w:val="14"/>
              </w:rPr>
            </w:pPr>
            <w:r>
              <w:rPr>
                <w:sz w:val="14"/>
              </w:rPr>
              <w:t>256 073</w:t>
            </w:r>
          </w:p>
        </w:tc>
        <w:tc>
          <w:tcPr>
            <w:tcW w:w="863" w:type="dxa"/>
          </w:tcPr>
          <w:p w:rsidR="00000000" w:rsidRDefault="00000000">
            <w:pPr>
              <w:tabs>
                <w:tab w:val="decimal" w:pos="313"/>
              </w:tabs>
              <w:spacing w:before="40" w:after="40"/>
              <w:ind w:right="57"/>
              <w:jc w:val="right"/>
              <w:rPr>
                <w:sz w:val="14"/>
              </w:rPr>
            </w:pPr>
            <w:r>
              <w:rPr>
                <w:sz w:val="14"/>
              </w:rPr>
              <w:t>6 350</w:t>
            </w:r>
          </w:p>
        </w:tc>
        <w:tc>
          <w:tcPr>
            <w:tcW w:w="673" w:type="dxa"/>
          </w:tcPr>
          <w:p w:rsidR="00000000" w:rsidRDefault="00000000">
            <w:pPr>
              <w:tabs>
                <w:tab w:val="decimal" w:pos="313"/>
              </w:tabs>
              <w:spacing w:before="40" w:after="40"/>
              <w:ind w:right="57"/>
              <w:jc w:val="right"/>
              <w:rPr>
                <w:sz w:val="14"/>
              </w:rPr>
            </w:pPr>
            <w:r>
              <w:rPr>
                <w:sz w:val="14"/>
              </w:rPr>
              <w:t>262 423</w:t>
            </w:r>
          </w:p>
        </w:tc>
        <w:tc>
          <w:tcPr>
            <w:tcW w:w="766" w:type="dxa"/>
          </w:tcPr>
          <w:p w:rsidR="00000000" w:rsidRDefault="00000000">
            <w:pPr>
              <w:tabs>
                <w:tab w:val="decimal" w:pos="313"/>
              </w:tabs>
              <w:spacing w:before="40" w:after="40"/>
              <w:ind w:right="57"/>
              <w:jc w:val="right"/>
              <w:rPr>
                <w:sz w:val="14"/>
              </w:rPr>
            </w:pPr>
            <w:r>
              <w:rPr>
                <w:sz w:val="14"/>
              </w:rPr>
              <w:t>37 048</w:t>
            </w:r>
          </w:p>
        </w:tc>
        <w:tc>
          <w:tcPr>
            <w:tcW w:w="1073" w:type="dxa"/>
          </w:tcPr>
          <w:p w:rsidR="00000000" w:rsidRDefault="00000000">
            <w:pPr>
              <w:tabs>
                <w:tab w:val="decimal" w:pos="313"/>
              </w:tabs>
              <w:spacing w:before="40" w:after="40"/>
              <w:ind w:right="57"/>
              <w:jc w:val="right"/>
              <w:rPr>
                <w:sz w:val="14"/>
              </w:rPr>
            </w:pPr>
            <w:r>
              <w:rPr>
                <w:sz w:val="14"/>
              </w:rPr>
              <w:t>18 058</w:t>
            </w:r>
          </w:p>
        </w:tc>
        <w:tc>
          <w:tcPr>
            <w:tcW w:w="712" w:type="dxa"/>
          </w:tcPr>
          <w:p w:rsidR="00000000" w:rsidRDefault="00000000">
            <w:pPr>
              <w:tabs>
                <w:tab w:val="decimal" w:pos="313"/>
              </w:tabs>
              <w:spacing w:before="40" w:after="40"/>
              <w:ind w:right="57"/>
              <w:jc w:val="right"/>
              <w:rPr>
                <w:sz w:val="14"/>
              </w:rPr>
            </w:pPr>
            <w:r>
              <w:rPr>
                <w:sz w:val="14"/>
              </w:rPr>
              <w:t>86 043</w:t>
            </w:r>
          </w:p>
        </w:tc>
        <w:tc>
          <w:tcPr>
            <w:tcW w:w="817" w:type="dxa"/>
          </w:tcPr>
          <w:p w:rsidR="00000000" w:rsidRDefault="00000000">
            <w:pPr>
              <w:tabs>
                <w:tab w:val="decimal" w:pos="313"/>
              </w:tabs>
              <w:spacing w:before="40" w:after="40"/>
              <w:ind w:right="57"/>
              <w:jc w:val="right"/>
              <w:rPr>
                <w:sz w:val="14"/>
              </w:rPr>
            </w:pPr>
            <w:r>
              <w:rPr>
                <w:sz w:val="14"/>
              </w:rPr>
              <w:t>21 077</w:t>
            </w:r>
          </w:p>
        </w:tc>
        <w:tc>
          <w:tcPr>
            <w:tcW w:w="1248" w:type="dxa"/>
          </w:tcPr>
          <w:p w:rsidR="00000000" w:rsidRDefault="00000000">
            <w:pPr>
              <w:tabs>
                <w:tab w:val="decimal" w:pos="313"/>
              </w:tabs>
              <w:spacing w:before="40" w:after="40"/>
              <w:ind w:right="227"/>
              <w:jc w:val="right"/>
              <w:rPr>
                <w:sz w:val="14"/>
              </w:rPr>
            </w:pPr>
            <w:r>
              <w:rPr>
                <w:sz w:val="14"/>
              </w:rPr>
              <w:t>44 266</w:t>
            </w:r>
          </w:p>
        </w:tc>
        <w:tc>
          <w:tcPr>
            <w:tcW w:w="771" w:type="dxa"/>
          </w:tcPr>
          <w:p w:rsidR="00000000" w:rsidRDefault="00000000">
            <w:pPr>
              <w:tabs>
                <w:tab w:val="decimal" w:pos="313"/>
              </w:tabs>
              <w:spacing w:before="40" w:after="40"/>
              <w:ind w:right="57"/>
              <w:jc w:val="right"/>
              <w:rPr>
                <w:sz w:val="14"/>
              </w:rPr>
            </w:pPr>
            <w:r>
              <w:rPr>
                <w:sz w:val="14"/>
              </w:rPr>
              <w:t>145 517</w:t>
            </w:r>
          </w:p>
        </w:tc>
        <w:tc>
          <w:tcPr>
            <w:tcW w:w="824" w:type="dxa"/>
          </w:tcPr>
          <w:p w:rsidR="00000000" w:rsidRDefault="00000000">
            <w:pPr>
              <w:tabs>
                <w:tab w:val="decimal" w:pos="313"/>
              </w:tabs>
              <w:spacing w:before="40" w:after="40"/>
              <w:ind w:right="57"/>
              <w:jc w:val="right"/>
              <w:rPr>
                <w:sz w:val="14"/>
              </w:rPr>
            </w:pPr>
            <w:r>
              <w:rPr>
                <w:sz w:val="14"/>
              </w:rPr>
              <w:t>50 434</w:t>
            </w:r>
          </w:p>
        </w:tc>
        <w:tc>
          <w:tcPr>
            <w:tcW w:w="841" w:type="dxa"/>
          </w:tcPr>
          <w:p w:rsidR="00000000" w:rsidRDefault="00000000">
            <w:pPr>
              <w:tabs>
                <w:tab w:val="decimal" w:pos="313"/>
              </w:tabs>
              <w:spacing w:before="40" w:after="40"/>
              <w:ind w:right="57"/>
              <w:jc w:val="right"/>
              <w:rPr>
                <w:sz w:val="14"/>
              </w:rPr>
            </w:pPr>
            <w:r>
              <w:rPr>
                <w:sz w:val="14"/>
              </w:rPr>
              <w:t>37 477</w:t>
            </w:r>
          </w:p>
        </w:tc>
        <w:tc>
          <w:tcPr>
            <w:tcW w:w="722" w:type="dxa"/>
          </w:tcPr>
          <w:p w:rsidR="00000000" w:rsidRDefault="00000000">
            <w:pPr>
              <w:tabs>
                <w:tab w:val="decimal" w:pos="313"/>
              </w:tabs>
              <w:spacing w:before="40" w:after="40"/>
              <w:ind w:right="57"/>
              <w:jc w:val="right"/>
              <w:rPr>
                <w:sz w:val="14"/>
              </w:rPr>
            </w:pPr>
            <w:r>
              <w:rPr>
                <w:sz w:val="14"/>
              </w:rPr>
              <w:t>23 226</w:t>
            </w:r>
          </w:p>
        </w:tc>
        <w:tc>
          <w:tcPr>
            <w:tcW w:w="1080" w:type="dxa"/>
          </w:tcPr>
          <w:p w:rsidR="00000000" w:rsidRDefault="00000000">
            <w:pPr>
              <w:tabs>
                <w:tab w:val="decimal" w:pos="313"/>
              </w:tabs>
              <w:spacing w:before="40" w:after="40"/>
              <w:ind w:right="227"/>
              <w:jc w:val="right"/>
              <w:rPr>
                <w:sz w:val="14"/>
              </w:rPr>
            </w:pPr>
            <w:r>
              <w:rPr>
                <w:sz w:val="14"/>
              </w:rPr>
              <w:t>70 927</w:t>
            </w:r>
          </w:p>
        </w:tc>
        <w:tc>
          <w:tcPr>
            <w:tcW w:w="1080" w:type="dxa"/>
          </w:tcPr>
          <w:p w:rsidR="00000000" w:rsidRDefault="00000000">
            <w:pPr>
              <w:tabs>
                <w:tab w:val="decimal" w:pos="313"/>
              </w:tabs>
              <w:spacing w:before="40" w:after="40"/>
              <w:ind w:right="227"/>
              <w:jc w:val="right"/>
              <w:rPr>
                <w:sz w:val="14"/>
              </w:rPr>
            </w:pPr>
            <w:r>
              <w:rPr>
                <w:sz w:val="14"/>
              </w:rPr>
              <w:t>72 328</w:t>
            </w:r>
          </w:p>
        </w:tc>
        <w:tc>
          <w:tcPr>
            <w:tcW w:w="720" w:type="dxa"/>
          </w:tcPr>
          <w:p w:rsidR="00000000" w:rsidRDefault="00000000">
            <w:pPr>
              <w:tabs>
                <w:tab w:val="decimal" w:pos="313"/>
              </w:tabs>
              <w:spacing w:before="40" w:after="40"/>
              <w:ind w:right="57"/>
              <w:jc w:val="right"/>
              <w:rPr>
                <w:sz w:val="14"/>
              </w:rPr>
            </w:pPr>
            <w:r>
              <w:rPr>
                <w:sz w:val="14"/>
              </w:rPr>
              <w:t>192 688</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1982</w:t>
            </w:r>
          </w:p>
        </w:tc>
        <w:tc>
          <w:tcPr>
            <w:tcW w:w="673" w:type="dxa"/>
            <w:tcBorders>
              <w:bottom w:val="single" w:sz="6" w:space="0" w:color="000000"/>
            </w:tcBorders>
          </w:tcPr>
          <w:p w:rsidR="00000000" w:rsidRDefault="00000000">
            <w:pPr>
              <w:tabs>
                <w:tab w:val="decimal" w:pos="313"/>
              </w:tabs>
              <w:spacing w:before="40" w:after="40"/>
              <w:ind w:right="57"/>
              <w:jc w:val="right"/>
              <w:rPr>
                <w:sz w:val="14"/>
              </w:rPr>
            </w:pPr>
            <w:r>
              <w:rPr>
                <w:sz w:val="14"/>
              </w:rPr>
              <w:t>579 212</w:t>
            </w:r>
          </w:p>
        </w:tc>
        <w:tc>
          <w:tcPr>
            <w:tcW w:w="863" w:type="dxa"/>
            <w:tcBorders>
              <w:bottom w:val="single" w:sz="6" w:space="0" w:color="000000"/>
            </w:tcBorders>
          </w:tcPr>
          <w:p w:rsidR="00000000" w:rsidRDefault="00000000">
            <w:pPr>
              <w:tabs>
                <w:tab w:val="decimal" w:pos="313"/>
              </w:tabs>
              <w:spacing w:before="40" w:after="40"/>
              <w:ind w:right="57"/>
              <w:jc w:val="right"/>
              <w:rPr>
                <w:sz w:val="14"/>
              </w:rPr>
            </w:pPr>
            <w:r>
              <w:rPr>
                <w:sz w:val="14"/>
              </w:rPr>
              <w:t>17 780</w:t>
            </w:r>
          </w:p>
        </w:tc>
        <w:tc>
          <w:tcPr>
            <w:tcW w:w="673" w:type="dxa"/>
            <w:tcBorders>
              <w:bottom w:val="single" w:sz="6" w:space="0" w:color="000000"/>
            </w:tcBorders>
          </w:tcPr>
          <w:p w:rsidR="00000000" w:rsidRDefault="00000000">
            <w:pPr>
              <w:tabs>
                <w:tab w:val="decimal" w:pos="313"/>
              </w:tabs>
              <w:spacing w:before="40" w:after="40"/>
              <w:ind w:right="57"/>
              <w:jc w:val="right"/>
              <w:rPr>
                <w:sz w:val="14"/>
              </w:rPr>
            </w:pPr>
            <w:r>
              <w:rPr>
                <w:sz w:val="14"/>
              </w:rPr>
              <w:t>596 992</w:t>
            </w:r>
          </w:p>
        </w:tc>
        <w:tc>
          <w:tcPr>
            <w:tcW w:w="766" w:type="dxa"/>
          </w:tcPr>
          <w:p w:rsidR="00000000" w:rsidRDefault="00000000">
            <w:pPr>
              <w:tabs>
                <w:tab w:val="decimal" w:pos="313"/>
              </w:tabs>
              <w:spacing w:before="40" w:after="40"/>
              <w:ind w:right="57"/>
              <w:jc w:val="right"/>
              <w:rPr>
                <w:sz w:val="14"/>
              </w:rPr>
            </w:pPr>
            <w:r>
              <w:rPr>
                <w:sz w:val="14"/>
              </w:rPr>
              <w:t>36 876</w:t>
            </w:r>
          </w:p>
        </w:tc>
        <w:tc>
          <w:tcPr>
            <w:tcW w:w="1073" w:type="dxa"/>
          </w:tcPr>
          <w:p w:rsidR="00000000" w:rsidRDefault="00000000">
            <w:pPr>
              <w:tabs>
                <w:tab w:val="decimal" w:pos="313"/>
              </w:tabs>
              <w:spacing w:before="40" w:after="40"/>
              <w:ind w:right="57"/>
              <w:jc w:val="right"/>
              <w:rPr>
                <w:sz w:val="14"/>
              </w:rPr>
            </w:pPr>
            <w:r>
              <w:rPr>
                <w:sz w:val="14"/>
              </w:rPr>
              <w:t>19 175</w:t>
            </w:r>
          </w:p>
        </w:tc>
        <w:tc>
          <w:tcPr>
            <w:tcW w:w="712" w:type="dxa"/>
          </w:tcPr>
          <w:p w:rsidR="00000000" w:rsidRDefault="00000000">
            <w:pPr>
              <w:tabs>
                <w:tab w:val="decimal" w:pos="313"/>
              </w:tabs>
              <w:spacing w:before="40" w:after="40"/>
              <w:ind w:right="57"/>
              <w:jc w:val="right"/>
              <w:rPr>
                <w:sz w:val="14"/>
              </w:rPr>
            </w:pPr>
            <w:r>
              <w:rPr>
                <w:sz w:val="14"/>
              </w:rPr>
              <w:t>86 547</w:t>
            </w:r>
          </w:p>
        </w:tc>
        <w:tc>
          <w:tcPr>
            <w:tcW w:w="817" w:type="dxa"/>
          </w:tcPr>
          <w:p w:rsidR="00000000" w:rsidRDefault="00000000">
            <w:pPr>
              <w:tabs>
                <w:tab w:val="decimal" w:pos="313"/>
              </w:tabs>
              <w:spacing w:before="40" w:after="40"/>
              <w:ind w:right="57"/>
              <w:jc w:val="right"/>
              <w:rPr>
                <w:sz w:val="14"/>
              </w:rPr>
            </w:pPr>
            <w:r>
              <w:rPr>
                <w:sz w:val="14"/>
              </w:rPr>
              <w:t>21 851</w:t>
            </w:r>
          </w:p>
        </w:tc>
        <w:tc>
          <w:tcPr>
            <w:tcW w:w="1248" w:type="dxa"/>
          </w:tcPr>
          <w:p w:rsidR="00000000" w:rsidRDefault="00000000">
            <w:pPr>
              <w:tabs>
                <w:tab w:val="decimal" w:pos="313"/>
              </w:tabs>
              <w:spacing w:before="40" w:after="40"/>
              <w:ind w:right="227"/>
              <w:jc w:val="right"/>
              <w:rPr>
                <w:sz w:val="14"/>
              </w:rPr>
            </w:pPr>
            <w:r>
              <w:rPr>
                <w:sz w:val="14"/>
              </w:rPr>
              <w:t>45 696</w:t>
            </w:r>
          </w:p>
        </w:tc>
        <w:tc>
          <w:tcPr>
            <w:tcW w:w="771" w:type="dxa"/>
          </w:tcPr>
          <w:p w:rsidR="00000000" w:rsidRDefault="00000000">
            <w:pPr>
              <w:tabs>
                <w:tab w:val="decimal" w:pos="313"/>
              </w:tabs>
              <w:spacing w:before="40" w:after="40"/>
              <w:ind w:right="57"/>
              <w:jc w:val="right"/>
              <w:rPr>
                <w:sz w:val="14"/>
              </w:rPr>
            </w:pPr>
            <w:r>
              <w:rPr>
                <w:sz w:val="14"/>
              </w:rPr>
              <w:t>147 571</w:t>
            </w:r>
          </w:p>
        </w:tc>
        <w:tc>
          <w:tcPr>
            <w:tcW w:w="824" w:type="dxa"/>
          </w:tcPr>
          <w:p w:rsidR="00000000" w:rsidRDefault="00000000">
            <w:pPr>
              <w:tabs>
                <w:tab w:val="decimal" w:pos="313"/>
              </w:tabs>
              <w:spacing w:before="40" w:after="40"/>
              <w:ind w:right="57"/>
              <w:jc w:val="right"/>
              <w:rPr>
                <w:sz w:val="14"/>
              </w:rPr>
            </w:pPr>
            <w:r>
              <w:rPr>
                <w:sz w:val="14"/>
              </w:rPr>
              <w:t>52 237</w:t>
            </w:r>
          </w:p>
        </w:tc>
        <w:tc>
          <w:tcPr>
            <w:tcW w:w="841" w:type="dxa"/>
          </w:tcPr>
          <w:p w:rsidR="00000000" w:rsidRDefault="00000000">
            <w:pPr>
              <w:tabs>
                <w:tab w:val="decimal" w:pos="313"/>
              </w:tabs>
              <w:spacing w:before="40" w:after="40"/>
              <w:ind w:right="57"/>
              <w:jc w:val="right"/>
              <w:rPr>
                <w:sz w:val="14"/>
              </w:rPr>
            </w:pPr>
            <w:r>
              <w:rPr>
                <w:sz w:val="14"/>
              </w:rPr>
              <w:t>36 173</w:t>
            </w:r>
          </w:p>
        </w:tc>
        <w:tc>
          <w:tcPr>
            <w:tcW w:w="722" w:type="dxa"/>
          </w:tcPr>
          <w:p w:rsidR="00000000" w:rsidRDefault="00000000">
            <w:pPr>
              <w:tabs>
                <w:tab w:val="decimal" w:pos="313"/>
              </w:tabs>
              <w:spacing w:before="40" w:after="40"/>
              <w:ind w:right="57"/>
              <w:jc w:val="right"/>
              <w:rPr>
                <w:sz w:val="14"/>
              </w:rPr>
            </w:pPr>
            <w:r>
              <w:rPr>
                <w:sz w:val="14"/>
              </w:rPr>
              <w:t>26 796</w:t>
            </w:r>
          </w:p>
        </w:tc>
        <w:tc>
          <w:tcPr>
            <w:tcW w:w="1080" w:type="dxa"/>
          </w:tcPr>
          <w:p w:rsidR="00000000" w:rsidRDefault="00000000">
            <w:pPr>
              <w:tabs>
                <w:tab w:val="decimal" w:pos="313"/>
              </w:tabs>
              <w:spacing w:before="40" w:after="40"/>
              <w:ind w:right="227"/>
              <w:jc w:val="right"/>
              <w:rPr>
                <w:sz w:val="14"/>
              </w:rPr>
            </w:pPr>
            <w:r>
              <w:rPr>
                <w:sz w:val="14"/>
              </w:rPr>
              <w:t>76 733</w:t>
            </w:r>
          </w:p>
        </w:tc>
        <w:tc>
          <w:tcPr>
            <w:tcW w:w="1080" w:type="dxa"/>
          </w:tcPr>
          <w:p w:rsidR="00000000" w:rsidRDefault="00000000">
            <w:pPr>
              <w:tabs>
                <w:tab w:val="decimal" w:pos="313"/>
              </w:tabs>
              <w:spacing w:before="40" w:after="40"/>
              <w:ind w:right="227"/>
              <w:jc w:val="right"/>
              <w:rPr>
                <w:sz w:val="14"/>
              </w:rPr>
            </w:pPr>
            <w:r>
              <w:rPr>
                <w:sz w:val="14"/>
              </w:rPr>
              <w:t>67 630</w:t>
            </w:r>
          </w:p>
        </w:tc>
        <w:tc>
          <w:tcPr>
            <w:tcW w:w="720" w:type="dxa"/>
          </w:tcPr>
          <w:p w:rsidR="00000000" w:rsidRDefault="00000000">
            <w:pPr>
              <w:tabs>
                <w:tab w:val="decimal" w:pos="313"/>
              </w:tabs>
              <w:spacing w:before="40" w:after="40"/>
              <w:ind w:right="57"/>
              <w:jc w:val="right"/>
              <w:rPr>
                <w:sz w:val="14"/>
              </w:rPr>
            </w:pPr>
            <w:r>
              <w:rPr>
                <w:sz w:val="14"/>
              </w:rPr>
              <w:t>197 017</w:t>
            </w:r>
          </w:p>
        </w:tc>
      </w:tr>
      <w:tr w:rsidR="00000000">
        <w:tblPrEx>
          <w:tblCellMar>
            <w:top w:w="0" w:type="dxa"/>
            <w:bottom w:w="0" w:type="dxa"/>
          </w:tblCellMar>
        </w:tblPrEx>
        <w:trPr>
          <w:cantSplit/>
        </w:trPr>
        <w:tc>
          <w:tcPr>
            <w:tcW w:w="13320" w:type="dxa"/>
            <w:gridSpan w:val="16"/>
          </w:tcPr>
          <w:p w:rsidR="00000000" w:rsidRDefault="00000000">
            <w:pPr>
              <w:tabs>
                <w:tab w:val="decimal" w:pos="313"/>
              </w:tabs>
              <w:spacing w:before="40" w:after="40"/>
              <w:ind w:right="227"/>
              <w:jc w:val="center"/>
              <w:rPr>
                <w:sz w:val="14"/>
              </w:rPr>
            </w:pPr>
            <w:r>
              <w:rPr>
                <w:sz w:val="14"/>
              </w:rPr>
              <w:t>En millions de NIS</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1983</w:t>
            </w:r>
          </w:p>
        </w:tc>
        <w:tc>
          <w:tcPr>
            <w:tcW w:w="673" w:type="dxa"/>
          </w:tcPr>
          <w:p w:rsidR="00000000" w:rsidRDefault="00000000">
            <w:pPr>
              <w:tabs>
                <w:tab w:val="decimal" w:pos="313"/>
              </w:tabs>
              <w:spacing w:before="40" w:after="40"/>
              <w:ind w:right="57"/>
              <w:jc w:val="right"/>
              <w:rPr>
                <w:sz w:val="14"/>
              </w:rPr>
            </w:pPr>
            <w:r>
              <w:rPr>
                <w:sz w:val="14"/>
              </w:rPr>
              <w:t>1 496</w:t>
            </w:r>
          </w:p>
        </w:tc>
        <w:tc>
          <w:tcPr>
            <w:tcW w:w="863" w:type="dxa"/>
          </w:tcPr>
          <w:p w:rsidR="00000000" w:rsidRDefault="00000000">
            <w:pPr>
              <w:tabs>
                <w:tab w:val="decimal" w:pos="313"/>
              </w:tabs>
              <w:spacing w:before="40" w:after="40"/>
              <w:ind w:right="57"/>
              <w:jc w:val="right"/>
              <w:rPr>
                <w:sz w:val="14"/>
              </w:rPr>
            </w:pPr>
            <w:r>
              <w:rPr>
                <w:sz w:val="14"/>
              </w:rPr>
              <w:t>46</w:t>
            </w:r>
          </w:p>
        </w:tc>
        <w:tc>
          <w:tcPr>
            <w:tcW w:w="673" w:type="dxa"/>
          </w:tcPr>
          <w:p w:rsidR="00000000" w:rsidRDefault="00000000">
            <w:pPr>
              <w:tabs>
                <w:tab w:val="decimal" w:pos="313"/>
              </w:tabs>
              <w:spacing w:before="40" w:after="40"/>
              <w:ind w:right="57"/>
              <w:jc w:val="right"/>
              <w:rPr>
                <w:sz w:val="14"/>
              </w:rPr>
            </w:pPr>
            <w:r>
              <w:rPr>
                <w:sz w:val="14"/>
              </w:rPr>
              <w:t>1 542</w:t>
            </w:r>
          </w:p>
        </w:tc>
        <w:tc>
          <w:tcPr>
            <w:tcW w:w="766" w:type="dxa"/>
          </w:tcPr>
          <w:p w:rsidR="00000000" w:rsidRDefault="00000000">
            <w:pPr>
              <w:tabs>
                <w:tab w:val="decimal" w:pos="313"/>
              </w:tabs>
              <w:spacing w:before="40" w:after="40"/>
              <w:ind w:right="57"/>
              <w:jc w:val="right"/>
              <w:rPr>
                <w:sz w:val="14"/>
              </w:rPr>
            </w:pPr>
            <w:r>
              <w:rPr>
                <w:sz w:val="14"/>
              </w:rPr>
              <w:t>37 129</w:t>
            </w:r>
          </w:p>
        </w:tc>
        <w:tc>
          <w:tcPr>
            <w:tcW w:w="1073" w:type="dxa"/>
          </w:tcPr>
          <w:p w:rsidR="00000000" w:rsidRDefault="00000000">
            <w:pPr>
              <w:tabs>
                <w:tab w:val="decimal" w:pos="313"/>
              </w:tabs>
              <w:spacing w:before="40" w:after="40"/>
              <w:ind w:right="57"/>
              <w:jc w:val="right"/>
              <w:rPr>
                <w:sz w:val="14"/>
              </w:rPr>
            </w:pPr>
            <w:r>
              <w:rPr>
                <w:sz w:val="14"/>
              </w:rPr>
              <w:t>20 466</w:t>
            </w:r>
          </w:p>
        </w:tc>
        <w:tc>
          <w:tcPr>
            <w:tcW w:w="712" w:type="dxa"/>
          </w:tcPr>
          <w:p w:rsidR="00000000" w:rsidRDefault="00000000">
            <w:pPr>
              <w:tabs>
                <w:tab w:val="decimal" w:pos="313"/>
              </w:tabs>
              <w:spacing w:before="40" w:after="40"/>
              <w:ind w:right="57"/>
              <w:jc w:val="right"/>
              <w:rPr>
                <w:sz w:val="14"/>
              </w:rPr>
            </w:pPr>
            <w:r>
              <w:rPr>
                <w:sz w:val="14"/>
              </w:rPr>
              <w:t>89 161</w:t>
            </w:r>
          </w:p>
        </w:tc>
        <w:tc>
          <w:tcPr>
            <w:tcW w:w="817" w:type="dxa"/>
          </w:tcPr>
          <w:p w:rsidR="00000000" w:rsidRDefault="00000000">
            <w:pPr>
              <w:tabs>
                <w:tab w:val="decimal" w:pos="313"/>
              </w:tabs>
              <w:spacing w:before="40" w:after="40"/>
              <w:ind w:right="57"/>
              <w:jc w:val="right"/>
              <w:rPr>
                <w:sz w:val="14"/>
              </w:rPr>
            </w:pPr>
            <w:r>
              <w:rPr>
                <w:sz w:val="14"/>
              </w:rPr>
              <w:t>22 483</w:t>
            </w:r>
          </w:p>
        </w:tc>
        <w:tc>
          <w:tcPr>
            <w:tcW w:w="1248" w:type="dxa"/>
          </w:tcPr>
          <w:p w:rsidR="00000000" w:rsidRDefault="00000000">
            <w:pPr>
              <w:tabs>
                <w:tab w:val="decimal" w:pos="313"/>
              </w:tabs>
              <w:spacing w:before="40" w:after="40"/>
              <w:ind w:right="227"/>
              <w:jc w:val="right"/>
              <w:rPr>
                <w:sz w:val="14"/>
              </w:rPr>
            </w:pPr>
            <w:r>
              <w:rPr>
                <w:sz w:val="14"/>
              </w:rPr>
              <w:t>46 112</w:t>
            </w:r>
          </w:p>
        </w:tc>
        <w:tc>
          <w:tcPr>
            <w:tcW w:w="771" w:type="dxa"/>
          </w:tcPr>
          <w:p w:rsidR="00000000" w:rsidRDefault="00000000">
            <w:pPr>
              <w:tabs>
                <w:tab w:val="decimal" w:pos="313"/>
              </w:tabs>
              <w:spacing w:before="40" w:after="40"/>
              <w:ind w:right="57"/>
              <w:jc w:val="right"/>
              <w:rPr>
                <w:sz w:val="14"/>
              </w:rPr>
            </w:pPr>
            <w:r>
              <w:rPr>
                <w:sz w:val="14"/>
              </w:rPr>
              <w:t>151 344</w:t>
            </w:r>
          </w:p>
        </w:tc>
        <w:tc>
          <w:tcPr>
            <w:tcW w:w="824" w:type="dxa"/>
          </w:tcPr>
          <w:p w:rsidR="00000000" w:rsidRDefault="00000000">
            <w:pPr>
              <w:tabs>
                <w:tab w:val="decimal" w:pos="313"/>
              </w:tabs>
              <w:spacing w:before="40" w:after="40"/>
              <w:ind w:right="57"/>
              <w:jc w:val="right"/>
              <w:rPr>
                <w:sz w:val="14"/>
              </w:rPr>
            </w:pPr>
            <w:r>
              <w:rPr>
                <w:sz w:val="14"/>
              </w:rPr>
              <w:t>55 787</w:t>
            </w:r>
          </w:p>
        </w:tc>
        <w:tc>
          <w:tcPr>
            <w:tcW w:w="841" w:type="dxa"/>
          </w:tcPr>
          <w:p w:rsidR="00000000" w:rsidRDefault="00000000">
            <w:pPr>
              <w:tabs>
                <w:tab w:val="decimal" w:pos="313"/>
              </w:tabs>
              <w:spacing w:before="40" w:after="40"/>
              <w:ind w:right="57"/>
              <w:jc w:val="right"/>
              <w:rPr>
                <w:sz w:val="14"/>
              </w:rPr>
            </w:pPr>
            <w:r>
              <w:rPr>
                <w:sz w:val="14"/>
              </w:rPr>
              <w:t>36 773</w:t>
            </w:r>
          </w:p>
        </w:tc>
        <w:tc>
          <w:tcPr>
            <w:tcW w:w="722" w:type="dxa"/>
          </w:tcPr>
          <w:p w:rsidR="00000000" w:rsidRDefault="00000000">
            <w:pPr>
              <w:tabs>
                <w:tab w:val="decimal" w:pos="313"/>
              </w:tabs>
              <w:spacing w:before="40" w:after="40"/>
              <w:ind w:right="57"/>
              <w:jc w:val="right"/>
              <w:rPr>
                <w:sz w:val="14"/>
              </w:rPr>
            </w:pPr>
            <w:r>
              <w:rPr>
                <w:sz w:val="14"/>
              </w:rPr>
              <w:t>29 810</w:t>
            </w:r>
          </w:p>
        </w:tc>
        <w:tc>
          <w:tcPr>
            <w:tcW w:w="1080" w:type="dxa"/>
          </w:tcPr>
          <w:p w:rsidR="00000000" w:rsidRDefault="00000000">
            <w:pPr>
              <w:tabs>
                <w:tab w:val="decimal" w:pos="313"/>
              </w:tabs>
              <w:spacing w:before="40" w:after="40"/>
              <w:ind w:right="227"/>
              <w:jc w:val="right"/>
              <w:rPr>
                <w:sz w:val="14"/>
              </w:rPr>
            </w:pPr>
            <w:r>
              <w:rPr>
                <w:sz w:val="14"/>
              </w:rPr>
              <w:t>83 423</w:t>
            </w:r>
          </w:p>
        </w:tc>
        <w:tc>
          <w:tcPr>
            <w:tcW w:w="1080" w:type="dxa"/>
          </w:tcPr>
          <w:p w:rsidR="00000000" w:rsidRDefault="00000000">
            <w:pPr>
              <w:tabs>
                <w:tab w:val="decimal" w:pos="313"/>
              </w:tabs>
              <w:spacing w:before="40" w:after="40"/>
              <w:ind w:right="227"/>
              <w:jc w:val="right"/>
              <w:rPr>
                <w:sz w:val="14"/>
              </w:rPr>
            </w:pPr>
            <w:r>
              <w:rPr>
                <w:sz w:val="14"/>
              </w:rPr>
              <w:t>64 525</w:t>
            </w:r>
          </w:p>
        </w:tc>
        <w:tc>
          <w:tcPr>
            <w:tcW w:w="720" w:type="dxa"/>
          </w:tcPr>
          <w:p w:rsidR="00000000" w:rsidRDefault="00000000">
            <w:pPr>
              <w:tabs>
                <w:tab w:val="decimal" w:pos="313"/>
              </w:tabs>
              <w:spacing w:before="40" w:after="40"/>
              <w:ind w:right="57"/>
              <w:jc w:val="right"/>
              <w:rPr>
                <w:sz w:val="14"/>
              </w:rPr>
            </w:pPr>
            <w:r>
              <w:rPr>
                <w:sz w:val="14"/>
              </w:rPr>
              <w:t>205 316</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1984</w:t>
            </w:r>
          </w:p>
        </w:tc>
        <w:tc>
          <w:tcPr>
            <w:tcW w:w="673" w:type="dxa"/>
          </w:tcPr>
          <w:p w:rsidR="00000000" w:rsidRDefault="00000000">
            <w:pPr>
              <w:tabs>
                <w:tab w:val="decimal" w:pos="313"/>
              </w:tabs>
              <w:spacing w:before="40" w:after="40"/>
              <w:ind w:right="57"/>
              <w:jc w:val="right"/>
              <w:rPr>
                <w:sz w:val="14"/>
              </w:rPr>
            </w:pPr>
            <w:r>
              <w:rPr>
                <w:sz w:val="14"/>
              </w:rPr>
              <w:t>7 286</w:t>
            </w:r>
          </w:p>
        </w:tc>
        <w:tc>
          <w:tcPr>
            <w:tcW w:w="863" w:type="dxa"/>
          </w:tcPr>
          <w:p w:rsidR="00000000" w:rsidRDefault="00000000">
            <w:pPr>
              <w:tabs>
                <w:tab w:val="decimal" w:pos="313"/>
              </w:tabs>
              <w:spacing w:before="40" w:after="40"/>
              <w:ind w:right="57"/>
              <w:jc w:val="right"/>
              <w:rPr>
                <w:sz w:val="14"/>
              </w:rPr>
            </w:pPr>
            <w:r>
              <w:rPr>
                <w:sz w:val="14"/>
              </w:rPr>
              <w:t>326</w:t>
            </w:r>
          </w:p>
        </w:tc>
        <w:tc>
          <w:tcPr>
            <w:tcW w:w="673" w:type="dxa"/>
          </w:tcPr>
          <w:p w:rsidR="00000000" w:rsidRDefault="00000000">
            <w:pPr>
              <w:tabs>
                <w:tab w:val="decimal" w:pos="313"/>
              </w:tabs>
              <w:spacing w:before="40" w:after="40"/>
              <w:ind w:right="57"/>
              <w:jc w:val="right"/>
              <w:rPr>
                <w:sz w:val="14"/>
              </w:rPr>
            </w:pPr>
            <w:r>
              <w:rPr>
                <w:sz w:val="14"/>
              </w:rPr>
              <w:t>7 612</w:t>
            </w:r>
          </w:p>
        </w:tc>
        <w:tc>
          <w:tcPr>
            <w:tcW w:w="766" w:type="dxa"/>
          </w:tcPr>
          <w:p w:rsidR="00000000" w:rsidRDefault="00000000">
            <w:pPr>
              <w:tabs>
                <w:tab w:val="decimal" w:pos="313"/>
              </w:tabs>
              <w:spacing w:before="40" w:after="40"/>
              <w:ind w:right="57"/>
              <w:jc w:val="right"/>
              <w:rPr>
                <w:sz w:val="14"/>
              </w:rPr>
            </w:pPr>
            <w:r>
              <w:rPr>
                <w:sz w:val="14"/>
              </w:rPr>
              <w:t>37 185</w:t>
            </w:r>
          </w:p>
        </w:tc>
        <w:tc>
          <w:tcPr>
            <w:tcW w:w="1073" w:type="dxa"/>
          </w:tcPr>
          <w:p w:rsidR="00000000" w:rsidRDefault="00000000">
            <w:pPr>
              <w:tabs>
                <w:tab w:val="decimal" w:pos="313"/>
              </w:tabs>
              <w:spacing w:before="40" w:after="40"/>
              <w:ind w:right="57"/>
              <w:jc w:val="right"/>
              <w:rPr>
                <w:sz w:val="14"/>
              </w:rPr>
            </w:pPr>
            <w:r>
              <w:rPr>
                <w:sz w:val="14"/>
              </w:rPr>
              <w:t>18 683</w:t>
            </w:r>
          </w:p>
        </w:tc>
        <w:tc>
          <w:tcPr>
            <w:tcW w:w="712" w:type="dxa"/>
          </w:tcPr>
          <w:p w:rsidR="00000000" w:rsidRDefault="00000000">
            <w:pPr>
              <w:tabs>
                <w:tab w:val="decimal" w:pos="313"/>
              </w:tabs>
              <w:spacing w:before="40" w:after="40"/>
              <w:ind w:right="57"/>
              <w:jc w:val="right"/>
              <w:rPr>
                <w:sz w:val="14"/>
              </w:rPr>
            </w:pPr>
            <w:r>
              <w:rPr>
                <w:sz w:val="14"/>
              </w:rPr>
              <w:t>91 319</w:t>
            </w:r>
          </w:p>
        </w:tc>
        <w:tc>
          <w:tcPr>
            <w:tcW w:w="817" w:type="dxa"/>
          </w:tcPr>
          <w:p w:rsidR="00000000" w:rsidRDefault="00000000">
            <w:pPr>
              <w:tabs>
                <w:tab w:val="decimal" w:pos="313"/>
              </w:tabs>
              <w:spacing w:before="40" w:after="40"/>
              <w:ind w:right="57"/>
              <w:jc w:val="right"/>
              <w:rPr>
                <w:sz w:val="14"/>
              </w:rPr>
            </w:pPr>
            <w:r>
              <w:rPr>
                <w:sz w:val="14"/>
              </w:rPr>
              <w:t>23 129</w:t>
            </w:r>
          </w:p>
        </w:tc>
        <w:tc>
          <w:tcPr>
            <w:tcW w:w="1248" w:type="dxa"/>
          </w:tcPr>
          <w:p w:rsidR="00000000" w:rsidRDefault="00000000">
            <w:pPr>
              <w:tabs>
                <w:tab w:val="decimal" w:pos="313"/>
              </w:tabs>
              <w:spacing w:before="40" w:after="40"/>
              <w:ind w:right="227"/>
              <w:jc w:val="right"/>
              <w:rPr>
                <w:sz w:val="14"/>
              </w:rPr>
            </w:pPr>
            <w:r>
              <w:rPr>
                <w:sz w:val="14"/>
              </w:rPr>
              <w:t>46 629</w:t>
            </w:r>
          </w:p>
        </w:tc>
        <w:tc>
          <w:tcPr>
            <w:tcW w:w="771" w:type="dxa"/>
          </w:tcPr>
          <w:p w:rsidR="00000000" w:rsidRDefault="00000000">
            <w:pPr>
              <w:tabs>
                <w:tab w:val="decimal" w:pos="313"/>
              </w:tabs>
              <w:spacing w:before="40" w:after="40"/>
              <w:ind w:right="57"/>
              <w:jc w:val="right"/>
              <w:rPr>
                <w:sz w:val="14"/>
              </w:rPr>
            </w:pPr>
            <w:r>
              <w:rPr>
                <w:sz w:val="14"/>
              </w:rPr>
              <w:t>154 655</w:t>
            </w:r>
          </w:p>
        </w:tc>
        <w:tc>
          <w:tcPr>
            <w:tcW w:w="824" w:type="dxa"/>
          </w:tcPr>
          <w:p w:rsidR="00000000" w:rsidRDefault="00000000">
            <w:pPr>
              <w:tabs>
                <w:tab w:val="decimal" w:pos="313"/>
              </w:tabs>
              <w:spacing w:before="40" w:after="40"/>
              <w:ind w:right="57"/>
              <w:jc w:val="right"/>
              <w:rPr>
                <w:sz w:val="14"/>
              </w:rPr>
            </w:pPr>
            <w:r>
              <w:rPr>
                <w:sz w:val="14"/>
              </w:rPr>
              <w:t>55 197</w:t>
            </w:r>
          </w:p>
        </w:tc>
        <w:tc>
          <w:tcPr>
            <w:tcW w:w="841" w:type="dxa"/>
          </w:tcPr>
          <w:p w:rsidR="00000000" w:rsidRDefault="00000000">
            <w:pPr>
              <w:tabs>
                <w:tab w:val="decimal" w:pos="313"/>
              </w:tabs>
              <w:spacing w:before="40" w:after="40"/>
              <w:ind w:right="57"/>
              <w:jc w:val="right"/>
              <w:rPr>
                <w:sz w:val="14"/>
              </w:rPr>
            </w:pPr>
            <w:r>
              <w:rPr>
                <w:sz w:val="14"/>
              </w:rPr>
              <w:t>41 767</w:t>
            </w:r>
          </w:p>
        </w:tc>
        <w:tc>
          <w:tcPr>
            <w:tcW w:w="722" w:type="dxa"/>
          </w:tcPr>
          <w:p w:rsidR="00000000" w:rsidRDefault="00000000">
            <w:pPr>
              <w:tabs>
                <w:tab w:val="decimal" w:pos="313"/>
              </w:tabs>
              <w:spacing w:before="40" w:after="40"/>
              <w:ind w:right="57"/>
              <w:jc w:val="right"/>
              <w:rPr>
                <w:sz w:val="14"/>
              </w:rPr>
            </w:pPr>
            <w:r>
              <w:rPr>
                <w:sz w:val="14"/>
              </w:rPr>
              <w:t>27 687</w:t>
            </w:r>
          </w:p>
        </w:tc>
        <w:tc>
          <w:tcPr>
            <w:tcW w:w="1080" w:type="dxa"/>
          </w:tcPr>
          <w:p w:rsidR="00000000" w:rsidRDefault="00000000">
            <w:pPr>
              <w:tabs>
                <w:tab w:val="decimal" w:pos="313"/>
              </w:tabs>
              <w:spacing w:before="40" w:after="40"/>
              <w:ind w:right="227"/>
              <w:jc w:val="right"/>
              <w:rPr>
                <w:sz w:val="14"/>
              </w:rPr>
            </w:pPr>
            <w:r>
              <w:rPr>
                <w:sz w:val="14"/>
              </w:rPr>
              <w:t>77 704</w:t>
            </w:r>
          </w:p>
        </w:tc>
        <w:tc>
          <w:tcPr>
            <w:tcW w:w="1080" w:type="dxa"/>
          </w:tcPr>
          <w:p w:rsidR="00000000" w:rsidRDefault="00000000">
            <w:pPr>
              <w:tabs>
                <w:tab w:val="decimal" w:pos="313"/>
              </w:tabs>
              <w:spacing w:before="40" w:after="40"/>
              <w:ind w:right="227"/>
              <w:jc w:val="right"/>
              <w:rPr>
                <w:sz w:val="14"/>
              </w:rPr>
            </w:pPr>
            <w:r>
              <w:rPr>
                <w:sz w:val="14"/>
              </w:rPr>
              <w:t>68 292</w:t>
            </w:r>
          </w:p>
        </w:tc>
        <w:tc>
          <w:tcPr>
            <w:tcW w:w="720" w:type="dxa"/>
          </w:tcPr>
          <w:p w:rsidR="00000000" w:rsidRDefault="00000000">
            <w:pPr>
              <w:tabs>
                <w:tab w:val="decimal" w:pos="313"/>
              </w:tabs>
              <w:spacing w:before="40" w:after="40"/>
              <w:ind w:right="57"/>
              <w:jc w:val="right"/>
              <w:rPr>
                <w:sz w:val="14"/>
              </w:rPr>
            </w:pPr>
            <w:r>
              <w:rPr>
                <w:sz w:val="14"/>
              </w:rPr>
              <w:t>207 140</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1985</w:t>
            </w:r>
          </w:p>
        </w:tc>
        <w:tc>
          <w:tcPr>
            <w:tcW w:w="673" w:type="dxa"/>
          </w:tcPr>
          <w:p w:rsidR="00000000" w:rsidRDefault="00000000">
            <w:pPr>
              <w:tabs>
                <w:tab w:val="decimal" w:pos="313"/>
              </w:tabs>
              <w:spacing w:before="40" w:after="40"/>
              <w:ind w:right="57"/>
              <w:jc w:val="right"/>
              <w:rPr>
                <w:sz w:val="14"/>
              </w:rPr>
            </w:pPr>
            <w:r>
              <w:rPr>
                <w:sz w:val="14"/>
              </w:rPr>
              <w:t>27 325</w:t>
            </w:r>
          </w:p>
        </w:tc>
        <w:tc>
          <w:tcPr>
            <w:tcW w:w="863" w:type="dxa"/>
          </w:tcPr>
          <w:p w:rsidR="00000000" w:rsidRDefault="00000000">
            <w:pPr>
              <w:tabs>
                <w:tab w:val="decimal" w:pos="313"/>
              </w:tabs>
              <w:spacing w:before="40" w:after="40"/>
              <w:ind w:right="57"/>
              <w:jc w:val="right"/>
              <w:rPr>
                <w:sz w:val="14"/>
              </w:rPr>
            </w:pPr>
            <w:r>
              <w:rPr>
                <w:sz w:val="14"/>
              </w:rPr>
              <w:t>1 119</w:t>
            </w:r>
          </w:p>
        </w:tc>
        <w:tc>
          <w:tcPr>
            <w:tcW w:w="673" w:type="dxa"/>
          </w:tcPr>
          <w:p w:rsidR="00000000" w:rsidRDefault="00000000">
            <w:pPr>
              <w:tabs>
                <w:tab w:val="decimal" w:pos="313"/>
              </w:tabs>
              <w:spacing w:before="40" w:after="40"/>
              <w:ind w:right="57"/>
              <w:jc w:val="right"/>
              <w:rPr>
                <w:sz w:val="14"/>
              </w:rPr>
            </w:pPr>
            <w:r>
              <w:rPr>
                <w:sz w:val="14"/>
              </w:rPr>
              <w:t>28 444</w:t>
            </w:r>
          </w:p>
        </w:tc>
        <w:tc>
          <w:tcPr>
            <w:tcW w:w="766" w:type="dxa"/>
          </w:tcPr>
          <w:p w:rsidR="00000000" w:rsidRDefault="00000000">
            <w:pPr>
              <w:tabs>
                <w:tab w:val="decimal" w:pos="313"/>
              </w:tabs>
              <w:spacing w:before="40" w:after="40"/>
              <w:ind w:right="57"/>
              <w:jc w:val="right"/>
              <w:rPr>
                <w:sz w:val="14"/>
              </w:rPr>
            </w:pPr>
            <w:r>
              <w:rPr>
                <w:sz w:val="14"/>
              </w:rPr>
              <w:t>38 159</w:t>
            </w:r>
          </w:p>
        </w:tc>
        <w:tc>
          <w:tcPr>
            <w:tcW w:w="1073" w:type="dxa"/>
          </w:tcPr>
          <w:p w:rsidR="00000000" w:rsidRDefault="00000000">
            <w:pPr>
              <w:tabs>
                <w:tab w:val="decimal" w:pos="313"/>
              </w:tabs>
              <w:spacing w:before="40" w:after="40"/>
              <w:ind w:right="57"/>
              <w:jc w:val="right"/>
              <w:rPr>
                <w:sz w:val="14"/>
              </w:rPr>
            </w:pPr>
            <w:r>
              <w:rPr>
                <w:sz w:val="14"/>
              </w:rPr>
              <w:t>18 593</w:t>
            </w:r>
          </w:p>
        </w:tc>
        <w:tc>
          <w:tcPr>
            <w:tcW w:w="712" w:type="dxa"/>
          </w:tcPr>
          <w:p w:rsidR="00000000" w:rsidRDefault="00000000">
            <w:pPr>
              <w:tabs>
                <w:tab w:val="decimal" w:pos="313"/>
              </w:tabs>
              <w:spacing w:before="40" w:after="40"/>
              <w:ind w:right="57"/>
              <w:jc w:val="right"/>
              <w:rPr>
                <w:sz w:val="14"/>
              </w:rPr>
            </w:pPr>
            <w:r>
              <w:rPr>
                <w:sz w:val="14"/>
              </w:rPr>
              <w:t>96 936</w:t>
            </w:r>
          </w:p>
        </w:tc>
        <w:tc>
          <w:tcPr>
            <w:tcW w:w="817" w:type="dxa"/>
          </w:tcPr>
          <w:p w:rsidR="00000000" w:rsidRDefault="00000000">
            <w:pPr>
              <w:tabs>
                <w:tab w:val="decimal" w:pos="313"/>
              </w:tabs>
              <w:spacing w:before="40" w:after="40"/>
              <w:ind w:right="57"/>
              <w:jc w:val="right"/>
              <w:rPr>
                <w:sz w:val="14"/>
              </w:rPr>
            </w:pPr>
            <w:r>
              <w:rPr>
                <w:sz w:val="14"/>
              </w:rPr>
              <w:t>23 702</w:t>
            </w:r>
          </w:p>
        </w:tc>
        <w:tc>
          <w:tcPr>
            <w:tcW w:w="1248" w:type="dxa"/>
          </w:tcPr>
          <w:p w:rsidR="00000000" w:rsidRDefault="00000000">
            <w:pPr>
              <w:tabs>
                <w:tab w:val="decimal" w:pos="313"/>
              </w:tabs>
              <w:spacing w:before="40" w:after="40"/>
              <w:ind w:right="227"/>
              <w:jc w:val="right"/>
              <w:rPr>
                <w:sz w:val="14"/>
              </w:rPr>
            </w:pPr>
            <w:r>
              <w:rPr>
                <w:sz w:val="14"/>
              </w:rPr>
              <w:t>46 420</w:t>
            </w:r>
          </w:p>
        </w:tc>
        <w:tc>
          <w:tcPr>
            <w:tcW w:w="771" w:type="dxa"/>
          </w:tcPr>
          <w:p w:rsidR="00000000" w:rsidRDefault="00000000">
            <w:pPr>
              <w:tabs>
                <w:tab w:val="decimal" w:pos="313"/>
              </w:tabs>
              <w:spacing w:before="40" w:after="40"/>
              <w:ind w:right="57"/>
              <w:jc w:val="right"/>
              <w:rPr>
                <w:sz w:val="14"/>
              </w:rPr>
            </w:pPr>
            <w:r>
              <w:rPr>
                <w:sz w:val="14"/>
              </w:rPr>
              <w:t>161 528</w:t>
            </w:r>
          </w:p>
        </w:tc>
        <w:tc>
          <w:tcPr>
            <w:tcW w:w="824" w:type="dxa"/>
          </w:tcPr>
          <w:p w:rsidR="00000000" w:rsidRDefault="00000000">
            <w:pPr>
              <w:tabs>
                <w:tab w:val="decimal" w:pos="313"/>
              </w:tabs>
              <w:spacing w:before="40" w:after="40"/>
              <w:ind w:right="57"/>
              <w:jc w:val="right"/>
              <w:rPr>
                <w:sz w:val="14"/>
              </w:rPr>
            </w:pPr>
            <w:r>
              <w:rPr>
                <w:sz w:val="14"/>
              </w:rPr>
              <w:t>54 681</w:t>
            </w:r>
          </w:p>
        </w:tc>
        <w:tc>
          <w:tcPr>
            <w:tcW w:w="841" w:type="dxa"/>
          </w:tcPr>
          <w:p w:rsidR="00000000" w:rsidRDefault="00000000">
            <w:pPr>
              <w:tabs>
                <w:tab w:val="decimal" w:pos="313"/>
              </w:tabs>
              <w:spacing w:before="40" w:after="40"/>
              <w:ind w:right="57"/>
              <w:jc w:val="right"/>
              <w:rPr>
                <w:sz w:val="14"/>
              </w:rPr>
            </w:pPr>
            <w:r>
              <w:rPr>
                <w:sz w:val="14"/>
              </w:rPr>
              <w:t>45 949</w:t>
            </w:r>
          </w:p>
        </w:tc>
        <w:tc>
          <w:tcPr>
            <w:tcW w:w="722" w:type="dxa"/>
          </w:tcPr>
          <w:p w:rsidR="00000000" w:rsidRDefault="00000000">
            <w:pPr>
              <w:tabs>
                <w:tab w:val="decimal" w:pos="313"/>
              </w:tabs>
              <w:spacing w:before="40" w:after="40"/>
              <w:ind w:right="57"/>
              <w:jc w:val="right"/>
              <w:rPr>
                <w:sz w:val="14"/>
              </w:rPr>
            </w:pPr>
            <w:r>
              <w:rPr>
                <w:sz w:val="14"/>
              </w:rPr>
              <w:t>24 279</w:t>
            </w:r>
          </w:p>
        </w:tc>
        <w:tc>
          <w:tcPr>
            <w:tcW w:w="1080" w:type="dxa"/>
          </w:tcPr>
          <w:p w:rsidR="00000000" w:rsidRDefault="00000000">
            <w:pPr>
              <w:tabs>
                <w:tab w:val="decimal" w:pos="313"/>
              </w:tabs>
              <w:spacing w:before="40" w:after="40"/>
              <w:ind w:right="227"/>
              <w:jc w:val="right"/>
              <w:rPr>
                <w:sz w:val="14"/>
              </w:rPr>
            </w:pPr>
            <w:r>
              <w:rPr>
                <w:sz w:val="14"/>
              </w:rPr>
              <w:t>78 702</w:t>
            </w:r>
          </w:p>
        </w:tc>
        <w:tc>
          <w:tcPr>
            <w:tcW w:w="1080" w:type="dxa"/>
          </w:tcPr>
          <w:p w:rsidR="00000000" w:rsidRDefault="00000000">
            <w:pPr>
              <w:tabs>
                <w:tab w:val="decimal" w:pos="313"/>
              </w:tabs>
              <w:spacing w:before="40" w:after="40"/>
              <w:ind w:right="227"/>
              <w:jc w:val="right"/>
              <w:rPr>
                <w:sz w:val="14"/>
              </w:rPr>
            </w:pPr>
            <w:r>
              <w:rPr>
                <w:sz w:val="14"/>
              </w:rPr>
              <w:t>70 780</w:t>
            </w:r>
          </w:p>
        </w:tc>
        <w:tc>
          <w:tcPr>
            <w:tcW w:w="720" w:type="dxa"/>
          </w:tcPr>
          <w:p w:rsidR="00000000" w:rsidRDefault="00000000">
            <w:pPr>
              <w:tabs>
                <w:tab w:val="decimal" w:pos="313"/>
              </w:tabs>
              <w:spacing w:before="40" w:after="40"/>
              <w:ind w:right="57"/>
              <w:jc w:val="right"/>
              <w:rPr>
                <w:sz w:val="14"/>
              </w:rPr>
            </w:pPr>
            <w:r>
              <w:rPr>
                <w:sz w:val="14"/>
              </w:rPr>
              <w:t>211 972</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1986</w:t>
            </w:r>
          </w:p>
        </w:tc>
        <w:tc>
          <w:tcPr>
            <w:tcW w:w="673" w:type="dxa"/>
          </w:tcPr>
          <w:p w:rsidR="00000000" w:rsidRDefault="00000000">
            <w:pPr>
              <w:tabs>
                <w:tab w:val="decimal" w:pos="313"/>
              </w:tabs>
              <w:spacing w:before="40" w:after="40"/>
              <w:ind w:right="57"/>
              <w:jc w:val="right"/>
              <w:rPr>
                <w:sz w:val="14"/>
              </w:rPr>
            </w:pPr>
            <w:r>
              <w:rPr>
                <w:sz w:val="14"/>
              </w:rPr>
              <w:t>42 631</w:t>
            </w:r>
          </w:p>
        </w:tc>
        <w:tc>
          <w:tcPr>
            <w:tcW w:w="863" w:type="dxa"/>
          </w:tcPr>
          <w:p w:rsidR="00000000" w:rsidRDefault="00000000">
            <w:pPr>
              <w:tabs>
                <w:tab w:val="decimal" w:pos="313"/>
              </w:tabs>
              <w:spacing w:before="40" w:after="40"/>
              <w:ind w:right="57"/>
              <w:jc w:val="right"/>
              <w:rPr>
                <w:sz w:val="14"/>
              </w:rPr>
            </w:pPr>
            <w:r>
              <w:rPr>
                <w:sz w:val="14"/>
              </w:rPr>
              <w:t>1 561</w:t>
            </w:r>
          </w:p>
        </w:tc>
        <w:tc>
          <w:tcPr>
            <w:tcW w:w="673" w:type="dxa"/>
          </w:tcPr>
          <w:p w:rsidR="00000000" w:rsidRDefault="00000000">
            <w:pPr>
              <w:tabs>
                <w:tab w:val="decimal" w:pos="313"/>
              </w:tabs>
              <w:spacing w:before="40" w:after="40"/>
              <w:ind w:right="57"/>
              <w:jc w:val="right"/>
              <w:rPr>
                <w:sz w:val="14"/>
              </w:rPr>
            </w:pPr>
            <w:r>
              <w:rPr>
                <w:sz w:val="14"/>
              </w:rPr>
              <w:t>44 192</w:t>
            </w:r>
          </w:p>
        </w:tc>
        <w:tc>
          <w:tcPr>
            <w:tcW w:w="766" w:type="dxa"/>
          </w:tcPr>
          <w:p w:rsidR="00000000" w:rsidRDefault="00000000">
            <w:pPr>
              <w:tabs>
                <w:tab w:val="decimal" w:pos="313"/>
              </w:tabs>
              <w:spacing w:before="40" w:after="40"/>
              <w:ind w:right="57"/>
              <w:jc w:val="right"/>
              <w:rPr>
                <w:sz w:val="14"/>
              </w:rPr>
            </w:pPr>
            <w:r>
              <w:rPr>
                <w:sz w:val="14"/>
              </w:rPr>
              <w:t>38 913</w:t>
            </w:r>
          </w:p>
        </w:tc>
        <w:tc>
          <w:tcPr>
            <w:tcW w:w="1073" w:type="dxa"/>
          </w:tcPr>
          <w:p w:rsidR="00000000" w:rsidRDefault="00000000">
            <w:pPr>
              <w:tabs>
                <w:tab w:val="decimal" w:pos="313"/>
              </w:tabs>
              <w:spacing w:before="40" w:after="40"/>
              <w:ind w:right="57"/>
              <w:jc w:val="right"/>
              <w:rPr>
                <w:sz w:val="14"/>
              </w:rPr>
            </w:pPr>
            <w:r>
              <w:rPr>
                <w:sz w:val="14"/>
              </w:rPr>
              <w:t>21 070</w:t>
            </w:r>
          </w:p>
        </w:tc>
        <w:tc>
          <w:tcPr>
            <w:tcW w:w="712" w:type="dxa"/>
          </w:tcPr>
          <w:p w:rsidR="00000000" w:rsidRDefault="00000000">
            <w:pPr>
              <w:tabs>
                <w:tab w:val="decimal" w:pos="313"/>
              </w:tabs>
              <w:spacing w:before="40" w:after="40"/>
              <w:ind w:right="57"/>
              <w:jc w:val="right"/>
              <w:rPr>
                <w:sz w:val="14"/>
              </w:rPr>
            </w:pPr>
            <w:r>
              <w:rPr>
                <w:sz w:val="14"/>
              </w:rPr>
              <w:t>102 028</w:t>
            </w:r>
          </w:p>
        </w:tc>
        <w:tc>
          <w:tcPr>
            <w:tcW w:w="817" w:type="dxa"/>
          </w:tcPr>
          <w:p w:rsidR="00000000" w:rsidRDefault="00000000">
            <w:pPr>
              <w:tabs>
                <w:tab w:val="decimal" w:pos="313"/>
              </w:tabs>
              <w:spacing w:before="40" w:after="40"/>
              <w:ind w:right="57"/>
              <w:jc w:val="right"/>
              <w:rPr>
                <w:sz w:val="14"/>
              </w:rPr>
            </w:pPr>
            <w:r>
              <w:rPr>
                <w:sz w:val="14"/>
              </w:rPr>
              <w:t>24 121</w:t>
            </w:r>
          </w:p>
        </w:tc>
        <w:tc>
          <w:tcPr>
            <w:tcW w:w="1248" w:type="dxa"/>
          </w:tcPr>
          <w:p w:rsidR="00000000" w:rsidRDefault="00000000">
            <w:pPr>
              <w:tabs>
                <w:tab w:val="decimal" w:pos="313"/>
              </w:tabs>
              <w:spacing w:before="40" w:after="40"/>
              <w:ind w:right="227"/>
              <w:jc w:val="right"/>
              <w:rPr>
                <w:sz w:val="14"/>
              </w:rPr>
            </w:pPr>
            <w:r>
              <w:rPr>
                <w:sz w:val="14"/>
              </w:rPr>
              <w:t>45 622</w:t>
            </w:r>
          </w:p>
        </w:tc>
        <w:tc>
          <w:tcPr>
            <w:tcW w:w="771" w:type="dxa"/>
          </w:tcPr>
          <w:p w:rsidR="00000000" w:rsidRDefault="00000000">
            <w:pPr>
              <w:tabs>
                <w:tab w:val="decimal" w:pos="313"/>
              </w:tabs>
              <w:spacing w:before="40" w:after="40"/>
              <w:ind w:right="57"/>
              <w:jc w:val="right"/>
              <w:rPr>
                <w:sz w:val="14"/>
              </w:rPr>
            </w:pPr>
            <w:r>
              <w:rPr>
                <w:sz w:val="14"/>
              </w:rPr>
              <w:t>167 277</w:t>
            </w:r>
          </w:p>
        </w:tc>
        <w:tc>
          <w:tcPr>
            <w:tcW w:w="824" w:type="dxa"/>
          </w:tcPr>
          <w:p w:rsidR="00000000" w:rsidRDefault="00000000">
            <w:pPr>
              <w:tabs>
                <w:tab w:val="decimal" w:pos="313"/>
              </w:tabs>
              <w:spacing w:before="40" w:after="40"/>
              <w:ind w:right="57"/>
              <w:jc w:val="right"/>
              <w:rPr>
                <w:sz w:val="14"/>
              </w:rPr>
            </w:pPr>
            <w:r>
              <w:rPr>
                <w:sz w:val="14"/>
              </w:rPr>
              <w:t>59 725</w:t>
            </w:r>
          </w:p>
        </w:tc>
        <w:tc>
          <w:tcPr>
            <w:tcW w:w="841" w:type="dxa"/>
          </w:tcPr>
          <w:p w:rsidR="00000000" w:rsidRDefault="00000000">
            <w:pPr>
              <w:tabs>
                <w:tab w:val="decimal" w:pos="313"/>
              </w:tabs>
              <w:spacing w:before="40" w:after="40"/>
              <w:ind w:right="57"/>
              <w:jc w:val="right"/>
              <w:rPr>
                <w:sz w:val="14"/>
              </w:rPr>
            </w:pPr>
            <w:r>
              <w:rPr>
                <w:sz w:val="14"/>
              </w:rPr>
              <w:t>48 502</w:t>
            </w:r>
          </w:p>
        </w:tc>
        <w:tc>
          <w:tcPr>
            <w:tcW w:w="722" w:type="dxa"/>
          </w:tcPr>
          <w:p w:rsidR="00000000" w:rsidRDefault="00000000">
            <w:pPr>
              <w:tabs>
                <w:tab w:val="decimal" w:pos="313"/>
              </w:tabs>
              <w:spacing w:before="40" w:after="40"/>
              <w:ind w:right="57"/>
              <w:jc w:val="right"/>
              <w:rPr>
                <w:sz w:val="14"/>
              </w:rPr>
            </w:pPr>
            <w:r>
              <w:rPr>
                <w:sz w:val="14"/>
              </w:rPr>
              <w:t>26 070</w:t>
            </w:r>
          </w:p>
        </w:tc>
        <w:tc>
          <w:tcPr>
            <w:tcW w:w="1080" w:type="dxa"/>
          </w:tcPr>
          <w:p w:rsidR="00000000" w:rsidRDefault="00000000">
            <w:pPr>
              <w:tabs>
                <w:tab w:val="decimal" w:pos="313"/>
              </w:tabs>
              <w:spacing w:before="40" w:after="40"/>
              <w:ind w:right="227"/>
              <w:jc w:val="right"/>
              <w:rPr>
                <w:sz w:val="14"/>
              </w:rPr>
            </w:pPr>
            <w:r>
              <w:rPr>
                <w:sz w:val="14"/>
              </w:rPr>
              <w:t>90 577</w:t>
            </w:r>
          </w:p>
        </w:tc>
        <w:tc>
          <w:tcPr>
            <w:tcW w:w="1080" w:type="dxa"/>
          </w:tcPr>
          <w:p w:rsidR="00000000" w:rsidRDefault="00000000">
            <w:pPr>
              <w:tabs>
                <w:tab w:val="decimal" w:pos="313"/>
              </w:tabs>
              <w:spacing w:before="40" w:after="40"/>
              <w:ind w:right="227"/>
              <w:jc w:val="right"/>
              <w:rPr>
                <w:sz w:val="14"/>
              </w:rPr>
            </w:pPr>
            <w:r>
              <w:rPr>
                <w:sz w:val="14"/>
              </w:rPr>
              <w:t>63 896</w:t>
            </w:r>
          </w:p>
        </w:tc>
        <w:tc>
          <w:tcPr>
            <w:tcW w:w="720" w:type="dxa"/>
          </w:tcPr>
          <w:p w:rsidR="00000000" w:rsidRDefault="00000000">
            <w:pPr>
              <w:tabs>
                <w:tab w:val="decimal" w:pos="313"/>
              </w:tabs>
              <w:spacing w:before="40" w:after="40"/>
              <w:ind w:right="57"/>
              <w:jc w:val="right"/>
              <w:rPr>
                <w:sz w:val="14"/>
              </w:rPr>
            </w:pPr>
            <w:r>
              <w:rPr>
                <w:sz w:val="14"/>
              </w:rPr>
              <w:t>224 080</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1987</w:t>
            </w:r>
          </w:p>
        </w:tc>
        <w:tc>
          <w:tcPr>
            <w:tcW w:w="673" w:type="dxa"/>
          </w:tcPr>
          <w:p w:rsidR="00000000" w:rsidRDefault="00000000">
            <w:pPr>
              <w:tabs>
                <w:tab w:val="decimal" w:pos="313"/>
              </w:tabs>
              <w:spacing w:before="40" w:after="40"/>
              <w:ind w:right="57"/>
              <w:jc w:val="right"/>
              <w:rPr>
                <w:sz w:val="14"/>
              </w:rPr>
            </w:pPr>
            <w:r>
              <w:rPr>
                <w:sz w:val="14"/>
              </w:rPr>
              <w:t>54 769</w:t>
            </w:r>
          </w:p>
        </w:tc>
        <w:tc>
          <w:tcPr>
            <w:tcW w:w="863" w:type="dxa"/>
          </w:tcPr>
          <w:p w:rsidR="00000000" w:rsidRDefault="00000000">
            <w:pPr>
              <w:tabs>
                <w:tab w:val="decimal" w:pos="313"/>
              </w:tabs>
              <w:spacing w:before="40" w:after="40"/>
              <w:ind w:right="57"/>
              <w:jc w:val="right"/>
              <w:rPr>
                <w:sz w:val="14"/>
              </w:rPr>
            </w:pPr>
            <w:r>
              <w:rPr>
                <w:sz w:val="14"/>
              </w:rPr>
              <w:t>1 804</w:t>
            </w:r>
          </w:p>
        </w:tc>
        <w:tc>
          <w:tcPr>
            <w:tcW w:w="673" w:type="dxa"/>
          </w:tcPr>
          <w:p w:rsidR="00000000" w:rsidRDefault="00000000">
            <w:pPr>
              <w:tabs>
                <w:tab w:val="decimal" w:pos="313"/>
              </w:tabs>
              <w:spacing w:before="40" w:after="40"/>
              <w:ind w:right="57"/>
              <w:jc w:val="right"/>
              <w:rPr>
                <w:sz w:val="14"/>
              </w:rPr>
            </w:pPr>
            <w:r>
              <w:rPr>
                <w:sz w:val="14"/>
              </w:rPr>
              <w:t>56 573</w:t>
            </w:r>
          </w:p>
        </w:tc>
        <w:tc>
          <w:tcPr>
            <w:tcW w:w="766" w:type="dxa"/>
          </w:tcPr>
          <w:p w:rsidR="00000000" w:rsidRDefault="00000000">
            <w:pPr>
              <w:tabs>
                <w:tab w:val="decimal" w:pos="313"/>
              </w:tabs>
              <w:spacing w:before="40" w:after="40"/>
              <w:ind w:right="57"/>
              <w:jc w:val="right"/>
              <w:rPr>
                <w:sz w:val="14"/>
              </w:rPr>
            </w:pPr>
            <w:r>
              <w:rPr>
                <w:sz w:val="14"/>
              </w:rPr>
              <w:t>40 645</w:t>
            </w:r>
          </w:p>
        </w:tc>
        <w:tc>
          <w:tcPr>
            <w:tcW w:w="1073" w:type="dxa"/>
          </w:tcPr>
          <w:p w:rsidR="00000000" w:rsidRDefault="00000000">
            <w:pPr>
              <w:tabs>
                <w:tab w:val="decimal" w:pos="313"/>
              </w:tabs>
              <w:spacing w:before="40" w:after="40"/>
              <w:ind w:right="57"/>
              <w:jc w:val="right"/>
              <w:rPr>
                <w:sz w:val="14"/>
              </w:rPr>
            </w:pPr>
            <w:r>
              <w:rPr>
                <w:sz w:val="14"/>
              </w:rPr>
              <w:t>22 578</w:t>
            </w:r>
          </w:p>
        </w:tc>
        <w:tc>
          <w:tcPr>
            <w:tcW w:w="712" w:type="dxa"/>
          </w:tcPr>
          <w:p w:rsidR="00000000" w:rsidRDefault="00000000">
            <w:pPr>
              <w:tabs>
                <w:tab w:val="decimal" w:pos="313"/>
              </w:tabs>
              <w:spacing w:before="40" w:after="40"/>
              <w:ind w:right="57"/>
              <w:jc w:val="right"/>
              <w:rPr>
                <w:sz w:val="14"/>
              </w:rPr>
            </w:pPr>
            <w:r>
              <w:rPr>
                <w:sz w:val="14"/>
              </w:rPr>
              <w:t>110 470</w:t>
            </w:r>
          </w:p>
        </w:tc>
        <w:tc>
          <w:tcPr>
            <w:tcW w:w="817" w:type="dxa"/>
          </w:tcPr>
          <w:p w:rsidR="00000000" w:rsidRDefault="00000000">
            <w:pPr>
              <w:tabs>
                <w:tab w:val="decimal" w:pos="313"/>
              </w:tabs>
              <w:spacing w:before="40" w:after="40"/>
              <w:ind w:right="57"/>
              <w:jc w:val="right"/>
              <w:rPr>
                <w:sz w:val="14"/>
              </w:rPr>
            </w:pPr>
            <w:r>
              <w:rPr>
                <w:sz w:val="14"/>
              </w:rPr>
              <w:t>24 569</w:t>
            </w:r>
          </w:p>
        </w:tc>
        <w:tc>
          <w:tcPr>
            <w:tcW w:w="1248" w:type="dxa"/>
          </w:tcPr>
          <w:p w:rsidR="00000000" w:rsidRDefault="00000000">
            <w:pPr>
              <w:tabs>
                <w:tab w:val="decimal" w:pos="313"/>
              </w:tabs>
              <w:spacing w:before="40" w:after="40"/>
              <w:ind w:right="227"/>
              <w:jc w:val="right"/>
              <w:rPr>
                <w:sz w:val="14"/>
              </w:rPr>
            </w:pPr>
            <w:r>
              <w:rPr>
                <w:sz w:val="14"/>
              </w:rPr>
              <w:t>45 846</w:t>
            </w:r>
          </w:p>
        </w:tc>
        <w:tc>
          <w:tcPr>
            <w:tcW w:w="771" w:type="dxa"/>
          </w:tcPr>
          <w:p w:rsidR="00000000" w:rsidRDefault="00000000">
            <w:pPr>
              <w:tabs>
                <w:tab w:val="decimal" w:pos="313"/>
              </w:tabs>
              <w:spacing w:before="40" w:after="40"/>
              <w:ind w:right="57"/>
              <w:jc w:val="right"/>
              <w:rPr>
                <w:sz w:val="14"/>
              </w:rPr>
            </w:pPr>
            <w:r>
              <w:rPr>
                <w:sz w:val="14"/>
              </w:rPr>
              <w:t>177 574</w:t>
            </w:r>
          </w:p>
        </w:tc>
        <w:tc>
          <w:tcPr>
            <w:tcW w:w="824" w:type="dxa"/>
          </w:tcPr>
          <w:p w:rsidR="00000000" w:rsidRDefault="00000000">
            <w:pPr>
              <w:tabs>
                <w:tab w:val="decimal" w:pos="313"/>
              </w:tabs>
              <w:spacing w:before="40" w:after="40"/>
              <w:ind w:right="57"/>
              <w:jc w:val="right"/>
              <w:rPr>
                <w:sz w:val="14"/>
              </w:rPr>
            </w:pPr>
            <w:r>
              <w:rPr>
                <w:sz w:val="14"/>
              </w:rPr>
              <w:t>71 422</w:t>
            </w:r>
          </w:p>
        </w:tc>
        <w:tc>
          <w:tcPr>
            <w:tcW w:w="841" w:type="dxa"/>
          </w:tcPr>
          <w:p w:rsidR="00000000" w:rsidRDefault="00000000">
            <w:pPr>
              <w:tabs>
                <w:tab w:val="decimal" w:pos="313"/>
              </w:tabs>
              <w:spacing w:before="40" w:after="40"/>
              <w:ind w:right="57"/>
              <w:jc w:val="right"/>
              <w:rPr>
                <w:sz w:val="14"/>
              </w:rPr>
            </w:pPr>
            <w:r>
              <w:rPr>
                <w:sz w:val="14"/>
              </w:rPr>
              <w:t>53 467</w:t>
            </w:r>
          </w:p>
        </w:tc>
        <w:tc>
          <w:tcPr>
            <w:tcW w:w="722" w:type="dxa"/>
          </w:tcPr>
          <w:p w:rsidR="00000000" w:rsidRDefault="00000000">
            <w:pPr>
              <w:tabs>
                <w:tab w:val="decimal" w:pos="313"/>
              </w:tabs>
              <w:spacing w:before="40" w:after="40"/>
              <w:ind w:right="57"/>
              <w:jc w:val="right"/>
              <w:rPr>
                <w:sz w:val="14"/>
              </w:rPr>
            </w:pPr>
            <w:r>
              <w:rPr>
                <w:sz w:val="14"/>
              </w:rPr>
              <w:t>27 654</w:t>
            </w:r>
          </w:p>
        </w:tc>
        <w:tc>
          <w:tcPr>
            <w:tcW w:w="1080" w:type="dxa"/>
          </w:tcPr>
          <w:p w:rsidR="00000000" w:rsidRDefault="00000000">
            <w:pPr>
              <w:tabs>
                <w:tab w:val="decimal" w:pos="313"/>
              </w:tabs>
              <w:spacing w:before="40" w:after="40"/>
              <w:ind w:right="227"/>
              <w:jc w:val="right"/>
              <w:rPr>
                <w:sz w:val="14"/>
              </w:rPr>
            </w:pPr>
            <w:r>
              <w:rPr>
                <w:sz w:val="14"/>
              </w:rPr>
              <w:t>98 641</w:t>
            </w:r>
          </w:p>
        </w:tc>
        <w:tc>
          <w:tcPr>
            <w:tcW w:w="1080" w:type="dxa"/>
          </w:tcPr>
          <w:p w:rsidR="00000000" w:rsidRDefault="00000000">
            <w:pPr>
              <w:tabs>
                <w:tab w:val="decimal" w:pos="313"/>
              </w:tabs>
              <w:spacing w:before="40" w:after="40"/>
              <w:ind w:right="227"/>
              <w:jc w:val="right"/>
              <w:rPr>
                <w:sz w:val="14"/>
              </w:rPr>
            </w:pPr>
            <w:r>
              <w:rPr>
                <w:sz w:val="14"/>
              </w:rPr>
              <w:t>75 503</w:t>
            </w:r>
          </w:p>
        </w:tc>
        <w:tc>
          <w:tcPr>
            <w:tcW w:w="720" w:type="dxa"/>
          </w:tcPr>
          <w:p w:rsidR="00000000" w:rsidRDefault="00000000">
            <w:pPr>
              <w:tabs>
                <w:tab w:val="decimal" w:pos="313"/>
              </w:tabs>
              <w:spacing w:before="40" w:after="40"/>
              <w:ind w:right="57"/>
              <w:jc w:val="right"/>
              <w:rPr>
                <w:sz w:val="14"/>
              </w:rPr>
            </w:pPr>
            <w:r>
              <w:rPr>
                <w:sz w:val="14"/>
              </w:rPr>
              <w:t>248 214</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1988</w:t>
            </w:r>
          </w:p>
        </w:tc>
        <w:tc>
          <w:tcPr>
            <w:tcW w:w="673" w:type="dxa"/>
          </w:tcPr>
          <w:p w:rsidR="00000000" w:rsidRDefault="00000000">
            <w:pPr>
              <w:tabs>
                <w:tab w:val="decimal" w:pos="313"/>
              </w:tabs>
              <w:spacing w:before="40" w:after="40"/>
              <w:ind w:right="57"/>
              <w:jc w:val="right"/>
              <w:rPr>
                <w:sz w:val="14"/>
              </w:rPr>
            </w:pPr>
            <w:r>
              <w:rPr>
                <w:sz w:val="14"/>
              </w:rPr>
              <w:t>68 389</w:t>
            </w:r>
          </w:p>
        </w:tc>
        <w:tc>
          <w:tcPr>
            <w:tcW w:w="863" w:type="dxa"/>
          </w:tcPr>
          <w:p w:rsidR="00000000" w:rsidRDefault="00000000">
            <w:pPr>
              <w:tabs>
                <w:tab w:val="decimal" w:pos="313"/>
              </w:tabs>
              <w:spacing w:before="40" w:after="40"/>
              <w:ind w:right="57"/>
              <w:jc w:val="right"/>
              <w:rPr>
                <w:sz w:val="14"/>
              </w:rPr>
            </w:pPr>
            <w:r>
              <w:rPr>
                <w:sz w:val="14"/>
              </w:rPr>
              <w:t>1 779</w:t>
            </w:r>
          </w:p>
        </w:tc>
        <w:tc>
          <w:tcPr>
            <w:tcW w:w="673" w:type="dxa"/>
          </w:tcPr>
          <w:p w:rsidR="00000000" w:rsidRDefault="00000000">
            <w:pPr>
              <w:tabs>
                <w:tab w:val="decimal" w:pos="313"/>
              </w:tabs>
              <w:spacing w:before="40" w:after="40"/>
              <w:ind w:right="57"/>
              <w:jc w:val="right"/>
              <w:rPr>
                <w:sz w:val="14"/>
              </w:rPr>
            </w:pPr>
            <w:r>
              <w:rPr>
                <w:sz w:val="14"/>
              </w:rPr>
              <w:t>70 168</w:t>
            </w:r>
          </w:p>
        </w:tc>
        <w:tc>
          <w:tcPr>
            <w:tcW w:w="766" w:type="dxa"/>
          </w:tcPr>
          <w:p w:rsidR="00000000" w:rsidRDefault="00000000">
            <w:pPr>
              <w:tabs>
                <w:tab w:val="decimal" w:pos="313"/>
              </w:tabs>
              <w:spacing w:before="40" w:after="40"/>
              <w:ind w:right="57"/>
              <w:jc w:val="right"/>
              <w:rPr>
                <w:sz w:val="14"/>
              </w:rPr>
            </w:pPr>
            <w:r>
              <w:rPr>
                <w:sz w:val="14"/>
              </w:rPr>
              <w:t>41 340</w:t>
            </w:r>
          </w:p>
        </w:tc>
        <w:tc>
          <w:tcPr>
            <w:tcW w:w="1073" w:type="dxa"/>
          </w:tcPr>
          <w:p w:rsidR="00000000" w:rsidRDefault="00000000">
            <w:pPr>
              <w:tabs>
                <w:tab w:val="decimal" w:pos="313"/>
              </w:tabs>
              <w:spacing w:before="40" w:after="40"/>
              <w:ind w:right="57"/>
              <w:jc w:val="right"/>
              <w:rPr>
                <w:sz w:val="14"/>
              </w:rPr>
            </w:pPr>
            <w:r>
              <w:rPr>
                <w:sz w:val="14"/>
              </w:rPr>
              <w:t>23 201</w:t>
            </w:r>
          </w:p>
        </w:tc>
        <w:tc>
          <w:tcPr>
            <w:tcW w:w="712" w:type="dxa"/>
          </w:tcPr>
          <w:p w:rsidR="00000000" w:rsidRDefault="00000000">
            <w:pPr>
              <w:tabs>
                <w:tab w:val="decimal" w:pos="313"/>
              </w:tabs>
              <w:spacing w:before="40" w:after="40"/>
              <w:ind w:right="57"/>
              <w:jc w:val="right"/>
              <w:rPr>
                <w:sz w:val="14"/>
              </w:rPr>
            </w:pPr>
            <w:r>
              <w:rPr>
                <w:sz w:val="14"/>
              </w:rPr>
              <w:t>114 332</w:t>
            </w:r>
          </w:p>
        </w:tc>
        <w:tc>
          <w:tcPr>
            <w:tcW w:w="817" w:type="dxa"/>
          </w:tcPr>
          <w:p w:rsidR="00000000" w:rsidRDefault="00000000">
            <w:pPr>
              <w:tabs>
                <w:tab w:val="decimal" w:pos="313"/>
              </w:tabs>
              <w:spacing w:before="40" w:after="40"/>
              <w:ind w:right="57"/>
              <w:jc w:val="right"/>
              <w:rPr>
                <w:sz w:val="14"/>
              </w:rPr>
            </w:pPr>
            <w:r>
              <w:rPr>
                <w:sz w:val="14"/>
              </w:rPr>
              <w:t>25 092</w:t>
            </w:r>
          </w:p>
        </w:tc>
        <w:tc>
          <w:tcPr>
            <w:tcW w:w="1248" w:type="dxa"/>
          </w:tcPr>
          <w:p w:rsidR="00000000" w:rsidRDefault="00000000">
            <w:pPr>
              <w:tabs>
                <w:tab w:val="decimal" w:pos="313"/>
              </w:tabs>
              <w:spacing w:before="40" w:after="40"/>
              <w:ind w:right="227"/>
              <w:jc w:val="right"/>
              <w:rPr>
                <w:sz w:val="14"/>
              </w:rPr>
            </w:pPr>
            <w:r>
              <w:rPr>
                <w:sz w:val="14"/>
              </w:rPr>
              <w:t>47 525</w:t>
            </w:r>
          </w:p>
        </w:tc>
        <w:tc>
          <w:tcPr>
            <w:tcW w:w="771" w:type="dxa"/>
          </w:tcPr>
          <w:p w:rsidR="00000000" w:rsidRDefault="00000000">
            <w:pPr>
              <w:tabs>
                <w:tab w:val="decimal" w:pos="313"/>
              </w:tabs>
              <w:spacing w:before="40" w:after="40"/>
              <w:ind w:right="57"/>
              <w:jc w:val="right"/>
              <w:rPr>
                <w:sz w:val="14"/>
              </w:rPr>
            </w:pPr>
            <w:r>
              <w:rPr>
                <w:sz w:val="14"/>
              </w:rPr>
              <w:t>183 618</w:t>
            </w:r>
          </w:p>
        </w:tc>
        <w:tc>
          <w:tcPr>
            <w:tcW w:w="824" w:type="dxa"/>
          </w:tcPr>
          <w:p w:rsidR="00000000" w:rsidRDefault="00000000">
            <w:pPr>
              <w:tabs>
                <w:tab w:val="decimal" w:pos="313"/>
              </w:tabs>
              <w:spacing w:before="40" w:after="40"/>
              <w:ind w:right="57"/>
              <w:jc w:val="right"/>
              <w:rPr>
                <w:sz w:val="14"/>
              </w:rPr>
            </w:pPr>
            <w:r>
              <w:rPr>
                <w:sz w:val="14"/>
              </w:rPr>
              <w:t>69 388</w:t>
            </w:r>
          </w:p>
        </w:tc>
        <w:tc>
          <w:tcPr>
            <w:tcW w:w="841" w:type="dxa"/>
          </w:tcPr>
          <w:p w:rsidR="00000000" w:rsidRDefault="00000000">
            <w:pPr>
              <w:tabs>
                <w:tab w:val="decimal" w:pos="313"/>
              </w:tabs>
              <w:spacing w:before="40" w:after="40"/>
              <w:ind w:right="57"/>
              <w:jc w:val="right"/>
              <w:rPr>
                <w:sz w:val="14"/>
              </w:rPr>
            </w:pPr>
            <w:r>
              <w:rPr>
                <w:sz w:val="14"/>
              </w:rPr>
              <w:t>52 680</w:t>
            </w:r>
          </w:p>
        </w:tc>
        <w:tc>
          <w:tcPr>
            <w:tcW w:w="722" w:type="dxa"/>
          </w:tcPr>
          <w:p w:rsidR="00000000" w:rsidRDefault="00000000">
            <w:pPr>
              <w:tabs>
                <w:tab w:val="decimal" w:pos="313"/>
              </w:tabs>
              <w:spacing w:before="40" w:after="40"/>
              <w:ind w:right="57"/>
              <w:jc w:val="right"/>
              <w:rPr>
                <w:sz w:val="14"/>
              </w:rPr>
            </w:pPr>
            <w:r>
              <w:rPr>
                <w:sz w:val="14"/>
              </w:rPr>
              <w:t>28 110</w:t>
            </w:r>
          </w:p>
        </w:tc>
        <w:tc>
          <w:tcPr>
            <w:tcW w:w="1080" w:type="dxa"/>
          </w:tcPr>
          <w:p w:rsidR="00000000" w:rsidRDefault="00000000">
            <w:pPr>
              <w:tabs>
                <w:tab w:val="decimal" w:pos="313"/>
              </w:tabs>
              <w:spacing w:before="40" w:after="40"/>
              <w:ind w:right="227"/>
              <w:jc w:val="right"/>
              <w:rPr>
                <w:sz w:val="14"/>
              </w:rPr>
            </w:pPr>
            <w:r>
              <w:rPr>
                <w:sz w:val="14"/>
              </w:rPr>
              <w:t>103 053</w:t>
            </w:r>
          </w:p>
        </w:tc>
        <w:tc>
          <w:tcPr>
            <w:tcW w:w="1080" w:type="dxa"/>
          </w:tcPr>
          <w:p w:rsidR="00000000" w:rsidRDefault="00000000">
            <w:pPr>
              <w:tabs>
                <w:tab w:val="decimal" w:pos="313"/>
              </w:tabs>
              <w:spacing w:before="40" w:after="40"/>
              <w:ind w:right="227"/>
              <w:jc w:val="right"/>
              <w:rPr>
                <w:sz w:val="14"/>
              </w:rPr>
            </w:pPr>
            <w:r>
              <w:rPr>
                <w:sz w:val="14"/>
              </w:rPr>
              <w:t>73 582</w:t>
            </w:r>
          </w:p>
        </w:tc>
        <w:tc>
          <w:tcPr>
            <w:tcW w:w="720" w:type="dxa"/>
          </w:tcPr>
          <w:p w:rsidR="00000000" w:rsidRDefault="00000000">
            <w:pPr>
              <w:tabs>
                <w:tab w:val="decimal" w:pos="313"/>
              </w:tabs>
              <w:spacing w:before="40" w:after="40"/>
              <w:ind w:right="57"/>
              <w:jc w:val="right"/>
              <w:rPr>
                <w:sz w:val="14"/>
              </w:rPr>
            </w:pPr>
            <w:r>
              <w:rPr>
                <w:sz w:val="14"/>
              </w:rPr>
              <w:t>250 906</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1989</w:t>
            </w:r>
          </w:p>
        </w:tc>
        <w:tc>
          <w:tcPr>
            <w:tcW w:w="673" w:type="dxa"/>
          </w:tcPr>
          <w:p w:rsidR="00000000" w:rsidRDefault="00000000">
            <w:pPr>
              <w:tabs>
                <w:tab w:val="decimal" w:pos="313"/>
              </w:tabs>
              <w:spacing w:before="40" w:after="40"/>
              <w:ind w:right="57"/>
              <w:jc w:val="right"/>
              <w:rPr>
                <w:sz w:val="14"/>
              </w:rPr>
            </w:pPr>
            <w:r>
              <w:rPr>
                <w:sz w:val="14"/>
              </w:rPr>
              <w:t>83 241</w:t>
            </w:r>
          </w:p>
        </w:tc>
        <w:tc>
          <w:tcPr>
            <w:tcW w:w="863" w:type="dxa"/>
          </w:tcPr>
          <w:p w:rsidR="00000000" w:rsidRDefault="00000000">
            <w:pPr>
              <w:tabs>
                <w:tab w:val="decimal" w:pos="313"/>
              </w:tabs>
              <w:spacing w:before="40" w:after="40"/>
              <w:ind w:right="57"/>
              <w:jc w:val="right"/>
              <w:rPr>
                <w:sz w:val="14"/>
              </w:rPr>
            </w:pPr>
            <w:r>
              <w:rPr>
                <w:sz w:val="14"/>
              </w:rPr>
              <w:t>2 204</w:t>
            </w:r>
          </w:p>
        </w:tc>
        <w:tc>
          <w:tcPr>
            <w:tcW w:w="673" w:type="dxa"/>
          </w:tcPr>
          <w:p w:rsidR="00000000" w:rsidRDefault="00000000">
            <w:pPr>
              <w:tabs>
                <w:tab w:val="decimal" w:pos="313"/>
              </w:tabs>
              <w:spacing w:before="40" w:after="40"/>
              <w:ind w:right="57"/>
              <w:jc w:val="right"/>
              <w:rPr>
                <w:sz w:val="14"/>
              </w:rPr>
            </w:pPr>
            <w:r>
              <w:rPr>
                <w:sz w:val="14"/>
              </w:rPr>
              <w:t>85 445</w:t>
            </w:r>
          </w:p>
        </w:tc>
        <w:tc>
          <w:tcPr>
            <w:tcW w:w="766" w:type="dxa"/>
          </w:tcPr>
          <w:p w:rsidR="00000000" w:rsidRDefault="00000000">
            <w:pPr>
              <w:tabs>
                <w:tab w:val="decimal" w:pos="313"/>
              </w:tabs>
              <w:spacing w:before="40" w:after="40"/>
              <w:ind w:right="57"/>
              <w:jc w:val="right"/>
              <w:rPr>
                <w:sz w:val="14"/>
              </w:rPr>
            </w:pPr>
            <w:r>
              <w:rPr>
                <w:sz w:val="14"/>
              </w:rPr>
              <w:t>41 148</w:t>
            </w:r>
          </w:p>
        </w:tc>
        <w:tc>
          <w:tcPr>
            <w:tcW w:w="1073" w:type="dxa"/>
          </w:tcPr>
          <w:p w:rsidR="00000000" w:rsidRDefault="00000000">
            <w:pPr>
              <w:tabs>
                <w:tab w:val="decimal" w:pos="313"/>
              </w:tabs>
              <w:spacing w:before="40" w:after="40"/>
              <w:ind w:right="57"/>
              <w:jc w:val="right"/>
              <w:rPr>
                <w:sz w:val="14"/>
              </w:rPr>
            </w:pPr>
            <w:r>
              <w:rPr>
                <w:sz w:val="14"/>
              </w:rPr>
              <w:t>22 886</w:t>
            </w:r>
          </w:p>
        </w:tc>
        <w:tc>
          <w:tcPr>
            <w:tcW w:w="712" w:type="dxa"/>
          </w:tcPr>
          <w:p w:rsidR="00000000" w:rsidRDefault="00000000">
            <w:pPr>
              <w:tabs>
                <w:tab w:val="decimal" w:pos="313"/>
              </w:tabs>
              <w:spacing w:before="40" w:after="40"/>
              <w:ind w:right="57"/>
              <w:jc w:val="right"/>
              <w:rPr>
                <w:sz w:val="14"/>
              </w:rPr>
            </w:pPr>
            <w:r>
              <w:rPr>
                <w:sz w:val="14"/>
              </w:rPr>
              <w:t>115 536</w:t>
            </w:r>
          </w:p>
        </w:tc>
        <w:tc>
          <w:tcPr>
            <w:tcW w:w="817" w:type="dxa"/>
          </w:tcPr>
          <w:p w:rsidR="00000000" w:rsidRDefault="00000000">
            <w:pPr>
              <w:tabs>
                <w:tab w:val="decimal" w:pos="313"/>
              </w:tabs>
              <w:spacing w:before="40" w:after="40"/>
              <w:ind w:right="57"/>
              <w:jc w:val="right"/>
              <w:rPr>
                <w:sz w:val="14"/>
              </w:rPr>
            </w:pPr>
            <w:r>
              <w:rPr>
                <w:sz w:val="14"/>
              </w:rPr>
              <w:t>25 665</w:t>
            </w:r>
          </w:p>
        </w:tc>
        <w:tc>
          <w:tcPr>
            <w:tcW w:w="1248" w:type="dxa"/>
          </w:tcPr>
          <w:p w:rsidR="00000000" w:rsidRDefault="00000000">
            <w:pPr>
              <w:tabs>
                <w:tab w:val="decimal" w:pos="313"/>
              </w:tabs>
              <w:spacing w:before="40" w:after="40"/>
              <w:ind w:right="227"/>
              <w:jc w:val="right"/>
              <w:rPr>
                <w:sz w:val="14"/>
              </w:rPr>
            </w:pPr>
            <w:r>
              <w:rPr>
                <w:sz w:val="14"/>
              </w:rPr>
              <w:t>48 255</w:t>
            </w:r>
          </w:p>
        </w:tc>
        <w:tc>
          <w:tcPr>
            <w:tcW w:w="771" w:type="dxa"/>
          </w:tcPr>
          <w:p w:rsidR="00000000" w:rsidRDefault="00000000">
            <w:pPr>
              <w:tabs>
                <w:tab w:val="decimal" w:pos="313"/>
              </w:tabs>
              <w:spacing w:before="40" w:after="40"/>
              <w:ind w:right="57"/>
              <w:jc w:val="right"/>
              <w:rPr>
                <w:sz w:val="14"/>
              </w:rPr>
            </w:pPr>
            <w:r>
              <w:rPr>
                <w:sz w:val="14"/>
              </w:rPr>
              <w:t>185 916</w:t>
            </w:r>
          </w:p>
        </w:tc>
        <w:tc>
          <w:tcPr>
            <w:tcW w:w="824" w:type="dxa"/>
          </w:tcPr>
          <w:p w:rsidR="00000000" w:rsidRDefault="00000000">
            <w:pPr>
              <w:tabs>
                <w:tab w:val="decimal" w:pos="313"/>
              </w:tabs>
              <w:spacing w:before="40" w:after="40"/>
              <w:ind w:right="57"/>
              <w:jc w:val="right"/>
              <w:rPr>
                <w:sz w:val="14"/>
              </w:rPr>
            </w:pPr>
            <w:r>
              <w:rPr>
                <w:sz w:val="14"/>
              </w:rPr>
              <w:t>65 879</w:t>
            </w:r>
          </w:p>
        </w:tc>
        <w:tc>
          <w:tcPr>
            <w:tcW w:w="841" w:type="dxa"/>
          </w:tcPr>
          <w:p w:rsidR="00000000" w:rsidRDefault="00000000">
            <w:pPr>
              <w:tabs>
                <w:tab w:val="decimal" w:pos="313"/>
              </w:tabs>
              <w:spacing w:before="40" w:after="40"/>
              <w:ind w:right="57"/>
              <w:jc w:val="right"/>
              <w:rPr>
                <w:sz w:val="14"/>
              </w:rPr>
            </w:pPr>
            <w:r>
              <w:rPr>
                <w:sz w:val="14"/>
              </w:rPr>
              <w:t>54 844</w:t>
            </w:r>
          </w:p>
        </w:tc>
        <w:tc>
          <w:tcPr>
            <w:tcW w:w="722" w:type="dxa"/>
          </w:tcPr>
          <w:p w:rsidR="00000000" w:rsidRDefault="00000000">
            <w:pPr>
              <w:tabs>
                <w:tab w:val="decimal" w:pos="313"/>
              </w:tabs>
              <w:spacing w:before="40" w:after="40"/>
              <w:ind w:right="57"/>
              <w:jc w:val="right"/>
              <w:rPr>
                <w:sz w:val="14"/>
              </w:rPr>
            </w:pPr>
            <w:r>
              <w:rPr>
                <w:sz w:val="14"/>
              </w:rPr>
              <w:t>27 504</w:t>
            </w:r>
          </w:p>
        </w:tc>
        <w:tc>
          <w:tcPr>
            <w:tcW w:w="1080" w:type="dxa"/>
          </w:tcPr>
          <w:p w:rsidR="00000000" w:rsidRDefault="00000000">
            <w:pPr>
              <w:tabs>
                <w:tab w:val="decimal" w:pos="313"/>
              </w:tabs>
              <w:spacing w:before="40" w:after="40"/>
              <w:ind w:right="227"/>
              <w:jc w:val="right"/>
              <w:rPr>
                <w:sz w:val="14"/>
              </w:rPr>
            </w:pPr>
            <w:r>
              <w:rPr>
                <w:sz w:val="14"/>
              </w:rPr>
              <w:t>103 402</w:t>
            </w:r>
          </w:p>
        </w:tc>
        <w:tc>
          <w:tcPr>
            <w:tcW w:w="1080" w:type="dxa"/>
          </w:tcPr>
          <w:p w:rsidR="00000000" w:rsidRDefault="00000000">
            <w:pPr>
              <w:tabs>
                <w:tab w:val="decimal" w:pos="313"/>
              </w:tabs>
              <w:spacing w:before="40" w:after="40"/>
              <w:ind w:right="227"/>
              <w:jc w:val="right"/>
              <w:rPr>
                <w:sz w:val="14"/>
              </w:rPr>
            </w:pPr>
            <w:r>
              <w:rPr>
                <w:sz w:val="14"/>
              </w:rPr>
              <w:t>66 835</w:t>
            </w:r>
          </w:p>
        </w:tc>
        <w:tc>
          <w:tcPr>
            <w:tcW w:w="720" w:type="dxa"/>
          </w:tcPr>
          <w:p w:rsidR="00000000" w:rsidRDefault="00000000">
            <w:pPr>
              <w:tabs>
                <w:tab w:val="decimal" w:pos="313"/>
              </w:tabs>
              <w:spacing w:before="40" w:after="40"/>
              <w:ind w:right="57"/>
              <w:jc w:val="right"/>
              <w:rPr>
                <w:sz w:val="14"/>
              </w:rPr>
            </w:pPr>
            <w:r>
              <w:rPr>
                <w:sz w:val="14"/>
              </w:rPr>
              <w:t>288 404</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1990</w:t>
            </w:r>
          </w:p>
        </w:tc>
        <w:tc>
          <w:tcPr>
            <w:tcW w:w="673" w:type="dxa"/>
          </w:tcPr>
          <w:p w:rsidR="00000000" w:rsidRDefault="00000000">
            <w:pPr>
              <w:tabs>
                <w:tab w:val="decimal" w:pos="313"/>
              </w:tabs>
              <w:spacing w:before="40" w:after="40"/>
              <w:ind w:right="57"/>
              <w:jc w:val="right"/>
              <w:rPr>
                <w:sz w:val="14"/>
              </w:rPr>
            </w:pPr>
            <w:r>
              <w:rPr>
                <w:sz w:val="14"/>
              </w:rPr>
              <w:t>103 556</w:t>
            </w:r>
          </w:p>
        </w:tc>
        <w:tc>
          <w:tcPr>
            <w:tcW w:w="863" w:type="dxa"/>
          </w:tcPr>
          <w:p w:rsidR="00000000" w:rsidRDefault="00000000">
            <w:pPr>
              <w:tabs>
                <w:tab w:val="decimal" w:pos="313"/>
              </w:tabs>
              <w:spacing w:before="40" w:after="40"/>
              <w:ind w:right="57"/>
              <w:jc w:val="right"/>
              <w:rPr>
                <w:sz w:val="14"/>
              </w:rPr>
            </w:pPr>
            <w:r>
              <w:rPr>
                <w:sz w:val="14"/>
              </w:rPr>
              <w:t>2 462</w:t>
            </w:r>
          </w:p>
        </w:tc>
        <w:tc>
          <w:tcPr>
            <w:tcW w:w="673" w:type="dxa"/>
          </w:tcPr>
          <w:p w:rsidR="00000000" w:rsidRDefault="00000000">
            <w:pPr>
              <w:tabs>
                <w:tab w:val="decimal" w:pos="313"/>
              </w:tabs>
              <w:spacing w:before="40" w:after="40"/>
              <w:ind w:right="57"/>
              <w:jc w:val="right"/>
              <w:rPr>
                <w:sz w:val="14"/>
              </w:rPr>
            </w:pPr>
            <w:r>
              <w:rPr>
                <w:sz w:val="14"/>
              </w:rPr>
              <w:t>106 018</w:t>
            </w:r>
          </w:p>
        </w:tc>
        <w:tc>
          <w:tcPr>
            <w:tcW w:w="766" w:type="dxa"/>
          </w:tcPr>
          <w:p w:rsidR="00000000" w:rsidRDefault="00000000">
            <w:pPr>
              <w:tabs>
                <w:tab w:val="decimal" w:pos="313"/>
              </w:tabs>
              <w:spacing w:before="40" w:after="40"/>
              <w:ind w:right="57"/>
              <w:jc w:val="right"/>
              <w:rPr>
                <w:sz w:val="14"/>
              </w:rPr>
            </w:pPr>
            <w:r>
              <w:rPr>
                <w:sz w:val="14"/>
              </w:rPr>
              <w:t>42 412</w:t>
            </w:r>
          </w:p>
        </w:tc>
        <w:tc>
          <w:tcPr>
            <w:tcW w:w="1073" w:type="dxa"/>
          </w:tcPr>
          <w:p w:rsidR="00000000" w:rsidRDefault="00000000">
            <w:pPr>
              <w:tabs>
                <w:tab w:val="decimal" w:pos="313"/>
              </w:tabs>
              <w:spacing w:before="40" w:after="40"/>
              <w:ind w:right="57"/>
              <w:jc w:val="right"/>
              <w:rPr>
                <w:sz w:val="14"/>
              </w:rPr>
            </w:pPr>
            <w:r>
              <w:rPr>
                <w:sz w:val="14"/>
              </w:rPr>
              <w:t>23 414</w:t>
            </w:r>
          </w:p>
        </w:tc>
        <w:tc>
          <w:tcPr>
            <w:tcW w:w="712" w:type="dxa"/>
          </w:tcPr>
          <w:p w:rsidR="00000000" w:rsidRDefault="00000000">
            <w:pPr>
              <w:tabs>
                <w:tab w:val="decimal" w:pos="313"/>
              </w:tabs>
              <w:spacing w:before="40" w:after="40"/>
              <w:ind w:right="57"/>
              <w:jc w:val="right"/>
              <w:rPr>
                <w:sz w:val="14"/>
              </w:rPr>
            </w:pPr>
            <w:r>
              <w:rPr>
                <w:sz w:val="14"/>
              </w:rPr>
              <w:t>124 743</w:t>
            </w:r>
          </w:p>
        </w:tc>
        <w:tc>
          <w:tcPr>
            <w:tcW w:w="817" w:type="dxa"/>
          </w:tcPr>
          <w:p w:rsidR="00000000" w:rsidRDefault="00000000">
            <w:pPr>
              <w:tabs>
                <w:tab w:val="decimal" w:pos="313"/>
              </w:tabs>
              <w:spacing w:before="40" w:after="40"/>
              <w:ind w:right="57"/>
              <w:jc w:val="right"/>
              <w:rPr>
                <w:sz w:val="14"/>
              </w:rPr>
            </w:pPr>
            <w:r>
              <w:rPr>
                <w:sz w:val="14"/>
              </w:rPr>
              <w:t>26 304</w:t>
            </w:r>
          </w:p>
        </w:tc>
        <w:tc>
          <w:tcPr>
            <w:tcW w:w="1248" w:type="dxa"/>
          </w:tcPr>
          <w:p w:rsidR="00000000" w:rsidRDefault="00000000">
            <w:pPr>
              <w:tabs>
                <w:tab w:val="decimal" w:pos="313"/>
              </w:tabs>
              <w:spacing w:before="40" w:after="40"/>
              <w:ind w:right="227"/>
              <w:jc w:val="right"/>
              <w:rPr>
                <w:sz w:val="14"/>
              </w:rPr>
            </w:pPr>
            <w:r>
              <w:rPr>
                <w:sz w:val="14"/>
              </w:rPr>
              <w:t>49 060</w:t>
            </w:r>
          </w:p>
        </w:tc>
        <w:tc>
          <w:tcPr>
            <w:tcW w:w="771" w:type="dxa"/>
          </w:tcPr>
          <w:p w:rsidR="00000000" w:rsidRDefault="00000000">
            <w:pPr>
              <w:tabs>
                <w:tab w:val="decimal" w:pos="313"/>
              </w:tabs>
              <w:spacing w:before="40" w:after="40"/>
              <w:ind w:right="57"/>
              <w:jc w:val="right"/>
              <w:rPr>
                <w:sz w:val="14"/>
              </w:rPr>
            </w:pPr>
            <w:r>
              <w:rPr>
                <w:sz w:val="14"/>
              </w:rPr>
              <w:t>197 644</w:t>
            </w:r>
          </w:p>
        </w:tc>
        <w:tc>
          <w:tcPr>
            <w:tcW w:w="824" w:type="dxa"/>
          </w:tcPr>
          <w:p w:rsidR="00000000" w:rsidRDefault="00000000">
            <w:pPr>
              <w:tabs>
                <w:tab w:val="decimal" w:pos="313"/>
              </w:tabs>
              <w:spacing w:before="40" w:after="40"/>
              <w:ind w:right="57"/>
              <w:jc w:val="right"/>
              <w:rPr>
                <w:sz w:val="14"/>
              </w:rPr>
            </w:pPr>
            <w:r>
              <w:rPr>
                <w:sz w:val="14"/>
              </w:rPr>
              <w:t>72 163</w:t>
            </w:r>
          </w:p>
        </w:tc>
        <w:tc>
          <w:tcPr>
            <w:tcW w:w="841" w:type="dxa"/>
          </w:tcPr>
          <w:p w:rsidR="00000000" w:rsidRDefault="00000000">
            <w:pPr>
              <w:tabs>
                <w:tab w:val="decimal" w:pos="313"/>
              </w:tabs>
              <w:spacing w:before="40" w:after="40"/>
              <w:ind w:right="57"/>
              <w:jc w:val="right"/>
              <w:rPr>
                <w:sz w:val="14"/>
              </w:rPr>
            </w:pPr>
            <w:r>
              <w:rPr>
                <w:sz w:val="14"/>
              </w:rPr>
              <w:t>55 923</w:t>
            </w:r>
          </w:p>
        </w:tc>
        <w:tc>
          <w:tcPr>
            <w:tcW w:w="722" w:type="dxa"/>
          </w:tcPr>
          <w:p w:rsidR="00000000" w:rsidRDefault="00000000">
            <w:pPr>
              <w:tabs>
                <w:tab w:val="decimal" w:pos="313"/>
              </w:tabs>
              <w:spacing w:before="40" w:after="40"/>
              <w:ind w:right="57"/>
              <w:jc w:val="right"/>
              <w:rPr>
                <w:sz w:val="14"/>
              </w:rPr>
            </w:pPr>
            <w:r>
              <w:rPr>
                <w:sz w:val="14"/>
              </w:rPr>
              <w:t>34 622</w:t>
            </w:r>
          </w:p>
        </w:tc>
        <w:tc>
          <w:tcPr>
            <w:tcW w:w="1080" w:type="dxa"/>
          </w:tcPr>
          <w:p w:rsidR="00000000" w:rsidRDefault="00000000">
            <w:pPr>
              <w:tabs>
                <w:tab w:val="decimal" w:pos="313"/>
              </w:tabs>
              <w:spacing w:before="40" w:after="40"/>
              <w:ind w:right="227"/>
              <w:jc w:val="right"/>
              <w:rPr>
                <w:sz w:val="14"/>
              </w:rPr>
            </w:pPr>
            <w:r>
              <w:rPr>
                <w:sz w:val="14"/>
              </w:rPr>
              <w:t>109 112</w:t>
            </w:r>
          </w:p>
        </w:tc>
        <w:tc>
          <w:tcPr>
            <w:tcW w:w="1080" w:type="dxa"/>
          </w:tcPr>
          <w:p w:rsidR="00000000" w:rsidRDefault="00000000">
            <w:pPr>
              <w:tabs>
                <w:tab w:val="decimal" w:pos="313"/>
              </w:tabs>
              <w:spacing w:before="40" w:after="40"/>
              <w:ind w:right="227"/>
              <w:jc w:val="right"/>
              <w:rPr>
                <w:sz w:val="14"/>
              </w:rPr>
            </w:pPr>
            <w:r>
              <w:rPr>
                <w:sz w:val="14"/>
              </w:rPr>
              <w:t>71 917</w:t>
            </w:r>
          </w:p>
        </w:tc>
        <w:tc>
          <w:tcPr>
            <w:tcW w:w="720" w:type="dxa"/>
          </w:tcPr>
          <w:p w:rsidR="00000000" w:rsidRDefault="00000000">
            <w:pPr>
              <w:tabs>
                <w:tab w:val="decimal" w:pos="313"/>
              </w:tabs>
              <w:spacing w:before="40" w:after="40"/>
              <w:ind w:right="57"/>
              <w:jc w:val="right"/>
              <w:rPr>
                <w:sz w:val="14"/>
              </w:rPr>
            </w:pPr>
            <w:r>
              <w:rPr>
                <w:sz w:val="14"/>
              </w:rPr>
              <w:t>266 816</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1991</w:t>
            </w:r>
          </w:p>
        </w:tc>
        <w:tc>
          <w:tcPr>
            <w:tcW w:w="673" w:type="dxa"/>
          </w:tcPr>
          <w:p w:rsidR="00000000" w:rsidRDefault="00000000">
            <w:pPr>
              <w:tabs>
                <w:tab w:val="decimal" w:pos="313"/>
              </w:tabs>
              <w:spacing w:before="40" w:after="40"/>
              <w:ind w:right="57"/>
              <w:jc w:val="right"/>
              <w:rPr>
                <w:sz w:val="14"/>
              </w:rPr>
            </w:pPr>
            <w:r>
              <w:rPr>
                <w:sz w:val="14"/>
              </w:rPr>
              <w:t>132 966</w:t>
            </w:r>
          </w:p>
        </w:tc>
        <w:tc>
          <w:tcPr>
            <w:tcW w:w="863" w:type="dxa"/>
          </w:tcPr>
          <w:p w:rsidR="00000000" w:rsidRDefault="00000000">
            <w:pPr>
              <w:tabs>
                <w:tab w:val="decimal" w:pos="313"/>
              </w:tabs>
              <w:spacing w:before="40" w:after="40"/>
              <w:ind w:right="57"/>
              <w:jc w:val="right"/>
              <w:rPr>
                <w:sz w:val="14"/>
              </w:rPr>
            </w:pPr>
            <w:r>
              <w:rPr>
                <w:sz w:val="14"/>
              </w:rPr>
              <w:t>2 484</w:t>
            </w:r>
          </w:p>
        </w:tc>
        <w:tc>
          <w:tcPr>
            <w:tcW w:w="673" w:type="dxa"/>
          </w:tcPr>
          <w:p w:rsidR="00000000" w:rsidRDefault="00000000">
            <w:pPr>
              <w:tabs>
                <w:tab w:val="decimal" w:pos="313"/>
              </w:tabs>
              <w:spacing w:before="40" w:after="40"/>
              <w:ind w:right="57"/>
              <w:jc w:val="right"/>
              <w:rPr>
                <w:sz w:val="14"/>
              </w:rPr>
            </w:pPr>
            <w:r>
              <w:rPr>
                <w:sz w:val="14"/>
              </w:rPr>
              <w:t>135 450</w:t>
            </w:r>
          </w:p>
        </w:tc>
        <w:tc>
          <w:tcPr>
            <w:tcW w:w="766" w:type="dxa"/>
          </w:tcPr>
          <w:p w:rsidR="00000000" w:rsidRDefault="00000000">
            <w:pPr>
              <w:tabs>
                <w:tab w:val="decimal" w:pos="313"/>
              </w:tabs>
              <w:spacing w:before="40" w:after="40"/>
              <w:ind w:right="57"/>
              <w:jc w:val="right"/>
              <w:rPr>
                <w:sz w:val="14"/>
              </w:rPr>
            </w:pPr>
            <w:r>
              <w:rPr>
                <w:sz w:val="14"/>
              </w:rPr>
              <w:t>42 314</w:t>
            </w:r>
          </w:p>
        </w:tc>
        <w:tc>
          <w:tcPr>
            <w:tcW w:w="1073" w:type="dxa"/>
          </w:tcPr>
          <w:p w:rsidR="00000000" w:rsidRDefault="00000000">
            <w:pPr>
              <w:tabs>
                <w:tab w:val="decimal" w:pos="313"/>
              </w:tabs>
              <w:spacing w:before="40" w:after="40"/>
              <w:ind w:right="57"/>
              <w:jc w:val="right"/>
              <w:rPr>
                <w:sz w:val="14"/>
              </w:rPr>
            </w:pPr>
            <w:r>
              <w:rPr>
                <w:sz w:val="14"/>
              </w:rPr>
              <w:t>23 610</w:t>
            </w:r>
          </w:p>
        </w:tc>
        <w:tc>
          <w:tcPr>
            <w:tcW w:w="712" w:type="dxa"/>
          </w:tcPr>
          <w:p w:rsidR="00000000" w:rsidRDefault="00000000">
            <w:pPr>
              <w:tabs>
                <w:tab w:val="decimal" w:pos="313"/>
              </w:tabs>
              <w:spacing w:before="40" w:after="40"/>
              <w:ind w:right="57"/>
              <w:jc w:val="right"/>
              <w:rPr>
                <w:sz w:val="14"/>
              </w:rPr>
            </w:pPr>
            <w:r>
              <w:rPr>
                <w:sz w:val="14"/>
              </w:rPr>
              <w:t>133 602</w:t>
            </w:r>
          </w:p>
        </w:tc>
        <w:tc>
          <w:tcPr>
            <w:tcW w:w="817" w:type="dxa"/>
          </w:tcPr>
          <w:p w:rsidR="00000000" w:rsidRDefault="00000000">
            <w:pPr>
              <w:tabs>
                <w:tab w:val="decimal" w:pos="313"/>
              </w:tabs>
              <w:spacing w:before="40" w:after="40"/>
              <w:ind w:right="57"/>
              <w:jc w:val="right"/>
              <w:rPr>
                <w:sz w:val="14"/>
              </w:rPr>
            </w:pPr>
            <w:r>
              <w:rPr>
                <w:sz w:val="14"/>
              </w:rPr>
              <w:t>27 003</w:t>
            </w:r>
          </w:p>
        </w:tc>
        <w:tc>
          <w:tcPr>
            <w:tcW w:w="1248" w:type="dxa"/>
          </w:tcPr>
          <w:p w:rsidR="00000000" w:rsidRDefault="00000000">
            <w:pPr>
              <w:tabs>
                <w:tab w:val="decimal" w:pos="313"/>
              </w:tabs>
              <w:spacing w:before="40" w:after="40"/>
              <w:ind w:right="227"/>
              <w:jc w:val="right"/>
              <w:rPr>
                <w:sz w:val="14"/>
              </w:rPr>
            </w:pPr>
            <w:r>
              <w:rPr>
                <w:sz w:val="14"/>
              </w:rPr>
              <w:t>50 912</w:t>
            </w:r>
          </w:p>
        </w:tc>
        <w:tc>
          <w:tcPr>
            <w:tcW w:w="771" w:type="dxa"/>
          </w:tcPr>
          <w:p w:rsidR="00000000" w:rsidRDefault="00000000">
            <w:pPr>
              <w:tabs>
                <w:tab w:val="decimal" w:pos="313"/>
              </w:tabs>
              <w:spacing w:before="40" w:after="40"/>
              <w:ind w:right="57"/>
              <w:jc w:val="right"/>
              <w:rPr>
                <w:sz w:val="14"/>
              </w:rPr>
            </w:pPr>
            <w:r>
              <w:rPr>
                <w:sz w:val="14"/>
              </w:rPr>
              <w:t>209 414</w:t>
            </w:r>
          </w:p>
        </w:tc>
        <w:tc>
          <w:tcPr>
            <w:tcW w:w="824" w:type="dxa"/>
          </w:tcPr>
          <w:p w:rsidR="00000000" w:rsidRDefault="00000000">
            <w:pPr>
              <w:tabs>
                <w:tab w:val="decimal" w:pos="313"/>
              </w:tabs>
              <w:spacing w:before="40" w:after="40"/>
              <w:ind w:right="57"/>
              <w:jc w:val="right"/>
              <w:rPr>
                <w:sz w:val="14"/>
              </w:rPr>
            </w:pPr>
            <w:r>
              <w:rPr>
                <w:sz w:val="14"/>
              </w:rPr>
              <w:t>83 538</w:t>
            </w:r>
          </w:p>
        </w:tc>
        <w:tc>
          <w:tcPr>
            <w:tcW w:w="841" w:type="dxa"/>
          </w:tcPr>
          <w:p w:rsidR="00000000" w:rsidRDefault="00000000">
            <w:pPr>
              <w:tabs>
                <w:tab w:val="decimal" w:pos="313"/>
              </w:tabs>
              <w:spacing w:before="40" w:after="40"/>
              <w:ind w:right="57"/>
              <w:jc w:val="right"/>
              <w:rPr>
                <w:sz w:val="14"/>
              </w:rPr>
            </w:pPr>
            <w:r>
              <w:rPr>
                <w:sz w:val="14"/>
              </w:rPr>
              <w:t>54 371</w:t>
            </w:r>
          </w:p>
        </w:tc>
        <w:tc>
          <w:tcPr>
            <w:tcW w:w="722" w:type="dxa"/>
          </w:tcPr>
          <w:p w:rsidR="00000000" w:rsidRDefault="00000000">
            <w:pPr>
              <w:tabs>
                <w:tab w:val="decimal" w:pos="313"/>
              </w:tabs>
              <w:spacing w:before="40" w:after="40"/>
              <w:ind w:right="57"/>
              <w:jc w:val="right"/>
              <w:rPr>
                <w:sz w:val="14"/>
              </w:rPr>
            </w:pPr>
            <w:r>
              <w:rPr>
                <w:sz w:val="14"/>
              </w:rPr>
              <w:t>49 480</w:t>
            </w:r>
          </w:p>
        </w:tc>
        <w:tc>
          <w:tcPr>
            <w:tcW w:w="1080" w:type="dxa"/>
          </w:tcPr>
          <w:p w:rsidR="00000000" w:rsidRDefault="00000000">
            <w:pPr>
              <w:tabs>
                <w:tab w:val="decimal" w:pos="313"/>
              </w:tabs>
              <w:spacing w:before="40" w:after="40"/>
              <w:ind w:right="227"/>
              <w:jc w:val="right"/>
              <w:rPr>
                <w:sz w:val="14"/>
              </w:rPr>
            </w:pPr>
            <w:r>
              <w:rPr>
                <w:sz w:val="14"/>
              </w:rPr>
              <w:t>116 846</w:t>
            </w:r>
          </w:p>
        </w:tc>
        <w:tc>
          <w:tcPr>
            <w:tcW w:w="1080" w:type="dxa"/>
          </w:tcPr>
          <w:p w:rsidR="00000000" w:rsidRDefault="00000000">
            <w:pPr>
              <w:tabs>
                <w:tab w:val="decimal" w:pos="313"/>
              </w:tabs>
              <w:spacing w:before="40" w:after="40"/>
              <w:ind w:right="227"/>
              <w:jc w:val="right"/>
              <w:rPr>
                <w:sz w:val="14"/>
              </w:rPr>
            </w:pPr>
            <w:r>
              <w:rPr>
                <w:sz w:val="14"/>
              </w:rPr>
              <w:t>75 208</w:t>
            </w:r>
          </w:p>
        </w:tc>
        <w:tc>
          <w:tcPr>
            <w:tcW w:w="720" w:type="dxa"/>
          </w:tcPr>
          <w:p w:rsidR="00000000" w:rsidRDefault="00000000">
            <w:pPr>
              <w:tabs>
                <w:tab w:val="decimal" w:pos="313"/>
              </w:tabs>
              <w:spacing w:before="40" w:after="40"/>
              <w:ind w:right="57"/>
              <w:jc w:val="right"/>
              <w:rPr>
                <w:sz w:val="14"/>
              </w:rPr>
            </w:pPr>
            <w:r>
              <w:rPr>
                <w:sz w:val="14"/>
              </w:rPr>
              <w:t>290 863</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1992</w:t>
            </w:r>
          </w:p>
        </w:tc>
        <w:tc>
          <w:tcPr>
            <w:tcW w:w="673" w:type="dxa"/>
          </w:tcPr>
          <w:p w:rsidR="00000000" w:rsidRDefault="00000000">
            <w:pPr>
              <w:tabs>
                <w:tab w:val="decimal" w:pos="313"/>
              </w:tabs>
              <w:spacing w:before="40" w:after="40"/>
              <w:ind w:right="57"/>
              <w:jc w:val="right"/>
              <w:rPr>
                <w:sz w:val="14"/>
              </w:rPr>
            </w:pPr>
            <w:r>
              <w:rPr>
                <w:sz w:val="14"/>
              </w:rPr>
              <w:t>159 334</w:t>
            </w:r>
          </w:p>
        </w:tc>
        <w:tc>
          <w:tcPr>
            <w:tcW w:w="863" w:type="dxa"/>
          </w:tcPr>
          <w:p w:rsidR="00000000" w:rsidRDefault="00000000">
            <w:pPr>
              <w:tabs>
                <w:tab w:val="decimal" w:pos="313"/>
              </w:tabs>
              <w:spacing w:before="40" w:after="40"/>
              <w:ind w:right="57"/>
              <w:jc w:val="right"/>
              <w:rPr>
                <w:sz w:val="14"/>
              </w:rPr>
            </w:pPr>
            <w:r>
              <w:rPr>
                <w:sz w:val="14"/>
              </w:rPr>
              <w:t>3 267</w:t>
            </w:r>
          </w:p>
        </w:tc>
        <w:tc>
          <w:tcPr>
            <w:tcW w:w="673" w:type="dxa"/>
          </w:tcPr>
          <w:p w:rsidR="00000000" w:rsidRDefault="00000000">
            <w:pPr>
              <w:tabs>
                <w:tab w:val="decimal" w:pos="313"/>
              </w:tabs>
              <w:spacing w:before="40" w:after="40"/>
              <w:ind w:right="57"/>
              <w:jc w:val="right"/>
              <w:rPr>
                <w:sz w:val="14"/>
              </w:rPr>
            </w:pPr>
            <w:r>
              <w:rPr>
                <w:sz w:val="14"/>
              </w:rPr>
              <w:t>162 601</w:t>
            </w:r>
          </w:p>
        </w:tc>
        <w:tc>
          <w:tcPr>
            <w:tcW w:w="766" w:type="dxa"/>
          </w:tcPr>
          <w:p w:rsidR="00000000" w:rsidRDefault="00000000">
            <w:pPr>
              <w:tabs>
                <w:tab w:val="decimal" w:pos="313"/>
              </w:tabs>
              <w:spacing w:before="40" w:after="40"/>
              <w:ind w:right="57"/>
              <w:jc w:val="right"/>
              <w:rPr>
                <w:sz w:val="14"/>
              </w:rPr>
            </w:pPr>
            <w:r>
              <w:rPr>
                <w:sz w:val="14"/>
              </w:rPr>
              <w:t>43 727</w:t>
            </w:r>
          </w:p>
        </w:tc>
        <w:tc>
          <w:tcPr>
            <w:tcW w:w="1073" w:type="dxa"/>
          </w:tcPr>
          <w:p w:rsidR="00000000" w:rsidRDefault="00000000">
            <w:pPr>
              <w:tabs>
                <w:tab w:val="decimal" w:pos="313"/>
              </w:tabs>
              <w:spacing w:before="40" w:after="40"/>
              <w:ind w:right="57"/>
              <w:jc w:val="right"/>
              <w:rPr>
                <w:sz w:val="14"/>
              </w:rPr>
            </w:pPr>
            <w:r>
              <w:rPr>
                <w:sz w:val="14"/>
              </w:rPr>
              <w:t>24 505</w:t>
            </w:r>
          </w:p>
        </w:tc>
        <w:tc>
          <w:tcPr>
            <w:tcW w:w="712" w:type="dxa"/>
          </w:tcPr>
          <w:p w:rsidR="00000000" w:rsidRDefault="00000000">
            <w:pPr>
              <w:tabs>
                <w:tab w:val="decimal" w:pos="313"/>
              </w:tabs>
              <w:spacing w:before="40" w:after="40"/>
              <w:ind w:right="57"/>
              <w:jc w:val="right"/>
              <w:rPr>
                <w:sz w:val="14"/>
              </w:rPr>
            </w:pPr>
            <w:r>
              <w:rPr>
                <w:sz w:val="14"/>
              </w:rPr>
              <w:t>144 951</w:t>
            </w:r>
          </w:p>
        </w:tc>
        <w:tc>
          <w:tcPr>
            <w:tcW w:w="817" w:type="dxa"/>
          </w:tcPr>
          <w:p w:rsidR="00000000" w:rsidRDefault="00000000">
            <w:pPr>
              <w:tabs>
                <w:tab w:val="decimal" w:pos="313"/>
              </w:tabs>
              <w:spacing w:before="40" w:after="40"/>
              <w:ind w:right="57"/>
              <w:jc w:val="right"/>
              <w:rPr>
                <w:sz w:val="14"/>
              </w:rPr>
            </w:pPr>
            <w:r>
              <w:rPr>
                <w:sz w:val="14"/>
              </w:rPr>
              <w:t>28 401</w:t>
            </w:r>
          </w:p>
        </w:tc>
        <w:tc>
          <w:tcPr>
            <w:tcW w:w="1248" w:type="dxa"/>
          </w:tcPr>
          <w:p w:rsidR="00000000" w:rsidRDefault="00000000">
            <w:pPr>
              <w:tabs>
                <w:tab w:val="decimal" w:pos="313"/>
              </w:tabs>
              <w:spacing w:before="40" w:after="40"/>
              <w:ind w:right="227"/>
              <w:jc w:val="right"/>
              <w:rPr>
                <w:sz w:val="14"/>
              </w:rPr>
            </w:pPr>
            <w:r>
              <w:rPr>
                <w:sz w:val="14"/>
              </w:rPr>
              <w:t>52 257</w:t>
            </w:r>
          </w:p>
        </w:tc>
        <w:tc>
          <w:tcPr>
            <w:tcW w:w="771" w:type="dxa"/>
          </w:tcPr>
          <w:p w:rsidR="00000000" w:rsidRDefault="00000000">
            <w:pPr>
              <w:tabs>
                <w:tab w:val="decimal" w:pos="313"/>
              </w:tabs>
              <w:spacing w:before="40" w:after="40"/>
              <w:ind w:right="57"/>
              <w:jc w:val="right"/>
              <w:rPr>
                <w:sz w:val="14"/>
              </w:rPr>
            </w:pPr>
            <w:r>
              <w:rPr>
                <w:sz w:val="14"/>
              </w:rPr>
              <w:t>224 037</w:t>
            </w:r>
          </w:p>
        </w:tc>
        <w:tc>
          <w:tcPr>
            <w:tcW w:w="824" w:type="dxa"/>
          </w:tcPr>
          <w:p w:rsidR="00000000" w:rsidRDefault="00000000">
            <w:pPr>
              <w:tabs>
                <w:tab w:val="decimal" w:pos="313"/>
              </w:tabs>
              <w:spacing w:before="40" w:after="40"/>
              <w:ind w:right="57"/>
              <w:jc w:val="right"/>
              <w:rPr>
                <w:sz w:val="14"/>
              </w:rPr>
            </w:pPr>
            <w:r>
              <w:rPr>
                <w:sz w:val="14"/>
              </w:rPr>
              <w:t>90 535</w:t>
            </w:r>
          </w:p>
        </w:tc>
        <w:tc>
          <w:tcPr>
            <w:tcW w:w="841" w:type="dxa"/>
          </w:tcPr>
          <w:p w:rsidR="00000000" w:rsidRDefault="00000000">
            <w:pPr>
              <w:tabs>
                <w:tab w:val="decimal" w:pos="313"/>
              </w:tabs>
              <w:spacing w:before="40" w:after="40"/>
              <w:ind w:right="57"/>
              <w:jc w:val="right"/>
              <w:rPr>
                <w:sz w:val="14"/>
              </w:rPr>
            </w:pPr>
            <w:r>
              <w:rPr>
                <w:sz w:val="14"/>
              </w:rPr>
              <w:t>61 933</w:t>
            </w:r>
          </w:p>
        </w:tc>
        <w:tc>
          <w:tcPr>
            <w:tcW w:w="722" w:type="dxa"/>
          </w:tcPr>
          <w:p w:rsidR="00000000" w:rsidRDefault="00000000">
            <w:pPr>
              <w:tabs>
                <w:tab w:val="decimal" w:pos="313"/>
              </w:tabs>
              <w:spacing w:before="40" w:after="40"/>
              <w:ind w:right="57"/>
              <w:jc w:val="right"/>
              <w:rPr>
                <w:sz w:val="14"/>
              </w:rPr>
            </w:pPr>
            <w:r>
              <w:rPr>
                <w:sz w:val="14"/>
              </w:rPr>
              <w:t>52 534</w:t>
            </w:r>
          </w:p>
        </w:tc>
        <w:tc>
          <w:tcPr>
            <w:tcW w:w="1080" w:type="dxa"/>
          </w:tcPr>
          <w:p w:rsidR="00000000" w:rsidRDefault="00000000">
            <w:pPr>
              <w:tabs>
                <w:tab w:val="decimal" w:pos="313"/>
              </w:tabs>
              <w:spacing w:before="40" w:after="40"/>
              <w:ind w:right="227"/>
              <w:jc w:val="right"/>
              <w:rPr>
                <w:sz w:val="14"/>
              </w:rPr>
            </w:pPr>
            <w:r>
              <w:rPr>
                <w:sz w:val="14"/>
              </w:rPr>
              <w:t>125 552</w:t>
            </w:r>
          </w:p>
        </w:tc>
        <w:tc>
          <w:tcPr>
            <w:tcW w:w="1080" w:type="dxa"/>
          </w:tcPr>
          <w:p w:rsidR="00000000" w:rsidRDefault="00000000">
            <w:pPr>
              <w:tabs>
                <w:tab w:val="decimal" w:pos="313"/>
              </w:tabs>
              <w:spacing w:before="40" w:after="40"/>
              <w:ind w:right="227"/>
              <w:jc w:val="right"/>
              <w:rPr>
                <w:sz w:val="14"/>
              </w:rPr>
            </w:pPr>
            <w:r>
              <w:rPr>
                <w:sz w:val="14"/>
              </w:rPr>
              <w:t>76 418</w:t>
            </w:r>
          </w:p>
        </w:tc>
        <w:tc>
          <w:tcPr>
            <w:tcW w:w="720" w:type="dxa"/>
          </w:tcPr>
          <w:p w:rsidR="00000000" w:rsidRDefault="00000000">
            <w:pPr>
              <w:tabs>
                <w:tab w:val="decimal" w:pos="313"/>
              </w:tabs>
              <w:spacing w:before="40" w:after="40"/>
              <w:ind w:right="57"/>
              <w:jc w:val="right"/>
              <w:rPr>
                <w:sz w:val="14"/>
              </w:rPr>
            </w:pPr>
            <w:r>
              <w:rPr>
                <w:sz w:val="14"/>
              </w:rPr>
              <w:t>312 514</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1993</w:t>
            </w:r>
          </w:p>
        </w:tc>
        <w:tc>
          <w:tcPr>
            <w:tcW w:w="673" w:type="dxa"/>
          </w:tcPr>
          <w:p w:rsidR="00000000" w:rsidRDefault="00000000">
            <w:pPr>
              <w:tabs>
                <w:tab w:val="decimal" w:pos="313"/>
              </w:tabs>
              <w:spacing w:before="40" w:after="40"/>
              <w:ind w:right="57"/>
              <w:jc w:val="right"/>
              <w:rPr>
                <w:sz w:val="14"/>
              </w:rPr>
            </w:pPr>
            <w:r>
              <w:rPr>
                <w:sz w:val="14"/>
              </w:rPr>
              <w:t>183 912</w:t>
            </w:r>
          </w:p>
        </w:tc>
        <w:tc>
          <w:tcPr>
            <w:tcW w:w="863" w:type="dxa"/>
          </w:tcPr>
          <w:p w:rsidR="00000000" w:rsidRDefault="00000000">
            <w:pPr>
              <w:tabs>
                <w:tab w:val="decimal" w:pos="313"/>
              </w:tabs>
              <w:spacing w:before="40" w:after="40"/>
              <w:ind w:right="57"/>
              <w:jc w:val="right"/>
              <w:rPr>
                <w:sz w:val="14"/>
              </w:rPr>
            </w:pPr>
            <w:r>
              <w:rPr>
                <w:sz w:val="14"/>
              </w:rPr>
              <w:t>3 920</w:t>
            </w:r>
          </w:p>
        </w:tc>
        <w:tc>
          <w:tcPr>
            <w:tcW w:w="673" w:type="dxa"/>
          </w:tcPr>
          <w:p w:rsidR="00000000" w:rsidRDefault="00000000">
            <w:pPr>
              <w:tabs>
                <w:tab w:val="decimal" w:pos="313"/>
              </w:tabs>
              <w:spacing w:before="40" w:after="40"/>
              <w:ind w:right="57"/>
              <w:jc w:val="right"/>
              <w:rPr>
                <w:sz w:val="14"/>
              </w:rPr>
            </w:pPr>
            <w:r>
              <w:rPr>
                <w:sz w:val="14"/>
              </w:rPr>
              <w:t>187 832</w:t>
            </w:r>
          </w:p>
        </w:tc>
        <w:tc>
          <w:tcPr>
            <w:tcW w:w="766" w:type="dxa"/>
          </w:tcPr>
          <w:p w:rsidR="00000000" w:rsidRDefault="00000000">
            <w:pPr>
              <w:tabs>
                <w:tab w:val="decimal" w:pos="313"/>
              </w:tabs>
              <w:spacing w:before="40" w:after="40"/>
              <w:ind w:right="57"/>
              <w:jc w:val="right"/>
              <w:rPr>
                <w:sz w:val="14"/>
              </w:rPr>
            </w:pPr>
            <w:r>
              <w:rPr>
                <w:sz w:val="14"/>
              </w:rPr>
              <w:t>44 155</w:t>
            </w:r>
          </w:p>
        </w:tc>
        <w:tc>
          <w:tcPr>
            <w:tcW w:w="1073" w:type="dxa"/>
          </w:tcPr>
          <w:p w:rsidR="00000000" w:rsidRDefault="00000000">
            <w:pPr>
              <w:tabs>
                <w:tab w:val="decimal" w:pos="313"/>
              </w:tabs>
              <w:spacing w:before="40" w:after="40"/>
              <w:ind w:right="57"/>
              <w:jc w:val="right"/>
              <w:rPr>
                <w:sz w:val="14"/>
              </w:rPr>
            </w:pPr>
            <w:r>
              <w:rPr>
                <w:sz w:val="14"/>
              </w:rPr>
              <w:t>25 570</w:t>
            </w:r>
          </w:p>
        </w:tc>
        <w:tc>
          <w:tcPr>
            <w:tcW w:w="712" w:type="dxa"/>
          </w:tcPr>
          <w:p w:rsidR="00000000" w:rsidRDefault="00000000">
            <w:pPr>
              <w:tabs>
                <w:tab w:val="decimal" w:pos="313"/>
              </w:tabs>
              <w:spacing w:before="40" w:after="40"/>
              <w:ind w:right="57"/>
              <w:jc w:val="right"/>
              <w:rPr>
                <w:sz w:val="14"/>
              </w:rPr>
            </w:pPr>
            <w:r>
              <w:rPr>
                <w:sz w:val="14"/>
              </w:rPr>
              <w:t>150 646</w:t>
            </w:r>
          </w:p>
        </w:tc>
        <w:tc>
          <w:tcPr>
            <w:tcW w:w="817" w:type="dxa"/>
          </w:tcPr>
          <w:p w:rsidR="00000000" w:rsidRDefault="00000000">
            <w:pPr>
              <w:tabs>
                <w:tab w:val="decimal" w:pos="313"/>
              </w:tabs>
              <w:spacing w:before="40" w:after="40"/>
              <w:ind w:right="57"/>
              <w:jc w:val="right"/>
              <w:rPr>
                <w:sz w:val="14"/>
              </w:rPr>
            </w:pPr>
            <w:r>
              <w:rPr>
                <w:sz w:val="14"/>
              </w:rPr>
              <w:t>29 689</w:t>
            </w:r>
          </w:p>
        </w:tc>
        <w:tc>
          <w:tcPr>
            <w:tcW w:w="1248" w:type="dxa"/>
          </w:tcPr>
          <w:p w:rsidR="00000000" w:rsidRDefault="00000000">
            <w:pPr>
              <w:tabs>
                <w:tab w:val="decimal" w:pos="313"/>
              </w:tabs>
              <w:spacing w:before="40" w:after="40"/>
              <w:ind w:right="227"/>
              <w:jc w:val="right"/>
              <w:rPr>
                <w:sz w:val="14"/>
              </w:rPr>
            </w:pPr>
            <w:r>
              <w:rPr>
                <w:sz w:val="14"/>
              </w:rPr>
              <w:t>53 516</w:t>
            </w:r>
          </w:p>
        </w:tc>
        <w:tc>
          <w:tcPr>
            <w:tcW w:w="771" w:type="dxa"/>
          </w:tcPr>
          <w:p w:rsidR="00000000" w:rsidRDefault="00000000">
            <w:pPr>
              <w:tabs>
                <w:tab w:val="decimal" w:pos="313"/>
              </w:tabs>
              <w:spacing w:before="40" w:after="40"/>
              <w:ind w:right="57"/>
              <w:jc w:val="right"/>
              <w:rPr>
                <w:sz w:val="14"/>
              </w:rPr>
            </w:pPr>
            <w:r>
              <w:rPr>
                <w:sz w:val="14"/>
              </w:rPr>
              <w:t>232 320</w:t>
            </w:r>
          </w:p>
        </w:tc>
        <w:tc>
          <w:tcPr>
            <w:tcW w:w="824" w:type="dxa"/>
          </w:tcPr>
          <w:p w:rsidR="00000000" w:rsidRDefault="00000000">
            <w:pPr>
              <w:tabs>
                <w:tab w:val="decimal" w:pos="313"/>
              </w:tabs>
              <w:spacing w:before="40" w:after="40"/>
              <w:ind w:right="57"/>
              <w:jc w:val="right"/>
              <w:rPr>
                <w:sz w:val="14"/>
              </w:rPr>
            </w:pPr>
            <w:r>
              <w:rPr>
                <w:sz w:val="14"/>
              </w:rPr>
              <w:t>103 283</w:t>
            </w:r>
          </w:p>
        </w:tc>
        <w:tc>
          <w:tcPr>
            <w:tcW w:w="841" w:type="dxa"/>
          </w:tcPr>
          <w:p w:rsidR="00000000" w:rsidRDefault="00000000">
            <w:pPr>
              <w:tabs>
                <w:tab w:val="decimal" w:pos="313"/>
              </w:tabs>
              <w:spacing w:before="40" w:after="40"/>
              <w:ind w:right="57"/>
              <w:jc w:val="right"/>
              <w:rPr>
                <w:sz w:val="14"/>
              </w:rPr>
            </w:pPr>
            <w:r>
              <w:rPr>
                <w:sz w:val="14"/>
              </w:rPr>
              <w:t>68 114</w:t>
            </w:r>
          </w:p>
        </w:tc>
        <w:tc>
          <w:tcPr>
            <w:tcW w:w="722" w:type="dxa"/>
          </w:tcPr>
          <w:p w:rsidR="00000000" w:rsidRDefault="00000000">
            <w:pPr>
              <w:tabs>
                <w:tab w:val="decimal" w:pos="313"/>
              </w:tabs>
              <w:spacing w:before="40" w:after="40"/>
              <w:ind w:right="57"/>
              <w:jc w:val="right"/>
              <w:rPr>
                <w:sz w:val="14"/>
              </w:rPr>
            </w:pPr>
            <w:r>
              <w:rPr>
                <w:sz w:val="14"/>
              </w:rPr>
              <w:t>56 072</w:t>
            </w:r>
          </w:p>
        </w:tc>
        <w:tc>
          <w:tcPr>
            <w:tcW w:w="1080" w:type="dxa"/>
          </w:tcPr>
          <w:p w:rsidR="00000000" w:rsidRDefault="00000000">
            <w:pPr>
              <w:tabs>
                <w:tab w:val="decimal" w:pos="313"/>
              </w:tabs>
              <w:spacing w:before="40" w:after="40"/>
              <w:ind w:right="227"/>
              <w:jc w:val="right"/>
              <w:rPr>
                <w:sz w:val="14"/>
              </w:rPr>
            </w:pPr>
            <w:r>
              <w:rPr>
                <w:sz w:val="14"/>
              </w:rPr>
              <w:t>134 533</w:t>
            </w:r>
          </w:p>
        </w:tc>
        <w:tc>
          <w:tcPr>
            <w:tcW w:w="1080" w:type="dxa"/>
          </w:tcPr>
          <w:p w:rsidR="00000000" w:rsidRDefault="00000000">
            <w:pPr>
              <w:tabs>
                <w:tab w:val="decimal" w:pos="313"/>
              </w:tabs>
              <w:spacing w:before="40" w:after="40"/>
              <w:ind w:right="227"/>
              <w:jc w:val="right"/>
              <w:rPr>
                <w:sz w:val="14"/>
              </w:rPr>
            </w:pPr>
            <w:r>
              <w:rPr>
                <w:sz w:val="14"/>
              </w:rPr>
              <w:t>79 624</w:t>
            </w:r>
          </w:p>
        </w:tc>
        <w:tc>
          <w:tcPr>
            <w:tcW w:w="720" w:type="dxa"/>
          </w:tcPr>
          <w:p w:rsidR="00000000" w:rsidRDefault="00000000">
            <w:pPr>
              <w:tabs>
                <w:tab w:val="decimal" w:pos="313"/>
              </w:tabs>
              <w:spacing w:before="40" w:after="40"/>
              <w:ind w:right="57"/>
              <w:jc w:val="right"/>
              <w:rPr>
                <w:sz w:val="14"/>
              </w:rPr>
            </w:pPr>
            <w:r>
              <w:rPr>
                <w:sz w:val="14"/>
              </w:rPr>
              <w:t>334 902</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1994</w:t>
            </w:r>
          </w:p>
        </w:tc>
        <w:tc>
          <w:tcPr>
            <w:tcW w:w="673" w:type="dxa"/>
          </w:tcPr>
          <w:p w:rsidR="00000000" w:rsidRDefault="00000000">
            <w:pPr>
              <w:tabs>
                <w:tab w:val="decimal" w:pos="313"/>
              </w:tabs>
              <w:spacing w:before="40" w:after="40"/>
              <w:ind w:right="57"/>
              <w:jc w:val="right"/>
              <w:rPr>
                <w:sz w:val="14"/>
              </w:rPr>
            </w:pPr>
            <w:r>
              <w:rPr>
                <w:sz w:val="14"/>
              </w:rPr>
              <w:t>223 821</w:t>
            </w:r>
          </w:p>
        </w:tc>
        <w:tc>
          <w:tcPr>
            <w:tcW w:w="863" w:type="dxa"/>
          </w:tcPr>
          <w:p w:rsidR="00000000" w:rsidRDefault="00000000">
            <w:pPr>
              <w:tabs>
                <w:tab w:val="decimal" w:pos="313"/>
              </w:tabs>
              <w:spacing w:before="40" w:after="40"/>
              <w:ind w:right="57"/>
              <w:jc w:val="right"/>
              <w:rPr>
                <w:sz w:val="14"/>
              </w:rPr>
            </w:pPr>
            <w:r>
              <w:rPr>
                <w:sz w:val="14"/>
              </w:rPr>
              <w:t>4 170</w:t>
            </w:r>
          </w:p>
        </w:tc>
        <w:tc>
          <w:tcPr>
            <w:tcW w:w="673" w:type="dxa"/>
          </w:tcPr>
          <w:p w:rsidR="00000000" w:rsidRDefault="00000000">
            <w:pPr>
              <w:tabs>
                <w:tab w:val="decimal" w:pos="313"/>
              </w:tabs>
              <w:spacing w:before="40" w:after="40"/>
              <w:ind w:right="57"/>
              <w:jc w:val="right"/>
              <w:rPr>
                <w:sz w:val="14"/>
              </w:rPr>
            </w:pPr>
            <w:r>
              <w:rPr>
                <w:sz w:val="14"/>
              </w:rPr>
              <w:t>227 991</w:t>
            </w:r>
          </w:p>
        </w:tc>
        <w:tc>
          <w:tcPr>
            <w:tcW w:w="766" w:type="dxa"/>
          </w:tcPr>
          <w:p w:rsidR="00000000" w:rsidRDefault="00000000">
            <w:pPr>
              <w:tabs>
                <w:tab w:val="decimal" w:pos="313"/>
              </w:tabs>
              <w:spacing w:before="40" w:after="40"/>
              <w:ind w:right="57"/>
              <w:jc w:val="right"/>
              <w:rPr>
                <w:sz w:val="14"/>
              </w:rPr>
            </w:pPr>
            <w:r>
              <w:rPr>
                <w:sz w:val="14"/>
              </w:rPr>
              <w:t xml:space="preserve"> 46 073</w:t>
            </w:r>
          </w:p>
        </w:tc>
        <w:tc>
          <w:tcPr>
            <w:tcW w:w="1073" w:type="dxa"/>
          </w:tcPr>
          <w:p w:rsidR="00000000" w:rsidRDefault="00000000">
            <w:pPr>
              <w:tabs>
                <w:tab w:val="decimal" w:pos="313"/>
              </w:tabs>
              <w:spacing w:before="40" w:after="40"/>
              <w:ind w:right="57"/>
              <w:jc w:val="right"/>
              <w:rPr>
                <w:sz w:val="14"/>
              </w:rPr>
            </w:pPr>
            <w:r>
              <w:rPr>
                <w:sz w:val="14"/>
              </w:rPr>
              <w:t>27 330</w:t>
            </w:r>
          </w:p>
        </w:tc>
        <w:tc>
          <w:tcPr>
            <w:tcW w:w="712" w:type="dxa"/>
          </w:tcPr>
          <w:p w:rsidR="00000000" w:rsidRDefault="00000000">
            <w:pPr>
              <w:tabs>
                <w:tab w:val="decimal" w:pos="313"/>
              </w:tabs>
              <w:spacing w:before="40" w:after="40"/>
              <w:ind w:right="57"/>
              <w:jc w:val="right"/>
              <w:rPr>
                <w:sz w:val="14"/>
              </w:rPr>
            </w:pPr>
            <w:r>
              <w:rPr>
                <w:sz w:val="14"/>
              </w:rPr>
              <w:t>163 519</w:t>
            </w:r>
          </w:p>
        </w:tc>
        <w:tc>
          <w:tcPr>
            <w:tcW w:w="817" w:type="dxa"/>
          </w:tcPr>
          <w:p w:rsidR="00000000" w:rsidRDefault="00000000">
            <w:pPr>
              <w:tabs>
                <w:tab w:val="decimal" w:pos="313"/>
              </w:tabs>
              <w:spacing w:before="40" w:after="40"/>
              <w:ind w:right="57"/>
              <w:jc w:val="right"/>
              <w:rPr>
                <w:sz w:val="14"/>
              </w:rPr>
            </w:pPr>
            <w:r>
              <w:rPr>
                <w:sz w:val="14"/>
              </w:rPr>
              <w:t>30 715</w:t>
            </w:r>
          </w:p>
        </w:tc>
        <w:tc>
          <w:tcPr>
            <w:tcW w:w="1248" w:type="dxa"/>
          </w:tcPr>
          <w:p w:rsidR="00000000" w:rsidRDefault="00000000">
            <w:pPr>
              <w:tabs>
                <w:tab w:val="decimal" w:pos="313"/>
              </w:tabs>
              <w:spacing w:before="40" w:after="40"/>
              <w:ind w:right="227"/>
              <w:jc w:val="right"/>
              <w:rPr>
                <w:sz w:val="14"/>
              </w:rPr>
            </w:pPr>
            <w:r>
              <w:rPr>
                <w:sz w:val="14"/>
              </w:rPr>
              <w:t>55 398</w:t>
            </w:r>
          </w:p>
        </w:tc>
        <w:tc>
          <w:tcPr>
            <w:tcW w:w="771" w:type="dxa"/>
          </w:tcPr>
          <w:p w:rsidR="00000000" w:rsidRDefault="00000000">
            <w:pPr>
              <w:tabs>
                <w:tab w:val="decimal" w:pos="313"/>
              </w:tabs>
              <w:spacing w:before="40" w:after="40"/>
              <w:ind w:right="57"/>
              <w:jc w:val="right"/>
              <w:rPr>
                <w:sz w:val="14"/>
              </w:rPr>
            </w:pPr>
            <w:r>
              <w:rPr>
                <w:sz w:val="14"/>
              </w:rPr>
              <w:t>248 760</w:t>
            </w:r>
          </w:p>
        </w:tc>
        <w:tc>
          <w:tcPr>
            <w:tcW w:w="824" w:type="dxa"/>
          </w:tcPr>
          <w:p w:rsidR="00000000" w:rsidRDefault="00000000">
            <w:pPr>
              <w:tabs>
                <w:tab w:val="decimal" w:pos="313"/>
              </w:tabs>
              <w:spacing w:before="40" w:after="40"/>
              <w:ind w:right="57"/>
              <w:jc w:val="right"/>
              <w:rPr>
                <w:sz w:val="14"/>
              </w:rPr>
            </w:pPr>
            <w:r>
              <w:rPr>
                <w:sz w:val="14"/>
              </w:rPr>
              <w:t>114 417</w:t>
            </w:r>
          </w:p>
        </w:tc>
        <w:tc>
          <w:tcPr>
            <w:tcW w:w="841" w:type="dxa"/>
          </w:tcPr>
          <w:p w:rsidR="00000000" w:rsidRDefault="00000000">
            <w:pPr>
              <w:tabs>
                <w:tab w:val="decimal" w:pos="313"/>
              </w:tabs>
              <w:spacing w:before="40" w:after="40"/>
              <w:ind w:right="57"/>
              <w:jc w:val="right"/>
              <w:rPr>
                <w:sz w:val="14"/>
              </w:rPr>
            </w:pPr>
            <w:r>
              <w:rPr>
                <w:sz w:val="14"/>
              </w:rPr>
              <w:t>76 902</w:t>
            </w:r>
          </w:p>
        </w:tc>
        <w:tc>
          <w:tcPr>
            <w:tcW w:w="722" w:type="dxa"/>
          </w:tcPr>
          <w:p w:rsidR="00000000" w:rsidRDefault="00000000">
            <w:pPr>
              <w:tabs>
                <w:tab w:val="decimal" w:pos="313"/>
              </w:tabs>
              <w:spacing w:before="40" w:after="40"/>
              <w:ind w:right="57"/>
              <w:jc w:val="right"/>
              <w:rPr>
                <w:sz w:val="14"/>
              </w:rPr>
            </w:pPr>
            <w:r>
              <w:rPr>
                <w:sz w:val="14"/>
              </w:rPr>
              <w:t>60 817</w:t>
            </w:r>
          </w:p>
        </w:tc>
        <w:tc>
          <w:tcPr>
            <w:tcW w:w="1080" w:type="dxa"/>
          </w:tcPr>
          <w:p w:rsidR="00000000" w:rsidRDefault="00000000">
            <w:pPr>
              <w:tabs>
                <w:tab w:val="decimal" w:pos="313"/>
              </w:tabs>
              <w:spacing w:before="40" w:after="40"/>
              <w:ind w:right="227"/>
              <w:jc w:val="right"/>
              <w:rPr>
                <w:sz w:val="14"/>
              </w:rPr>
            </w:pPr>
            <w:r>
              <w:rPr>
                <w:sz w:val="14"/>
              </w:rPr>
              <w:t>147 564</w:t>
            </w:r>
          </w:p>
        </w:tc>
        <w:tc>
          <w:tcPr>
            <w:tcW w:w="1080" w:type="dxa"/>
          </w:tcPr>
          <w:p w:rsidR="00000000" w:rsidRDefault="00000000">
            <w:pPr>
              <w:tabs>
                <w:tab w:val="decimal" w:pos="313"/>
              </w:tabs>
              <w:spacing w:before="40" w:after="40"/>
              <w:ind w:right="227"/>
              <w:jc w:val="right"/>
              <w:rPr>
                <w:sz w:val="14"/>
              </w:rPr>
            </w:pPr>
            <w:r>
              <w:rPr>
                <w:sz w:val="14"/>
              </w:rPr>
              <w:t>79 360</w:t>
            </w:r>
          </w:p>
        </w:tc>
        <w:tc>
          <w:tcPr>
            <w:tcW w:w="720" w:type="dxa"/>
          </w:tcPr>
          <w:p w:rsidR="00000000" w:rsidRDefault="00000000">
            <w:pPr>
              <w:tabs>
                <w:tab w:val="decimal" w:pos="313"/>
              </w:tabs>
              <w:spacing w:before="40" w:after="40"/>
              <w:ind w:right="57"/>
              <w:jc w:val="right"/>
              <w:rPr>
                <w:sz w:val="14"/>
              </w:rPr>
            </w:pPr>
            <w:r>
              <w:rPr>
                <w:sz w:val="14"/>
              </w:rPr>
              <w:t>363 010</w:t>
            </w:r>
          </w:p>
        </w:tc>
      </w:tr>
      <w:tr w:rsidR="00000000">
        <w:tblPrEx>
          <w:tblCellMar>
            <w:top w:w="0" w:type="dxa"/>
            <w:bottom w:w="0" w:type="dxa"/>
          </w:tblCellMar>
        </w:tblPrEx>
        <w:tc>
          <w:tcPr>
            <w:tcW w:w="457" w:type="dxa"/>
          </w:tcPr>
          <w:p w:rsidR="00000000" w:rsidRDefault="00000000">
            <w:pPr>
              <w:spacing w:before="40" w:after="40"/>
              <w:rPr>
                <w:sz w:val="14"/>
              </w:rPr>
            </w:pPr>
            <w:r>
              <w:rPr>
                <w:sz w:val="14"/>
              </w:rPr>
              <w:t>1995</w:t>
            </w:r>
          </w:p>
        </w:tc>
        <w:tc>
          <w:tcPr>
            <w:tcW w:w="673" w:type="dxa"/>
          </w:tcPr>
          <w:p w:rsidR="00000000" w:rsidRDefault="00000000">
            <w:pPr>
              <w:tabs>
                <w:tab w:val="decimal" w:pos="313"/>
              </w:tabs>
              <w:spacing w:before="40" w:after="40"/>
              <w:ind w:right="57"/>
              <w:jc w:val="right"/>
              <w:rPr>
                <w:sz w:val="14"/>
              </w:rPr>
            </w:pPr>
            <w:r>
              <w:rPr>
                <w:sz w:val="14"/>
              </w:rPr>
              <w:t>260 250</w:t>
            </w:r>
          </w:p>
        </w:tc>
        <w:tc>
          <w:tcPr>
            <w:tcW w:w="863" w:type="dxa"/>
          </w:tcPr>
          <w:p w:rsidR="00000000" w:rsidRDefault="00000000">
            <w:pPr>
              <w:tabs>
                <w:tab w:val="decimal" w:pos="313"/>
              </w:tabs>
              <w:spacing w:before="40" w:after="40"/>
              <w:ind w:right="57"/>
              <w:jc w:val="right"/>
              <w:rPr>
                <w:sz w:val="14"/>
              </w:rPr>
            </w:pPr>
            <w:r>
              <w:rPr>
                <w:sz w:val="14"/>
              </w:rPr>
              <w:t>4 595</w:t>
            </w:r>
          </w:p>
        </w:tc>
        <w:tc>
          <w:tcPr>
            <w:tcW w:w="673" w:type="dxa"/>
          </w:tcPr>
          <w:p w:rsidR="00000000" w:rsidRDefault="00000000">
            <w:pPr>
              <w:tabs>
                <w:tab w:val="decimal" w:pos="313"/>
              </w:tabs>
              <w:spacing w:before="40" w:after="40"/>
              <w:ind w:right="57"/>
              <w:jc w:val="right"/>
              <w:rPr>
                <w:sz w:val="14"/>
              </w:rPr>
            </w:pPr>
            <w:r>
              <w:rPr>
                <w:sz w:val="14"/>
              </w:rPr>
              <w:t>264 845</w:t>
            </w:r>
          </w:p>
        </w:tc>
        <w:tc>
          <w:tcPr>
            <w:tcW w:w="766" w:type="dxa"/>
          </w:tcPr>
          <w:p w:rsidR="00000000" w:rsidRDefault="00000000">
            <w:pPr>
              <w:tabs>
                <w:tab w:val="decimal" w:pos="313"/>
              </w:tabs>
              <w:spacing w:before="40" w:after="40"/>
              <w:ind w:right="57"/>
              <w:jc w:val="right"/>
              <w:rPr>
                <w:sz w:val="14"/>
              </w:rPr>
            </w:pPr>
            <w:r>
              <w:rPr>
                <w:sz w:val="14"/>
              </w:rPr>
              <w:t>47 765</w:t>
            </w:r>
          </w:p>
        </w:tc>
        <w:tc>
          <w:tcPr>
            <w:tcW w:w="1073" w:type="dxa"/>
          </w:tcPr>
          <w:p w:rsidR="00000000" w:rsidRDefault="00000000">
            <w:pPr>
              <w:tabs>
                <w:tab w:val="decimal" w:pos="313"/>
              </w:tabs>
              <w:spacing w:before="40" w:after="40"/>
              <w:ind w:right="57"/>
              <w:jc w:val="right"/>
              <w:rPr>
                <w:sz w:val="14"/>
              </w:rPr>
            </w:pPr>
            <w:r>
              <w:rPr>
                <w:sz w:val="14"/>
              </w:rPr>
              <w:t>28 735</w:t>
            </w:r>
          </w:p>
        </w:tc>
        <w:tc>
          <w:tcPr>
            <w:tcW w:w="712" w:type="dxa"/>
          </w:tcPr>
          <w:p w:rsidR="00000000" w:rsidRDefault="00000000">
            <w:pPr>
              <w:tabs>
                <w:tab w:val="decimal" w:pos="313"/>
              </w:tabs>
              <w:spacing w:before="40" w:after="40"/>
              <w:ind w:right="57"/>
              <w:jc w:val="right"/>
              <w:rPr>
                <w:sz w:val="14"/>
              </w:rPr>
            </w:pPr>
            <w:r>
              <w:rPr>
                <w:sz w:val="14"/>
              </w:rPr>
              <w:t>176 817</w:t>
            </w:r>
          </w:p>
        </w:tc>
        <w:tc>
          <w:tcPr>
            <w:tcW w:w="817" w:type="dxa"/>
          </w:tcPr>
          <w:p w:rsidR="00000000" w:rsidRDefault="00000000">
            <w:pPr>
              <w:tabs>
                <w:tab w:val="decimal" w:pos="313"/>
              </w:tabs>
              <w:spacing w:before="40" w:after="40"/>
              <w:ind w:right="57"/>
              <w:jc w:val="right"/>
              <w:rPr>
                <w:sz w:val="14"/>
              </w:rPr>
            </w:pPr>
            <w:r>
              <w:rPr>
                <w:sz w:val="14"/>
              </w:rPr>
              <w:t>31 728</w:t>
            </w:r>
          </w:p>
        </w:tc>
        <w:tc>
          <w:tcPr>
            <w:tcW w:w="1248" w:type="dxa"/>
          </w:tcPr>
          <w:p w:rsidR="00000000" w:rsidRDefault="00000000">
            <w:pPr>
              <w:tabs>
                <w:tab w:val="decimal" w:pos="313"/>
              </w:tabs>
              <w:spacing w:before="40" w:after="40"/>
              <w:ind w:right="227"/>
              <w:jc w:val="right"/>
              <w:rPr>
                <w:sz w:val="14"/>
              </w:rPr>
            </w:pPr>
            <w:r>
              <w:rPr>
                <w:sz w:val="14"/>
              </w:rPr>
              <w:t>56 307</w:t>
            </w:r>
          </w:p>
        </w:tc>
        <w:tc>
          <w:tcPr>
            <w:tcW w:w="771" w:type="dxa"/>
          </w:tcPr>
          <w:p w:rsidR="00000000" w:rsidRDefault="00000000">
            <w:pPr>
              <w:tabs>
                <w:tab w:val="decimal" w:pos="313"/>
              </w:tabs>
              <w:spacing w:before="40" w:after="40"/>
              <w:ind w:right="57"/>
              <w:jc w:val="right"/>
              <w:rPr>
                <w:sz w:val="14"/>
              </w:rPr>
            </w:pPr>
            <w:r>
              <w:rPr>
                <w:sz w:val="14"/>
              </w:rPr>
              <w:t>264 851</w:t>
            </w:r>
          </w:p>
        </w:tc>
        <w:tc>
          <w:tcPr>
            <w:tcW w:w="824" w:type="dxa"/>
          </w:tcPr>
          <w:p w:rsidR="00000000" w:rsidRDefault="00000000">
            <w:pPr>
              <w:tabs>
                <w:tab w:val="decimal" w:pos="313"/>
              </w:tabs>
              <w:spacing w:before="40" w:after="40"/>
              <w:ind w:right="57"/>
              <w:jc w:val="right"/>
              <w:rPr>
                <w:sz w:val="14"/>
              </w:rPr>
            </w:pPr>
            <w:r>
              <w:rPr>
                <w:sz w:val="14"/>
              </w:rPr>
              <w:t>122 986</w:t>
            </w:r>
          </w:p>
        </w:tc>
        <w:tc>
          <w:tcPr>
            <w:tcW w:w="841" w:type="dxa"/>
          </w:tcPr>
          <w:p w:rsidR="00000000" w:rsidRDefault="00000000">
            <w:pPr>
              <w:tabs>
                <w:tab w:val="decimal" w:pos="313"/>
              </w:tabs>
              <w:spacing w:before="40" w:after="40"/>
              <w:ind w:right="57"/>
              <w:jc w:val="right"/>
              <w:rPr>
                <w:sz w:val="14"/>
              </w:rPr>
            </w:pPr>
            <w:r>
              <w:rPr>
                <w:sz w:val="14"/>
              </w:rPr>
              <w:t>83 639</w:t>
            </w:r>
          </w:p>
        </w:tc>
        <w:tc>
          <w:tcPr>
            <w:tcW w:w="722" w:type="dxa"/>
          </w:tcPr>
          <w:p w:rsidR="00000000" w:rsidRDefault="00000000">
            <w:pPr>
              <w:tabs>
                <w:tab w:val="decimal" w:pos="313"/>
              </w:tabs>
              <w:spacing w:before="40" w:after="40"/>
              <w:ind w:right="57"/>
              <w:jc w:val="right"/>
              <w:rPr>
                <w:sz w:val="14"/>
              </w:rPr>
            </w:pPr>
            <w:r>
              <w:rPr>
                <w:sz w:val="14"/>
              </w:rPr>
              <w:t>66 311</w:t>
            </w:r>
          </w:p>
        </w:tc>
        <w:tc>
          <w:tcPr>
            <w:tcW w:w="1080" w:type="dxa"/>
          </w:tcPr>
          <w:p w:rsidR="00000000" w:rsidRDefault="00000000">
            <w:pPr>
              <w:tabs>
                <w:tab w:val="decimal" w:pos="313"/>
              </w:tabs>
              <w:spacing w:before="40" w:after="40"/>
              <w:ind w:right="227"/>
              <w:jc w:val="right"/>
              <w:rPr>
                <w:sz w:val="14"/>
              </w:rPr>
            </w:pPr>
            <w:r>
              <w:rPr>
                <w:sz w:val="14"/>
              </w:rPr>
              <w:t>159 330</w:t>
            </w:r>
          </w:p>
        </w:tc>
        <w:tc>
          <w:tcPr>
            <w:tcW w:w="1080" w:type="dxa"/>
          </w:tcPr>
          <w:p w:rsidR="00000000" w:rsidRDefault="00000000">
            <w:pPr>
              <w:tabs>
                <w:tab w:val="decimal" w:pos="313"/>
              </w:tabs>
              <w:spacing w:before="40" w:after="40"/>
              <w:ind w:right="227"/>
              <w:jc w:val="right"/>
              <w:rPr>
                <w:sz w:val="14"/>
              </w:rPr>
            </w:pPr>
            <w:r>
              <w:rPr>
                <w:sz w:val="14"/>
              </w:rPr>
              <w:t>78 557</w:t>
            </w:r>
          </w:p>
        </w:tc>
        <w:tc>
          <w:tcPr>
            <w:tcW w:w="720" w:type="dxa"/>
          </w:tcPr>
          <w:p w:rsidR="00000000" w:rsidRDefault="00000000">
            <w:pPr>
              <w:tabs>
                <w:tab w:val="decimal" w:pos="313"/>
              </w:tabs>
              <w:spacing w:before="40" w:after="40"/>
              <w:ind w:right="57"/>
              <w:jc w:val="right"/>
              <w:rPr>
                <w:sz w:val="14"/>
              </w:rPr>
            </w:pPr>
            <w:r>
              <w:rPr>
                <w:sz w:val="14"/>
              </w:rPr>
              <w:t>387 837</w:t>
            </w:r>
          </w:p>
        </w:tc>
      </w:tr>
    </w:tbl>
    <w:p w:rsidR="00000000" w:rsidRDefault="00000000">
      <w:pPr>
        <w:pStyle w:val="Heading1"/>
        <w:spacing w:before="240"/>
        <w:rPr>
          <w:rFonts w:ascii="Times New Roman" w:hAnsi="Times New Roman"/>
          <w:b w:val="0"/>
          <w:bCs/>
          <w:sz w:val="24"/>
        </w:rPr>
      </w:pPr>
    </w:p>
    <w:p w:rsidR="00000000" w:rsidRDefault="00000000">
      <w:pPr>
        <w:keepNext/>
        <w:jc w:val="center"/>
        <w:rPr>
          <w:b/>
          <w:bCs/>
        </w:rPr>
      </w:pPr>
      <w:r>
        <w:br w:type="page"/>
      </w:r>
      <w:r>
        <w:rPr>
          <w:b/>
          <w:bCs/>
        </w:rPr>
        <w:t>Tableau 35</w:t>
      </w:r>
    </w:p>
    <w:p w:rsidR="00000000" w:rsidRDefault="00000000">
      <w:pPr>
        <w:keepNext/>
        <w:spacing w:after="100"/>
        <w:jc w:val="center"/>
        <w:rPr>
          <w:b/>
          <w:bCs/>
          <w:sz w:val="20"/>
        </w:rPr>
      </w:pPr>
      <w:r>
        <w:rPr>
          <w:b/>
          <w:bCs/>
          <w:sz w:val="20"/>
        </w:rPr>
        <w:t>Dépenses de consommation privée par objet et par catégorie</w:t>
      </w:r>
    </w:p>
    <w:tbl>
      <w:tblPr>
        <w:tblW w:w="0" w:type="auto"/>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F" w:firstRow="1" w:lastRow="0" w:firstColumn="1" w:lastColumn="0" w:noHBand="0" w:noVBand="0"/>
      </w:tblPr>
      <w:tblGrid>
        <w:gridCol w:w="2040"/>
        <w:gridCol w:w="735"/>
        <w:gridCol w:w="747"/>
        <w:gridCol w:w="747"/>
        <w:gridCol w:w="747"/>
        <w:gridCol w:w="747"/>
        <w:gridCol w:w="747"/>
        <w:gridCol w:w="746"/>
        <w:gridCol w:w="746"/>
        <w:gridCol w:w="746"/>
        <w:gridCol w:w="746"/>
        <w:gridCol w:w="746"/>
        <w:gridCol w:w="746"/>
        <w:gridCol w:w="746"/>
        <w:gridCol w:w="746"/>
        <w:gridCol w:w="746"/>
      </w:tblGrid>
      <w:tr w:rsidR="00000000">
        <w:tblPrEx>
          <w:tblCellMar>
            <w:top w:w="0" w:type="dxa"/>
            <w:bottom w:w="0" w:type="dxa"/>
          </w:tblCellMar>
        </w:tblPrEx>
        <w:trPr>
          <w:cantSplit/>
          <w:tblHeader/>
        </w:trPr>
        <w:tc>
          <w:tcPr>
            <w:tcW w:w="2040" w:type="dxa"/>
            <w:vMerge w:val="restart"/>
          </w:tcPr>
          <w:p w:rsidR="00000000" w:rsidRDefault="00000000">
            <w:pPr>
              <w:spacing w:before="60" w:after="60"/>
              <w:rPr>
                <w:sz w:val="14"/>
              </w:rPr>
            </w:pPr>
          </w:p>
        </w:tc>
        <w:tc>
          <w:tcPr>
            <w:tcW w:w="11184" w:type="dxa"/>
            <w:gridSpan w:val="15"/>
            <w:vAlign w:val="center"/>
          </w:tcPr>
          <w:p w:rsidR="00000000" w:rsidRDefault="00000000">
            <w:pPr>
              <w:spacing w:before="60" w:after="60"/>
              <w:jc w:val="center"/>
              <w:rPr>
                <w:sz w:val="16"/>
              </w:rPr>
            </w:pPr>
            <w:r>
              <w:rPr>
                <w:sz w:val="16"/>
              </w:rPr>
              <w:t>En millions de NIS</w:t>
            </w:r>
          </w:p>
        </w:tc>
      </w:tr>
      <w:tr w:rsidR="00000000">
        <w:tblPrEx>
          <w:tblCellMar>
            <w:top w:w="0" w:type="dxa"/>
            <w:bottom w:w="0" w:type="dxa"/>
          </w:tblCellMar>
        </w:tblPrEx>
        <w:trPr>
          <w:cantSplit/>
          <w:tblHeader/>
        </w:trPr>
        <w:tc>
          <w:tcPr>
            <w:tcW w:w="2040" w:type="dxa"/>
            <w:vMerge/>
          </w:tcPr>
          <w:p w:rsidR="00000000" w:rsidRDefault="00000000">
            <w:pPr>
              <w:spacing w:before="60" w:after="60"/>
              <w:rPr>
                <w:sz w:val="14"/>
              </w:rPr>
            </w:pPr>
          </w:p>
        </w:tc>
        <w:tc>
          <w:tcPr>
            <w:tcW w:w="735" w:type="dxa"/>
            <w:vAlign w:val="center"/>
          </w:tcPr>
          <w:p w:rsidR="00000000" w:rsidRDefault="00000000">
            <w:pPr>
              <w:spacing w:before="60" w:after="60"/>
              <w:jc w:val="center"/>
              <w:rPr>
                <w:sz w:val="16"/>
              </w:rPr>
            </w:pPr>
            <w:r>
              <w:rPr>
                <w:sz w:val="16"/>
              </w:rPr>
              <w:t>1999</w:t>
            </w:r>
          </w:p>
        </w:tc>
        <w:tc>
          <w:tcPr>
            <w:tcW w:w="747" w:type="dxa"/>
            <w:vAlign w:val="center"/>
          </w:tcPr>
          <w:p w:rsidR="00000000" w:rsidRDefault="00000000">
            <w:pPr>
              <w:spacing w:before="60" w:after="60"/>
              <w:jc w:val="center"/>
              <w:rPr>
                <w:sz w:val="16"/>
              </w:rPr>
            </w:pPr>
            <w:r>
              <w:rPr>
                <w:sz w:val="16"/>
              </w:rPr>
              <w:t>1999</w:t>
            </w:r>
          </w:p>
        </w:tc>
        <w:tc>
          <w:tcPr>
            <w:tcW w:w="747" w:type="dxa"/>
            <w:vAlign w:val="center"/>
          </w:tcPr>
          <w:p w:rsidR="00000000" w:rsidRDefault="00000000">
            <w:pPr>
              <w:spacing w:before="60" w:after="60"/>
              <w:jc w:val="center"/>
              <w:rPr>
                <w:sz w:val="16"/>
              </w:rPr>
            </w:pPr>
            <w:r>
              <w:rPr>
                <w:sz w:val="16"/>
              </w:rPr>
              <w:t>1998</w:t>
            </w:r>
          </w:p>
        </w:tc>
        <w:tc>
          <w:tcPr>
            <w:tcW w:w="747" w:type="dxa"/>
            <w:vAlign w:val="center"/>
          </w:tcPr>
          <w:p w:rsidR="00000000" w:rsidRDefault="00000000">
            <w:pPr>
              <w:spacing w:before="60" w:after="60"/>
              <w:jc w:val="center"/>
              <w:rPr>
                <w:sz w:val="16"/>
              </w:rPr>
            </w:pPr>
            <w:r>
              <w:rPr>
                <w:sz w:val="16"/>
              </w:rPr>
              <w:t>1997</w:t>
            </w:r>
          </w:p>
        </w:tc>
        <w:tc>
          <w:tcPr>
            <w:tcW w:w="747" w:type="dxa"/>
            <w:vAlign w:val="center"/>
          </w:tcPr>
          <w:p w:rsidR="00000000" w:rsidRDefault="00000000">
            <w:pPr>
              <w:spacing w:before="60" w:after="60"/>
              <w:jc w:val="center"/>
              <w:rPr>
                <w:sz w:val="16"/>
              </w:rPr>
            </w:pPr>
            <w:r>
              <w:rPr>
                <w:sz w:val="16"/>
              </w:rPr>
              <w:t>1996</w:t>
            </w:r>
          </w:p>
        </w:tc>
        <w:tc>
          <w:tcPr>
            <w:tcW w:w="747" w:type="dxa"/>
            <w:vAlign w:val="center"/>
          </w:tcPr>
          <w:p w:rsidR="00000000" w:rsidRDefault="00000000">
            <w:pPr>
              <w:spacing w:before="60" w:after="60"/>
              <w:jc w:val="center"/>
              <w:rPr>
                <w:sz w:val="16"/>
              </w:rPr>
            </w:pPr>
            <w:r>
              <w:rPr>
                <w:sz w:val="16"/>
              </w:rPr>
              <w:t>1995</w:t>
            </w:r>
          </w:p>
        </w:tc>
        <w:tc>
          <w:tcPr>
            <w:tcW w:w="746" w:type="dxa"/>
            <w:vAlign w:val="center"/>
          </w:tcPr>
          <w:p w:rsidR="00000000" w:rsidRDefault="00000000">
            <w:pPr>
              <w:spacing w:before="60" w:after="60"/>
              <w:jc w:val="center"/>
              <w:rPr>
                <w:sz w:val="16"/>
              </w:rPr>
            </w:pPr>
            <w:r>
              <w:rPr>
                <w:sz w:val="16"/>
              </w:rPr>
              <w:t>1994</w:t>
            </w:r>
          </w:p>
        </w:tc>
        <w:tc>
          <w:tcPr>
            <w:tcW w:w="746" w:type="dxa"/>
            <w:vAlign w:val="center"/>
          </w:tcPr>
          <w:p w:rsidR="00000000" w:rsidRDefault="00000000">
            <w:pPr>
              <w:spacing w:before="60" w:after="60"/>
              <w:jc w:val="center"/>
              <w:rPr>
                <w:sz w:val="16"/>
              </w:rPr>
            </w:pPr>
            <w:r>
              <w:rPr>
                <w:sz w:val="16"/>
              </w:rPr>
              <w:t>1993</w:t>
            </w:r>
          </w:p>
        </w:tc>
        <w:tc>
          <w:tcPr>
            <w:tcW w:w="746" w:type="dxa"/>
            <w:vAlign w:val="center"/>
          </w:tcPr>
          <w:p w:rsidR="00000000" w:rsidRDefault="00000000">
            <w:pPr>
              <w:spacing w:before="60" w:after="60"/>
              <w:jc w:val="center"/>
              <w:rPr>
                <w:sz w:val="16"/>
              </w:rPr>
            </w:pPr>
            <w:r>
              <w:rPr>
                <w:sz w:val="16"/>
              </w:rPr>
              <w:t>1992</w:t>
            </w:r>
          </w:p>
        </w:tc>
        <w:tc>
          <w:tcPr>
            <w:tcW w:w="746" w:type="dxa"/>
            <w:vAlign w:val="center"/>
          </w:tcPr>
          <w:p w:rsidR="00000000" w:rsidRDefault="00000000">
            <w:pPr>
              <w:spacing w:before="60" w:after="60"/>
              <w:jc w:val="center"/>
              <w:rPr>
                <w:sz w:val="16"/>
              </w:rPr>
            </w:pPr>
            <w:r>
              <w:rPr>
                <w:sz w:val="16"/>
              </w:rPr>
              <w:t>1991</w:t>
            </w:r>
          </w:p>
        </w:tc>
        <w:tc>
          <w:tcPr>
            <w:tcW w:w="746" w:type="dxa"/>
            <w:vAlign w:val="center"/>
          </w:tcPr>
          <w:p w:rsidR="00000000" w:rsidRDefault="00000000">
            <w:pPr>
              <w:spacing w:before="60" w:after="60"/>
              <w:jc w:val="center"/>
              <w:rPr>
                <w:sz w:val="16"/>
              </w:rPr>
            </w:pPr>
            <w:r>
              <w:rPr>
                <w:sz w:val="16"/>
              </w:rPr>
              <w:t>1990</w:t>
            </w:r>
          </w:p>
        </w:tc>
        <w:tc>
          <w:tcPr>
            <w:tcW w:w="746" w:type="dxa"/>
            <w:vAlign w:val="center"/>
          </w:tcPr>
          <w:p w:rsidR="00000000" w:rsidRDefault="00000000">
            <w:pPr>
              <w:spacing w:before="60" w:after="60"/>
              <w:jc w:val="center"/>
              <w:rPr>
                <w:sz w:val="16"/>
              </w:rPr>
            </w:pPr>
            <w:r>
              <w:rPr>
                <w:sz w:val="16"/>
              </w:rPr>
              <w:t>1989</w:t>
            </w:r>
          </w:p>
        </w:tc>
        <w:tc>
          <w:tcPr>
            <w:tcW w:w="746" w:type="dxa"/>
            <w:vAlign w:val="center"/>
          </w:tcPr>
          <w:p w:rsidR="00000000" w:rsidRDefault="00000000">
            <w:pPr>
              <w:spacing w:before="60" w:after="60"/>
              <w:jc w:val="center"/>
              <w:rPr>
                <w:sz w:val="16"/>
              </w:rPr>
            </w:pPr>
            <w:r>
              <w:rPr>
                <w:sz w:val="16"/>
              </w:rPr>
              <w:t>1988</w:t>
            </w:r>
          </w:p>
        </w:tc>
        <w:tc>
          <w:tcPr>
            <w:tcW w:w="746" w:type="dxa"/>
            <w:vAlign w:val="center"/>
          </w:tcPr>
          <w:p w:rsidR="00000000" w:rsidRDefault="00000000">
            <w:pPr>
              <w:spacing w:before="60" w:after="60"/>
              <w:jc w:val="center"/>
              <w:rPr>
                <w:sz w:val="16"/>
              </w:rPr>
            </w:pPr>
            <w:r>
              <w:rPr>
                <w:sz w:val="16"/>
              </w:rPr>
              <w:t>1987</w:t>
            </w:r>
          </w:p>
        </w:tc>
        <w:tc>
          <w:tcPr>
            <w:tcW w:w="746" w:type="dxa"/>
            <w:vAlign w:val="center"/>
          </w:tcPr>
          <w:p w:rsidR="00000000" w:rsidRDefault="00000000">
            <w:pPr>
              <w:spacing w:before="60" w:after="60"/>
              <w:jc w:val="center"/>
              <w:rPr>
                <w:sz w:val="16"/>
              </w:rPr>
            </w:pPr>
            <w:r>
              <w:rPr>
                <w:sz w:val="16"/>
              </w:rPr>
              <w:t>1986</w:t>
            </w:r>
          </w:p>
        </w:tc>
      </w:tr>
      <w:tr w:rsidR="00000000">
        <w:tblPrEx>
          <w:tblCellMar>
            <w:top w:w="0" w:type="dxa"/>
            <w:bottom w:w="0" w:type="dxa"/>
          </w:tblCellMar>
        </w:tblPrEx>
        <w:trPr>
          <w:cantSplit/>
          <w:tblHeader/>
        </w:trPr>
        <w:tc>
          <w:tcPr>
            <w:tcW w:w="2040" w:type="dxa"/>
            <w:vMerge/>
          </w:tcPr>
          <w:p w:rsidR="00000000" w:rsidRDefault="00000000">
            <w:pPr>
              <w:spacing w:before="60" w:after="60"/>
              <w:rPr>
                <w:sz w:val="14"/>
              </w:rPr>
            </w:pPr>
          </w:p>
        </w:tc>
        <w:tc>
          <w:tcPr>
            <w:tcW w:w="735" w:type="dxa"/>
            <w:vAlign w:val="center"/>
          </w:tcPr>
          <w:p w:rsidR="00000000" w:rsidRDefault="00000000">
            <w:pPr>
              <w:spacing w:before="60" w:after="60"/>
              <w:jc w:val="center"/>
              <w:rPr>
                <w:sz w:val="16"/>
              </w:rPr>
            </w:pPr>
            <w:r>
              <w:rPr>
                <w:sz w:val="16"/>
              </w:rPr>
              <w:t>Aux prix courants</w:t>
            </w:r>
          </w:p>
        </w:tc>
        <w:tc>
          <w:tcPr>
            <w:tcW w:w="10449" w:type="dxa"/>
            <w:gridSpan w:val="14"/>
            <w:vAlign w:val="center"/>
          </w:tcPr>
          <w:p w:rsidR="00000000" w:rsidRDefault="00000000">
            <w:pPr>
              <w:spacing w:before="60" w:after="60"/>
              <w:jc w:val="center"/>
              <w:rPr>
                <w:sz w:val="16"/>
              </w:rPr>
            </w:pPr>
            <w:r>
              <w:rPr>
                <w:sz w:val="16"/>
              </w:rPr>
              <w:t>Aux prix de 1995 (1)</w:t>
            </w:r>
          </w:p>
        </w:tc>
      </w:tr>
      <w:tr w:rsidR="00000000">
        <w:tblPrEx>
          <w:tblCellMar>
            <w:top w:w="0" w:type="dxa"/>
            <w:bottom w:w="0" w:type="dxa"/>
          </w:tblCellMar>
        </w:tblPrEx>
        <w:tc>
          <w:tcPr>
            <w:tcW w:w="2040" w:type="dxa"/>
            <w:vAlign w:val="bottom"/>
          </w:tcPr>
          <w:p w:rsidR="00000000" w:rsidRDefault="00000000">
            <w:pPr>
              <w:spacing w:before="60" w:after="60"/>
              <w:ind w:left="170" w:hanging="170"/>
              <w:rPr>
                <w:sz w:val="14"/>
              </w:rPr>
            </w:pPr>
            <w:r>
              <w:rPr>
                <w:sz w:val="14"/>
              </w:rPr>
              <w:t xml:space="preserve">1.  Dépense nationale de consommation privée </w:t>
            </w:r>
            <w:r>
              <w:rPr>
                <w:sz w:val="14"/>
              </w:rPr>
              <w:br/>
              <w:t>− Total général (2 + 6)</w:t>
            </w:r>
          </w:p>
        </w:tc>
        <w:tc>
          <w:tcPr>
            <w:tcW w:w="735" w:type="dxa"/>
            <w:vAlign w:val="bottom"/>
          </w:tcPr>
          <w:p w:rsidR="00000000" w:rsidRDefault="00000000">
            <w:pPr>
              <w:spacing w:before="60" w:after="60"/>
              <w:ind w:right="57"/>
              <w:jc w:val="right"/>
              <w:rPr>
                <w:sz w:val="14"/>
              </w:rPr>
            </w:pPr>
            <w:r>
              <w:rPr>
                <w:sz w:val="14"/>
              </w:rPr>
              <w:t>248 606</w:t>
            </w:r>
          </w:p>
        </w:tc>
        <w:tc>
          <w:tcPr>
            <w:tcW w:w="747" w:type="dxa"/>
            <w:vAlign w:val="bottom"/>
          </w:tcPr>
          <w:p w:rsidR="00000000" w:rsidRDefault="00000000">
            <w:pPr>
              <w:spacing w:before="60" w:after="60"/>
              <w:ind w:right="57"/>
              <w:jc w:val="right"/>
              <w:rPr>
                <w:sz w:val="14"/>
              </w:rPr>
            </w:pPr>
            <w:r>
              <w:rPr>
                <w:sz w:val="14"/>
              </w:rPr>
              <w:t>189 501</w:t>
            </w:r>
          </w:p>
        </w:tc>
        <w:tc>
          <w:tcPr>
            <w:tcW w:w="747" w:type="dxa"/>
            <w:vAlign w:val="bottom"/>
          </w:tcPr>
          <w:p w:rsidR="00000000" w:rsidRDefault="00000000">
            <w:pPr>
              <w:spacing w:before="60" w:after="60"/>
              <w:ind w:right="57"/>
              <w:jc w:val="right"/>
              <w:rPr>
                <w:sz w:val="14"/>
              </w:rPr>
            </w:pPr>
            <w:r>
              <w:rPr>
                <w:sz w:val="14"/>
              </w:rPr>
              <w:t>183 252</w:t>
            </w:r>
          </w:p>
        </w:tc>
        <w:tc>
          <w:tcPr>
            <w:tcW w:w="747" w:type="dxa"/>
            <w:vAlign w:val="bottom"/>
          </w:tcPr>
          <w:p w:rsidR="00000000" w:rsidRDefault="00000000">
            <w:pPr>
              <w:spacing w:before="60" w:after="60"/>
              <w:ind w:right="57"/>
              <w:jc w:val="right"/>
              <w:rPr>
                <w:sz w:val="14"/>
              </w:rPr>
            </w:pPr>
            <w:r>
              <w:rPr>
                <w:sz w:val="14"/>
              </w:rPr>
              <w:t>176 973</w:t>
            </w:r>
          </w:p>
        </w:tc>
        <w:tc>
          <w:tcPr>
            <w:tcW w:w="747" w:type="dxa"/>
            <w:vAlign w:val="bottom"/>
          </w:tcPr>
          <w:p w:rsidR="00000000" w:rsidRDefault="00000000">
            <w:pPr>
              <w:spacing w:before="60" w:after="60"/>
              <w:ind w:right="57"/>
              <w:jc w:val="right"/>
              <w:rPr>
                <w:sz w:val="14"/>
              </w:rPr>
            </w:pPr>
            <w:r>
              <w:rPr>
                <w:sz w:val="14"/>
              </w:rPr>
              <w:t>168 931</w:t>
            </w:r>
          </w:p>
        </w:tc>
        <w:tc>
          <w:tcPr>
            <w:tcW w:w="747" w:type="dxa"/>
            <w:vAlign w:val="bottom"/>
          </w:tcPr>
          <w:p w:rsidR="00000000" w:rsidRDefault="00000000">
            <w:pPr>
              <w:spacing w:before="60" w:after="60"/>
              <w:ind w:right="57"/>
              <w:jc w:val="right"/>
              <w:rPr>
                <w:sz w:val="14"/>
              </w:rPr>
            </w:pPr>
            <w:r>
              <w:rPr>
                <w:sz w:val="14"/>
              </w:rPr>
              <w:t>159 330</w:t>
            </w:r>
          </w:p>
        </w:tc>
        <w:tc>
          <w:tcPr>
            <w:tcW w:w="746" w:type="dxa"/>
            <w:vAlign w:val="bottom"/>
          </w:tcPr>
          <w:p w:rsidR="00000000" w:rsidRDefault="00000000">
            <w:pPr>
              <w:spacing w:before="60" w:after="60"/>
              <w:ind w:right="57"/>
              <w:jc w:val="right"/>
              <w:rPr>
                <w:sz w:val="14"/>
              </w:rPr>
            </w:pPr>
            <w:r>
              <w:rPr>
                <w:sz w:val="14"/>
              </w:rPr>
              <w:t>147 564</w:t>
            </w:r>
          </w:p>
        </w:tc>
        <w:tc>
          <w:tcPr>
            <w:tcW w:w="746" w:type="dxa"/>
            <w:vAlign w:val="bottom"/>
          </w:tcPr>
          <w:p w:rsidR="00000000" w:rsidRDefault="00000000">
            <w:pPr>
              <w:spacing w:before="60" w:after="60"/>
              <w:ind w:right="57"/>
              <w:jc w:val="right"/>
              <w:rPr>
                <w:sz w:val="14"/>
              </w:rPr>
            </w:pPr>
            <w:r>
              <w:rPr>
                <w:sz w:val="14"/>
              </w:rPr>
              <w:t>134 533</w:t>
            </w:r>
          </w:p>
        </w:tc>
        <w:tc>
          <w:tcPr>
            <w:tcW w:w="746" w:type="dxa"/>
            <w:vAlign w:val="bottom"/>
          </w:tcPr>
          <w:p w:rsidR="00000000" w:rsidRDefault="00000000">
            <w:pPr>
              <w:spacing w:before="60" w:after="60"/>
              <w:ind w:right="57"/>
              <w:jc w:val="right"/>
              <w:rPr>
                <w:sz w:val="14"/>
              </w:rPr>
            </w:pPr>
            <w:r>
              <w:rPr>
                <w:sz w:val="14"/>
              </w:rPr>
              <w:t>125 552</w:t>
            </w:r>
          </w:p>
        </w:tc>
        <w:tc>
          <w:tcPr>
            <w:tcW w:w="746" w:type="dxa"/>
            <w:vAlign w:val="bottom"/>
          </w:tcPr>
          <w:p w:rsidR="00000000" w:rsidRDefault="00000000">
            <w:pPr>
              <w:spacing w:before="60" w:after="60"/>
              <w:ind w:right="57"/>
              <w:jc w:val="right"/>
              <w:rPr>
                <w:sz w:val="14"/>
              </w:rPr>
            </w:pPr>
            <w:r>
              <w:rPr>
                <w:sz w:val="14"/>
              </w:rPr>
              <w:t>116 846</w:t>
            </w:r>
          </w:p>
        </w:tc>
        <w:tc>
          <w:tcPr>
            <w:tcW w:w="746" w:type="dxa"/>
            <w:vAlign w:val="bottom"/>
          </w:tcPr>
          <w:p w:rsidR="00000000" w:rsidRDefault="00000000">
            <w:pPr>
              <w:spacing w:before="60" w:after="60"/>
              <w:ind w:right="57"/>
              <w:jc w:val="right"/>
              <w:rPr>
                <w:sz w:val="14"/>
              </w:rPr>
            </w:pPr>
            <w:r>
              <w:rPr>
                <w:sz w:val="14"/>
              </w:rPr>
              <w:t>109 112</w:t>
            </w:r>
          </w:p>
        </w:tc>
        <w:tc>
          <w:tcPr>
            <w:tcW w:w="746" w:type="dxa"/>
            <w:vAlign w:val="bottom"/>
          </w:tcPr>
          <w:p w:rsidR="00000000" w:rsidRDefault="00000000">
            <w:pPr>
              <w:spacing w:before="60" w:after="60"/>
              <w:ind w:right="57"/>
              <w:jc w:val="right"/>
              <w:rPr>
                <w:sz w:val="14"/>
              </w:rPr>
            </w:pPr>
            <w:r>
              <w:rPr>
                <w:sz w:val="14"/>
              </w:rPr>
              <w:t>103 402</w:t>
            </w:r>
          </w:p>
        </w:tc>
        <w:tc>
          <w:tcPr>
            <w:tcW w:w="746" w:type="dxa"/>
            <w:vAlign w:val="bottom"/>
          </w:tcPr>
          <w:p w:rsidR="00000000" w:rsidRDefault="00000000">
            <w:pPr>
              <w:spacing w:before="60" w:after="60"/>
              <w:ind w:right="57"/>
              <w:jc w:val="right"/>
              <w:rPr>
                <w:sz w:val="14"/>
              </w:rPr>
            </w:pPr>
            <w:r>
              <w:rPr>
                <w:sz w:val="14"/>
              </w:rPr>
              <w:t>103 053</w:t>
            </w:r>
          </w:p>
        </w:tc>
        <w:tc>
          <w:tcPr>
            <w:tcW w:w="746" w:type="dxa"/>
            <w:vAlign w:val="bottom"/>
          </w:tcPr>
          <w:p w:rsidR="00000000" w:rsidRDefault="00000000">
            <w:pPr>
              <w:spacing w:before="60" w:after="60"/>
              <w:ind w:right="57"/>
              <w:jc w:val="right"/>
              <w:rPr>
                <w:sz w:val="14"/>
              </w:rPr>
            </w:pPr>
            <w:r>
              <w:rPr>
                <w:sz w:val="14"/>
              </w:rPr>
              <w:t>98 641</w:t>
            </w:r>
          </w:p>
        </w:tc>
        <w:tc>
          <w:tcPr>
            <w:tcW w:w="746" w:type="dxa"/>
            <w:vAlign w:val="bottom"/>
          </w:tcPr>
          <w:p w:rsidR="00000000" w:rsidRDefault="00000000">
            <w:pPr>
              <w:spacing w:before="60" w:after="60"/>
              <w:ind w:right="57"/>
              <w:jc w:val="right"/>
              <w:rPr>
                <w:sz w:val="14"/>
              </w:rPr>
            </w:pPr>
            <w:r>
              <w:rPr>
                <w:sz w:val="14"/>
              </w:rPr>
              <w:t>90 577</w:t>
            </w:r>
          </w:p>
        </w:tc>
      </w:tr>
      <w:tr w:rsidR="00000000">
        <w:tblPrEx>
          <w:tblCellMar>
            <w:top w:w="0" w:type="dxa"/>
            <w:bottom w:w="0" w:type="dxa"/>
          </w:tblCellMar>
        </w:tblPrEx>
        <w:tc>
          <w:tcPr>
            <w:tcW w:w="2040" w:type="dxa"/>
            <w:vAlign w:val="bottom"/>
          </w:tcPr>
          <w:p w:rsidR="00000000" w:rsidRDefault="00000000">
            <w:pPr>
              <w:spacing w:before="60" w:after="60"/>
              <w:ind w:left="170" w:hanging="170"/>
              <w:rPr>
                <w:sz w:val="14"/>
              </w:rPr>
            </w:pPr>
            <w:r>
              <w:rPr>
                <w:sz w:val="14"/>
              </w:rPr>
              <w:t>2.  Dépenses de consommation par ménage israélien</w:t>
            </w:r>
            <w:r>
              <w:rPr>
                <w:sz w:val="14"/>
              </w:rPr>
              <w:br/>
              <w:t>(3 - 4 + 5)</w:t>
            </w:r>
          </w:p>
        </w:tc>
        <w:tc>
          <w:tcPr>
            <w:tcW w:w="735" w:type="dxa"/>
            <w:vAlign w:val="bottom"/>
          </w:tcPr>
          <w:p w:rsidR="00000000" w:rsidRDefault="00000000">
            <w:pPr>
              <w:spacing w:before="60" w:after="60"/>
              <w:ind w:right="57"/>
              <w:jc w:val="right"/>
              <w:rPr>
                <w:sz w:val="14"/>
              </w:rPr>
            </w:pPr>
            <w:r>
              <w:rPr>
                <w:sz w:val="14"/>
              </w:rPr>
              <w:t>243 128</w:t>
            </w:r>
          </w:p>
        </w:tc>
        <w:tc>
          <w:tcPr>
            <w:tcW w:w="747" w:type="dxa"/>
            <w:vAlign w:val="bottom"/>
          </w:tcPr>
          <w:p w:rsidR="00000000" w:rsidRDefault="00000000">
            <w:pPr>
              <w:spacing w:before="60" w:after="60"/>
              <w:ind w:right="57"/>
              <w:jc w:val="right"/>
              <w:rPr>
                <w:sz w:val="14"/>
              </w:rPr>
            </w:pPr>
            <w:r>
              <w:rPr>
                <w:sz w:val="14"/>
              </w:rPr>
              <w:t>185 233</w:t>
            </w:r>
          </w:p>
        </w:tc>
        <w:tc>
          <w:tcPr>
            <w:tcW w:w="747" w:type="dxa"/>
            <w:vAlign w:val="bottom"/>
          </w:tcPr>
          <w:p w:rsidR="00000000" w:rsidRDefault="00000000">
            <w:pPr>
              <w:spacing w:before="60" w:after="60"/>
              <w:ind w:right="57"/>
              <w:jc w:val="right"/>
              <w:rPr>
                <w:sz w:val="14"/>
              </w:rPr>
            </w:pPr>
            <w:r>
              <w:rPr>
                <w:sz w:val="14"/>
              </w:rPr>
              <w:t>179 229</w:t>
            </w:r>
          </w:p>
        </w:tc>
        <w:tc>
          <w:tcPr>
            <w:tcW w:w="747" w:type="dxa"/>
            <w:vAlign w:val="bottom"/>
          </w:tcPr>
          <w:p w:rsidR="00000000" w:rsidRDefault="00000000">
            <w:pPr>
              <w:spacing w:before="60" w:after="60"/>
              <w:ind w:right="57"/>
              <w:jc w:val="right"/>
              <w:rPr>
                <w:sz w:val="14"/>
              </w:rPr>
            </w:pPr>
            <w:r>
              <w:rPr>
                <w:sz w:val="14"/>
              </w:rPr>
              <w:t>173 074</w:t>
            </w:r>
          </w:p>
        </w:tc>
        <w:tc>
          <w:tcPr>
            <w:tcW w:w="747" w:type="dxa"/>
            <w:vAlign w:val="bottom"/>
          </w:tcPr>
          <w:p w:rsidR="00000000" w:rsidRDefault="00000000">
            <w:pPr>
              <w:spacing w:before="60" w:after="60"/>
              <w:ind w:right="57"/>
              <w:jc w:val="right"/>
              <w:rPr>
                <w:sz w:val="14"/>
              </w:rPr>
            </w:pPr>
            <w:r>
              <w:rPr>
                <w:sz w:val="14"/>
              </w:rPr>
              <w:t>165 351</w:t>
            </w:r>
          </w:p>
        </w:tc>
        <w:tc>
          <w:tcPr>
            <w:tcW w:w="747" w:type="dxa"/>
            <w:vAlign w:val="bottom"/>
          </w:tcPr>
          <w:p w:rsidR="00000000" w:rsidRDefault="00000000">
            <w:pPr>
              <w:spacing w:before="60" w:after="60"/>
              <w:ind w:right="57"/>
              <w:jc w:val="right"/>
              <w:rPr>
                <w:sz w:val="14"/>
              </w:rPr>
            </w:pPr>
            <w:r>
              <w:rPr>
                <w:sz w:val="14"/>
              </w:rPr>
              <w:t>155 994</w:t>
            </w:r>
          </w:p>
        </w:tc>
        <w:tc>
          <w:tcPr>
            <w:tcW w:w="746" w:type="dxa"/>
            <w:vAlign w:val="bottom"/>
          </w:tcPr>
          <w:p w:rsidR="00000000" w:rsidRDefault="00000000">
            <w:pPr>
              <w:spacing w:before="60" w:after="60"/>
              <w:ind w:right="57"/>
              <w:jc w:val="right"/>
              <w:rPr>
                <w:sz w:val="14"/>
              </w:rPr>
            </w:pPr>
            <w:r>
              <w:rPr>
                <w:sz w:val="14"/>
              </w:rPr>
              <w:t>144 221</w:t>
            </w:r>
          </w:p>
        </w:tc>
        <w:tc>
          <w:tcPr>
            <w:tcW w:w="746" w:type="dxa"/>
            <w:vAlign w:val="bottom"/>
          </w:tcPr>
          <w:p w:rsidR="00000000" w:rsidRDefault="00000000">
            <w:pPr>
              <w:spacing w:before="60" w:after="60"/>
              <w:ind w:right="57"/>
              <w:jc w:val="right"/>
              <w:rPr>
                <w:sz w:val="14"/>
              </w:rPr>
            </w:pPr>
            <w:r>
              <w:rPr>
                <w:sz w:val="14"/>
              </w:rPr>
              <w:t>131 670</w:t>
            </w:r>
          </w:p>
        </w:tc>
        <w:tc>
          <w:tcPr>
            <w:tcW w:w="746" w:type="dxa"/>
            <w:vAlign w:val="bottom"/>
          </w:tcPr>
          <w:p w:rsidR="00000000" w:rsidRDefault="00000000">
            <w:pPr>
              <w:spacing w:before="60" w:after="60"/>
              <w:ind w:right="57"/>
              <w:jc w:val="right"/>
              <w:rPr>
                <w:sz w:val="14"/>
              </w:rPr>
            </w:pPr>
            <w:r>
              <w:rPr>
                <w:sz w:val="14"/>
              </w:rPr>
              <w:t>122 665</w:t>
            </w:r>
          </w:p>
        </w:tc>
        <w:tc>
          <w:tcPr>
            <w:tcW w:w="746" w:type="dxa"/>
            <w:vAlign w:val="bottom"/>
          </w:tcPr>
          <w:p w:rsidR="00000000" w:rsidRDefault="00000000">
            <w:pPr>
              <w:spacing w:before="60" w:after="60"/>
              <w:ind w:right="57"/>
              <w:jc w:val="right"/>
              <w:rPr>
                <w:sz w:val="14"/>
              </w:rPr>
            </w:pPr>
            <w:r>
              <w:rPr>
                <w:sz w:val="14"/>
              </w:rPr>
              <w:t>114 101</w:t>
            </w:r>
          </w:p>
        </w:tc>
        <w:tc>
          <w:tcPr>
            <w:tcW w:w="746" w:type="dxa"/>
            <w:vAlign w:val="bottom"/>
          </w:tcPr>
          <w:p w:rsidR="00000000" w:rsidRDefault="00000000">
            <w:pPr>
              <w:spacing w:before="60" w:after="60"/>
              <w:ind w:right="57"/>
              <w:jc w:val="right"/>
              <w:rPr>
                <w:sz w:val="14"/>
              </w:rPr>
            </w:pPr>
            <w:r>
              <w:rPr>
                <w:sz w:val="14"/>
              </w:rPr>
              <w:t>106 584</w:t>
            </w:r>
          </w:p>
        </w:tc>
        <w:tc>
          <w:tcPr>
            <w:tcW w:w="746" w:type="dxa"/>
            <w:vAlign w:val="bottom"/>
          </w:tcPr>
          <w:p w:rsidR="00000000" w:rsidRDefault="00000000">
            <w:pPr>
              <w:spacing w:before="60" w:after="60"/>
              <w:ind w:right="57"/>
              <w:jc w:val="right"/>
              <w:rPr>
                <w:sz w:val="14"/>
              </w:rPr>
            </w:pPr>
            <w:r>
              <w:rPr>
                <w:sz w:val="14"/>
              </w:rPr>
              <w:t>100 930</w:t>
            </w:r>
          </w:p>
        </w:tc>
        <w:tc>
          <w:tcPr>
            <w:tcW w:w="746" w:type="dxa"/>
            <w:vAlign w:val="bottom"/>
          </w:tcPr>
          <w:p w:rsidR="00000000" w:rsidRDefault="00000000">
            <w:pPr>
              <w:spacing w:before="60" w:after="60"/>
              <w:ind w:right="57"/>
              <w:jc w:val="right"/>
              <w:rPr>
                <w:sz w:val="14"/>
              </w:rPr>
            </w:pPr>
            <w:r>
              <w:rPr>
                <w:sz w:val="14"/>
              </w:rPr>
              <w:t>100 666</w:t>
            </w:r>
          </w:p>
        </w:tc>
        <w:tc>
          <w:tcPr>
            <w:tcW w:w="746" w:type="dxa"/>
            <w:vAlign w:val="bottom"/>
          </w:tcPr>
          <w:p w:rsidR="00000000" w:rsidRDefault="00000000">
            <w:pPr>
              <w:spacing w:before="60" w:after="60"/>
              <w:ind w:right="57"/>
              <w:jc w:val="right"/>
              <w:rPr>
                <w:sz w:val="14"/>
              </w:rPr>
            </w:pPr>
            <w:r>
              <w:rPr>
                <w:sz w:val="14"/>
              </w:rPr>
              <w:t>96 113</w:t>
            </w:r>
          </w:p>
        </w:tc>
        <w:tc>
          <w:tcPr>
            <w:tcW w:w="746" w:type="dxa"/>
            <w:vAlign w:val="bottom"/>
          </w:tcPr>
          <w:p w:rsidR="00000000" w:rsidRDefault="00000000">
            <w:pPr>
              <w:spacing w:before="60" w:after="60"/>
              <w:ind w:right="57"/>
              <w:jc w:val="right"/>
              <w:rPr>
                <w:sz w:val="14"/>
              </w:rPr>
            </w:pPr>
            <w:r>
              <w:rPr>
                <w:sz w:val="14"/>
              </w:rPr>
              <w:t>88 153</w:t>
            </w:r>
          </w:p>
        </w:tc>
      </w:tr>
      <w:tr w:rsidR="00000000">
        <w:tblPrEx>
          <w:tblCellMar>
            <w:top w:w="0" w:type="dxa"/>
            <w:bottom w:w="0" w:type="dxa"/>
          </w:tblCellMar>
        </w:tblPrEx>
        <w:tc>
          <w:tcPr>
            <w:tcW w:w="2040" w:type="dxa"/>
            <w:vAlign w:val="bottom"/>
          </w:tcPr>
          <w:p w:rsidR="00000000" w:rsidRDefault="00000000">
            <w:pPr>
              <w:spacing w:before="60" w:after="60"/>
              <w:ind w:left="170" w:hanging="170"/>
              <w:rPr>
                <w:sz w:val="14"/>
              </w:rPr>
            </w:pPr>
            <w:r>
              <w:rPr>
                <w:sz w:val="14"/>
              </w:rPr>
              <w:t>3.  Consommation des Israéliens à l’extérieur</w:t>
            </w:r>
          </w:p>
        </w:tc>
        <w:tc>
          <w:tcPr>
            <w:tcW w:w="735" w:type="dxa"/>
            <w:vAlign w:val="bottom"/>
          </w:tcPr>
          <w:p w:rsidR="00000000" w:rsidRDefault="00000000">
            <w:pPr>
              <w:spacing w:before="60" w:after="60"/>
              <w:ind w:right="57"/>
              <w:jc w:val="right"/>
              <w:rPr>
                <w:sz w:val="14"/>
              </w:rPr>
            </w:pPr>
            <w:r>
              <w:rPr>
                <w:sz w:val="14"/>
              </w:rPr>
              <w:t>9 305</w:t>
            </w:r>
          </w:p>
        </w:tc>
        <w:tc>
          <w:tcPr>
            <w:tcW w:w="747" w:type="dxa"/>
            <w:vAlign w:val="bottom"/>
          </w:tcPr>
          <w:p w:rsidR="00000000" w:rsidRDefault="00000000">
            <w:pPr>
              <w:spacing w:before="60" w:after="60"/>
              <w:ind w:right="57"/>
              <w:jc w:val="right"/>
              <w:rPr>
                <w:sz w:val="14"/>
              </w:rPr>
            </w:pPr>
            <w:r>
              <w:rPr>
                <w:sz w:val="14"/>
              </w:rPr>
              <w:t>8 391</w:t>
            </w:r>
          </w:p>
        </w:tc>
        <w:tc>
          <w:tcPr>
            <w:tcW w:w="747" w:type="dxa"/>
            <w:vAlign w:val="bottom"/>
          </w:tcPr>
          <w:p w:rsidR="00000000" w:rsidRDefault="00000000">
            <w:pPr>
              <w:spacing w:before="60" w:after="60"/>
              <w:ind w:right="57"/>
              <w:jc w:val="right"/>
              <w:rPr>
                <w:sz w:val="14"/>
              </w:rPr>
            </w:pPr>
            <w:r>
              <w:rPr>
                <w:sz w:val="14"/>
              </w:rPr>
              <w:t>7 726</w:t>
            </w:r>
          </w:p>
        </w:tc>
        <w:tc>
          <w:tcPr>
            <w:tcW w:w="747" w:type="dxa"/>
            <w:vAlign w:val="bottom"/>
          </w:tcPr>
          <w:p w:rsidR="00000000" w:rsidRDefault="00000000">
            <w:pPr>
              <w:spacing w:before="60" w:after="60"/>
              <w:ind w:right="57"/>
              <w:jc w:val="right"/>
              <w:rPr>
                <w:sz w:val="14"/>
              </w:rPr>
            </w:pPr>
            <w:r>
              <w:rPr>
                <w:sz w:val="14"/>
              </w:rPr>
              <w:t>6 997</w:t>
            </w:r>
          </w:p>
        </w:tc>
        <w:tc>
          <w:tcPr>
            <w:tcW w:w="747" w:type="dxa"/>
            <w:vAlign w:val="bottom"/>
          </w:tcPr>
          <w:p w:rsidR="00000000" w:rsidRDefault="00000000">
            <w:pPr>
              <w:spacing w:before="60" w:after="60"/>
              <w:ind w:right="57"/>
              <w:jc w:val="right"/>
              <w:rPr>
                <w:sz w:val="14"/>
              </w:rPr>
            </w:pPr>
            <w:r>
              <w:rPr>
                <w:sz w:val="14"/>
              </w:rPr>
              <w:t>6 343</w:t>
            </w:r>
          </w:p>
        </w:tc>
        <w:tc>
          <w:tcPr>
            <w:tcW w:w="747" w:type="dxa"/>
            <w:vAlign w:val="bottom"/>
          </w:tcPr>
          <w:p w:rsidR="00000000" w:rsidRDefault="00000000">
            <w:pPr>
              <w:spacing w:before="60" w:after="60"/>
              <w:ind w:right="57"/>
              <w:jc w:val="right"/>
              <w:rPr>
                <w:sz w:val="14"/>
              </w:rPr>
            </w:pPr>
            <w:r>
              <w:rPr>
                <w:sz w:val="14"/>
              </w:rPr>
              <w:t>5 620</w:t>
            </w:r>
          </w:p>
        </w:tc>
        <w:tc>
          <w:tcPr>
            <w:tcW w:w="746" w:type="dxa"/>
            <w:vAlign w:val="bottom"/>
          </w:tcPr>
          <w:p w:rsidR="00000000" w:rsidRDefault="00000000">
            <w:pPr>
              <w:spacing w:before="60" w:after="60"/>
              <w:ind w:right="57"/>
              <w:jc w:val="right"/>
              <w:rPr>
                <w:sz w:val="14"/>
              </w:rPr>
            </w:pPr>
            <w:r>
              <w:rPr>
                <w:sz w:val="14"/>
              </w:rPr>
              <w:t>5 998</w:t>
            </w:r>
          </w:p>
        </w:tc>
        <w:tc>
          <w:tcPr>
            <w:tcW w:w="746" w:type="dxa"/>
            <w:vAlign w:val="bottom"/>
          </w:tcPr>
          <w:p w:rsidR="00000000" w:rsidRDefault="00000000">
            <w:pPr>
              <w:spacing w:before="60" w:after="60"/>
              <w:ind w:right="57"/>
              <w:jc w:val="right"/>
              <w:rPr>
                <w:sz w:val="14"/>
              </w:rPr>
            </w:pPr>
            <w:r>
              <w:rPr>
                <w:sz w:val="14"/>
              </w:rPr>
              <w:t>5 013</w:t>
            </w:r>
          </w:p>
        </w:tc>
        <w:tc>
          <w:tcPr>
            <w:tcW w:w="746" w:type="dxa"/>
            <w:vAlign w:val="bottom"/>
          </w:tcPr>
          <w:p w:rsidR="00000000" w:rsidRDefault="00000000">
            <w:pPr>
              <w:spacing w:before="60" w:after="60"/>
              <w:ind w:right="57"/>
              <w:jc w:val="right"/>
              <w:rPr>
                <w:sz w:val="14"/>
              </w:rPr>
            </w:pPr>
            <w:r>
              <w:rPr>
                <w:sz w:val="14"/>
              </w:rPr>
              <w:t>4 346</w:t>
            </w:r>
          </w:p>
        </w:tc>
        <w:tc>
          <w:tcPr>
            <w:tcW w:w="746" w:type="dxa"/>
            <w:vAlign w:val="bottom"/>
          </w:tcPr>
          <w:p w:rsidR="00000000" w:rsidRDefault="00000000">
            <w:pPr>
              <w:spacing w:before="60" w:after="60"/>
              <w:ind w:right="57"/>
              <w:jc w:val="right"/>
              <w:rPr>
                <w:sz w:val="14"/>
              </w:rPr>
            </w:pPr>
            <w:r>
              <w:rPr>
                <w:sz w:val="14"/>
              </w:rPr>
              <w:t>4 682</w:t>
            </w:r>
          </w:p>
        </w:tc>
        <w:tc>
          <w:tcPr>
            <w:tcW w:w="746" w:type="dxa"/>
            <w:vAlign w:val="bottom"/>
          </w:tcPr>
          <w:p w:rsidR="00000000" w:rsidRDefault="00000000">
            <w:pPr>
              <w:spacing w:before="60" w:after="60"/>
              <w:ind w:right="57"/>
              <w:jc w:val="right"/>
              <w:rPr>
                <w:sz w:val="14"/>
              </w:rPr>
            </w:pPr>
            <w:r>
              <w:rPr>
                <w:sz w:val="14"/>
              </w:rPr>
              <w:t>4 672</w:t>
            </w:r>
          </w:p>
        </w:tc>
        <w:tc>
          <w:tcPr>
            <w:tcW w:w="746" w:type="dxa"/>
            <w:vAlign w:val="bottom"/>
          </w:tcPr>
          <w:p w:rsidR="00000000" w:rsidRDefault="00000000">
            <w:pPr>
              <w:spacing w:before="60" w:after="60"/>
              <w:ind w:right="57"/>
              <w:jc w:val="right"/>
              <w:rPr>
                <w:sz w:val="14"/>
              </w:rPr>
            </w:pPr>
            <w:r>
              <w:rPr>
                <w:sz w:val="14"/>
              </w:rPr>
              <w:t>4 795</w:t>
            </w:r>
          </w:p>
        </w:tc>
        <w:tc>
          <w:tcPr>
            <w:tcW w:w="746" w:type="dxa"/>
            <w:vAlign w:val="bottom"/>
          </w:tcPr>
          <w:p w:rsidR="00000000" w:rsidRDefault="00000000">
            <w:pPr>
              <w:spacing w:before="60" w:after="60"/>
              <w:ind w:right="57"/>
              <w:jc w:val="right"/>
              <w:rPr>
                <w:sz w:val="14"/>
              </w:rPr>
            </w:pPr>
            <w:r>
              <w:rPr>
                <w:sz w:val="14"/>
              </w:rPr>
              <w:t>4 182</w:t>
            </w:r>
          </w:p>
        </w:tc>
        <w:tc>
          <w:tcPr>
            <w:tcW w:w="746" w:type="dxa"/>
            <w:vAlign w:val="bottom"/>
          </w:tcPr>
          <w:p w:rsidR="00000000" w:rsidRDefault="00000000">
            <w:pPr>
              <w:spacing w:before="60" w:after="60"/>
              <w:ind w:right="57"/>
              <w:jc w:val="right"/>
              <w:rPr>
                <w:sz w:val="14"/>
              </w:rPr>
            </w:pPr>
            <w:r>
              <w:rPr>
                <w:sz w:val="14"/>
              </w:rPr>
              <w:t>3 923</w:t>
            </w:r>
          </w:p>
        </w:tc>
        <w:tc>
          <w:tcPr>
            <w:tcW w:w="746" w:type="dxa"/>
            <w:vAlign w:val="bottom"/>
          </w:tcPr>
          <w:p w:rsidR="00000000" w:rsidRDefault="00000000">
            <w:pPr>
              <w:spacing w:before="60" w:after="60"/>
              <w:ind w:right="57"/>
              <w:jc w:val="right"/>
              <w:rPr>
                <w:sz w:val="14"/>
              </w:rPr>
            </w:pPr>
            <w:r>
              <w:rPr>
                <w:sz w:val="14"/>
              </w:rPr>
              <w:t>3 664</w:t>
            </w:r>
          </w:p>
        </w:tc>
      </w:tr>
      <w:tr w:rsidR="00000000">
        <w:tblPrEx>
          <w:tblCellMar>
            <w:top w:w="0" w:type="dxa"/>
            <w:bottom w:w="0" w:type="dxa"/>
          </w:tblCellMar>
        </w:tblPrEx>
        <w:tc>
          <w:tcPr>
            <w:tcW w:w="2040" w:type="dxa"/>
            <w:vAlign w:val="bottom"/>
          </w:tcPr>
          <w:p w:rsidR="00000000" w:rsidRDefault="00000000">
            <w:pPr>
              <w:spacing w:before="60" w:after="60"/>
              <w:ind w:left="170" w:hanging="170"/>
              <w:rPr>
                <w:sz w:val="14"/>
              </w:rPr>
            </w:pPr>
            <w:r>
              <w:rPr>
                <w:caps/>
                <w:sz w:val="14"/>
              </w:rPr>
              <w:t>4.  C</w:t>
            </w:r>
            <w:r>
              <w:rPr>
                <w:sz w:val="14"/>
              </w:rPr>
              <w:t>onsommation des non</w:t>
            </w:r>
            <w:r>
              <w:rPr>
                <w:sz w:val="14"/>
              </w:rPr>
              <w:noBreakHyphen/>
              <w:t>résidents en Israël</w:t>
            </w:r>
          </w:p>
        </w:tc>
        <w:tc>
          <w:tcPr>
            <w:tcW w:w="735" w:type="dxa"/>
            <w:vAlign w:val="bottom"/>
          </w:tcPr>
          <w:p w:rsidR="00000000" w:rsidRDefault="00000000">
            <w:pPr>
              <w:spacing w:before="60" w:after="60"/>
              <w:ind w:right="57"/>
              <w:jc w:val="right"/>
              <w:rPr>
                <w:sz w:val="14"/>
              </w:rPr>
            </w:pPr>
            <w:r>
              <w:rPr>
                <w:sz w:val="14"/>
              </w:rPr>
              <w:t>12 819</w:t>
            </w:r>
          </w:p>
        </w:tc>
        <w:tc>
          <w:tcPr>
            <w:tcW w:w="747" w:type="dxa"/>
            <w:vAlign w:val="bottom"/>
          </w:tcPr>
          <w:p w:rsidR="00000000" w:rsidRDefault="00000000">
            <w:pPr>
              <w:spacing w:before="60" w:after="60"/>
              <w:ind w:right="57"/>
              <w:jc w:val="right"/>
              <w:rPr>
                <w:sz w:val="14"/>
              </w:rPr>
            </w:pPr>
            <w:r>
              <w:rPr>
                <w:sz w:val="14"/>
              </w:rPr>
              <w:t>7 472</w:t>
            </w:r>
          </w:p>
        </w:tc>
        <w:tc>
          <w:tcPr>
            <w:tcW w:w="747" w:type="dxa"/>
            <w:vAlign w:val="bottom"/>
          </w:tcPr>
          <w:p w:rsidR="00000000" w:rsidRDefault="00000000">
            <w:pPr>
              <w:spacing w:before="60" w:after="60"/>
              <w:ind w:right="57"/>
              <w:jc w:val="right"/>
              <w:rPr>
                <w:sz w:val="14"/>
              </w:rPr>
            </w:pPr>
            <w:r>
              <w:rPr>
                <w:sz w:val="14"/>
              </w:rPr>
              <w:t>6 592</w:t>
            </w:r>
          </w:p>
        </w:tc>
        <w:tc>
          <w:tcPr>
            <w:tcW w:w="747" w:type="dxa"/>
            <w:vAlign w:val="bottom"/>
          </w:tcPr>
          <w:p w:rsidR="00000000" w:rsidRDefault="00000000">
            <w:pPr>
              <w:spacing w:before="60" w:after="60"/>
              <w:ind w:right="57"/>
              <w:jc w:val="right"/>
              <w:rPr>
                <w:sz w:val="14"/>
              </w:rPr>
            </w:pPr>
            <w:r>
              <w:rPr>
                <w:sz w:val="14"/>
              </w:rPr>
              <w:t>7 175</w:t>
            </w:r>
          </w:p>
        </w:tc>
        <w:tc>
          <w:tcPr>
            <w:tcW w:w="747" w:type="dxa"/>
            <w:vAlign w:val="bottom"/>
          </w:tcPr>
          <w:p w:rsidR="00000000" w:rsidRDefault="00000000">
            <w:pPr>
              <w:spacing w:before="60" w:after="60"/>
              <w:ind w:right="57"/>
              <w:jc w:val="right"/>
              <w:rPr>
                <w:sz w:val="14"/>
              </w:rPr>
            </w:pPr>
            <w:r>
              <w:rPr>
                <w:sz w:val="14"/>
              </w:rPr>
              <w:t>8 131</w:t>
            </w:r>
          </w:p>
        </w:tc>
        <w:tc>
          <w:tcPr>
            <w:tcW w:w="747" w:type="dxa"/>
            <w:vAlign w:val="bottom"/>
          </w:tcPr>
          <w:p w:rsidR="00000000" w:rsidRDefault="00000000">
            <w:pPr>
              <w:spacing w:before="60" w:after="60"/>
              <w:ind w:right="57"/>
              <w:jc w:val="right"/>
              <w:rPr>
                <w:sz w:val="14"/>
              </w:rPr>
            </w:pPr>
            <w:r>
              <w:rPr>
                <w:sz w:val="14"/>
              </w:rPr>
              <w:t>9 138</w:t>
            </w:r>
          </w:p>
        </w:tc>
        <w:tc>
          <w:tcPr>
            <w:tcW w:w="746" w:type="dxa"/>
            <w:vAlign w:val="bottom"/>
          </w:tcPr>
          <w:p w:rsidR="00000000" w:rsidRDefault="00000000">
            <w:pPr>
              <w:spacing w:before="60" w:after="60"/>
              <w:ind w:right="57"/>
              <w:jc w:val="right"/>
              <w:rPr>
                <w:sz w:val="14"/>
              </w:rPr>
            </w:pPr>
            <w:r>
              <w:rPr>
                <w:sz w:val="14"/>
              </w:rPr>
              <w:t>9 529</w:t>
            </w:r>
          </w:p>
        </w:tc>
        <w:tc>
          <w:tcPr>
            <w:tcW w:w="746" w:type="dxa"/>
            <w:vAlign w:val="bottom"/>
          </w:tcPr>
          <w:p w:rsidR="00000000" w:rsidRDefault="00000000">
            <w:pPr>
              <w:spacing w:before="60" w:after="60"/>
              <w:ind w:right="57"/>
              <w:jc w:val="right"/>
              <w:rPr>
                <w:sz w:val="14"/>
              </w:rPr>
            </w:pPr>
            <w:r>
              <w:rPr>
                <w:sz w:val="14"/>
              </w:rPr>
              <w:t>8 854</w:t>
            </w:r>
          </w:p>
        </w:tc>
        <w:tc>
          <w:tcPr>
            <w:tcW w:w="746" w:type="dxa"/>
            <w:vAlign w:val="bottom"/>
          </w:tcPr>
          <w:p w:rsidR="00000000" w:rsidRDefault="00000000">
            <w:pPr>
              <w:spacing w:before="60" w:after="60"/>
              <w:ind w:right="57"/>
              <w:jc w:val="right"/>
              <w:rPr>
                <w:sz w:val="14"/>
              </w:rPr>
            </w:pPr>
            <w:r>
              <w:rPr>
                <w:sz w:val="14"/>
              </w:rPr>
              <w:t>7 840</w:t>
            </w:r>
          </w:p>
        </w:tc>
        <w:tc>
          <w:tcPr>
            <w:tcW w:w="746" w:type="dxa"/>
            <w:vAlign w:val="bottom"/>
          </w:tcPr>
          <w:p w:rsidR="00000000" w:rsidRDefault="00000000">
            <w:pPr>
              <w:spacing w:before="60" w:after="60"/>
              <w:ind w:right="57"/>
              <w:jc w:val="right"/>
              <w:rPr>
                <w:sz w:val="14"/>
              </w:rPr>
            </w:pPr>
            <w:r>
              <w:rPr>
                <w:sz w:val="14"/>
              </w:rPr>
              <w:t>5 061</w:t>
            </w:r>
          </w:p>
        </w:tc>
        <w:tc>
          <w:tcPr>
            <w:tcW w:w="746" w:type="dxa"/>
            <w:vAlign w:val="bottom"/>
          </w:tcPr>
          <w:p w:rsidR="00000000" w:rsidRDefault="00000000">
            <w:pPr>
              <w:spacing w:before="60" w:after="60"/>
              <w:ind w:right="57"/>
              <w:jc w:val="right"/>
              <w:rPr>
                <w:sz w:val="14"/>
              </w:rPr>
            </w:pPr>
            <w:r>
              <w:rPr>
                <w:sz w:val="14"/>
              </w:rPr>
              <w:t>6 024</w:t>
            </w:r>
          </w:p>
        </w:tc>
        <w:tc>
          <w:tcPr>
            <w:tcW w:w="746" w:type="dxa"/>
            <w:vAlign w:val="bottom"/>
          </w:tcPr>
          <w:p w:rsidR="00000000" w:rsidRDefault="00000000">
            <w:pPr>
              <w:spacing w:before="60" w:after="60"/>
              <w:ind w:right="57"/>
              <w:jc w:val="right"/>
              <w:rPr>
                <w:sz w:val="14"/>
              </w:rPr>
            </w:pPr>
            <w:r>
              <w:rPr>
                <w:sz w:val="14"/>
              </w:rPr>
              <w:t>6 411</w:t>
            </w:r>
          </w:p>
        </w:tc>
        <w:tc>
          <w:tcPr>
            <w:tcW w:w="746" w:type="dxa"/>
            <w:vAlign w:val="bottom"/>
          </w:tcPr>
          <w:p w:rsidR="00000000" w:rsidRDefault="00000000">
            <w:pPr>
              <w:spacing w:before="60" w:after="60"/>
              <w:ind w:right="57"/>
              <w:jc w:val="right"/>
              <w:rPr>
                <w:sz w:val="14"/>
              </w:rPr>
            </w:pPr>
            <w:r>
              <w:rPr>
                <w:sz w:val="14"/>
              </w:rPr>
              <w:t>5 809</w:t>
            </w:r>
          </w:p>
        </w:tc>
        <w:tc>
          <w:tcPr>
            <w:tcW w:w="746" w:type="dxa"/>
            <w:vAlign w:val="bottom"/>
          </w:tcPr>
          <w:p w:rsidR="00000000" w:rsidRDefault="00000000">
            <w:pPr>
              <w:spacing w:before="60" w:after="60"/>
              <w:ind w:right="57"/>
              <w:jc w:val="right"/>
              <w:rPr>
                <w:sz w:val="14"/>
              </w:rPr>
            </w:pPr>
            <w:r>
              <w:rPr>
                <w:sz w:val="14"/>
              </w:rPr>
              <w:t>6 574</w:t>
            </w:r>
          </w:p>
        </w:tc>
        <w:tc>
          <w:tcPr>
            <w:tcW w:w="746" w:type="dxa"/>
            <w:vAlign w:val="bottom"/>
          </w:tcPr>
          <w:p w:rsidR="00000000" w:rsidRDefault="00000000">
            <w:pPr>
              <w:spacing w:before="60" w:after="60"/>
              <w:ind w:right="57"/>
              <w:jc w:val="right"/>
              <w:rPr>
                <w:sz w:val="14"/>
              </w:rPr>
            </w:pPr>
            <w:r>
              <w:rPr>
                <w:sz w:val="14"/>
              </w:rPr>
              <w:t>5 575</w:t>
            </w:r>
          </w:p>
        </w:tc>
      </w:tr>
      <w:tr w:rsidR="00000000">
        <w:tblPrEx>
          <w:tblCellMar>
            <w:top w:w="0" w:type="dxa"/>
            <w:bottom w:w="0" w:type="dxa"/>
          </w:tblCellMar>
        </w:tblPrEx>
        <w:tc>
          <w:tcPr>
            <w:tcW w:w="2040" w:type="dxa"/>
            <w:vAlign w:val="bottom"/>
          </w:tcPr>
          <w:p w:rsidR="00000000" w:rsidRDefault="00000000">
            <w:pPr>
              <w:spacing w:before="60" w:after="60"/>
              <w:ind w:left="170" w:hanging="170"/>
              <w:rPr>
                <w:sz w:val="14"/>
              </w:rPr>
            </w:pPr>
            <w:r>
              <w:rPr>
                <w:caps/>
                <w:sz w:val="14"/>
              </w:rPr>
              <w:t xml:space="preserve">5.  </w:t>
            </w:r>
            <w:r>
              <w:rPr>
                <w:sz w:val="14"/>
              </w:rPr>
              <w:t>Dépenses de consommation des ménages sur le marché intérieur − total</w:t>
            </w:r>
          </w:p>
        </w:tc>
        <w:tc>
          <w:tcPr>
            <w:tcW w:w="735" w:type="dxa"/>
            <w:vAlign w:val="bottom"/>
          </w:tcPr>
          <w:p w:rsidR="00000000" w:rsidRDefault="00000000">
            <w:pPr>
              <w:spacing w:before="60" w:after="60"/>
              <w:ind w:right="57"/>
              <w:jc w:val="right"/>
              <w:rPr>
                <w:sz w:val="14"/>
              </w:rPr>
            </w:pPr>
            <w:r>
              <w:rPr>
                <w:sz w:val="14"/>
              </w:rPr>
              <w:t>246 642</w:t>
            </w:r>
          </w:p>
        </w:tc>
        <w:tc>
          <w:tcPr>
            <w:tcW w:w="747" w:type="dxa"/>
            <w:vAlign w:val="bottom"/>
          </w:tcPr>
          <w:p w:rsidR="00000000" w:rsidRDefault="00000000">
            <w:pPr>
              <w:spacing w:before="60" w:after="60"/>
              <w:ind w:right="57"/>
              <w:jc w:val="right"/>
              <w:rPr>
                <w:sz w:val="14"/>
              </w:rPr>
            </w:pPr>
            <w:r>
              <w:rPr>
                <w:sz w:val="14"/>
              </w:rPr>
              <w:t>184 433</w:t>
            </w:r>
          </w:p>
        </w:tc>
        <w:tc>
          <w:tcPr>
            <w:tcW w:w="747" w:type="dxa"/>
            <w:vAlign w:val="bottom"/>
          </w:tcPr>
          <w:p w:rsidR="00000000" w:rsidRDefault="00000000">
            <w:pPr>
              <w:spacing w:before="60" w:after="60"/>
              <w:ind w:right="57"/>
              <w:jc w:val="right"/>
              <w:rPr>
                <w:sz w:val="14"/>
              </w:rPr>
            </w:pPr>
            <w:r>
              <w:rPr>
                <w:sz w:val="14"/>
              </w:rPr>
              <w:t>177 992</w:t>
            </w:r>
          </w:p>
        </w:tc>
        <w:tc>
          <w:tcPr>
            <w:tcW w:w="747" w:type="dxa"/>
            <w:vAlign w:val="bottom"/>
          </w:tcPr>
          <w:p w:rsidR="00000000" w:rsidRDefault="00000000">
            <w:pPr>
              <w:spacing w:before="60" w:after="60"/>
              <w:ind w:right="57"/>
              <w:jc w:val="right"/>
              <w:rPr>
                <w:sz w:val="14"/>
              </w:rPr>
            </w:pPr>
            <w:r>
              <w:rPr>
                <w:sz w:val="14"/>
              </w:rPr>
              <w:t>173 201</w:t>
            </w:r>
          </w:p>
        </w:tc>
        <w:tc>
          <w:tcPr>
            <w:tcW w:w="747" w:type="dxa"/>
            <w:vAlign w:val="bottom"/>
          </w:tcPr>
          <w:p w:rsidR="00000000" w:rsidRDefault="00000000">
            <w:pPr>
              <w:spacing w:before="60" w:after="60"/>
              <w:ind w:right="57"/>
              <w:jc w:val="right"/>
              <w:rPr>
                <w:sz w:val="14"/>
              </w:rPr>
            </w:pPr>
            <w:r>
              <w:rPr>
                <w:sz w:val="14"/>
              </w:rPr>
              <w:t>167 138</w:t>
            </w:r>
          </w:p>
        </w:tc>
        <w:tc>
          <w:tcPr>
            <w:tcW w:w="747" w:type="dxa"/>
            <w:vAlign w:val="bottom"/>
          </w:tcPr>
          <w:p w:rsidR="00000000" w:rsidRDefault="00000000">
            <w:pPr>
              <w:spacing w:before="60" w:after="60"/>
              <w:ind w:right="57"/>
              <w:jc w:val="right"/>
              <w:rPr>
                <w:sz w:val="14"/>
              </w:rPr>
            </w:pPr>
            <w:r>
              <w:rPr>
                <w:sz w:val="14"/>
              </w:rPr>
              <w:t>159 512</w:t>
            </w:r>
          </w:p>
        </w:tc>
        <w:tc>
          <w:tcPr>
            <w:tcW w:w="746" w:type="dxa"/>
            <w:vAlign w:val="bottom"/>
          </w:tcPr>
          <w:p w:rsidR="00000000" w:rsidRDefault="00000000">
            <w:pPr>
              <w:spacing w:before="60" w:after="60"/>
              <w:ind w:right="57"/>
              <w:jc w:val="right"/>
              <w:rPr>
                <w:sz w:val="14"/>
              </w:rPr>
            </w:pPr>
            <w:r>
              <w:rPr>
                <w:sz w:val="14"/>
              </w:rPr>
              <w:t>147 650</w:t>
            </w:r>
          </w:p>
        </w:tc>
        <w:tc>
          <w:tcPr>
            <w:tcW w:w="746" w:type="dxa"/>
            <w:vAlign w:val="bottom"/>
          </w:tcPr>
          <w:p w:rsidR="00000000" w:rsidRDefault="00000000">
            <w:pPr>
              <w:spacing w:before="60" w:after="60"/>
              <w:ind w:right="57"/>
              <w:jc w:val="right"/>
              <w:rPr>
                <w:sz w:val="14"/>
              </w:rPr>
            </w:pPr>
            <w:r>
              <w:rPr>
                <w:sz w:val="14"/>
              </w:rPr>
              <w:t>135 409</w:t>
            </w:r>
          </w:p>
        </w:tc>
        <w:tc>
          <w:tcPr>
            <w:tcW w:w="746" w:type="dxa"/>
            <w:vAlign w:val="bottom"/>
          </w:tcPr>
          <w:p w:rsidR="00000000" w:rsidRDefault="00000000">
            <w:pPr>
              <w:spacing w:before="60" w:after="60"/>
              <w:ind w:right="57"/>
              <w:jc w:val="right"/>
              <w:rPr>
                <w:sz w:val="14"/>
              </w:rPr>
            </w:pPr>
            <w:r>
              <w:rPr>
                <w:sz w:val="14"/>
              </w:rPr>
              <w:t>126 102</w:t>
            </w:r>
          </w:p>
        </w:tc>
        <w:tc>
          <w:tcPr>
            <w:tcW w:w="746" w:type="dxa"/>
            <w:vAlign w:val="bottom"/>
          </w:tcPr>
          <w:p w:rsidR="00000000" w:rsidRDefault="00000000">
            <w:pPr>
              <w:spacing w:before="60" w:after="60"/>
              <w:ind w:right="57"/>
              <w:jc w:val="right"/>
              <w:rPr>
                <w:sz w:val="14"/>
              </w:rPr>
            </w:pPr>
            <w:r>
              <w:rPr>
                <w:sz w:val="14"/>
              </w:rPr>
              <w:t>114 617</w:t>
            </w:r>
          </w:p>
        </w:tc>
        <w:tc>
          <w:tcPr>
            <w:tcW w:w="746" w:type="dxa"/>
            <w:vAlign w:val="bottom"/>
          </w:tcPr>
          <w:p w:rsidR="00000000" w:rsidRDefault="00000000">
            <w:pPr>
              <w:spacing w:before="60" w:after="60"/>
              <w:ind w:right="57"/>
              <w:jc w:val="right"/>
              <w:rPr>
                <w:sz w:val="14"/>
              </w:rPr>
            </w:pPr>
            <w:r>
              <w:rPr>
                <w:sz w:val="14"/>
              </w:rPr>
              <w:t>107 948</w:t>
            </w:r>
          </w:p>
        </w:tc>
        <w:tc>
          <w:tcPr>
            <w:tcW w:w="746" w:type="dxa"/>
            <w:vAlign w:val="bottom"/>
          </w:tcPr>
          <w:p w:rsidR="00000000" w:rsidRDefault="00000000">
            <w:pPr>
              <w:spacing w:before="60" w:after="60"/>
              <w:ind w:right="57"/>
              <w:jc w:val="right"/>
              <w:rPr>
                <w:sz w:val="14"/>
              </w:rPr>
            </w:pPr>
            <w:r>
              <w:rPr>
                <w:sz w:val="14"/>
              </w:rPr>
              <w:t>102 519</w:t>
            </w:r>
          </w:p>
        </w:tc>
        <w:tc>
          <w:tcPr>
            <w:tcW w:w="746" w:type="dxa"/>
            <w:vAlign w:val="bottom"/>
          </w:tcPr>
          <w:p w:rsidR="00000000" w:rsidRDefault="00000000">
            <w:pPr>
              <w:spacing w:before="60" w:after="60"/>
              <w:ind w:right="57"/>
              <w:jc w:val="right"/>
              <w:rPr>
                <w:sz w:val="14"/>
              </w:rPr>
            </w:pPr>
            <w:r>
              <w:rPr>
                <w:sz w:val="14"/>
              </w:rPr>
              <w:t xml:space="preserve">102 304 </w:t>
            </w:r>
          </w:p>
        </w:tc>
        <w:tc>
          <w:tcPr>
            <w:tcW w:w="746" w:type="dxa"/>
            <w:vAlign w:val="bottom"/>
          </w:tcPr>
          <w:p w:rsidR="00000000" w:rsidRDefault="00000000">
            <w:pPr>
              <w:spacing w:before="60" w:after="60"/>
              <w:ind w:right="57"/>
              <w:jc w:val="right"/>
              <w:rPr>
                <w:sz w:val="14"/>
              </w:rPr>
            </w:pPr>
            <w:r>
              <w:rPr>
                <w:sz w:val="14"/>
              </w:rPr>
              <w:t>98 733</w:t>
            </w:r>
          </w:p>
        </w:tc>
        <w:tc>
          <w:tcPr>
            <w:tcW w:w="746" w:type="dxa"/>
            <w:vAlign w:val="bottom"/>
          </w:tcPr>
          <w:p w:rsidR="00000000" w:rsidRDefault="00000000">
            <w:pPr>
              <w:spacing w:before="60" w:after="60"/>
              <w:ind w:right="57"/>
              <w:jc w:val="right"/>
              <w:rPr>
                <w:sz w:val="14"/>
              </w:rPr>
            </w:pPr>
            <w:r>
              <w:rPr>
                <w:sz w:val="14"/>
              </w:rPr>
              <w:t>90 053</w:t>
            </w:r>
          </w:p>
        </w:tc>
      </w:tr>
      <w:tr w:rsidR="00000000">
        <w:tblPrEx>
          <w:tblCellMar>
            <w:top w:w="0" w:type="dxa"/>
            <w:bottom w:w="0" w:type="dxa"/>
          </w:tblCellMar>
        </w:tblPrEx>
        <w:tc>
          <w:tcPr>
            <w:tcW w:w="2040" w:type="dxa"/>
            <w:vAlign w:val="bottom"/>
          </w:tcPr>
          <w:p w:rsidR="00000000" w:rsidRDefault="00000000">
            <w:pPr>
              <w:spacing w:before="60" w:after="60"/>
              <w:ind w:left="170" w:hanging="170"/>
              <w:rPr>
                <w:sz w:val="14"/>
              </w:rPr>
            </w:pPr>
            <w:r>
              <w:rPr>
                <w:sz w:val="14"/>
              </w:rPr>
              <w:t>Par objet:</w:t>
            </w:r>
          </w:p>
        </w:tc>
        <w:tc>
          <w:tcPr>
            <w:tcW w:w="735" w:type="dxa"/>
            <w:vAlign w:val="bottom"/>
          </w:tcPr>
          <w:p w:rsidR="00000000" w:rsidRDefault="00000000">
            <w:pPr>
              <w:spacing w:before="60" w:after="60"/>
              <w:ind w:right="57"/>
              <w:jc w:val="right"/>
              <w:rPr>
                <w:sz w:val="14"/>
              </w:rPr>
            </w:pPr>
          </w:p>
        </w:tc>
        <w:tc>
          <w:tcPr>
            <w:tcW w:w="747" w:type="dxa"/>
            <w:vAlign w:val="bottom"/>
          </w:tcPr>
          <w:p w:rsidR="00000000" w:rsidRDefault="00000000">
            <w:pPr>
              <w:spacing w:before="60" w:after="60"/>
              <w:ind w:right="57"/>
              <w:jc w:val="right"/>
              <w:rPr>
                <w:sz w:val="14"/>
              </w:rPr>
            </w:pPr>
          </w:p>
        </w:tc>
        <w:tc>
          <w:tcPr>
            <w:tcW w:w="747" w:type="dxa"/>
            <w:vAlign w:val="bottom"/>
          </w:tcPr>
          <w:p w:rsidR="00000000" w:rsidRDefault="00000000">
            <w:pPr>
              <w:spacing w:before="60" w:after="60"/>
              <w:ind w:right="57"/>
              <w:jc w:val="right"/>
              <w:rPr>
                <w:sz w:val="14"/>
              </w:rPr>
            </w:pPr>
          </w:p>
        </w:tc>
        <w:tc>
          <w:tcPr>
            <w:tcW w:w="747" w:type="dxa"/>
            <w:vAlign w:val="bottom"/>
          </w:tcPr>
          <w:p w:rsidR="00000000" w:rsidRDefault="00000000">
            <w:pPr>
              <w:spacing w:before="60" w:after="60"/>
              <w:ind w:right="57"/>
              <w:jc w:val="right"/>
              <w:rPr>
                <w:sz w:val="14"/>
              </w:rPr>
            </w:pPr>
          </w:p>
        </w:tc>
        <w:tc>
          <w:tcPr>
            <w:tcW w:w="747" w:type="dxa"/>
            <w:vAlign w:val="bottom"/>
          </w:tcPr>
          <w:p w:rsidR="00000000" w:rsidRDefault="00000000">
            <w:pPr>
              <w:spacing w:before="60" w:after="60"/>
              <w:ind w:right="57"/>
              <w:jc w:val="right"/>
              <w:rPr>
                <w:sz w:val="14"/>
              </w:rPr>
            </w:pPr>
          </w:p>
        </w:tc>
        <w:tc>
          <w:tcPr>
            <w:tcW w:w="747" w:type="dxa"/>
            <w:vAlign w:val="bottom"/>
          </w:tcPr>
          <w:p w:rsidR="00000000" w:rsidRDefault="00000000">
            <w:pPr>
              <w:spacing w:before="60" w:after="60"/>
              <w:ind w:right="57"/>
              <w:jc w:val="right"/>
              <w:rPr>
                <w:sz w:val="14"/>
              </w:rPr>
            </w:pPr>
          </w:p>
        </w:tc>
        <w:tc>
          <w:tcPr>
            <w:tcW w:w="746" w:type="dxa"/>
            <w:vAlign w:val="bottom"/>
          </w:tcPr>
          <w:p w:rsidR="00000000" w:rsidRDefault="00000000">
            <w:pPr>
              <w:spacing w:before="60" w:after="60"/>
              <w:ind w:right="57"/>
              <w:jc w:val="right"/>
              <w:rPr>
                <w:sz w:val="14"/>
              </w:rPr>
            </w:pPr>
          </w:p>
        </w:tc>
        <w:tc>
          <w:tcPr>
            <w:tcW w:w="746" w:type="dxa"/>
            <w:vAlign w:val="bottom"/>
          </w:tcPr>
          <w:p w:rsidR="00000000" w:rsidRDefault="00000000">
            <w:pPr>
              <w:spacing w:before="60" w:after="60"/>
              <w:ind w:right="57"/>
              <w:jc w:val="right"/>
              <w:rPr>
                <w:sz w:val="14"/>
              </w:rPr>
            </w:pPr>
          </w:p>
        </w:tc>
        <w:tc>
          <w:tcPr>
            <w:tcW w:w="746" w:type="dxa"/>
            <w:vAlign w:val="bottom"/>
          </w:tcPr>
          <w:p w:rsidR="00000000" w:rsidRDefault="00000000">
            <w:pPr>
              <w:spacing w:before="60" w:after="60"/>
              <w:ind w:right="57"/>
              <w:jc w:val="right"/>
              <w:rPr>
                <w:sz w:val="14"/>
              </w:rPr>
            </w:pPr>
          </w:p>
        </w:tc>
        <w:tc>
          <w:tcPr>
            <w:tcW w:w="746" w:type="dxa"/>
            <w:vAlign w:val="bottom"/>
          </w:tcPr>
          <w:p w:rsidR="00000000" w:rsidRDefault="00000000">
            <w:pPr>
              <w:spacing w:before="60" w:after="60"/>
              <w:ind w:right="57"/>
              <w:jc w:val="right"/>
              <w:rPr>
                <w:sz w:val="14"/>
              </w:rPr>
            </w:pPr>
          </w:p>
        </w:tc>
        <w:tc>
          <w:tcPr>
            <w:tcW w:w="746" w:type="dxa"/>
            <w:vAlign w:val="bottom"/>
          </w:tcPr>
          <w:p w:rsidR="00000000" w:rsidRDefault="00000000">
            <w:pPr>
              <w:spacing w:before="60" w:after="60"/>
              <w:ind w:right="57"/>
              <w:jc w:val="right"/>
              <w:rPr>
                <w:sz w:val="14"/>
              </w:rPr>
            </w:pPr>
          </w:p>
        </w:tc>
        <w:tc>
          <w:tcPr>
            <w:tcW w:w="746" w:type="dxa"/>
            <w:vAlign w:val="bottom"/>
          </w:tcPr>
          <w:p w:rsidR="00000000" w:rsidRDefault="00000000">
            <w:pPr>
              <w:spacing w:before="60" w:after="60"/>
              <w:ind w:right="57"/>
              <w:jc w:val="right"/>
              <w:rPr>
                <w:sz w:val="14"/>
              </w:rPr>
            </w:pPr>
          </w:p>
        </w:tc>
        <w:tc>
          <w:tcPr>
            <w:tcW w:w="746" w:type="dxa"/>
            <w:vAlign w:val="bottom"/>
          </w:tcPr>
          <w:p w:rsidR="00000000" w:rsidRDefault="00000000">
            <w:pPr>
              <w:spacing w:before="60" w:after="60"/>
              <w:ind w:right="57"/>
              <w:jc w:val="right"/>
              <w:rPr>
                <w:sz w:val="14"/>
              </w:rPr>
            </w:pPr>
          </w:p>
        </w:tc>
        <w:tc>
          <w:tcPr>
            <w:tcW w:w="746" w:type="dxa"/>
            <w:vAlign w:val="bottom"/>
          </w:tcPr>
          <w:p w:rsidR="00000000" w:rsidRDefault="00000000">
            <w:pPr>
              <w:spacing w:before="60" w:after="60"/>
              <w:ind w:right="57"/>
              <w:jc w:val="right"/>
              <w:rPr>
                <w:sz w:val="14"/>
              </w:rPr>
            </w:pPr>
          </w:p>
        </w:tc>
        <w:tc>
          <w:tcPr>
            <w:tcW w:w="746" w:type="dxa"/>
            <w:vAlign w:val="bottom"/>
          </w:tcPr>
          <w:p w:rsidR="00000000" w:rsidRDefault="00000000">
            <w:pPr>
              <w:spacing w:before="60" w:after="60"/>
              <w:ind w:right="57"/>
              <w:jc w:val="right"/>
              <w:rPr>
                <w:sz w:val="14"/>
              </w:rPr>
            </w:pPr>
          </w:p>
        </w:tc>
      </w:tr>
      <w:tr w:rsidR="00000000">
        <w:tblPrEx>
          <w:tblCellMar>
            <w:top w:w="0" w:type="dxa"/>
            <w:bottom w:w="0" w:type="dxa"/>
          </w:tblCellMar>
        </w:tblPrEx>
        <w:tc>
          <w:tcPr>
            <w:tcW w:w="2040" w:type="dxa"/>
            <w:vAlign w:val="bottom"/>
          </w:tcPr>
          <w:p w:rsidR="00000000" w:rsidRDefault="00000000">
            <w:pPr>
              <w:spacing w:before="60" w:after="60"/>
              <w:rPr>
                <w:sz w:val="14"/>
              </w:rPr>
            </w:pPr>
            <w:r>
              <w:rPr>
                <w:sz w:val="14"/>
              </w:rPr>
              <w:t>Denrées alimentaires, boissons et tabacs</w:t>
            </w:r>
          </w:p>
        </w:tc>
        <w:tc>
          <w:tcPr>
            <w:tcW w:w="735" w:type="dxa"/>
            <w:vAlign w:val="bottom"/>
          </w:tcPr>
          <w:p w:rsidR="00000000" w:rsidRDefault="00000000">
            <w:pPr>
              <w:spacing w:before="60" w:after="60"/>
              <w:ind w:right="57"/>
              <w:jc w:val="right"/>
              <w:rPr>
                <w:sz w:val="14"/>
              </w:rPr>
            </w:pPr>
            <w:r>
              <w:rPr>
                <w:sz w:val="14"/>
              </w:rPr>
              <w:t>51 873</w:t>
            </w:r>
          </w:p>
        </w:tc>
        <w:tc>
          <w:tcPr>
            <w:tcW w:w="747" w:type="dxa"/>
            <w:vAlign w:val="bottom"/>
          </w:tcPr>
          <w:p w:rsidR="00000000" w:rsidRDefault="00000000">
            <w:pPr>
              <w:spacing w:before="60" w:after="60"/>
              <w:ind w:right="57"/>
              <w:jc w:val="right"/>
              <w:rPr>
                <w:sz w:val="14"/>
              </w:rPr>
            </w:pPr>
            <w:r>
              <w:rPr>
                <w:sz w:val="14"/>
              </w:rPr>
              <w:t>38 423</w:t>
            </w:r>
          </w:p>
        </w:tc>
        <w:tc>
          <w:tcPr>
            <w:tcW w:w="747" w:type="dxa"/>
            <w:vAlign w:val="bottom"/>
          </w:tcPr>
          <w:p w:rsidR="00000000" w:rsidRDefault="00000000">
            <w:pPr>
              <w:spacing w:before="60" w:after="60"/>
              <w:ind w:right="57"/>
              <w:jc w:val="right"/>
              <w:rPr>
                <w:sz w:val="14"/>
              </w:rPr>
            </w:pPr>
            <w:r>
              <w:rPr>
                <w:sz w:val="14"/>
              </w:rPr>
              <w:t>37 914</w:t>
            </w:r>
          </w:p>
        </w:tc>
        <w:tc>
          <w:tcPr>
            <w:tcW w:w="747" w:type="dxa"/>
            <w:vAlign w:val="bottom"/>
          </w:tcPr>
          <w:p w:rsidR="00000000" w:rsidRDefault="00000000">
            <w:pPr>
              <w:spacing w:before="60" w:after="60"/>
              <w:ind w:right="57"/>
              <w:jc w:val="right"/>
              <w:rPr>
                <w:sz w:val="14"/>
              </w:rPr>
            </w:pPr>
            <w:r>
              <w:rPr>
                <w:sz w:val="14"/>
              </w:rPr>
              <w:t>37 941</w:t>
            </w:r>
          </w:p>
        </w:tc>
        <w:tc>
          <w:tcPr>
            <w:tcW w:w="747" w:type="dxa"/>
            <w:vAlign w:val="bottom"/>
          </w:tcPr>
          <w:p w:rsidR="00000000" w:rsidRDefault="00000000">
            <w:pPr>
              <w:spacing w:before="60" w:after="60"/>
              <w:ind w:right="57"/>
              <w:jc w:val="right"/>
              <w:rPr>
                <w:sz w:val="14"/>
              </w:rPr>
            </w:pPr>
            <w:r>
              <w:rPr>
                <w:sz w:val="14"/>
              </w:rPr>
              <w:t>37 131</w:t>
            </w:r>
          </w:p>
        </w:tc>
        <w:tc>
          <w:tcPr>
            <w:tcW w:w="747" w:type="dxa"/>
            <w:vAlign w:val="bottom"/>
          </w:tcPr>
          <w:p w:rsidR="00000000" w:rsidRDefault="00000000">
            <w:pPr>
              <w:spacing w:before="60" w:after="60"/>
              <w:ind w:right="57"/>
              <w:jc w:val="right"/>
              <w:rPr>
                <w:sz w:val="14"/>
              </w:rPr>
            </w:pPr>
            <w:r>
              <w:rPr>
                <w:sz w:val="14"/>
              </w:rPr>
              <w:t>35 414</w:t>
            </w:r>
          </w:p>
        </w:tc>
        <w:tc>
          <w:tcPr>
            <w:tcW w:w="746" w:type="dxa"/>
            <w:vAlign w:val="bottom"/>
          </w:tcPr>
          <w:p w:rsidR="00000000" w:rsidRDefault="00000000">
            <w:pPr>
              <w:spacing w:before="60" w:after="60"/>
              <w:ind w:right="57"/>
              <w:jc w:val="right"/>
              <w:rPr>
                <w:sz w:val="14"/>
              </w:rPr>
            </w:pPr>
            <w:r>
              <w:rPr>
                <w:sz w:val="14"/>
              </w:rPr>
              <w:t>33 245</w:t>
            </w:r>
          </w:p>
        </w:tc>
        <w:tc>
          <w:tcPr>
            <w:tcW w:w="746" w:type="dxa"/>
            <w:vAlign w:val="bottom"/>
          </w:tcPr>
          <w:p w:rsidR="00000000" w:rsidRDefault="00000000">
            <w:pPr>
              <w:spacing w:before="60" w:after="60"/>
              <w:ind w:right="57"/>
              <w:jc w:val="right"/>
              <w:rPr>
                <w:sz w:val="14"/>
              </w:rPr>
            </w:pPr>
            <w:r>
              <w:rPr>
                <w:sz w:val="14"/>
              </w:rPr>
              <w:t>30 611</w:t>
            </w:r>
          </w:p>
        </w:tc>
        <w:tc>
          <w:tcPr>
            <w:tcW w:w="746" w:type="dxa"/>
            <w:vAlign w:val="bottom"/>
          </w:tcPr>
          <w:p w:rsidR="00000000" w:rsidRDefault="00000000">
            <w:pPr>
              <w:spacing w:before="60" w:after="60"/>
              <w:ind w:right="57"/>
              <w:jc w:val="right"/>
              <w:rPr>
                <w:sz w:val="14"/>
              </w:rPr>
            </w:pPr>
            <w:r>
              <w:rPr>
                <w:sz w:val="14"/>
              </w:rPr>
              <w:t>28 464</w:t>
            </w:r>
          </w:p>
        </w:tc>
        <w:tc>
          <w:tcPr>
            <w:tcW w:w="746" w:type="dxa"/>
            <w:vAlign w:val="bottom"/>
          </w:tcPr>
          <w:p w:rsidR="00000000" w:rsidRDefault="00000000">
            <w:pPr>
              <w:spacing w:before="60" w:after="60"/>
              <w:ind w:right="57"/>
              <w:jc w:val="right"/>
              <w:rPr>
                <w:sz w:val="14"/>
              </w:rPr>
            </w:pPr>
            <w:r>
              <w:rPr>
                <w:sz w:val="14"/>
              </w:rPr>
              <w:t>27 350</w:t>
            </w:r>
          </w:p>
        </w:tc>
        <w:tc>
          <w:tcPr>
            <w:tcW w:w="746" w:type="dxa"/>
            <w:vAlign w:val="bottom"/>
          </w:tcPr>
          <w:p w:rsidR="00000000" w:rsidRDefault="00000000">
            <w:pPr>
              <w:spacing w:before="60" w:after="60"/>
              <w:ind w:right="57"/>
              <w:jc w:val="right"/>
              <w:rPr>
                <w:sz w:val="14"/>
              </w:rPr>
            </w:pPr>
            <w:r>
              <w:rPr>
                <w:sz w:val="14"/>
              </w:rPr>
              <w:t>25 940</w:t>
            </w:r>
          </w:p>
        </w:tc>
        <w:tc>
          <w:tcPr>
            <w:tcW w:w="746" w:type="dxa"/>
            <w:vAlign w:val="bottom"/>
          </w:tcPr>
          <w:p w:rsidR="00000000" w:rsidRDefault="00000000">
            <w:pPr>
              <w:spacing w:before="60" w:after="60"/>
              <w:ind w:right="57"/>
              <w:jc w:val="right"/>
              <w:rPr>
                <w:sz w:val="14"/>
              </w:rPr>
            </w:pPr>
            <w:r>
              <w:rPr>
                <w:sz w:val="14"/>
              </w:rPr>
              <w:t>24 729</w:t>
            </w:r>
          </w:p>
        </w:tc>
        <w:tc>
          <w:tcPr>
            <w:tcW w:w="746" w:type="dxa"/>
            <w:vAlign w:val="bottom"/>
          </w:tcPr>
          <w:p w:rsidR="00000000" w:rsidRDefault="00000000">
            <w:pPr>
              <w:spacing w:before="60" w:after="60"/>
              <w:ind w:right="57"/>
              <w:jc w:val="right"/>
              <w:rPr>
                <w:sz w:val="14"/>
              </w:rPr>
            </w:pPr>
            <w:r>
              <w:rPr>
                <w:sz w:val="14"/>
              </w:rPr>
              <w:t>24 412</w:t>
            </w:r>
          </w:p>
        </w:tc>
        <w:tc>
          <w:tcPr>
            <w:tcW w:w="746" w:type="dxa"/>
            <w:vAlign w:val="bottom"/>
          </w:tcPr>
          <w:p w:rsidR="00000000" w:rsidRDefault="00000000">
            <w:pPr>
              <w:spacing w:before="60" w:after="60"/>
              <w:ind w:right="57"/>
              <w:jc w:val="right"/>
              <w:rPr>
                <w:sz w:val="14"/>
              </w:rPr>
            </w:pPr>
            <w:r>
              <w:rPr>
                <w:sz w:val="14"/>
              </w:rPr>
              <w:t>23 220</w:t>
            </w:r>
          </w:p>
        </w:tc>
        <w:tc>
          <w:tcPr>
            <w:tcW w:w="746" w:type="dxa"/>
            <w:vAlign w:val="bottom"/>
          </w:tcPr>
          <w:p w:rsidR="00000000" w:rsidRDefault="00000000">
            <w:pPr>
              <w:spacing w:before="60" w:after="60"/>
              <w:ind w:right="57"/>
              <w:jc w:val="right"/>
              <w:rPr>
                <w:sz w:val="14"/>
              </w:rPr>
            </w:pPr>
            <w:r>
              <w:rPr>
                <w:sz w:val="14"/>
              </w:rPr>
              <w:t>21 493</w:t>
            </w:r>
          </w:p>
        </w:tc>
      </w:tr>
      <w:tr w:rsidR="00000000">
        <w:tblPrEx>
          <w:tblCellMar>
            <w:top w:w="0" w:type="dxa"/>
            <w:bottom w:w="0" w:type="dxa"/>
          </w:tblCellMar>
        </w:tblPrEx>
        <w:tc>
          <w:tcPr>
            <w:tcW w:w="2040" w:type="dxa"/>
            <w:vAlign w:val="bottom"/>
          </w:tcPr>
          <w:p w:rsidR="00000000" w:rsidRDefault="00000000">
            <w:pPr>
              <w:spacing w:before="60" w:after="60"/>
              <w:rPr>
                <w:sz w:val="14"/>
              </w:rPr>
            </w:pPr>
            <w:r>
              <w:rPr>
                <w:sz w:val="14"/>
              </w:rPr>
              <w:t>Vêtements, chaussures et effets personnels</w:t>
            </w:r>
          </w:p>
        </w:tc>
        <w:tc>
          <w:tcPr>
            <w:tcW w:w="735" w:type="dxa"/>
            <w:vAlign w:val="bottom"/>
          </w:tcPr>
          <w:p w:rsidR="00000000" w:rsidRDefault="00000000">
            <w:pPr>
              <w:spacing w:before="60" w:after="60"/>
              <w:ind w:right="57"/>
              <w:jc w:val="right"/>
              <w:rPr>
                <w:sz w:val="14"/>
              </w:rPr>
            </w:pPr>
            <w:r>
              <w:rPr>
                <w:sz w:val="14"/>
              </w:rPr>
              <w:t>10 695</w:t>
            </w:r>
          </w:p>
        </w:tc>
        <w:tc>
          <w:tcPr>
            <w:tcW w:w="747" w:type="dxa"/>
            <w:vAlign w:val="bottom"/>
          </w:tcPr>
          <w:p w:rsidR="00000000" w:rsidRDefault="00000000">
            <w:pPr>
              <w:spacing w:before="60" w:after="60"/>
              <w:ind w:right="57"/>
              <w:jc w:val="right"/>
              <w:rPr>
                <w:sz w:val="14"/>
              </w:rPr>
            </w:pPr>
            <w:r>
              <w:rPr>
                <w:sz w:val="14"/>
              </w:rPr>
              <w:t>9 575</w:t>
            </w:r>
          </w:p>
        </w:tc>
        <w:tc>
          <w:tcPr>
            <w:tcW w:w="747" w:type="dxa"/>
            <w:vAlign w:val="bottom"/>
          </w:tcPr>
          <w:p w:rsidR="00000000" w:rsidRDefault="00000000">
            <w:pPr>
              <w:spacing w:before="60" w:after="60"/>
              <w:ind w:right="57"/>
              <w:jc w:val="right"/>
              <w:rPr>
                <w:sz w:val="14"/>
              </w:rPr>
            </w:pPr>
            <w:r>
              <w:rPr>
                <w:sz w:val="14"/>
              </w:rPr>
              <w:t>9 403</w:t>
            </w:r>
          </w:p>
        </w:tc>
        <w:tc>
          <w:tcPr>
            <w:tcW w:w="747" w:type="dxa"/>
            <w:vAlign w:val="bottom"/>
          </w:tcPr>
          <w:p w:rsidR="00000000" w:rsidRDefault="00000000">
            <w:pPr>
              <w:spacing w:before="60" w:after="60"/>
              <w:ind w:right="57"/>
              <w:jc w:val="right"/>
              <w:rPr>
                <w:sz w:val="14"/>
              </w:rPr>
            </w:pPr>
            <w:r>
              <w:rPr>
                <w:sz w:val="14"/>
              </w:rPr>
              <w:t>9 438</w:t>
            </w:r>
          </w:p>
        </w:tc>
        <w:tc>
          <w:tcPr>
            <w:tcW w:w="747" w:type="dxa"/>
            <w:vAlign w:val="bottom"/>
          </w:tcPr>
          <w:p w:rsidR="00000000" w:rsidRDefault="00000000">
            <w:pPr>
              <w:spacing w:before="60" w:after="60"/>
              <w:ind w:right="57"/>
              <w:jc w:val="right"/>
              <w:rPr>
                <w:sz w:val="14"/>
              </w:rPr>
            </w:pPr>
            <w:r>
              <w:rPr>
                <w:sz w:val="14"/>
              </w:rPr>
              <w:t>9 828</w:t>
            </w:r>
          </w:p>
        </w:tc>
        <w:tc>
          <w:tcPr>
            <w:tcW w:w="747" w:type="dxa"/>
            <w:vAlign w:val="bottom"/>
          </w:tcPr>
          <w:p w:rsidR="00000000" w:rsidRDefault="00000000">
            <w:pPr>
              <w:spacing w:before="60" w:after="60"/>
              <w:ind w:right="57"/>
              <w:jc w:val="right"/>
              <w:rPr>
                <w:sz w:val="14"/>
              </w:rPr>
            </w:pPr>
            <w:r>
              <w:rPr>
                <w:sz w:val="14"/>
              </w:rPr>
              <w:t>10 011</w:t>
            </w:r>
          </w:p>
        </w:tc>
        <w:tc>
          <w:tcPr>
            <w:tcW w:w="746" w:type="dxa"/>
            <w:vAlign w:val="bottom"/>
          </w:tcPr>
          <w:p w:rsidR="00000000" w:rsidRDefault="00000000">
            <w:pPr>
              <w:spacing w:before="60" w:after="60"/>
              <w:ind w:right="57"/>
              <w:jc w:val="right"/>
              <w:rPr>
                <w:sz w:val="14"/>
              </w:rPr>
            </w:pPr>
            <w:r>
              <w:rPr>
                <w:sz w:val="14"/>
              </w:rPr>
              <w:t>9 288</w:t>
            </w:r>
          </w:p>
        </w:tc>
        <w:tc>
          <w:tcPr>
            <w:tcW w:w="746" w:type="dxa"/>
            <w:vAlign w:val="bottom"/>
          </w:tcPr>
          <w:p w:rsidR="00000000" w:rsidRDefault="00000000">
            <w:pPr>
              <w:spacing w:before="60" w:after="60"/>
              <w:ind w:right="57"/>
              <w:jc w:val="right"/>
              <w:rPr>
                <w:sz w:val="14"/>
              </w:rPr>
            </w:pPr>
            <w:r>
              <w:rPr>
                <w:sz w:val="14"/>
              </w:rPr>
              <w:t>8 155</w:t>
            </w:r>
          </w:p>
        </w:tc>
        <w:tc>
          <w:tcPr>
            <w:tcW w:w="746" w:type="dxa"/>
            <w:vAlign w:val="bottom"/>
          </w:tcPr>
          <w:p w:rsidR="00000000" w:rsidRDefault="00000000">
            <w:pPr>
              <w:spacing w:before="60" w:after="60"/>
              <w:ind w:right="57"/>
              <w:jc w:val="right"/>
              <w:rPr>
                <w:sz w:val="14"/>
              </w:rPr>
            </w:pPr>
            <w:r>
              <w:rPr>
                <w:sz w:val="14"/>
              </w:rPr>
              <w:t>6 890</w:t>
            </w:r>
          </w:p>
        </w:tc>
        <w:tc>
          <w:tcPr>
            <w:tcW w:w="746" w:type="dxa"/>
            <w:vAlign w:val="bottom"/>
          </w:tcPr>
          <w:p w:rsidR="00000000" w:rsidRDefault="00000000">
            <w:pPr>
              <w:spacing w:before="60" w:after="60"/>
              <w:ind w:right="57"/>
              <w:jc w:val="right"/>
              <w:rPr>
                <w:sz w:val="14"/>
              </w:rPr>
            </w:pPr>
            <w:r>
              <w:rPr>
                <w:sz w:val="14"/>
              </w:rPr>
              <w:t>6 021</w:t>
            </w:r>
          </w:p>
        </w:tc>
        <w:tc>
          <w:tcPr>
            <w:tcW w:w="746" w:type="dxa"/>
            <w:vAlign w:val="bottom"/>
          </w:tcPr>
          <w:p w:rsidR="00000000" w:rsidRDefault="00000000">
            <w:pPr>
              <w:spacing w:before="60" w:after="60"/>
              <w:ind w:right="57"/>
              <w:jc w:val="right"/>
              <w:rPr>
                <w:sz w:val="14"/>
              </w:rPr>
            </w:pPr>
            <w:r>
              <w:rPr>
                <w:sz w:val="14"/>
              </w:rPr>
              <w:t>5 572</w:t>
            </w:r>
          </w:p>
        </w:tc>
        <w:tc>
          <w:tcPr>
            <w:tcW w:w="746" w:type="dxa"/>
            <w:vAlign w:val="bottom"/>
          </w:tcPr>
          <w:p w:rsidR="00000000" w:rsidRDefault="00000000">
            <w:pPr>
              <w:spacing w:before="60" w:after="60"/>
              <w:ind w:right="57"/>
              <w:jc w:val="right"/>
              <w:rPr>
                <w:sz w:val="14"/>
              </w:rPr>
            </w:pPr>
            <w:r>
              <w:rPr>
                <w:sz w:val="14"/>
              </w:rPr>
              <w:t>5 161</w:t>
            </w:r>
          </w:p>
        </w:tc>
        <w:tc>
          <w:tcPr>
            <w:tcW w:w="746" w:type="dxa"/>
            <w:vAlign w:val="bottom"/>
          </w:tcPr>
          <w:p w:rsidR="00000000" w:rsidRDefault="00000000">
            <w:pPr>
              <w:spacing w:before="60" w:after="60"/>
              <w:ind w:right="57"/>
              <w:jc w:val="right"/>
              <w:rPr>
                <w:sz w:val="14"/>
              </w:rPr>
            </w:pPr>
            <w:r>
              <w:rPr>
                <w:sz w:val="14"/>
              </w:rPr>
              <w:t>5 395</w:t>
            </w:r>
          </w:p>
        </w:tc>
        <w:tc>
          <w:tcPr>
            <w:tcW w:w="746" w:type="dxa"/>
            <w:vAlign w:val="bottom"/>
          </w:tcPr>
          <w:p w:rsidR="00000000" w:rsidRDefault="00000000">
            <w:pPr>
              <w:spacing w:before="60" w:after="60"/>
              <w:ind w:right="57"/>
              <w:jc w:val="right"/>
              <w:rPr>
                <w:sz w:val="14"/>
              </w:rPr>
            </w:pPr>
            <w:r>
              <w:rPr>
                <w:sz w:val="14"/>
              </w:rPr>
              <w:t>5 641</w:t>
            </w:r>
          </w:p>
        </w:tc>
        <w:tc>
          <w:tcPr>
            <w:tcW w:w="746" w:type="dxa"/>
            <w:vAlign w:val="bottom"/>
          </w:tcPr>
          <w:p w:rsidR="00000000" w:rsidRDefault="00000000">
            <w:pPr>
              <w:spacing w:before="60" w:after="60"/>
              <w:ind w:right="57"/>
              <w:jc w:val="right"/>
              <w:rPr>
                <w:sz w:val="14"/>
              </w:rPr>
            </w:pPr>
            <w:r>
              <w:rPr>
                <w:sz w:val="14"/>
              </w:rPr>
              <w:t>4 584</w:t>
            </w:r>
          </w:p>
        </w:tc>
      </w:tr>
      <w:tr w:rsidR="00000000">
        <w:tblPrEx>
          <w:tblCellMar>
            <w:top w:w="0" w:type="dxa"/>
            <w:bottom w:w="0" w:type="dxa"/>
          </w:tblCellMar>
        </w:tblPrEx>
        <w:tc>
          <w:tcPr>
            <w:tcW w:w="2040" w:type="dxa"/>
            <w:vAlign w:val="bottom"/>
          </w:tcPr>
          <w:p w:rsidR="00000000" w:rsidRDefault="00000000">
            <w:pPr>
              <w:spacing w:before="60" w:after="60"/>
              <w:ind w:left="170" w:hanging="170"/>
              <w:rPr>
                <w:sz w:val="14"/>
              </w:rPr>
            </w:pPr>
            <w:r>
              <w:rPr>
                <w:sz w:val="14"/>
              </w:rPr>
              <w:t>Logement</w:t>
            </w:r>
          </w:p>
        </w:tc>
        <w:tc>
          <w:tcPr>
            <w:tcW w:w="735" w:type="dxa"/>
            <w:vAlign w:val="bottom"/>
          </w:tcPr>
          <w:p w:rsidR="00000000" w:rsidRDefault="00000000">
            <w:pPr>
              <w:spacing w:before="60" w:after="60"/>
              <w:ind w:right="57"/>
              <w:jc w:val="right"/>
              <w:rPr>
                <w:sz w:val="14"/>
              </w:rPr>
            </w:pPr>
            <w:r>
              <w:rPr>
                <w:sz w:val="14"/>
              </w:rPr>
              <w:t>57 058</w:t>
            </w:r>
          </w:p>
        </w:tc>
        <w:tc>
          <w:tcPr>
            <w:tcW w:w="747" w:type="dxa"/>
            <w:vAlign w:val="bottom"/>
          </w:tcPr>
          <w:p w:rsidR="00000000" w:rsidRDefault="00000000">
            <w:pPr>
              <w:spacing w:before="60" w:after="60"/>
              <w:ind w:right="57"/>
              <w:jc w:val="right"/>
              <w:rPr>
                <w:sz w:val="14"/>
              </w:rPr>
            </w:pPr>
            <w:r>
              <w:rPr>
                <w:sz w:val="14"/>
              </w:rPr>
              <w:t>41 621</w:t>
            </w:r>
          </w:p>
        </w:tc>
        <w:tc>
          <w:tcPr>
            <w:tcW w:w="747" w:type="dxa"/>
            <w:vAlign w:val="bottom"/>
          </w:tcPr>
          <w:p w:rsidR="00000000" w:rsidRDefault="00000000">
            <w:pPr>
              <w:spacing w:before="60" w:after="60"/>
              <w:ind w:right="57"/>
              <w:jc w:val="right"/>
              <w:rPr>
                <w:sz w:val="14"/>
              </w:rPr>
            </w:pPr>
            <w:r>
              <w:rPr>
                <w:sz w:val="14"/>
              </w:rPr>
              <w:t>40 247</w:t>
            </w:r>
          </w:p>
        </w:tc>
        <w:tc>
          <w:tcPr>
            <w:tcW w:w="747" w:type="dxa"/>
            <w:vAlign w:val="bottom"/>
          </w:tcPr>
          <w:p w:rsidR="00000000" w:rsidRDefault="00000000">
            <w:pPr>
              <w:spacing w:before="60" w:after="60"/>
              <w:ind w:right="57"/>
              <w:jc w:val="right"/>
              <w:rPr>
                <w:sz w:val="14"/>
              </w:rPr>
            </w:pPr>
            <w:r>
              <w:rPr>
                <w:sz w:val="14"/>
              </w:rPr>
              <w:t>38 639</w:t>
            </w:r>
          </w:p>
        </w:tc>
        <w:tc>
          <w:tcPr>
            <w:tcW w:w="747" w:type="dxa"/>
            <w:vAlign w:val="bottom"/>
          </w:tcPr>
          <w:p w:rsidR="00000000" w:rsidRDefault="00000000">
            <w:pPr>
              <w:spacing w:before="60" w:after="60"/>
              <w:ind w:right="57"/>
              <w:jc w:val="right"/>
              <w:rPr>
                <w:sz w:val="14"/>
              </w:rPr>
            </w:pPr>
            <w:r>
              <w:rPr>
                <w:sz w:val="14"/>
              </w:rPr>
              <w:t>36 947</w:t>
            </w:r>
          </w:p>
        </w:tc>
        <w:tc>
          <w:tcPr>
            <w:tcW w:w="747" w:type="dxa"/>
            <w:vAlign w:val="bottom"/>
          </w:tcPr>
          <w:p w:rsidR="00000000" w:rsidRDefault="00000000">
            <w:pPr>
              <w:spacing w:before="60" w:after="60"/>
              <w:ind w:right="57"/>
              <w:jc w:val="right"/>
              <w:rPr>
                <w:sz w:val="14"/>
              </w:rPr>
            </w:pPr>
            <w:r>
              <w:rPr>
                <w:sz w:val="14"/>
              </w:rPr>
              <w:t>35 468</w:t>
            </w:r>
          </w:p>
        </w:tc>
        <w:tc>
          <w:tcPr>
            <w:tcW w:w="746" w:type="dxa"/>
            <w:vAlign w:val="bottom"/>
          </w:tcPr>
          <w:p w:rsidR="00000000" w:rsidRDefault="00000000">
            <w:pPr>
              <w:spacing w:before="60" w:after="60"/>
              <w:ind w:right="57"/>
              <w:jc w:val="right"/>
              <w:rPr>
                <w:sz w:val="14"/>
              </w:rPr>
            </w:pPr>
            <w:r>
              <w:rPr>
                <w:sz w:val="14"/>
              </w:rPr>
              <w:t>34 412</w:t>
            </w:r>
          </w:p>
        </w:tc>
        <w:tc>
          <w:tcPr>
            <w:tcW w:w="746" w:type="dxa"/>
            <w:vAlign w:val="bottom"/>
          </w:tcPr>
          <w:p w:rsidR="00000000" w:rsidRDefault="00000000">
            <w:pPr>
              <w:spacing w:before="60" w:after="60"/>
              <w:ind w:right="57"/>
              <w:jc w:val="right"/>
              <w:rPr>
                <w:sz w:val="14"/>
              </w:rPr>
            </w:pPr>
            <w:r>
              <w:rPr>
                <w:sz w:val="14"/>
              </w:rPr>
              <w:t>33 334</w:t>
            </w:r>
          </w:p>
        </w:tc>
        <w:tc>
          <w:tcPr>
            <w:tcW w:w="746" w:type="dxa"/>
            <w:vAlign w:val="bottom"/>
          </w:tcPr>
          <w:p w:rsidR="00000000" w:rsidRDefault="00000000">
            <w:pPr>
              <w:spacing w:before="60" w:after="60"/>
              <w:ind w:right="57"/>
              <w:jc w:val="right"/>
              <w:rPr>
                <w:sz w:val="14"/>
              </w:rPr>
            </w:pPr>
            <w:r>
              <w:rPr>
                <w:sz w:val="14"/>
              </w:rPr>
              <w:t>31 918</w:t>
            </w:r>
          </w:p>
        </w:tc>
        <w:tc>
          <w:tcPr>
            <w:tcW w:w="746" w:type="dxa"/>
            <w:vAlign w:val="bottom"/>
          </w:tcPr>
          <w:p w:rsidR="00000000" w:rsidRDefault="00000000">
            <w:pPr>
              <w:spacing w:before="60" w:after="60"/>
              <w:ind w:right="57"/>
              <w:jc w:val="right"/>
              <w:rPr>
                <w:sz w:val="14"/>
              </w:rPr>
            </w:pPr>
            <w:r>
              <w:rPr>
                <w:sz w:val="14"/>
              </w:rPr>
              <w:t>30 334</w:t>
            </w:r>
          </w:p>
        </w:tc>
        <w:tc>
          <w:tcPr>
            <w:tcW w:w="746" w:type="dxa"/>
            <w:vAlign w:val="bottom"/>
          </w:tcPr>
          <w:p w:rsidR="00000000" w:rsidRDefault="00000000">
            <w:pPr>
              <w:spacing w:before="60" w:after="60"/>
              <w:ind w:right="57"/>
              <w:jc w:val="right"/>
              <w:rPr>
                <w:sz w:val="14"/>
              </w:rPr>
            </w:pPr>
            <w:r>
              <w:rPr>
                <w:sz w:val="14"/>
              </w:rPr>
              <w:t>29 527</w:t>
            </w:r>
          </w:p>
        </w:tc>
        <w:tc>
          <w:tcPr>
            <w:tcW w:w="746" w:type="dxa"/>
            <w:vAlign w:val="bottom"/>
          </w:tcPr>
          <w:p w:rsidR="00000000" w:rsidRDefault="00000000">
            <w:pPr>
              <w:spacing w:before="60" w:after="60"/>
              <w:ind w:right="57"/>
              <w:jc w:val="right"/>
              <w:rPr>
                <w:sz w:val="14"/>
              </w:rPr>
            </w:pPr>
            <w:r>
              <w:rPr>
                <w:sz w:val="14"/>
              </w:rPr>
              <w:t>28 809</w:t>
            </w:r>
          </w:p>
        </w:tc>
        <w:tc>
          <w:tcPr>
            <w:tcW w:w="746" w:type="dxa"/>
            <w:vAlign w:val="bottom"/>
          </w:tcPr>
          <w:p w:rsidR="00000000" w:rsidRDefault="00000000">
            <w:pPr>
              <w:spacing w:before="60" w:after="60"/>
              <w:ind w:right="57"/>
              <w:jc w:val="right"/>
              <w:rPr>
                <w:sz w:val="14"/>
              </w:rPr>
            </w:pPr>
            <w:r>
              <w:rPr>
                <w:sz w:val="14"/>
              </w:rPr>
              <w:t>28 166</w:t>
            </w:r>
          </w:p>
        </w:tc>
        <w:tc>
          <w:tcPr>
            <w:tcW w:w="746" w:type="dxa"/>
            <w:vAlign w:val="bottom"/>
          </w:tcPr>
          <w:p w:rsidR="00000000" w:rsidRDefault="00000000">
            <w:pPr>
              <w:spacing w:before="60" w:after="60"/>
              <w:ind w:right="57"/>
              <w:jc w:val="right"/>
              <w:rPr>
                <w:sz w:val="14"/>
              </w:rPr>
            </w:pPr>
            <w:r>
              <w:rPr>
                <w:sz w:val="14"/>
              </w:rPr>
              <w:t>27 579</w:t>
            </w:r>
          </w:p>
        </w:tc>
        <w:tc>
          <w:tcPr>
            <w:tcW w:w="746" w:type="dxa"/>
            <w:vAlign w:val="bottom"/>
          </w:tcPr>
          <w:p w:rsidR="00000000" w:rsidRDefault="00000000">
            <w:pPr>
              <w:spacing w:before="60" w:after="60"/>
              <w:ind w:right="57"/>
              <w:jc w:val="right"/>
              <w:rPr>
                <w:sz w:val="14"/>
              </w:rPr>
            </w:pPr>
            <w:r>
              <w:rPr>
                <w:sz w:val="14"/>
              </w:rPr>
              <w:t>26 991</w:t>
            </w:r>
          </w:p>
        </w:tc>
      </w:tr>
      <w:tr w:rsidR="00000000">
        <w:tblPrEx>
          <w:tblCellMar>
            <w:top w:w="0" w:type="dxa"/>
            <w:bottom w:w="0" w:type="dxa"/>
          </w:tblCellMar>
        </w:tblPrEx>
        <w:tc>
          <w:tcPr>
            <w:tcW w:w="2040" w:type="dxa"/>
            <w:vAlign w:val="bottom"/>
          </w:tcPr>
          <w:p w:rsidR="00000000" w:rsidRDefault="00000000">
            <w:pPr>
              <w:spacing w:before="60" w:after="60"/>
              <w:rPr>
                <w:sz w:val="14"/>
              </w:rPr>
            </w:pPr>
            <w:r>
              <w:rPr>
                <w:sz w:val="14"/>
              </w:rPr>
              <w:t>Électricité et combustible − consommation domestique (2)</w:t>
            </w:r>
          </w:p>
        </w:tc>
        <w:tc>
          <w:tcPr>
            <w:tcW w:w="735" w:type="dxa"/>
            <w:vAlign w:val="bottom"/>
          </w:tcPr>
          <w:p w:rsidR="00000000" w:rsidRDefault="00000000">
            <w:pPr>
              <w:spacing w:before="60" w:after="60"/>
              <w:ind w:right="57"/>
              <w:jc w:val="right"/>
              <w:rPr>
                <w:sz w:val="14"/>
              </w:rPr>
            </w:pPr>
            <w:r>
              <w:rPr>
                <w:sz w:val="14"/>
              </w:rPr>
              <w:t>5 483</w:t>
            </w:r>
          </w:p>
        </w:tc>
        <w:tc>
          <w:tcPr>
            <w:tcW w:w="747" w:type="dxa"/>
            <w:vAlign w:val="bottom"/>
          </w:tcPr>
          <w:p w:rsidR="00000000" w:rsidRDefault="00000000">
            <w:pPr>
              <w:spacing w:before="60" w:after="60"/>
              <w:ind w:right="57"/>
              <w:jc w:val="right"/>
              <w:rPr>
                <w:sz w:val="14"/>
              </w:rPr>
            </w:pPr>
            <w:r>
              <w:rPr>
                <w:sz w:val="14"/>
              </w:rPr>
              <w:t>4 128</w:t>
            </w:r>
          </w:p>
        </w:tc>
        <w:tc>
          <w:tcPr>
            <w:tcW w:w="747" w:type="dxa"/>
            <w:vAlign w:val="bottom"/>
          </w:tcPr>
          <w:p w:rsidR="00000000" w:rsidRDefault="00000000">
            <w:pPr>
              <w:spacing w:before="60" w:after="60"/>
              <w:ind w:right="57"/>
              <w:jc w:val="right"/>
              <w:rPr>
                <w:sz w:val="14"/>
              </w:rPr>
            </w:pPr>
            <w:r>
              <w:rPr>
                <w:sz w:val="14"/>
              </w:rPr>
              <w:t>4 108</w:t>
            </w:r>
          </w:p>
        </w:tc>
        <w:tc>
          <w:tcPr>
            <w:tcW w:w="747" w:type="dxa"/>
            <w:vAlign w:val="bottom"/>
          </w:tcPr>
          <w:p w:rsidR="00000000" w:rsidRDefault="00000000">
            <w:pPr>
              <w:spacing w:before="60" w:after="60"/>
              <w:ind w:right="57"/>
              <w:jc w:val="right"/>
              <w:rPr>
                <w:sz w:val="14"/>
              </w:rPr>
            </w:pPr>
            <w:r>
              <w:rPr>
                <w:sz w:val="14"/>
              </w:rPr>
              <w:t>3 844</w:t>
            </w:r>
          </w:p>
        </w:tc>
        <w:tc>
          <w:tcPr>
            <w:tcW w:w="747" w:type="dxa"/>
            <w:vAlign w:val="bottom"/>
          </w:tcPr>
          <w:p w:rsidR="00000000" w:rsidRDefault="00000000">
            <w:pPr>
              <w:spacing w:before="60" w:after="60"/>
              <w:ind w:right="57"/>
              <w:jc w:val="right"/>
              <w:rPr>
                <w:sz w:val="14"/>
              </w:rPr>
            </w:pPr>
            <w:r>
              <w:rPr>
                <w:sz w:val="14"/>
              </w:rPr>
              <w:t>3 575</w:t>
            </w:r>
          </w:p>
        </w:tc>
        <w:tc>
          <w:tcPr>
            <w:tcW w:w="747" w:type="dxa"/>
            <w:vAlign w:val="bottom"/>
          </w:tcPr>
          <w:p w:rsidR="00000000" w:rsidRDefault="00000000">
            <w:pPr>
              <w:spacing w:before="60" w:after="60"/>
              <w:ind w:right="57"/>
              <w:jc w:val="right"/>
              <w:rPr>
                <w:sz w:val="14"/>
              </w:rPr>
            </w:pPr>
            <w:r>
              <w:rPr>
                <w:sz w:val="14"/>
              </w:rPr>
              <w:t>3 340</w:t>
            </w:r>
          </w:p>
        </w:tc>
        <w:tc>
          <w:tcPr>
            <w:tcW w:w="746" w:type="dxa"/>
            <w:vAlign w:val="bottom"/>
          </w:tcPr>
          <w:p w:rsidR="00000000" w:rsidRDefault="00000000">
            <w:pPr>
              <w:spacing w:before="60" w:after="60"/>
              <w:ind w:right="57"/>
              <w:jc w:val="right"/>
              <w:rPr>
                <w:sz w:val="14"/>
              </w:rPr>
            </w:pPr>
            <w:r>
              <w:rPr>
                <w:sz w:val="14"/>
              </w:rPr>
              <w:t>3 141</w:t>
            </w:r>
          </w:p>
        </w:tc>
        <w:tc>
          <w:tcPr>
            <w:tcW w:w="746" w:type="dxa"/>
            <w:vAlign w:val="bottom"/>
          </w:tcPr>
          <w:p w:rsidR="00000000" w:rsidRDefault="00000000">
            <w:pPr>
              <w:spacing w:before="60" w:after="60"/>
              <w:ind w:right="57"/>
              <w:jc w:val="right"/>
              <w:rPr>
                <w:sz w:val="14"/>
              </w:rPr>
            </w:pPr>
            <w:r>
              <w:rPr>
                <w:sz w:val="14"/>
              </w:rPr>
              <w:t>2 968</w:t>
            </w:r>
          </w:p>
        </w:tc>
        <w:tc>
          <w:tcPr>
            <w:tcW w:w="746" w:type="dxa"/>
            <w:vAlign w:val="bottom"/>
          </w:tcPr>
          <w:p w:rsidR="00000000" w:rsidRDefault="00000000">
            <w:pPr>
              <w:spacing w:before="60" w:after="60"/>
              <w:ind w:right="57"/>
              <w:jc w:val="right"/>
              <w:rPr>
                <w:sz w:val="14"/>
              </w:rPr>
            </w:pPr>
            <w:r>
              <w:rPr>
                <w:sz w:val="14"/>
              </w:rPr>
              <w:t>2 824</w:t>
            </w:r>
          </w:p>
        </w:tc>
        <w:tc>
          <w:tcPr>
            <w:tcW w:w="746" w:type="dxa"/>
            <w:vAlign w:val="bottom"/>
          </w:tcPr>
          <w:p w:rsidR="00000000" w:rsidRDefault="00000000">
            <w:pPr>
              <w:spacing w:before="60" w:after="60"/>
              <w:ind w:right="57"/>
              <w:jc w:val="right"/>
              <w:rPr>
                <w:sz w:val="14"/>
              </w:rPr>
            </w:pPr>
            <w:r>
              <w:rPr>
                <w:sz w:val="14"/>
              </w:rPr>
              <w:t>2 304</w:t>
            </w:r>
          </w:p>
        </w:tc>
        <w:tc>
          <w:tcPr>
            <w:tcW w:w="746" w:type="dxa"/>
            <w:vAlign w:val="bottom"/>
          </w:tcPr>
          <w:p w:rsidR="00000000" w:rsidRDefault="00000000">
            <w:pPr>
              <w:spacing w:before="60" w:after="60"/>
              <w:ind w:right="57"/>
              <w:jc w:val="right"/>
              <w:rPr>
                <w:sz w:val="14"/>
              </w:rPr>
            </w:pPr>
            <w:r>
              <w:rPr>
                <w:sz w:val="14"/>
              </w:rPr>
              <w:t>2 173</w:t>
            </w:r>
          </w:p>
        </w:tc>
        <w:tc>
          <w:tcPr>
            <w:tcW w:w="746" w:type="dxa"/>
            <w:vAlign w:val="bottom"/>
          </w:tcPr>
          <w:p w:rsidR="00000000" w:rsidRDefault="00000000">
            <w:pPr>
              <w:spacing w:before="60" w:after="60"/>
              <w:ind w:right="57"/>
              <w:jc w:val="right"/>
              <w:rPr>
                <w:sz w:val="14"/>
              </w:rPr>
            </w:pPr>
            <w:r>
              <w:rPr>
                <w:sz w:val="14"/>
              </w:rPr>
              <w:t>2 116</w:t>
            </w:r>
          </w:p>
        </w:tc>
        <w:tc>
          <w:tcPr>
            <w:tcW w:w="746" w:type="dxa"/>
            <w:vAlign w:val="bottom"/>
          </w:tcPr>
          <w:p w:rsidR="00000000" w:rsidRDefault="00000000">
            <w:pPr>
              <w:spacing w:before="60" w:after="60"/>
              <w:ind w:right="57"/>
              <w:jc w:val="right"/>
              <w:rPr>
                <w:sz w:val="14"/>
              </w:rPr>
            </w:pPr>
            <w:r>
              <w:rPr>
                <w:sz w:val="14"/>
              </w:rPr>
              <w:t>1 954</w:t>
            </w:r>
          </w:p>
        </w:tc>
        <w:tc>
          <w:tcPr>
            <w:tcW w:w="746" w:type="dxa"/>
            <w:vAlign w:val="bottom"/>
          </w:tcPr>
          <w:p w:rsidR="00000000" w:rsidRDefault="00000000">
            <w:pPr>
              <w:spacing w:before="60" w:after="60"/>
              <w:ind w:right="57"/>
              <w:jc w:val="right"/>
              <w:rPr>
                <w:sz w:val="14"/>
              </w:rPr>
            </w:pPr>
            <w:r>
              <w:rPr>
                <w:sz w:val="14"/>
              </w:rPr>
              <w:t>1 764</w:t>
            </w:r>
          </w:p>
        </w:tc>
        <w:tc>
          <w:tcPr>
            <w:tcW w:w="746" w:type="dxa"/>
            <w:vAlign w:val="bottom"/>
          </w:tcPr>
          <w:p w:rsidR="00000000" w:rsidRDefault="00000000">
            <w:pPr>
              <w:spacing w:before="60" w:after="60"/>
              <w:ind w:right="57"/>
              <w:jc w:val="right"/>
              <w:rPr>
                <w:sz w:val="14"/>
              </w:rPr>
            </w:pPr>
            <w:r>
              <w:rPr>
                <w:sz w:val="14"/>
              </w:rPr>
              <w:t>1 634</w:t>
            </w:r>
          </w:p>
        </w:tc>
      </w:tr>
      <w:tr w:rsidR="00000000">
        <w:tblPrEx>
          <w:tblCellMar>
            <w:top w:w="0" w:type="dxa"/>
            <w:bottom w:w="0" w:type="dxa"/>
          </w:tblCellMar>
        </w:tblPrEx>
        <w:tc>
          <w:tcPr>
            <w:tcW w:w="2040" w:type="dxa"/>
            <w:vAlign w:val="bottom"/>
          </w:tcPr>
          <w:p w:rsidR="00000000" w:rsidRDefault="00000000">
            <w:pPr>
              <w:spacing w:before="60" w:after="60"/>
              <w:rPr>
                <w:sz w:val="14"/>
              </w:rPr>
            </w:pPr>
            <w:r>
              <w:rPr>
                <w:sz w:val="14"/>
              </w:rPr>
              <w:t>Mobilier et équipement ménager</w:t>
            </w:r>
          </w:p>
        </w:tc>
        <w:tc>
          <w:tcPr>
            <w:tcW w:w="735" w:type="dxa"/>
            <w:vAlign w:val="bottom"/>
          </w:tcPr>
          <w:p w:rsidR="00000000" w:rsidRDefault="00000000">
            <w:pPr>
              <w:spacing w:before="60" w:after="60"/>
              <w:ind w:right="57"/>
              <w:jc w:val="right"/>
              <w:rPr>
                <w:sz w:val="14"/>
              </w:rPr>
            </w:pPr>
            <w:r>
              <w:rPr>
                <w:sz w:val="14"/>
              </w:rPr>
              <w:t>20 217</w:t>
            </w:r>
          </w:p>
        </w:tc>
        <w:tc>
          <w:tcPr>
            <w:tcW w:w="747" w:type="dxa"/>
            <w:vAlign w:val="bottom"/>
          </w:tcPr>
          <w:p w:rsidR="00000000" w:rsidRDefault="00000000">
            <w:pPr>
              <w:spacing w:before="60" w:after="60"/>
              <w:ind w:right="57"/>
              <w:jc w:val="right"/>
              <w:rPr>
                <w:sz w:val="14"/>
              </w:rPr>
            </w:pPr>
            <w:r>
              <w:rPr>
                <w:sz w:val="14"/>
              </w:rPr>
              <w:t>16 126</w:t>
            </w:r>
          </w:p>
        </w:tc>
        <w:tc>
          <w:tcPr>
            <w:tcW w:w="747" w:type="dxa"/>
            <w:vAlign w:val="bottom"/>
          </w:tcPr>
          <w:p w:rsidR="00000000" w:rsidRDefault="00000000">
            <w:pPr>
              <w:spacing w:before="60" w:after="60"/>
              <w:ind w:right="57"/>
              <w:jc w:val="right"/>
              <w:rPr>
                <w:sz w:val="14"/>
              </w:rPr>
            </w:pPr>
            <w:r>
              <w:rPr>
                <w:sz w:val="14"/>
              </w:rPr>
              <w:t>15 528</w:t>
            </w:r>
          </w:p>
        </w:tc>
        <w:tc>
          <w:tcPr>
            <w:tcW w:w="747" w:type="dxa"/>
            <w:vAlign w:val="bottom"/>
          </w:tcPr>
          <w:p w:rsidR="00000000" w:rsidRDefault="00000000">
            <w:pPr>
              <w:spacing w:before="60" w:after="60"/>
              <w:ind w:right="57"/>
              <w:jc w:val="right"/>
              <w:rPr>
                <w:sz w:val="14"/>
              </w:rPr>
            </w:pPr>
            <w:r>
              <w:rPr>
                <w:sz w:val="14"/>
              </w:rPr>
              <w:t>14 591</w:t>
            </w:r>
          </w:p>
        </w:tc>
        <w:tc>
          <w:tcPr>
            <w:tcW w:w="747" w:type="dxa"/>
            <w:vAlign w:val="bottom"/>
          </w:tcPr>
          <w:p w:rsidR="00000000" w:rsidRDefault="00000000">
            <w:pPr>
              <w:spacing w:before="60" w:after="60"/>
              <w:ind w:right="57"/>
              <w:jc w:val="right"/>
              <w:rPr>
                <w:sz w:val="14"/>
              </w:rPr>
            </w:pPr>
            <w:r>
              <w:rPr>
                <w:sz w:val="14"/>
              </w:rPr>
              <w:t>13 184</w:t>
            </w:r>
          </w:p>
        </w:tc>
        <w:tc>
          <w:tcPr>
            <w:tcW w:w="747" w:type="dxa"/>
            <w:vAlign w:val="bottom"/>
          </w:tcPr>
          <w:p w:rsidR="00000000" w:rsidRDefault="00000000">
            <w:pPr>
              <w:spacing w:before="60" w:after="60"/>
              <w:ind w:right="57"/>
              <w:jc w:val="right"/>
              <w:rPr>
                <w:sz w:val="14"/>
              </w:rPr>
            </w:pPr>
            <w:r>
              <w:rPr>
                <w:sz w:val="14"/>
              </w:rPr>
              <w:t>12 167</w:t>
            </w:r>
          </w:p>
        </w:tc>
        <w:tc>
          <w:tcPr>
            <w:tcW w:w="746" w:type="dxa"/>
            <w:vAlign w:val="bottom"/>
          </w:tcPr>
          <w:p w:rsidR="00000000" w:rsidRDefault="00000000">
            <w:pPr>
              <w:spacing w:before="60" w:after="60"/>
              <w:ind w:right="57"/>
              <w:jc w:val="right"/>
              <w:rPr>
                <w:sz w:val="14"/>
              </w:rPr>
            </w:pPr>
            <w:r>
              <w:rPr>
                <w:sz w:val="14"/>
              </w:rPr>
              <w:t>10 195</w:t>
            </w:r>
          </w:p>
        </w:tc>
        <w:tc>
          <w:tcPr>
            <w:tcW w:w="746" w:type="dxa"/>
            <w:vAlign w:val="bottom"/>
          </w:tcPr>
          <w:p w:rsidR="00000000" w:rsidRDefault="00000000">
            <w:pPr>
              <w:spacing w:before="60" w:after="60"/>
              <w:ind w:right="57"/>
              <w:jc w:val="right"/>
              <w:rPr>
                <w:sz w:val="14"/>
              </w:rPr>
            </w:pPr>
            <w:r>
              <w:rPr>
                <w:sz w:val="14"/>
              </w:rPr>
              <w:t>9 074</w:t>
            </w:r>
          </w:p>
        </w:tc>
        <w:tc>
          <w:tcPr>
            <w:tcW w:w="746" w:type="dxa"/>
            <w:vAlign w:val="bottom"/>
          </w:tcPr>
          <w:p w:rsidR="00000000" w:rsidRDefault="00000000">
            <w:pPr>
              <w:spacing w:before="60" w:after="60"/>
              <w:ind w:right="57"/>
              <w:jc w:val="right"/>
              <w:rPr>
                <w:sz w:val="14"/>
              </w:rPr>
            </w:pPr>
            <w:r>
              <w:rPr>
                <w:sz w:val="14"/>
              </w:rPr>
              <w:t>8 128</w:t>
            </w:r>
          </w:p>
        </w:tc>
        <w:tc>
          <w:tcPr>
            <w:tcW w:w="746" w:type="dxa"/>
            <w:vAlign w:val="bottom"/>
          </w:tcPr>
          <w:p w:rsidR="00000000" w:rsidRDefault="00000000">
            <w:pPr>
              <w:spacing w:before="60" w:after="60"/>
              <w:ind w:right="57"/>
              <w:jc w:val="right"/>
              <w:rPr>
                <w:sz w:val="14"/>
              </w:rPr>
            </w:pPr>
            <w:r>
              <w:rPr>
                <w:sz w:val="14"/>
              </w:rPr>
              <w:t>7 271</w:t>
            </w:r>
          </w:p>
        </w:tc>
        <w:tc>
          <w:tcPr>
            <w:tcW w:w="746" w:type="dxa"/>
            <w:vAlign w:val="bottom"/>
          </w:tcPr>
          <w:p w:rsidR="00000000" w:rsidRDefault="00000000">
            <w:pPr>
              <w:spacing w:before="60" w:after="60"/>
              <w:ind w:right="57"/>
              <w:jc w:val="right"/>
              <w:rPr>
                <w:sz w:val="14"/>
              </w:rPr>
            </w:pPr>
            <w:r>
              <w:rPr>
                <w:sz w:val="14"/>
              </w:rPr>
              <w:t>6 614</w:t>
            </w:r>
          </w:p>
        </w:tc>
        <w:tc>
          <w:tcPr>
            <w:tcW w:w="746" w:type="dxa"/>
            <w:vAlign w:val="bottom"/>
          </w:tcPr>
          <w:p w:rsidR="00000000" w:rsidRDefault="00000000">
            <w:pPr>
              <w:spacing w:before="60" w:after="60"/>
              <w:ind w:right="57"/>
              <w:jc w:val="right"/>
              <w:rPr>
                <w:sz w:val="14"/>
              </w:rPr>
            </w:pPr>
            <w:r>
              <w:rPr>
                <w:sz w:val="14"/>
              </w:rPr>
              <w:t>5 754</w:t>
            </w:r>
          </w:p>
        </w:tc>
        <w:tc>
          <w:tcPr>
            <w:tcW w:w="746" w:type="dxa"/>
            <w:vAlign w:val="bottom"/>
          </w:tcPr>
          <w:p w:rsidR="00000000" w:rsidRDefault="00000000">
            <w:pPr>
              <w:spacing w:before="60" w:after="60"/>
              <w:ind w:right="57"/>
              <w:jc w:val="right"/>
              <w:rPr>
                <w:sz w:val="14"/>
              </w:rPr>
            </w:pPr>
            <w:r>
              <w:rPr>
                <w:sz w:val="14"/>
              </w:rPr>
              <w:t>5 809</w:t>
            </w:r>
          </w:p>
        </w:tc>
        <w:tc>
          <w:tcPr>
            <w:tcW w:w="746" w:type="dxa"/>
            <w:vAlign w:val="bottom"/>
          </w:tcPr>
          <w:p w:rsidR="00000000" w:rsidRDefault="00000000">
            <w:pPr>
              <w:spacing w:before="60" w:after="60"/>
              <w:ind w:right="57"/>
              <w:jc w:val="right"/>
              <w:rPr>
                <w:sz w:val="14"/>
              </w:rPr>
            </w:pPr>
            <w:r>
              <w:rPr>
                <w:sz w:val="14"/>
              </w:rPr>
              <w:t>5 726</w:t>
            </w:r>
          </w:p>
        </w:tc>
        <w:tc>
          <w:tcPr>
            <w:tcW w:w="746" w:type="dxa"/>
            <w:vAlign w:val="bottom"/>
          </w:tcPr>
          <w:p w:rsidR="00000000" w:rsidRDefault="00000000">
            <w:pPr>
              <w:spacing w:before="60" w:after="60"/>
              <w:ind w:right="57"/>
              <w:jc w:val="right"/>
              <w:rPr>
                <w:sz w:val="14"/>
              </w:rPr>
            </w:pPr>
            <w:r>
              <w:rPr>
                <w:sz w:val="14"/>
              </w:rPr>
              <w:t>5 273</w:t>
            </w:r>
          </w:p>
        </w:tc>
      </w:tr>
      <w:tr w:rsidR="00000000">
        <w:tblPrEx>
          <w:tblCellMar>
            <w:top w:w="0" w:type="dxa"/>
            <w:bottom w:w="0" w:type="dxa"/>
          </w:tblCellMar>
        </w:tblPrEx>
        <w:tc>
          <w:tcPr>
            <w:tcW w:w="2040" w:type="dxa"/>
            <w:vAlign w:val="bottom"/>
          </w:tcPr>
          <w:p w:rsidR="00000000" w:rsidRDefault="00000000">
            <w:pPr>
              <w:spacing w:before="60" w:after="60"/>
              <w:rPr>
                <w:sz w:val="14"/>
              </w:rPr>
            </w:pPr>
            <w:r>
              <w:rPr>
                <w:sz w:val="14"/>
              </w:rPr>
              <w:t>Entretien du logement</w:t>
            </w:r>
          </w:p>
        </w:tc>
        <w:tc>
          <w:tcPr>
            <w:tcW w:w="735" w:type="dxa"/>
            <w:vAlign w:val="bottom"/>
          </w:tcPr>
          <w:p w:rsidR="00000000" w:rsidRDefault="00000000">
            <w:pPr>
              <w:spacing w:before="60" w:after="60"/>
              <w:ind w:right="57"/>
              <w:jc w:val="right"/>
              <w:rPr>
                <w:sz w:val="14"/>
              </w:rPr>
            </w:pPr>
            <w:r>
              <w:rPr>
                <w:sz w:val="14"/>
              </w:rPr>
              <w:t>7 587</w:t>
            </w:r>
          </w:p>
        </w:tc>
        <w:tc>
          <w:tcPr>
            <w:tcW w:w="747" w:type="dxa"/>
            <w:vAlign w:val="bottom"/>
          </w:tcPr>
          <w:p w:rsidR="00000000" w:rsidRDefault="00000000">
            <w:pPr>
              <w:spacing w:before="60" w:after="60"/>
              <w:ind w:right="57"/>
              <w:jc w:val="right"/>
              <w:rPr>
                <w:sz w:val="14"/>
              </w:rPr>
            </w:pPr>
            <w:r>
              <w:rPr>
                <w:sz w:val="14"/>
              </w:rPr>
              <w:t>5 536</w:t>
            </w:r>
          </w:p>
        </w:tc>
        <w:tc>
          <w:tcPr>
            <w:tcW w:w="747" w:type="dxa"/>
            <w:vAlign w:val="bottom"/>
          </w:tcPr>
          <w:p w:rsidR="00000000" w:rsidRDefault="00000000">
            <w:pPr>
              <w:spacing w:before="60" w:after="60"/>
              <w:ind w:right="57"/>
              <w:jc w:val="right"/>
              <w:rPr>
                <w:sz w:val="14"/>
              </w:rPr>
            </w:pPr>
            <w:r>
              <w:rPr>
                <w:sz w:val="14"/>
              </w:rPr>
              <w:t>5 178</w:t>
            </w:r>
          </w:p>
        </w:tc>
        <w:tc>
          <w:tcPr>
            <w:tcW w:w="747" w:type="dxa"/>
            <w:vAlign w:val="bottom"/>
          </w:tcPr>
          <w:p w:rsidR="00000000" w:rsidRDefault="00000000">
            <w:pPr>
              <w:spacing w:before="60" w:after="60"/>
              <w:ind w:right="57"/>
              <w:jc w:val="right"/>
              <w:rPr>
                <w:sz w:val="14"/>
              </w:rPr>
            </w:pPr>
            <w:r>
              <w:rPr>
                <w:sz w:val="14"/>
              </w:rPr>
              <w:t>4 931</w:t>
            </w:r>
          </w:p>
        </w:tc>
        <w:tc>
          <w:tcPr>
            <w:tcW w:w="747" w:type="dxa"/>
            <w:vAlign w:val="bottom"/>
          </w:tcPr>
          <w:p w:rsidR="00000000" w:rsidRDefault="00000000">
            <w:pPr>
              <w:spacing w:before="60" w:after="60"/>
              <w:ind w:right="57"/>
              <w:jc w:val="right"/>
              <w:rPr>
                <w:sz w:val="14"/>
              </w:rPr>
            </w:pPr>
            <w:r>
              <w:rPr>
                <w:sz w:val="14"/>
              </w:rPr>
              <w:t>4 683</w:t>
            </w:r>
          </w:p>
        </w:tc>
        <w:tc>
          <w:tcPr>
            <w:tcW w:w="747" w:type="dxa"/>
            <w:vAlign w:val="bottom"/>
          </w:tcPr>
          <w:p w:rsidR="00000000" w:rsidRDefault="00000000">
            <w:pPr>
              <w:spacing w:before="60" w:after="60"/>
              <w:ind w:right="57"/>
              <w:jc w:val="right"/>
              <w:rPr>
                <w:sz w:val="14"/>
              </w:rPr>
            </w:pPr>
            <w:r>
              <w:rPr>
                <w:sz w:val="14"/>
              </w:rPr>
              <w:t>4 358</w:t>
            </w:r>
          </w:p>
        </w:tc>
        <w:tc>
          <w:tcPr>
            <w:tcW w:w="746" w:type="dxa"/>
            <w:vAlign w:val="bottom"/>
          </w:tcPr>
          <w:p w:rsidR="00000000" w:rsidRDefault="00000000">
            <w:pPr>
              <w:spacing w:before="60" w:after="60"/>
              <w:ind w:right="57"/>
              <w:jc w:val="right"/>
              <w:rPr>
                <w:sz w:val="14"/>
              </w:rPr>
            </w:pPr>
            <w:r>
              <w:rPr>
                <w:sz w:val="14"/>
              </w:rPr>
              <w:t>4 076</w:t>
            </w:r>
          </w:p>
        </w:tc>
        <w:tc>
          <w:tcPr>
            <w:tcW w:w="746" w:type="dxa"/>
            <w:vAlign w:val="bottom"/>
          </w:tcPr>
          <w:p w:rsidR="00000000" w:rsidRDefault="00000000">
            <w:pPr>
              <w:spacing w:before="60" w:after="60"/>
              <w:ind w:right="57"/>
              <w:jc w:val="right"/>
              <w:rPr>
                <w:sz w:val="14"/>
              </w:rPr>
            </w:pPr>
            <w:r>
              <w:rPr>
                <w:sz w:val="14"/>
              </w:rPr>
              <w:t>3 970</w:t>
            </w:r>
          </w:p>
        </w:tc>
        <w:tc>
          <w:tcPr>
            <w:tcW w:w="746" w:type="dxa"/>
            <w:vAlign w:val="bottom"/>
          </w:tcPr>
          <w:p w:rsidR="00000000" w:rsidRDefault="00000000">
            <w:pPr>
              <w:spacing w:before="60" w:after="60"/>
              <w:ind w:right="57"/>
              <w:jc w:val="right"/>
              <w:rPr>
                <w:sz w:val="14"/>
              </w:rPr>
            </w:pPr>
            <w:r>
              <w:rPr>
                <w:sz w:val="14"/>
              </w:rPr>
              <w:t>3 603</w:t>
            </w:r>
          </w:p>
        </w:tc>
        <w:tc>
          <w:tcPr>
            <w:tcW w:w="746" w:type="dxa"/>
            <w:vAlign w:val="bottom"/>
          </w:tcPr>
          <w:p w:rsidR="00000000" w:rsidRDefault="00000000">
            <w:pPr>
              <w:spacing w:before="60" w:after="60"/>
              <w:ind w:right="57"/>
              <w:jc w:val="right"/>
              <w:rPr>
                <w:sz w:val="14"/>
              </w:rPr>
            </w:pPr>
            <w:r>
              <w:rPr>
                <w:sz w:val="14"/>
              </w:rPr>
              <w:t>3 464</w:t>
            </w:r>
          </w:p>
        </w:tc>
        <w:tc>
          <w:tcPr>
            <w:tcW w:w="746" w:type="dxa"/>
            <w:vAlign w:val="bottom"/>
          </w:tcPr>
          <w:p w:rsidR="00000000" w:rsidRDefault="00000000">
            <w:pPr>
              <w:spacing w:before="60" w:after="60"/>
              <w:ind w:right="57"/>
              <w:jc w:val="right"/>
              <w:rPr>
                <w:sz w:val="14"/>
              </w:rPr>
            </w:pPr>
            <w:r>
              <w:rPr>
                <w:sz w:val="14"/>
              </w:rPr>
              <w:t>3 429</w:t>
            </w:r>
          </w:p>
        </w:tc>
        <w:tc>
          <w:tcPr>
            <w:tcW w:w="746" w:type="dxa"/>
            <w:vAlign w:val="bottom"/>
          </w:tcPr>
          <w:p w:rsidR="00000000" w:rsidRDefault="00000000">
            <w:pPr>
              <w:spacing w:before="60" w:after="60"/>
              <w:ind w:right="57"/>
              <w:jc w:val="right"/>
              <w:rPr>
                <w:sz w:val="14"/>
              </w:rPr>
            </w:pPr>
            <w:r>
              <w:rPr>
                <w:sz w:val="14"/>
              </w:rPr>
              <w:t>3 272</w:t>
            </w:r>
          </w:p>
        </w:tc>
        <w:tc>
          <w:tcPr>
            <w:tcW w:w="746" w:type="dxa"/>
            <w:vAlign w:val="bottom"/>
          </w:tcPr>
          <w:p w:rsidR="00000000" w:rsidRDefault="00000000">
            <w:pPr>
              <w:spacing w:before="60" w:after="60"/>
              <w:ind w:right="57"/>
              <w:jc w:val="right"/>
              <w:rPr>
                <w:sz w:val="14"/>
              </w:rPr>
            </w:pPr>
            <w:r>
              <w:rPr>
                <w:sz w:val="14"/>
              </w:rPr>
              <w:t>3 368</w:t>
            </w:r>
          </w:p>
        </w:tc>
        <w:tc>
          <w:tcPr>
            <w:tcW w:w="746" w:type="dxa"/>
            <w:vAlign w:val="bottom"/>
          </w:tcPr>
          <w:p w:rsidR="00000000" w:rsidRDefault="00000000">
            <w:pPr>
              <w:spacing w:before="60" w:after="60"/>
              <w:ind w:right="57"/>
              <w:jc w:val="right"/>
              <w:rPr>
                <w:sz w:val="14"/>
              </w:rPr>
            </w:pPr>
            <w:r>
              <w:rPr>
                <w:sz w:val="14"/>
              </w:rPr>
              <w:t>3 254</w:t>
            </w:r>
          </w:p>
        </w:tc>
        <w:tc>
          <w:tcPr>
            <w:tcW w:w="746" w:type="dxa"/>
            <w:vAlign w:val="bottom"/>
          </w:tcPr>
          <w:p w:rsidR="00000000" w:rsidRDefault="00000000">
            <w:pPr>
              <w:spacing w:before="60" w:after="60"/>
              <w:ind w:right="57"/>
              <w:jc w:val="right"/>
              <w:rPr>
                <w:sz w:val="14"/>
              </w:rPr>
            </w:pPr>
            <w:r>
              <w:rPr>
                <w:sz w:val="14"/>
              </w:rPr>
              <w:t>3 005</w:t>
            </w:r>
          </w:p>
        </w:tc>
      </w:tr>
      <w:tr w:rsidR="00000000">
        <w:tblPrEx>
          <w:tblCellMar>
            <w:top w:w="0" w:type="dxa"/>
            <w:bottom w:w="0" w:type="dxa"/>
          </w:tblCellMar>
        </w:tblPrEx>
        <w:tc>
          <w:tcPr>
            <w:tcW w:w="2040" w:type="dxa"/>
            <w:vAlign w:val="bottom"/>
          </w:tcPr>
          <w:p w:rsidR="00000000" w:rsidRDefault="00000000">
            <w:pPr>
              <w:spacing w:before="60" w:after="60"/>
              <w:rPr>
                <w:sz w:val="14"/>
              </w:rPr>
            </w:pPr>
            <w:r>
              <w:rPr>
                <w:sz w:val="14"/>
              </w:rPr>
              <w:t>Hygiène personnelle et santé</w:t>
            </w:r>
          </w:p>
        </w:tc>
        <w:tc>
          <w:tcPr>
            <w:tcW w:w="735" w:type="dxa"/>
            <w:vAlign w:val="bottom"/>
          </w:tcPr>
          <w:p w:rsidR="00000000" w:rsidRDefault="00000000">
            <w:pPr>
              <w:spacing w:before="60" w:after="60"/>
              <w:ind w:right="57"/>
              <w:jc w:val="right"/>
              <w:rPr>
                <w:sz w:val="14"/>
              </w:rPr>
            </w:pPr>
            <w:r>
              <w:rPr>
                <w:sz w:val="14"/>
              </w:rPr>
              <w:t>15 123</w:t>
            </w:r>
          </w:p>
        </w:tc>
        <w:tc>
          <w:tcPr>
            <w:tcW w:w="747" w:type="dxa"/>
            <w:vAlign w:val="bottom"/>
          </w:tcPr>
          <w:p w:rsidR="00000000" w:rsidRDefault="00000000">
            <w:pPr>
              <w:spacing w:before="60" w:after="60"/>
              <w:ind w:right="57"/>
              <w:jc w:val="right"/>
              <w:rPr>
                <w:sz w:val="14"/>
              </w:rPr>
            </w:pPr>
            <w:r>
              <w:rPr>
                <w:sz w:val="14"/>
              </w:rPr>
              <w:t>11 654</w:t>
            </w:r>
          </w:p>
        </w:tc>
        <w:tc>
          <w:tcPr>
            <w:tcW w:w="747" w:type="dxa"/>
            <w:vAlign w:val="bottom"/>
          </w:tcPr>
          <w:p w:rsidR="00000000" w:rsidRDefault="00000000">
            <w:pPr>
              <w:spacing w:before="60" w:after="60"/>
              <w:ind w:right="57"/>
              <w:jc w:val="right"/>
              <w:rPr>
                <w:sz w:val="14"/>
              </w:rPr>
            </w:pPr>
            <w:r>
              <w:rPr>
                <w:sz w:val="14"/>
              </w:rPr>
              <w:t>11 341</w:t>
            </w:r>
          </w:p>
        </w:tc>
        <w:tc>
          <w:tcPr>
            <w:tcW w:w="747" w:type="dxa"/>
            <w:vAlign w:val="bottom"/>
          </w:tcPr>
          <w:p w:rsidR="00000000" w:rsidRDefault="00000000">
            <w:pPr>
              <w:spacing w:before="60" w:after="60"/>
              <w:ind w:right="57"/>
              <w:jc w:val="right"/>
              <w:rPr>
                <w:sz w:val="14"/>
              </w:rPr>
            </w:pPr>
            <w:r>
              <w:rPr>
                <w:sz w:val="14"/>
              </w:rPr>
              <w:t>10 255</w:t>
            </w:r>
          </w:p>
        </w:tc>
        <w:tc>
          <w:tcPr>
            <w:tcW w:w="747" w:type="dxa"/>
            <w:vAlign w:val="bottom"/>
          </w:tcPr>
          <w:p w:rsidR="00000000" w:rsidRDefault="00000000">
            <w:pPr>
              <w:spacing w:before="60" w:after="60"/>
              <w:ind w:right="57"/>
              <w:jc w:val="right"/>
              <w:rPr>
                <w:sz w:val="14"/>
              </w:rPr>
            </w:pPr>
            <w:r>
              <w:rPr>
                <w:sz w:val="14"/>
              </w:rPr>
              <w:t>10 249</w:t>
            </w:r>
          </w:p>
        </w:tc>
        <w:tc>
          <w:tcPr>
            <w:tcW w:w="747" w:type="dxa"/>
            <w:vAlign w:val="bottom"/>
          </w:tcPr>
          <w:p w:rsidR="00000000" w:rsidRDefault="00000000">
            <w:pPr>
              <w:spacing w:before="60" w:after="60"/>
              <w:ind w:right="57"/>
              <w:jc w:val="right"/>
              <w:rPr>
                <w:sz w:val="14"/>
              </w:rPr>
            </w:pPr>
            <w:r>
              <w:rPr>
                <w:sz w:val="14"/>
              </w:rPr>
              <w:t>9 801</w:t>
            </w:r>
          </w:p>
        </w:tc>
        <w:tc>
          <w:tcPr>
            <w:tcW w:w="746" w:type="dxa"/>
            <w:vAlign w:val="bottom"/>
          </w:tcPr>
          <w:p w:rsidR="00000000" w:rsidRDefault="00000000">
            <w:pPr>
              <w:spacing w:before="60" w:after="60"/>
              <w:ind w:right="57"/>
              <w:jc w:val="right"/>
              <w:rPr>
                <w:sz w:val="14"/>
              </w:rPr>
            </w:pPr>
            <w:r>
              <w:rPr>
                <w:sz w:val="14"/>
              </w:rPr>
              <w:t>12 521</w:t>
            </w:r>
          </w:p>
        </w:tc>
        <w:tc>
          <w:tcPr>
            <w:tcW w:w="746" w:type="dxa"/>
            <w:vAlign w:val="bottom"/>
          </w:tcPr>
          <w:p w:rsidR="00000000" w:rsidRDefault="00000000">
            <w:pPr>
              <w:spacing w:before="60" w:after="60"/>
              <w:ind w:right="57"/>
              <w:jc w:val="right"/>
              <w:rPr>
                <w:sz w:val="14"/>
              </w:rPr>
            </w:pPr>
            <w:r>
              <w:rPr>
                <w:sz w:val="14"/>
              </w:rPr>
              <w:t>11 034</w:t>
            </w:r>
          </w:p>
        </w:tc>
        <w:tc>
          <w:tcPr>
            <w:tcW w:w="746" w:type="dxa"/>
            <w:vAlign w:val="bottom"/>
          </w:tcPr>
          <w:p w:rsidR="00000000" w:rsidRDefault="00000000">
            <w:pPr>
              <w:spacing w:before="60" w:after="60"/>
              <w:ind w:right="57"/>
              <w:jc w:val="right"/>
              <w:rPr>
                <w:sz w:val="14"/>
              </w:rPr>
            </w:pPr>
            <w:r>
              <w:rPr>
                <w:sz w:val="14"/>
              </w:rPr>
              <w:t>9 984</w:t>
            </w:r>
          </w:p>
        </w:tc>
        <w:tc>
          <w:tcPr>
            <w:tcW w:w="746" w:type="dxa"/>
            <w:vAlign w:val="bottom"/>
          </w:tcPr>
          <w:p w:rsidR="00000000" w:rsidRDefault="00000000">
            <w:pPr>
              <w:spacing w:before="60" w:after="60"/>
              <w:ind w:right="57"/>
              <w:jc w:val="right"/>
              <w:rPr>
                <w:sz w:val="14"/>
              </w:rPr>
            </w:pPr>
            <w:r>
              <w:rPr>
                <w:sz w:val="14"/>
              </w:rPr>
              <w:t>9 091</w:t>
            </w:r>
          </w:p>
        </w:tc>
        <w:tc>
          <w:tcPr>
            <w:tcW w:w="746" w:type="dxa"/>
            <w:vAlign w:val="bottom"/>
          </w:tcPr>
          <w:p w:rsidR="00000000" w:rsidRDefault="00000000">
            <w:pPr>
              <w:spacing w:before="60" w:after="60"/>
              <w:ind w:right="57"/>
              <w:jc w:val="right"/>
              <w:rPr>
                <w:sz w:val="14"/>
              </w:rPr>
            </w:pPr>
            <w:r>
              <w:rPr>
                <w:sz w:val="14"/>
              </w:rPr>
              <w:t>8 706</w:t>
            </w:r>
          </w:p>
        </w:tc>
        <w:tc>
          <w:tcPr>
            <w:tcW w:w="746" w:type="dxa"/>
            <w:vAlign w:val="bottom"/>
          </w:tcPr>
          <w:p w:rsidR="00000000" w:rsidRDefault="00000000">
            <w:pPr>
              <w:spacing w:before="60" w:after="60"/>
              <w:ind w:right="57"/>
              <w:jc w:val="right"/>
              <w:rPr>
                <w:sz w:val="14"/>
              </w:rPr>
            </w:pPr>
            <w:r>
              <w:rPr>
                <w:sz w:val="14"/>
              </w:rPr>
              <w:t>8 231</w:t>
            </w:r>
          </w:p>
        </w:tc>
        <w:tc>
          <w:tcPr>
            <w:tcW w:w="746" w:type="dxa"/>
            <w:vAlign w:val="bottom"/>
          </w:tcPr>
          <w:p w:rsidR="00000000" w:rsidRDefault="00000000">
            <w:pPr>
              <w:spacing w:before="60" w:after="60"/>
              <w:ind w:right="57"/>
              <w:jc w:val="right"/>
              <w:rPr>
                <w:sz w:val="14"/>
              </w:rPr>
            </w:pPr>
            <w:r>
              <w:rPr>
                <w:sz w:val="14"/>
              </w:rPr>
              <w:t>7 556</w:t>
            </w:r>
          </w:p>
        </w:tc>
        <w:tc>
          <w:tcPr>
            <w:tcW w:w="746" w:type="dxa"/>
            <w:vAlign w:val="bottom"/>
          </w:tcPr>
          <w:p w:rsidR="00000000" w:rsidRDefault="00000000">
            <w:pPr>
              <w:spacing w:before="60" w:after="60"/>
              <w:ind w:right="57"/>
              <w:jc w:val="right"/>
              <w:rPr>
                <w:sz w:val="14"/>
              </w:rPr>
            </w:pPr>
            <w:r>
              <w:rPr>
                <w:sz w:val="14"/>
              </w:rPr>
              <w:t>7 222</w:t>
            </w:r>
          </w:p>
        </w:tc>
        <w:tc>
          <w:tcPr>
            <w:tcW w:w="746" w:type="dxa"/>
            <w:vAlign w:val="bottom"/>
          </w:tcPr>
          <w:p w:rsidR="00000000" w:rsidRDefault="00000000">
            <w:pPr>
              <w:spacing w:before="60" w:after="60"/>
              <w:ind w:right="57"/>
              <w:jc w:val="right"/>
              <w:rPr>
                <w:sz w:val="14"/>
              </w:rPr>
            </w:pPr>
            <w:r>
              <w:rPr>
                <w:sz w:val="14"/>
              </w:rPr>
              <w:t>6 497</w:t>
            </w:r>
          </w:p>
        </w:tc>
      </w:tr>
      <w:tr w:rsidR="00000000">
        <w:tblPrEx>
          <w:tblCellMar>
            <w:top w:w="0" w:type="dxa"/>
            <w:bottom w:w="0" w:type="dxa"/>
          </w:tblCellMar>
        </w:tblPrEx>
        <w:tc>
          <w:tcPr>
            <w:tcW w:w="2040" w:type="dxa"/>
            <w:vAlign w:val="bottom"/>
          </w:tcPr>
          <w:p w:rsidR="00000000" w:rsidRDefault="00000000">
            <w:pPr>
              <w:spacing w:before="60" w:after="60"/>
              <w:rPr>
                <w:sz w:val="14"/>
              </w:rPr>
            </w:pPr>
            <w:r>
              <w:rPr>
                <w:sz w:val="14"/>
              </w:rPr>
              <w:t>Transport et communication</w:t>
            </w:r>
          </w:p>
        </w:tc>
        <w:tc>
          <w:tcPr>
            <w:tcW w:w="735" w:type="dxa"/>
            <w:vAlign w:val="bottom"/>
          </w:tcPr>
          <w:p w:rsidR="00000000" w:rsidRDefault="00000000">
            <w:pPr>
              <w:spacing w:before="60" w:after="60"/>
              <w:ind w:right="57"/>
              <w:jc w:val="right"/>
              <w:rPr>
                <w:sz w:val="14"/>
              </w:rPr>
            </w:pPr>
            <w:r>
              <w:rPr>
                <w:sz w:val="14"/>
              </w:rPr>
              <w:t>35 055</w:t>
            </w:r>
          </w:p>
        </w:tc>
        <w:tc>
          <w:tcPr>
            <w:tcW w:w="747" w:type="dxa"/>
            <w:vAlign w:val="bottom"/>
          </w:tcPr>
          <w:p w:rsidR="00000000" w:rsidRDefault="00000000">
            <w:pPr>
              <w:spacing w:before="60" w:after="60"/>
              <w:ind w:right="57"/>
              <w:jc w:val="right"/>
              <w:rPr>
                <w:sz w:val="14"/>
              </w:rPr>
            </w:pPr>
            <w:r>
              <w:rPr>
                <w:sz w:val="14"/>
              </w:rPr>
              <w:t>26 424</w:t>
            </w:r>
          </w:p>
        </w:tc>
        <w:tc>
          <w:tcPr>
            <w:tcW w:w="747" w:type="dxa"/>
            <w:vAlign w:val="bottom"/>
          </w:tcPr>
          <w:p w:rsidR="00000000" w:rsidRDefault="00000000">
            <w:pPr>
              <w:spacing w:before="60" w:after="60"/>
              <w:ind w:right="57"/>
              <w:jc w:val="right"/>
              <w:rPr>
                <w:sz w:val="14"/>
              </w:rPr>
            </w:pPr>
            <w:r>
              <w:rPr>
                <w:sz w:val="14"/>
              </w:rPr>
              <w:t>24 723</w:t>
            </w:r>
          </w:p>
        </w:tc>
        <w:tc>
          <w:tcPr>
            <w:tcW w:w="747" w:type="dxa"/>
            <w:vAlign w:val="bottom"/>
          </w:tcPr>
          <w:p w:rsidR="00000000" w:rsidRDefault="00000000">
            <w:pPr>
              <w:spacing w:before="60" w:after="60"/>
              <w:ind w:right="57"/>
              <w:jc w:val="right"/>
              <w:rPr>
                <w:sz w:val="14"/>
              </w:rPr>
            </w:pPr>
            <w:r>
              <w:rPr>
                <w:sz w:val="14"/>
              </w:rPr>
              <w:t>24 326</w:t>
            </w:r>
          </w:p>
        </w:tc>
        <w:tc>
          <w:tcPr>
            <w:tcW w:w="747" w:type="dxa"/>
            <w:vAlign w:val="bottom"/>
          </w:tcPr>
          <w:p w:rsidR="00000000" w:rsidRDefault="00000000">
            <w:pPr>
              <w:spacing w:before="60" w:after="60"/>
              <w:ind w:right="57"/>
              <w:jc w:val="right"/>
              <w:rPr>
                <w:sz w:val="14"/>
              </w:rPr>
            </w:pPr>
            <w:r>
              <w:rPr>
                <w:sz w:val="14"/>
              </w:rPr>
              <w:t>23 181</w:t>
            </w:r>
          </w:p>
        </w:tc>
        <w:tc>
          <w:tcPr>
            <w:tcW w:w="747" w:type="dxa"/>
            <w:vAlign w:val="bottom"/>
          </w:tcPr>
          <w:p w:rsidR="00000000" w:rsidRDefault="00000000">
            <w:pPr>
              <w:spacing w:before="60" w:after="60"/>
              <w:ind w:right="57"/>
              <w:jc w:val="right"/>
              <w:rPr>
                <w:sz w:val="14"/>
              </w:rPr>
            </w:pPr>
            <w:r>
              <w:rPr>
                <w:sz w:val="14"/>
              </w:rPr>
              <w:t>21 976</w:t>
            </w:r>
          </w:p>
        </w:tc>
        <w:tc>
          <w:tcPr>
            <w:tcW w:w="746" w:type="dxa"/>
            <w:vAlign w:val="bottom"/>
          </w:tcPr>
          <w:p w:rsidR="00000000" w:rsidRDefault="00000000">
            <w:pPr>
              <w:spacing w:before="60" w:after="60"/>
              <w:ind w:right="57"/>
              <w:jc w:val="right"/>
              <w:rPr>
                <w:sz w:val="14"/>
              </w:rPr>
            </w:pPr>
            <w:r>
              <w:rPr>
                <w:sz w:val="14"/>
              </w:rPr>
              <w:t>19 810</w:t>
            </w:r>
          </w:p>
        </w:tc>
        <w:tc>
          <w:tcPr>
            <w:tcW w:w="746" w:type="dxa"/>
            <w:vAlign w:val="bottom"/>
          </w:tcPr>
          <w:p w:rsidR="00000000" w:rsidRDefault="00000000">
            <w:pPr>
              <w:spacing w:before="60" w:after="60"/>
              <w:ind w:right="57"/>
              <w:jc w:val="right"/>
              <w:rPr>
                <w:sz w:val="14"/>
              </w:rPr>
            </w:pPr>
            <w:r>
              <w:rPr>
                <w:sz w:val="14"/>
              </w:rPr>
              <w:t>17 759</w:t>
            </w:r>
          </w:p>
        </w:tc>
        <w:tc>
          <w:tcPr>
            <w:tcW w:w="746" w:type="dxa"/>
            <w:vAlign w:val="bottom"/>
          </w:tcPr>
          <w:p w:rsidR="00000000" w:rsidRDefault="00000000">
            <w:pPr>
              <w:spacing w:before="60" w:after="60"/>
              <w:ind w:right="57"/>
              <w:jc w:val="right"/>
              <w:rPr>
                <w:sz w:val="14"/>
              </w:rPr>
            </w:pPr>
            <w:r>
              <w:rPr>
                <w:sz w:val="14"/>
              </w:rPr>
              <w:t>17 481</w:t>
            </w:r>
          </w:p>
        </w:tc>
        <w:tc>
          <w:tcPr>
            <w:tcW w:w="746" w:type="dxa"/>
            <w:vAlign w:val="bottom"/>
          </w:tcPr>
          <w:p w:rsidR="00000000" w:rsidRDefault="00000000">
            <w:pPr>
              <w:spacing w:before="60" w:after="60"/>
              <w:ind w:right="57"/>
              <w:jc w:val="right"/>
              <w:rPr>
                <w:sz w:val="14"/>
              </w:rPr>
            </w:pPr>
            <w:r>
              <w:rPr>
                <w:sz w:val="14"/>
              </w:rPr>
              <w:t>14 086</w:t>
            </w:r>
          </w:p>
        </w:tc>
        <w:tc>
          <w:tcPr>
            <w:tcW w:w="746" w:type="dxa"/>
            <w:vAlign w:val="bottom"/>
          </w:tcPr>
          <w:p w:rsidR="00000000" w:rsidRDefault="00000000">
            <w:pPr>
              <w:spacing w:before="60" w:after="60"/>
              <w:ind w:right="57"/>
              <w:jc w:val="right"/>
              <w:rPr>
                <w:sz w:val="14"/>
              </w:rPr>
            </w:pPr>
            <w:r>
              <w:rPr>
                <w:sz w:val="14"/>
              </w:rPr>
              <w:t>12 249</w:t>
            </w:r>
          </w:p>
        </w:tc>
        <w:tc>
          <w:tcPr>
            <w:tcW w:w="746" w:type="dxa"/>
            <w:vAlign w:val="bottom"/>
          </w:tcPr>
          <w:p w:rsidR="00000000" w:rsidRDefault="00000000">
            <w:pPr>
              <w:spacing w:before="60" w:after="60"/>
              <w:ind w:right="57"/>
              <w:jc w:val="right"/>
              <w:rPr>
                <w:sz w:val="14"/>
              </w:rPr>
            </w:pPr>
            <w:r>
              <w:rPr>
                <w:sz w:val="14"/>
              </w:rPr>
              <w:t>11 529</w:t>
            </w:r>
          </w:p>
        </w:tc>
        <w:tc>
          <w:tcPr>
            <w:tcW w:w="746" w:type="dxa"/>
            <w:vAlign w:val="bottom"/>
          </w:tcPr>
          <w:p w:rsidR="00000000" w:rsidRDefault="00000000">
            <w:pPr>
              <w:spacing w:before="60" w:after="60"/>
              <w:ind w:right="57"/>
              <w:jc w:val="right"/>
              <w:rPr>
                <w:sz w:val="14"/>
              </w:rPr>
            </w:pPr>
            <w:r>
              <w:rPr>
                <w:sz w:val="14"/>
              </w:rPr>
              <w:t xml:space="preserve">12 606 </w:t>
            </w:r>
          </w:p>
        </w:tc>
        <w:tc>
          <w:tcPr>
            <w:tcW w:w="746" w:type="dxa"/>
            <w:vAlign w:val="bottom"/>
          </w:tcPr>
          <w:p w:rsidR="00000000" w:rsidRDefault="00000000">
            <w:pPr>
              <w:spacing w:before="60" w:after="60"/>
              <w:ind w:right="57"/>
              <w:jc w:val="right"/>
              <w:rPr>
                <w:sz w:val="14"/>
              </w:rPr>
            </w:pPr>
            <w:r>
              <w:rPr>
                <w:sz w:val="14"/>
              </w:rPr>
              <w:t>11 353</w:t>
            </w:r>
          </w:p>
        </w:tc>
        <w:tc>
          <w:tcPr>
            <w:tcW w:w="746" w:type="dxa"/>
            <w:vAlign w:val="bottom"/>
          </w:tcPr>
          <w:p w:rsidR="00000000" w:rsidRDefault="00000000">
            <w:pPr>
              <w:spacing w:before="60" w:after="60"/>
              <w:ind w:right="57"/>
              <w:jc w:val="right"/>
              <w:rPr>
                <w:sz w:val="14"/>
              </w:rPr>
            </w:pPr>
            <w:r>
              <w:rPr>
                <w:sz w:val="14"/>
              </w:rPr>
              <w:t>9 819</w:t>
            </w:r>
          </w:p>
        </w:tc>
      </w:tr>
      <w:tr w:rsidR="00000000">
        <w:tblPrEx>
          <w:tblCellMar>
            <w:top w:w="0" w:type="dxa"/>
            <w:bottom w:w="0" w:type="dxa"/>
          </w:tblCellMar>
        </w:tblPrEx>
        <w:tc>
          <w:tcPr>
            <w:tcW w:w="2040" w:type="dxa"/>
            <w:vAlign w:val="bottom"/>
          </w:tcPr>
          <w:p w:rsidR="00000000" w:rsidRDefault="00000000">
            <w:pPr>
              <w:spacing w:before="60" w:after="60"/>
              <w:rPr>
                <w:sz w:val="14"/>
              </w:rPr>
            </w:pPr>
            <w:r>
              <w:rPr>
                <w:sz w:val="14"/>
              </w:rPr>
              <w:t>Détente et loisirs</w:t>
            </w:r>
          </w:p>
        </w:tc>
        <w:tc>
          <w:tcPr>
            <w:tcW w:w="735" w:type="dxa"/>
            <w:vAlign w:val="bottom"/>
          </w:tcPr>
          <w:p w:rsidR="00000000" w:rsidRDefault="00000000">
            <w:pPr>
              <w:spacing w:before="60" w:after="60"/>
              <w:ind w:right="57"/>
              <w:jc w:val="right"/>
              <w:rPr>
                <w:sz w:val="14"/>
              </w:rPr>
            </w:pPr>
            <w:r>
              <w:rPr>
                <w:sz w:val="14"/>
              </w:rPr>
              <w:t>24 962</w:t>
            </w:r>
          </w:p>
        </w:tc>
        <w:tc>
          <w:tcPr>
            <w:tcW w:w="747" w:type="dxa"/>
            <w:vAlign w:val="bottom"/>
          </w:tcPr>
          <w:p w:rsidR="00000000" w:rsidRDefault="00000000">
            <w:pPr>
              <w:spacing w:before="60" w:after="60"/>
              <w:ind w:right="57"/>
              <w:jc w:val="right"/>
              <w:rPr>
                <w:sz w:val="14"/>
              </w:rPr>
            </w:pPr>
            <w:r>
              <w:rPr>
                <w:sz w:val="14"/>
              </w:rPr>
              <w:t>17 289</w:t>
            </w:r>
          </w:p>
        </w:tc>
        <w:tc>
          <w:tcPr>
            <w:tcW w:w="747" w:type="dxa"/>
            <w:vAlign w:val="bottom"/>
          </w:tcPr>
          <w:p w:rsidR="00000000" w:rsidRDefault="00000000">
            <w:pPr>
              <w:spacing w:before="60" w:after="60"/>
              <w:ind w:right="57"/>
              <w:jc w:val="right"/>
              <w:rPr>
                <w:sz w:val="14"/>
              </w:rPr>
            </w:pPr>
            <w:r>
              <w:rPr>
                <w:sz w:val="14"/>
              </w:rPr>
              <w:t>16 522</w:t>
            </w:r>
          </w:p>
        </w:tc>
        <w:tc>
          <w:tcPr>
            <w:tcW w:w="747" w:type="dxa"/>
            <w:vAlign w:val="bottom"/>
          </w:tcPr>
          <w:p w:rsidR="00000000" w:rsidRDefault="00000000">
            <w:pPr>
              <w:spacing w:before="60" w:after="60"/>
              <w:ind w:right="57"/>
              <w:jc w:val="right"/>
              <w:rPr>
                <w:sz w:val="14"/>
              </w:rPr>
            </w:pPr>
            <w:r>
              <w:rPr>
                <w:sz w:val="14"/>
              </w:rPr>
              <w:t>16 216</w:t>
            </w:r>
          </w:p>
        </w:tc>
        <w:tc>
          <w:tcPr>
            <w:tcW w:w="747" w:type="dxa"/>
            <w:vAlign w:val="bottom"/>
          </w:tcPr>
          <w:p w:rsidR="00000000" w:rsidRDefault="00000000">
            <w:pPr>
              <w:spacing w:before="60" w:after="60"/>
              <w:ind w:right="57"/>
              <w:jc w:val="right"/>
              <w:rPr>
                <w:sz w:val="14"/>
              </w:rPr>
            </w:pPr>
            <w:r>
              <w:rPr>
                <w:sz w:val="14"/>
              </w:rPr>
              <w:t>15 740</w:t>
            </w:r>
          </w:p>
        </w:tc>
        <w:tc>
          <w:tcPr>
            <w:tcW w:w="747" w:type="dxa"/>
            <w:vAlign w:val="bottom"/>
          </w:tcPr>
          <w:p w:rsidR="00000000" w:rsidRDefault="00000000">
            <w:pPr>
              <w:spacing w:before="60" w:after="60"/>
              <w:ind w:right="57"/>
              <w:jc w:val="right"/>
              <w:rPr>
                <w:sz w:val="14"/>
              </w:rPr>
            </w:pPr>
            <w:r>
              <w:rPr>
                <w:sz w:val="14"/>
              </w:rPr>
              <w:t>15 228</w:t>
            </w:r>
          </w:p>
        </w:tc>
        <w:tc>
          <w:tcPr>
            <w:tcW w:w="746" w:type="dxa"/>
            <w:vAlign w:val="bottom"/>
          </w:tcPr>
          <w:p w:rsidR="00000000" w:rsidRDefault="00000000">
            <w:pPr>
              <w:spacing w:before="60" w:after="60"/>
              <w:ind w:right="57"/>
              <w:jc w:val="right"/>
              <w:rPr>
                <w:sz w:val="14"/>
              </w:rPr>
            </w:pPr>
            <w:r>
              <w:rPr>
                <w:sz w:val="14"/>
              </w:rPr>
              <w:t>13 457</w:t>
            </w:r>
          </w:p>
        </w:tc>
        <w:tc>
          <w:tcPr>
            <w:tcW w:w="746" w:type="dxa"/>
            <w:vAlign w:val="bottom"/>
          </w:tcPr>
          <w:p w:rsidR="00000000" w:rsidRDefault="00000000">
            <w:pPr>
              <w:spacing w:before="60" w:after="60"/>
              <w:ind w:right="57"/>
              <w:jc w:val="right"/>
              <w:rPr>
                <w:sz w:val="14"/>
              </w:rPr>
            </w:pPr>
            <w:r>
              <w:rPr>
                <w:sz w:val="14"/>
              </w:rPr>
              <w:t>11 751</w:t>
            </w:r>
          </w:p>
        </w:tc>
        <w:tc>
          <w:tcPr>
            <w:tcW w:w="746" w:type="dxa"/>
            <w:vAlign w:val="bottom"/>
          </w:tcPr>
          <w:p w:rsidR="00000000" w:rsidRDefault="00000000">
            <w:pPr>
              <w:spacing w:before="60" w:after="60"/>
              <w:ind w:right="57"/>
              <w:jc w:val="right"/>
              <w:rPr>
                <w:sz w:val="14"/>
              </w:rPr>
            </w:pPr>
            <w:r>
              <w:rPr>
                <w:sz w:val="14"/>
              </w:rPr>
              <w:t>10 859</w:t>
            </w:r>
          </w:p>
        </w:tc>
        <w:tc>
          <w:tcPr>
            <w:tcW w:w="746" w:type="dxa"/>
            <w:vAlign w:val="bottom"/>
          </w:tcPr>
          <w:p w:rsidR="00000000" w:rsidRDefault="00000000">
            <w:pPr>
              <w:spacing w:before="60" w:after="60"/>
              <w:ind w:right="57"/>
              <w:jc w:val="right"/>
              <w:rPr>
                <w:sz w:val="14"/>
              </w:rPr>
            </w:pPr>
            <w:r>
              <w:rPr>
                <w:sz w:val="14"/>
              </w:rPr>
              <w:t>9 269</w:t>
            </w:r>
          </w:p>
        </w:tc>
        <w:tc>
          <w:tcPr>
            <w:tcW w:w="746" w:type="dxa"/>
            <w:vAlign w:val="bottom"/>
          </w:tcPr>
          <w:p w:rsidR="00000000" w:rsidRDefault="00000000">
            <w:pPr>
              <w:spacing w:before="60" w:after="60"/>
              <w:ind w:right="57"/>
              <w:jc w:val="right"/>
              <w:rPr>
                <w:sz w:val="14"/>
              </w:rPr>
            </w:pPr>
            <w:r>
              <w:rPr>
                <w:sz w:val="14"/>
              </w:rPr>
              <w:t>9 162</w:t>
            </w:r>
          </w:p>
        </w:tc>
        <w:tc>
          <w:tcPr>
            <w:tcW w:w="746" w:type="dxa"/>
            <w:vAlign w:val="bottom"/>
          </w:tcPr>
          <w:p w:rsidR="00000000" w:rsidRDefault="00000000">
            <w:pPr>
              <w:spacing w:before="60" w:after="60"/>
              <w:ind w:right="57"/>
              <w:jc w:val="right"/>
              <w:rPr>
                <w:sz w:val="14"/>
              </w:rPr>
            </w:pPr>
            <w:r>
              <w:rPr>
                <w:sz w:val="14"/>
              </w:rPr>
              <w:t>9 235</w:t>
            </w:r>
          </w:p>
        </w:tc>
        <w:tc>
          <w:tcPr>
            <w:tcW w:w="746" w:type="dxa"/>
            <w:vAlign w:val="bottom"/>
          </w:tcPr>
          <w:p w:rsidR="00000000" w:rsidRDefault="00000000">
            <w:pPr>
              <w:spacing w:before="60" w:after="60"/>
              <w:ind w:right="57"/>
              <w:jc w:val="right"/>
              <w:rPr>
                <w:sz w:val="14"/>
              </w:rPr>
            </w:pPr>
            <w:r>
              <w:rPr>
                <w:sz w:val="14"/>
              </w:rPr>
              <w:t>9 165</w:t>
            </w:r>
          </w:p>
        </w:tc>
        <w:tc>
          <w:tcPr>
            <w:tcW w:w="746" w:type="dxa"/>
            <w:vAlign w:val="bottom"/>
          </w:tcPr>
          <w:p w:rsidR="00000000" w:rsidRDefault="00000000">
            <w:pPr>
              <w:spacing w:before="60" w:after="60"/>
              <w:ind w:right="57"/>
              <w:jc w:val="right"/>
              <w:rPr>
                <w:sz w:val="14"/>
              </w:rPr>
            </w:pPr>
            <w:r>
              <w:rPr>
                <w:sz w:val="14"/>
              </w:rPr>
              <w:t>9 361</w:t>
            </w:r>
          </w:p>
        </w:tc>
        <w:tc>
          <w:tcPr>
            <w:tcW w:w="746" w:type="dxa"/>
            <w:vAlign w:val="bottom"/>
          </w:tcPr>
          <w:p w:rsidR="00000000" w:rsidRDefault="00000000">
            <w:pPr>
              <w:spacing w:before="60" w:after="60"/>
              <w:ind w:right="57"/>
              <w:jc w:val="right"/>
              <w:rPr>
                <w:sz w:val="14"/>
              </w:rPr>
            </w:pPr>
            <w:r>
              <w:rPr>
                <w:sz w:val="14"/>
              </w:rPr>
              <w:t>8 374</w:t>
            </w:r>
          </w:p>
        </w:tc>
      </w:tr>
      <w:tr w:rsidR="00000000">
        <w:tblPrEx>
          <w:tblCellMar>
            <w:top w:w="0" w:type="dxa"/>
            <w:bottom w:w="0" w:type="dxa"/>
          </w:tblCellMar>
        </w:tblPrEx>
        <w:tc>
          <w:tcPr>
            <w:tcW w:w="2040" w:type="dxa"/>
            <w:vAlign w:val="bottom"/>
          </w:tcPr>
          <w:p w:rsidR="00000000" w:rsidRDefault="00000000">
            <w:pPr>
              <w:spacing w:before="60" w:after="60"/>
              <w:rPr>
                <w:sz w:val="14"/>
              </w:rPr>
            </w:pPr>
            <w:r>
              <w:rPr>
                <w:sz w:val="14"/>
              </w:rPr>
              <w:t>Autres biens et services</w:t>
            </w:r>
          </w:p>
        </w:tc>
        <w:tc>
          <w:tcPr>
            <w:tcW w:w="735" w:type="dxa"/>
            <w:vAlign w:val="bottom"/>
          </w:tcPr>
          <w:p w:rsidR="00000000" w:rsidRDefault="00000000">
            <w:pPr>
              <w:spacing w:before="60" w:after="60"/>
              <w:ind w:right="57"/>
              <w:jc w:val="right"/>
              <w:rPr>
                <w:sz w:val="14"/>
              </w:rPr>
            </w:pPr>
            <w:r>
              <w:rPr>
                <w:sz w:val="14"/>
              </w:rPr>
              <w:t>18 590</w:t>
            </w:r>
          </w:p>
        </w:tc>
        <w:tc>
          <w:tcPr>
            <w:tcW w:w="747" w:type="dxa"/>
            <w:vAlign w:val="bottom"/>
          </w:tcPr>
          <w:p w:rsidR="00000000" w:rsidRDefault="00000000">
            <w:pPr>
              <w:spacing w:before="60" w:after="60"/>
              <w:ind w:right="57"/>
              <w:jc w:val="right"/>
              <w:rPr>
                <w:sz w:val="14"/>
              </w:rPr>
            </w:pPr>
            <w:r>
              <w:rPr>
                <w:sz w:val="14"/>
              </w:rPr>
              <w:t>13 623</w:t>
            </w:r>
          </w:p>
        </w:tc>
        <w:tc>
          <w:tcPr>
            <w:tcW w:w="747" w:type="dxa"/>
            <w:vAlign w:val="bottom"/>
          </w:tcPr>
          <w:p w:rsidR="00000000" w:rsidRDefault="00000000">
            <w:pPr>
              <w:spacing w:before="60" w:after="60"/>
              <w:ind w:right="57"/>
              <w:jc w:val="right"/>
              <w:rPr>
                <w:sz w:val="14"/>
              </w:rPr>
            </w:pPr>
            <w:r>
              <w:rPr>
                <w:sz w:val="14"/>
              </w:rPr>
              <w:t>12 999</w:t>
            </w:r>
          </w:p>
        </w:tc>
        <w:tc>
          <w:tcPr>
            <w:tcW w:w="747" w:type="dxa"/>
            <w:vAlign w:val="bottom"/>
          </w:tcPr>
          <w:p w:rsidR="00000000" w:rsidRDefault="00000000">
            <w:pPr>
              <w:spacing w:before="60" w:after="60"/>
              <w:ind w:right="57"/>
              <w:jc w:val="right"/>
              <w:rPr>
                <w:sz w:val="14"/>
              </w:rPr>
            </w:pPr>
            <w:r>
              <w:rPr>
                <w:sz w:val="14"/>
              </w:rPr>
              <w:t>13 001</w:t>
            </w:r>
          </w:p>
        </w:tc>
        <w:tc>
          <w:tcPr>
            <w:tcW w:w="747" w:type="dxa"/>
            <w:vAlign w:val="bottom"/>
          </w:tcPr>
          <w:p w:rsidR="00000000" w:rsidRDefault="00000000">
            <w:pPr>
              <w:spacing w:before="60" w:after="60"/>
              <w:ind w:right="57"/>
              <w:jc w:val="right"/>
              <w:rPr>
                <w:sz w:val="14"/>
              </w:rPr>
            </w:pPr>
            <w:r>
              <w:rPr>
                <w:sz w:val="14"/>
              </w:rPr>
              <w:t>12 622</w:t>
            </w:r>
          </w:p>
        </w:tc>
        <w:tc>
          <w:tcPr>
            <w:tcW w:w="747" w:type="dxa"/>
            <w:vAlign w:val="bottom"/>
          </w:tcPr>
          <w:p w:rsidR="00000000" w:rsidRDefault="00000000">
            <w:pPr>
              <w:spacing w:before="60" w:after="60"/>
              <w:ind w:right="57"/>
              <w:jc w:val="right"/>
              <w:rPr>
                <w:sz w:val="14"/>
              </w:rPr>
            </w:pPr>
            <w:r>
              <w:rPr>
                <w:sz w:val="14"/>
              </w:rPr>
              <w:t>11 751</w:t>
            </w:r>
          </w:p>
        </w:tc>
        <w:tc>
          <w:tcPr>
            <w:tcW w:w="746" w:type="dxa"/>
            <w:vAlign w:val="bottom"/>
          </w:tcPr>
          <w:p w:rsidR="00000000" w:rsidRDefault="00000000">
            <w:pPr>
              <w:spacing w:before="60" w:after="60"/>
              <w:ind w:right="57"/>
              <w:jc w:val="right"/>
              <w:rPr>
                <w:sz w:val="14"/>
              </w:rPr>
            </w:pPr>
            <w:r>
              <w:rPr>
                <w:sz w:val="14"/>
              </w:rPr>
              <w:t>8 212</w:t>
            </w:r>
          </w:p>
        </w:tc>
        <w:tc>
          <w:tcPr>
            <w:tcW w:w="746" w:type="dxa"/>
            <w:vAlign w:val="bottom"/>
          </w:tcPr>
          <w:p w:rsidR="00000000" w:rsidRDefault="00000000">
            <w:pPr>
              <w:spacing w:before="60" w:after="60"/>
              <w:ind w:right="57"/>
              <w:jc w:val="right"/>
              <w:rPr>
                <w:sz w:val="14"/>
              </w:rPr>
            </w:pPr>
            <w:r>
              <w:rPr>
                <w:sz w:val="14"/>
              </w:rPr>
              <w:t>7 862</w:t>
            </w:r>
          </w:p>
        </w:tc>
        <w:tc>
          <w:tcPr>
            <w:tcW w:w="746" w:type="dxa"/>
            <w:vAlign w:val="bottom"/>
          </w:tcPr>
          <w:p w:rsidR="00000000" w:rsidRDefault="00000000">
            <w:pPr>
              <w:spacing w:before="60" w:after="60"/>
              <w:ind w:right="57"/>
              <w:jc w:val="right"/>
              <w:rPr>
                <w:sz w:val="14"/>
              </w:rPr>
            </w:pPr>
            <w:r>
              <w:rPr>
                <w:sz w:val="14"/>
              </w:rPr>
              <w:t>7 380</w:t>
            </w:r>
          </w:p>
        </w:tc>
        <w:tc>
          <w:tcPr>
            <w:tcW w:w="746" w:type="dxa"/>
            <w:vAlign w:val="bottom"/>
          </w:tcPr>
          <w:p w:rsidR="00000000" w:rsidRDefault="00000000">
            <w:pPr>
              <w:spacing w:before="60" w:after="60"/>
              <w:ind w:right="57"/>
              <w:jc w:val="right"/>
              <w:rPr>
                <w:sz w:val="14"/>
              </w:rPr>
            </w:pPr>
            <w:r>
              <w:rPr>
                <w:sz w:val="14"/>
              </w:rPr>
              <w:t>6 955</w:t>
            </w:r>
          </w:p>
        </w:tc>
        <w:tc>
          <w:tcPr>
            <w:tcW w:w="746" w:type="dxa"/>
            <w:vAlign w:val="bottom"/>
          </w:tcPr>
          <w:p w:rsidR="00000000" w:rsidRDefault="00000000">
            <w:pPr>
              <w:spacing w:before="60" w:after="60"/>
              <w:ind w:right="57"/>
              <w:jc w:val="right"/>
              <w:rPr>
                <w:sz w:val="14"/>
              </w:rPr>
            </w:pPr>
            <w:r>
              <w:rPr>
                <w:sz w:val="14"/>
              </w:rPr>
              <w:t>6 322</w:t>
            </w:r>
          </w:p>
        </w:tc>
        <w:tc>
          <w:tcPr>
            <w:tcW w:w="746" w:type="dxa"/>
            <w:vAlign w:val="bottom"/>
          </w:tcPr>
          <w:p w:rsidR="00000000" w:rsidRDefault="00000000">
            <w:pPr>
              <w:spacing w:before="60" w:after="60"/>
              <w:ind w:right="57"/>
              <w:jc w:val="right"/>
              <w:rPr>
                <w:sz w:val="14"/>
              </w:rPr>
            </w:pPr>
            <w:r>
              <w:rPr>
                <w:sz w:val="14"/>
              </w:rPr>
              <w:t>5 959</w:t>
            </w:r>
          </w:p>
        </w:tc>
        <w:tc>
          <w:tcPr>
            <w:tcW w:w="746" w:type="dxa"/>
            <w:vAlign w:val="bottom"/>
          </w:tcPr>
          <w:p w:rsidR="00000000" w:rsidRDefault="00000000">
            <w:pPr>
              <w:spacing w:before="60" w:after="60"/>
              <w:ind w:right="57"/>
              <w:jc w:val="right"/>
              <w:rPr>
                <w:sz w:val="14"/>
              </w:rPr>
            </w:pPr>
            <w:r>
              <w:rPr>
                <w:sz w:val="14"/>
              </w:rPr>
              <w:t>5 663</w:t>
            </w:r>
          </w:p>
        </w:tc>
        <w:tc>
          <w:tcPr>
            <w:tcW w:w="746" w:type="dxa"/>
            <w:vAlign w:val="bottom"/>
          </w:tcPr>
          <w:p w:rsidR="00000000" w:rsidRDefault="00000000">
            <w:pPr>
              <w:spacing w:before="60" w:after="60"/>
              <w:ind w:right="57"/>
              <w:jc w:val="right"/>
              <w:rPr>
                <w:sz w:val="14"/>
              </w:rPr>
            </w:pPr>
            <w:r>
              <w:rPr>
                <w:sz w:val="14"/>
              </w:rPr>
              <w:t>5 314</w:t>
            </w:r>
          </w:p>
        </w:tc>
        <w:tc>
          <w:tcPr>
            <w:tcW w:w="746" w:type="dxa"/>
            <w:vAlign w:val="bottom"/>
          </w:tcPr>
          <w:p w:rsidR="00000000" w:rsidRDefault="00000000">
            <w:pPr>
              <w:spacing w:before="60" w:after="60"/>
              <w:ind w:right="57"/>
              <w:jc w:val="right"/>
              <w:rPr>
                <w:sz w:val="14"/>
              </w:rPr>
            </w:pPr>
            <w:r>
              <w:rPr>
                <w:sz w:val="14"/>
              </w:rPr>
              <w:t>5 020</w:t>
            </w:r>
          </w:p>
        </w:tc>
      </w:tr>
      <w:tr w:rsidR="00000000">
        <w:tblPrEx>
          <w:tblCellMar>
            <w:top w:w="0" w:type="dxa"/>
            <w:bottom w:w="0" w:type="dxa"/>
          </w:tblCellMar>
        </w:tblPrEx>
        <w:tc>
          <w:tcPr>
            <w:tcW w:w="2040" w:type="dxa"/>
            <w:vAlign w:val="bottom"/>
          </w:tcPr>
          <w:p w:rsidR="00000000" w:rsidRDefault="00000000">
            <w:pPr>
              <w:spacing w:before="60" w:after="60"/>
              <w:rPr>
                <w:sz w:val="14"/>
              </w:rPr>
            </w:pPr>
            <w:r>
              <w:rPr>
                <w:sz w:val="14"/>
              </w:rPr>
              <w:t>Par type de dépense</w:t>
            </w:r>
          </w:p>
        </w:tc>
        <w:tc>
          <w:tcPr>
            <w:tcW w:w="735" w:type="dxa"/>
            <w:vAlign w:val="bottom"/>
          </w:tcPr>
          <w:p w:rsidR="00000000" w:rsidRDefault="00000000">
            <w:pPr>
              <w:spacing w:before="60" w:after="60"/>
              <w:ind w:right="57"/>
              <w:jc w:val="right"/>
              <w:rPr>
                <w:sz w:val="14"/>
              </w:rPr>
            </w:pPr>
          </w:p>
        </w:tc>
        <w:tc>
          <w:tcPr>
            <w:tcW w:w="747" w:type="dxa"/>
            <w:vAlign w:val="bottom"/>
          </w:tcPr>
          <w:p w:rsidR="00000000" w:rsidRDefault="00000000">
            <w:pPr>
              <w:spacing w:before="60" w:after="60"/>
              <w:ind w:right="57"/>
              <w:jc w:val="right"/>
              <w:rPr>
                <w:sz w:val="14"/>
              </w:rPr>
            </w:pPr>
          </w:p>
        </w:tc>
        <w:tc>
          <w:tcPr>
            <w:tcW w:w="747" w:type="dxa"/>
            <w:vAlign w:val="bottom"/>
          </w:tcPr>
          <w:p w:rsidR="00000000" w:rsidRDefault="00000000">
            <w:pPr>
              <w:spacing w:before="60" w:after="60"/>
              <w:ind w:right="57"/>
              <w:jc w:val="right"/>
              <w:rPr>
                <w:sz w:val="14"/>
              </w:rPr>
            </w:pPr>
          </w:p>
        </w:tc>
        <w:tc>
          <w:tcPr>
            <w:tcW w:w="747" w:type="dxa"/>
            <w:vAlign w:val="bottom"/>
          </w:tcPr>
          <w:p w:rsidR="00000000" w:rsidRDefault="00000000">
            <w:pPr>
              <w:spacing w:before="60" w:after="60"/>
              <w:ind w:right="57"/>
              <w:jc w:val="right"/>
              <w:rPr>
                <w:sz w:val="14"/>
              </w:rPr>
            </w:pPr>
          </w:p>
        </w:tc>
        <w:tc>
          <w:tcPr>
            <w:tcW w:w="747" w:type="dxa"/>
            <w:vAlign w:val="bottom"/>
          </w:tcPr>
          <w:p w:rsidR="00000000" w:rsidRDefault="00000000">
            <w:pPr>
              <w:spacing w:before="60" w:after="60"/>
              <w:ind w:right="57"/>
              <w:jc w:val="right"/>
              <w:rPr>
                <w:sz w:val="14"/>
              </w:rPr>
            </w:pPr>
          </w:p>
        </w:tc>
        <w:tc>
          <w:tcPr>
            <w:tcW w:w="747" w:type="dxa"/>
            <w:vAlign w:val="bottom"/>
          </w:tcPr>
          <w:p w:rsidR="00000000" w:rsidRDefault="00000000">
            <w:pPr>
              <w:spacing w:before="60" w:after="60"/>
              <w:ind w:right="57"/>
              <w:jc w:val="right"/>
              <w:rPr>
                <w:sz w:val="14"/>
              </w:rPr>
            </w:pPr>
          </w:p>
        </w:tc>
        <w:tc>
          <w:tcPr>
            <w:tcW w:w="746" w:type="dxa"/>
            <w:vAlign w:val="bottom"/>
          </w:tcPr>
          <w:p w:rsidR="00000000" w:rsidRDefault="00000000">
            <w:pPr>
              <w:spacing w:before="60" w:after="60"/>
              <w:ind w:right="57"/>
              <w:jc w:val="right"/>
              <w:rPr>
                <w:sz w:val="14"/>
              </w:rPr>
            </w:pPr>
          </w:p>
        </w:tc>
        <w:tc>
          <w:tcPr>
            <w:tcW w:w="746" w:type="dxa"/>
            <w:vAlign w:val="bottom"/>
          </w:tcPr>
          <w:p w:rsidR="00000000" w:rsidRDefault="00000000">
            <w:pPr>
              <w:spacing w:before="60" w:after="60"/>
              <w:ind w:right="57"/>
              <w:jc w:val="right"/>
              <w:rPr>
                <w:sz w:val="14"/>
              </w:rPr>
            </w:pPr>
          </w:p>
        </w:tc>
        <w:tc>
          <w:tcPr>
            <w:tcW w:w="746" w:type="dxa"/>
            <w:vAlign w:val="bottom"/>
          </w:tcPr>
          <w:p w:rsidR="00000000" w:rsidRDefault="00000000">
            <w:pPr>
              <w:spacing w:before="60" w:after="60"/>
              <w:ind w:right="57"/>
              <w:jc w:val="right"/>
              <w:rPr>
                <w:sz w:val="14"/>
              </w:rPr>
            </w:pPr>
          </w:p>
        </w:tc>
        <w:tc>
          <w:tcPr>
            <w:tcW w:w="746" w:type="dxa"/>
            <w:vAlign w:val="bottom"/>
          </w:tcPr>
          <w:p w:rsidR="00000000" w:rsidRDefault="00000000">
            <w:pPr>
              <w:spacing w:before="60" w:after="60"/>
              <w:ind w:right="57"/>
              <w:jc w:val="right"/>
              <w:rPr>
                <w:sz w:val="14"/>
              </w:rPr>
            </w:pPr>
          </w:p>
        </w:tc>
        <w:tc>
          <w:tcPr>
            <w:tcW w:w="746" w:type="dxa"/>
            <w:vAlign w:val="bottom"/>
          </w:tcPr>
          <w:p w:rsidR="00000000" w:rsidRDefault="00000000">
            <w:pPr>
              <w:spacing w:before="60" w:after="60"/>
              <w:ind w:right="57"/>
              <w:jc w:val="right"/>
              <w:rPr>
                <w:sz w:val="14"/>
              </w:rPr>
            </w:pPr>
          </w:p>
        </w:tc>
        <w:tc>
          <w:tcPr>
            <w:tcW w:w="746" w:type="dxa"/>
            <w:vAlign w:val="bottom"/>
          </w:tcPr>
          <w:p w:rsidR="00000000" w:rsidRDefault="00000000">
            <w:pPr>
              <w:spacing w:before="60" w:after="60"/>
              <w:ind w:right="57"/>
              <w:jc w:val="right"/>
              <w:rPr>
                <w:sz w:val="14"/>
              </w:rPr>
            </w:pPr>
          </w:p>
        </w:tc>
        <w:tc>
          <w:tcPr>
            <w:tcW w:w="746" w:type="dxa"/>
            <w:vAlign w:val="bottom"/>
          </w:tcPr>
          <w:p w:rsidR="00000000" w:rsidRDefault="00000000">
            <w:pPr>
              <w:spacing w:before="60" w:after="60"/>
              <w:ind w:right="57"/>
              <w:jc w:val="right"/>
              <w:rPr>
                <w:sz w:val="14"/>
              </w:rPr>
            </w:pPr>
          </w:p>
        </w:tc>
        <w:tc>
          <w:tcPr>
            <w:tcW w:w="746" w:type="dxa"/>
            <w:vAlign w:val="bottom"/>
          </w:tcPr>
          <w:p w:rsidR="00000000" w:rsidRDefault="00000000">
            <w:pPr>
              <w:spacing w:before="60" w:after="60"/>
              <w:ind w:right="57"/>
              <w:jc w:val="right"/>
              <w:rPr>
                <w:sz w:val="14"/>
              </w:rPr>
            </w:pPr>
          </w:p>
        </w:tc>
        <w:tc>
          <w:tcPr>
            <w:tcW w:w="746" w:type="dxa"/>
            <w:vAlign w:val="bottom"/>
          </w:tcPr>
          <w:p w:rsidR="00000000" w:rsidRDefault="00000000">
            <w:pPr>
              <w:spacing w:before="60" w:after="60"/>
              <w:ind w:right="57"/>
              <w:jc w:val="right"/>
              <w:rPr>
                <w:sz w:val="14"/>
              </w:rPr>
            </w:pPr>
          </w:p>
        </w:tc>
      </w:tr>
      <w:tr w:rsidR="00000000">
        <w:tblPrEx>
          <w:tblCellMar>
            <w:top w:w="0" w:type="dxa"/>
            <w:bottom w:w="0" w:type="dxa"/>
          </w:tblCellMar>
        </w:tblPrEx>
        <w:tc>
          <w:tcPr>
            <w:tcW w:w="2040" w:type="dxa"/>
            <w:vAlign w:val="bottom"/>
          </w:tcPr>
          <w:p w:rsidR="00000000" w:rsidRDefault="00000000">
            <w:pPr>
              <w:spacing w:before="60" w:after="60"/>
              <w:rPr>
                <w:sz w:val="14"/>
              </w:rPr>
            </w:pPr>
            <w:r>
              <w:rPr>
                <w:sz w:val="14"/>
              </w:rPr>
              <w:t>Biens durables − total</w:t>
            </w:r>
          </w:p>
        </w:tc>
        <w:tc>
          <w:tcPr>
            <w:tcW w:w="735" w:type="dxa"/>
            <w:vAlign w:val="bottom"/>
          </w:tcPr>
          <w:p w:rsidR="00000000" w:rsidRDefault="00000000">
            <w:pPr>
              <w:spacing w:before="60" w:after="60"/>
              <w:ind w:right="57"/>
              <w:jc w:val="right"/>
              <w:rPr>
                <w:sz w:val="14"/>
              </w:rPr>
            </w:pPr>
            <w:r>
              <w:rPr>
                <w:sz w:val="14"/>
              </w:rPr>
              <w:t>28 045</w:t>
            </w:r>
          </w:p>
        </w:tc>
        <w:tc>
          <w:tcPr>
            <w:tcW w:w="747" w:type="dxa"/>
            <w:vAlign w:val="bottom"/>
          </w:tcPr>
          <w:p w:rsidR="00000000" w:rsidRDefault="00000000">
            <w:pPr>
              <w:spacing w:before="60" w:after="60"/>
              <w:ind w:right="57"/>
              <w:jc w:val="right"/>
              <w:rPr>
                <w:sz w:val="14"/>
              </w:rPr>
            </w:pPr>
            <w:r>
              <w:rPr>
                <w:sz w:val="14"/>
              </w:rPr>
              <w:t>22 788</w:t>
            </w:r>
          </w:p>
        </w:tc>
        <w:tc>
          <w:tcPr>
            <w:tcW w:w="747" w:type="dxa"/>
            <w:vAlign w:val="bottom"/>
          </w:tcPr>
          <w:p w:rsidR="00000000" w:rsidRDefault="00000000">
            <w:pPr>
              <w:spacing w:before="60" w:after="60"/>
              <w:ind w:right="57"/>
              <w:jc w:val="right"/>
              <w:rPr>
                <w:sz w:val="14"/>
              </w:rPr>
            </w:pPr>
            <w:r>
              <w:rPr>
                <w:sz w:val="14"/>
              </w:rPr>
              <w:t>22 093</w:t>
            </w:r>
          </w:p>
        </w:tc>
        <w:tc>
          <w:tcPr>
            <w:tcW w:w="747" w:type="dxa"/>
            <w:vAlign w:val="bottom"/>
          </w:tcPr>
          <w:p w:rsidR="00000000" w:rsidRDefault="00000000">
            <w:pPr>
              <w:spacing w:before="60" w:after="60"/>
              <w:ind w:right="57"/>
              <w:jc w:val="right"/>
              <w:rPr>
                <w:sz w:val="14"/>
              </w:rPr>
            </w:pPr>
            <w:r>
              <w:rPr>
                <w:sz w:val="14"/>
              </w:rPr>
              <w:t>21 511</w:t>
            </w:r>
          </w:p>
        </w:tc>
        <w:tc>
          <w:tcPr>
            <w:tcW w:w="747" w:type="dxa"/>
            <w:vAlign w:val="bottom"/>
          </w:tcPr>
          <w:p w:rsidR="00000000" w:rsidRDefault="00000000">
            <w:pPr>
              <w:spacing w:before="60" w:after="60"/>
              <w:ind w:right="57"/>
              <w:jc w:val="right"/>
              <w:rPr>
                <w:sz w:val="14"/>
              </w:rPr>
            </w:pPr>
            <w:r>
              <w:rPr>
                <w:sz w:val="14"/>
              </w:rPr>
              <w:t>20 527</w:t>
            </w:r>
          </w:p>
        </w:tc>
        <w:tc>
          <w:tcPr>
            <w:tcW w:w="747" w:type="dxa"/>
            <w:vAlign w:val="bottom"/>
          </w:tcPr>
          <w:p w:rsidR="00000000" w:rsidRDefault="00000000">
            <w:pPr>
              <w:spacing w:before="60" w:after="60"/>
              <w:ind w:right="57"/>
              <w:jc w:val="right"/>
              <w:rPr>
                <w:sz w:val="14"/>
              </w:rPr>
            </w:pPr>
            <w:r>
              <w:rPr>
                <w:sz w:val="14"/>
              </w:rPr>
              <w:t>19 143</w:t>
            </w:r>
          </w:p>
        </w:tc>
        <w:tc>
          <w:tcPr>
            <w:tcW w:w="746" w:type="dxa"/>
            <w:vAlign w:val="bottom"/>
          </w:tcPr>
          <w:p w:rsidR="00000000" w:rsidRDefault="00000000">
            <w:pPr>
              <w:spacing w:before="60" w:after="60"/>
              <w:ind w:right="57"/>
              <w:jc w:val="right"/>
              <w:rPr>
                <w:sz w:val="14"/>
              </w:rPr>
            </w:pPr>
            <w:r>
              <w:rPr>
                <w:sz w:val="14"/>
              </w:rPr>
              <w:t>16 567</w:t>
            </w:r>
          </w:p>
        </w:tc>
        <w:tc>
          <w:tcPr>
            <w:tcW w:w="746" w:type="dxa"/>
            <w:vAlign w:val="bottom"/>
          </w:tcPr>
          <w:p w:rsidR="00000000" w:rsidRDefault="00000000">
            <w:pPr>
              <w:spacing w:before="60" w:after="60"/>
              <w:ind w:right="57"/>
              <w:jc w:val="right"/>
              <w:rPr>
                <w:sz w:val="14"/>
              </w:rPr>
            </w:pPr>
            <w:r>
              <w:rPr>
                <w:sz w:val="14"/>
              </w:rPr>
              <w:t>14 807</w:t>
            </w:r>
          </w:p>
        </w:tc>
        <w:tc>
          <w:tcPr>
            <w:tcW w:w="746" w:type="dxa"/>
            <w:vAlign w:val="bottom"/>
          </w:tcPr>
          <w:p w:rsidR="00000000" w:rsidRDefault="00000000">
            <w:pPr>
              <w:spacing w:before="60" w:after="60"/>
              <w:ind w:right="57"/>
              <w:jc w:val="right"/>
              <w:rPr>
                <w:sz w:val="14"/>
              </w:rPr>
            </w:pPr>
            <w:r>
              <w:rPr>
                <w:sz w:val="14"/>
              </w:rPr>
              <w:t>14 683</w:t>
            </w:r>
          </w:p>
        </w:tc>
        <w:tc>
          <w:tcPr>
            <w:tcW w:w="746" w:type="dxa"/>
            <w:vAlign w:val="bottom"/>
          </w:tcPr>
          <w:p w:rsidR="00000000" w:rsidRDefault="00000000">
            <w:pPr>
              <w:spacing w:before="60" w:after="60"/>
              <w:ind w:right="57"/>
              <w:jc w:val="right"/>
              <w:rPr>
                <w:sz w:val="14"/>
              </w:rPr>
            </w:pPr>
            <w:r>
              <w:rPr>
                <w:sz w:val="14"/>
              </w:rPr>
              <w:t>11 785</w:t>
            </w:r>
          </w:p>
        </w:tc>
        <w:tc>
          <w:tcPr>
            <w:tcW w:w="746" w:type="dxa"/>
            <w:vAlign w:val="bottom"/>
          </w:tcPr>
          <w:p w:rsidR="00000000" w:rsidRDefault="00000000">
            <w:pPr>
              <w:spacing w:before="60" w:after="60"/>
              <w:ind w:right="57"/>
              <w:jc w:val="right"/>
              <w:rPr>
                <w:sz w:val="14"/>
              </w:rPr>
            </w:pPr>
            <w:r>
              <w:rPr>
                <w:sz w:val="14"/>
              </w:rPr>
              <w:t>9 778</w:t>
            </w:r>
          </w:p>
        </w:tc>
        <w:tc>
          <w:tcPr>
            <w:tcW w:w="746" w:type="dxa"/>
            <w:vAlign w:val="bottom"/>
          </w:tcPr>
          <w:p w:rsidR="00000000" w:rsidRDefault="00000000">
            <w:pPr>
              <w:spacing w:before="60" w:after="60"/>
              <w:ind w:right="57"/>
              <w:jc w:val="right"/>
              <w:rPr>
                <w:sz w:val="14"/>
              </w:rPr>
            </w:pPr>
            <w:r>
              <w:rPr>
                <w:sz w:val="14"/>
              </w:rPr>
              <w:t>8 348</w:t>
            </w:r>
          </w:p>
        </w:tc>
        <w:tc>
          <w:tcPr>
            <w:tcW w:w="746" w:type="dxa"/>
            <w:vAlign w:val="bottom"/>
          </w:tcPr>
          <w:p w:rsidR="00000000" w:rsidRDefault="00000000">
            <w:pPr>
              <w:spacing w:before="60" w:after="60"/>
              <w:ind w:right="57"/>
              <w:jc w:val="right"/>
              <w:rPr>
                <w:sz w:val="14"/>
              </w:rPr>
            </w:pPr>
            <w:r>
              <w:rPr>
                <w:sz w:val="14"/>
              </w:rPr>
              <w:t>9 637</w:t>
            </w:r>
          </w:p>
        </w:tc>
        <w:tc>
          <w:tcPr>
            <w:tcW w:w="746" w:type="dxa"/>
            <w:vAlign w:val="bottom"/>
          </w:tcPr>
          <w:p w:rsidR="00000000" w:rsidRDefault="00000000">
            <w:pPr>
              <w:spacing w:before="60" w:after="60"/>
              <w:ind w:right="57"/>
              <w:jc w:val="right"/>
              <w:rPr>
                <w:sz w:val="14"/>
              </w:rPr>
            </w:pPr>
            <w:r>
              <w:rPr>
                <w:sz w:val="14"/>
              </w:rPr>
              <w:t>8 891</w:t>
            </w:r>
          </w:p>
        </w:tc>
        <w:tc>
          <w:tcPr>
            <w:tcW w:w="746" w:type="dxa"/>
            <w:vAlign w:val="bottom"/>
          </w:tcPr>
          <w:p w:rsidR="00000000" w:rsidRDefault="00000000">
            <w:pPr>
              <w:spacing w:before="60" w:after="60"/>
              <w:ind w:right="57"/>
              <w:jc w:val="right"/>
              <w:rPr>
                <w:sz w:val="14"/>
              </w:rPr>
            </w:pPr>
            <w:r>
              <w:rPr>
                <w:sz w:val="14"/>
              </w:rPr>
              <w:t>7 851</w:t>
            </w:r>
          </w:p>
        </w:tc>
      </w:tr>
      <w:tr w:rsidR="00000000">
        <w:tblPrEx>
          <w:tblCellMar>
            <w:top w:w="0" w:type="dxa"/>
            <w:bottom w:w="0" w:type="dxa"/>
          </w:tblCellMar>
        </w:tblPrEx>
        <w:tc>
          <w:tcPr>
            <w:tcW w:w="2040" w:type="dxa"/>
            <w:vAlign w:val="bottom"/>
          </w:tcPr>
          <w:p w:rsidR="00000000" w:rsidRDefault="00000000">
            <w:pPr>
              <w:spacing w:before="60" w:after="60"/>
              <w:ind w:left="113"/>
              <w:rPr>
                <w:sz w:val="14"/>
              </w:rPr>
            </w:pPr>
            <w:r>
              <w:rPr>
                <w:sz w:val="14"/>
              </w:rPr>
              <w:t>Mobilier</w:t>
            </w:r>
          </w:p>
        </w:tc>
        <w:tc>
          <w:tcPr>
            <w:tcW w:w="735" w:type="dxa"/>
            <w:vAlign w:val="bottom"/>
          </w:tcPr>
          <w:p w:rsidR="00000000" w:rsidRDefault="00000000">
            <w:pPr>
              <w:spacing w:before="60" w:after="60"/>
              <w:ind w:right="57"/>
              <w:jc w:val="right"/>
              <w:rPr>
                <w:sz w:val="14"/>
              </w:rPr>
            </w:pPr>
            <w:r>
              <w:rPr>
                <w:sz w:val="14"/>
              </w:rPr>
              <w:t>7 032</w:t>
            </w:r>
          </w:p>
        </w:tc>
        <w:tc>
          <w:tcPr>
            <w:tcW w:w="747" w:type="dxa"/>
            <w:vAlign w:val="bottom"/>
          </w:tcPr>
          <w:p w:rsidR="00000000" w:rsidRDefault="00000000">
            <w:pPr>
              <w:spacing w:before="60" w:after="60"/>
              <w:ind w:right="57"/>
              <w:jc w:val="right"/>
              <w:rPr>
                <w:sz w:val="14"/>
              </w:rPr>
            </w:pPr>
            <w:r>
              <w:rPr>
                <w:sz w:val="14"/>
              </w:rPr>
              <w:t>5 268</w:t>
            </w:r>
          </w:p>
        </w:tc>
        <w:tc>
          <w:tcPr>
            <w:tcW w:w="747" w:type="dxa"/>
            <w:vAlign w:val="bottom"/>
          </w:tcPr>
          <w:p w:rsidR="00000000" w:rsidRDefault="00000000">
            <w:pPr>
              <w:spacing w:before="60" w:after="60"/>
              <w:ind w:right="57"/>
              <w:jc w:val="right"/>
              <w:rPr>
                <w:sz w:val="14"/>
              </w:rPr>
            </w:pPr>
            <w:r>
              <w:rPr>
                <w:sz w:val="14"/>
              </w:rPr>
              <w:t>5 415</w:t>
            </w:r>
          </w:p>
        </w:tc>
        <w:tc>
          <w:tcPr>
            <w:tcW w:w="747" w:type="dxa"/>
            <w:vAlign w:val="bottom"/>
          </w:tcPr>
          <w:p w:rsidR="00000000" w:rsidRDefault="00000000">
            <w:pPr>
              <w:spacing w:before="60" w:after="60"/>
              <w:ind w:right="57"/>
              <w:jc w:val="right"/>
              <w:rPr>
                <w:sz w:val="14"/>
              </w:rPr>
            </w:pPr>
            <w:r>
              <w:rPr>
                <w:sz w:val="14"/>
              </w:rPr>
              <w:t>5 078</w:t>
            </w:r>
          </w:p>
        </w:tc>
        <w:tc>
          <w:tcPr>
            <w:tcW w:w="747" w:type="dxa"/>
            <w:vAlign w:val="bottom"/>
          </w:tcPr>
          <w:p w:rsidR="00000000" w:rsidRDefault="00000000">
            <w:pPr>
              <w:spacing w:before="60" w:after="60"/>
              <w:ind w:right="57"/>
              <w:jc w:val="right"/>
              <w:rPr>
                <w:sz w:val="14"/>
              </w:rPr>
            </w:pPr>
            <w:r>
              <w:rPr>
                <w:sz w:val="14"/>
              </w:rPr>
              <w:t>4 796</w:t>
            </w:r>
          </w:p>
        </w:tc>
        <w:tc>
          <w:tcPr>
            <w:tcW w:w="747" w:type="dxa"/>
            <w:vAlign w:val="bottom"/>
          </w:tcPr>
          <w:p w:rsidR="00000000" w:rsidRDefault="00000000">
            <w:pPr>
              <w:spacing w:before="60" w:after="60"/>
              <w:ind w:right="57"/>
              <w:jc w:val="right"/>
              <w:rPr>
                <w:sz w:val="14"/>
              </w:rPr>
            </w:pPr>
            <w:r>
              <w:rPr>
                <w:sz w:val="14"/>
              </w:rPr>
              <w:t>4 477</w:t>
            </w:r>
          </w:p>
        </w:tc>
        <w:tc>
          <w:tcPr>
            <w:tcW w:w="746" w:type="dxa"/>
            <w:vAlign w:val="bottom"/>
          </w:tcPr>
          <w:p w:rsidR="00000000" w:rsidRDefault="00000000">
            <w:pPr>
              <w:spacing w:before="60" w:after="60"/>
              <w:ind w:right="57"/>
              <w:jc w:val="right"/>
              <w:rPr>
                <w:sz w:val="14"/>
              </w:rPr>
            </w:pPr>
            <w:r>
              <w:rPr>
                <w:sz w:val="14"/>
              </w:rPr>
              <w:t>4 059</w:t>
            </w:r>
          </w:p>
        </w:tc>
        <w:tc>
          <w:tcPr>
            <w:tcW w:w="746" w:type="dxa"/>
            <w:vAlign w:val="bottom"/>
          </w:tcPr>
          <w:p w:rsidR="00000000" w:rsidRDefault="00000000">
            <w:pPr>
              <w:spacing w:before="60" w:after="60"/>
              <w:ind w:right="57"/>
              <w:jc w:val="right"/>
              <w:rPr>
                <w:sz w:val="14"/>
              </w:rPr>
            </w:pPr>
            <w:r>
              <w:rPr>
                <w:sz w:val="14"/>
              </w:rPr>
              <w:t>3 534</w:t>
            </w:r>
          </w:p>
        </w:tc>
        <w:tc>
          <w:tcPr>
            <w:tcW w:w="746" w:type="dxa"/>
            <w:vAlign w:val="bottom"/>
          </w:tcPr>
          <w:p w:rsidR="00000000" w:rsidRDefault="00000000">
            <w:pPr>
              <w:spacing w:before="60" w:after="60"/>
              <w:ind w:right="57"/>
              <w:jc w:val="right"/>
              <w:rPr>
                <w:sz w:val="14"/>
              </w:rPr>
            </w:pPr>
            <w:r>
              <w:rPr>
                <w:sz w:val="14"/>
              </w:rPr>
              <w:t>3 102</w:t>
            </w:r>
          </w:p>
        </w:tc>
        <w:tc>
          <w:tcPr>
            <w:tcW w:w="746" w:type="dxa"/>
            <w:vAlign w:val="bottom"/>
          </w:tcPr>
          <w:p w:rsidR="00000000" w:rsidRDefault="00000000">
            <w:pPr>
              <w:spacing w:before="60" w:after="60"/>
              <w:ind w:right="57"/>
              <w:jc w:val="right"/>
              <w:rPr>
                <w:sz w:val="14"/>
              </w:rPr>
            </w:pPr>
            <w:r>
              <w:rPr>
                <w:sz w:val="14"/>
              </w:rPr>
              <w:t>2 897</w:t>
            </w:r>
          </w:p>
        </w:tc>
        <w:tc>
          <w:tcPr>
            <w:tcW w:w="746" w:type="dxa"/>
            <w:vAlign w:val="bottom"/>
          </w:tcPr>
          <w:p w:rsidR="00000000" w:rsidRDefault="00000000">
            <w:pPr>
              <w:spacing w:before="60" w:after="60"/>
              <w:ind w:right="57"/>
              <w:jc w:val="right"/>
              <w:rPr>
                <w:sz w:val="14"/>
              </w:rPr>
            </w:pPr>
            <w:r>
              <w:rPr>
                <w:sz w:val="14"/>
              </w:rPr>
              <w:t>2 577</w:t>
            </w:r>
          </w:p>
        </w:tc>
        <w:tc>
          <w:tcPr>
            <w:tcW w:w="746" w:type="dxa"/>
            <w:vAlign w:val="bottom"/>
          </w:tcPr>
          <w:p w:rsidR="00000000" w:rsidRDefault="00000000">
            <w:pPr>
              <w:spacing w:before="60" w:after="60"/>
              <w:ind w:right="57"/>
              <w:jc w:val="right"/>
              <w:rPr>
                <w:sz w:val="14"/>
              </w:rPr>
            </w:pPr>
            <w:r>
              <w:rPr>
                <w:sz w:val="14"/>
              </w:rPr>
              <w:t>2 547</w:t>
            </w:r>
          </w:p>
        </w:tc>
        <w:tc>
          <w:tcPr>
            <w:tcW w:w="746" w:type="dxa"/>
            <w:vAlign w:val="bottom"/>
          </w:tcPr>
          <w:p w:rsidR="00000000" w:rsidRDefault="00000000">
            <w:pPr>
              <w:spacing w:before="60" w:after="60"/>
              <w:ind w:right="57"/>
              <w:jc w:val="right"/>
              <w:rPr>
                <w:sz w:val="14"/>
              </w:rPr>
            </w:pPr>
            <w:r>
              <w:rPr>
                <w:sz w:val="14"/>
              </w:rPr>
              <w:t>2 393</w:t>
            </w:r>
          </w:p>
        </w:tc>
        <w:tc>
          <w:tcPr>
            <w:tcW w:w="746" w:type="dxa"/>
            <w:vAlign w:val="bottom"/>
          </w:tcPr>
          <w:p w:rsidR="00000000" w:rsidRDefault="00000000">
            <w:pPr>
              <w:spacing w:before="60" w:after="60"/>
              <w:ind w:right="57"/>
              <w:jc w:val="right"/>
              <w:rPr>
                <w:sz w:val="14"/>
              </w:rPr>
            </w:pPr>
            <w:r>
              <w:rPr>
                <w:sz w:val="14"/>
              </w:rPr>
              <w:t>2 361</w:t>
            </w:r>
          </w:p>
        </w:tc>
        <w:tc>
          <w:tcPr>
            <w:tcW w:w="746" w:type="dxa"/>
            <w:vAlign w:val="bottom"/>
          </w:tcPr>
          <w:p w:rsidR="00000000" w:rsidRDefault="00000000">
            <w:pPr>
              <w:spacing w:before="60" w:after="60"/>
              <w:ind w:right="57"/>
              <w:jc w:val="right"/>
              <w:rPr>
                <w:sz w:val="14"/>
              </w:rPr>
            </w:pPr>
            <w:r>
              <w:rPr>
                <w:sz w:val="14"/>
              </w:rPr>
              <w:t>2 214</w:t>
            </w:r>
          </w:p>
        </w:tc>
      </w:tr>
      <w:tr w:rsidR="00000000">
        <w:tblPrEx>
          <w:tblCellMar>
            <w:top w:w="0" w:type="dxa"/>
            <w:bottom w:w="0" w:type="dxa"/>
          </w:tblCellMar>
        </w:tblPrEx>
        <w:tc>
          <w:tcPr>
            <w:tcW w:w="2040" w:type="dxa"/>
            <w:vAlign w:val="bottom"/>
          </w:tcPr>
          <w:p w:rsidR="00000000" w:rsidRDefault="00000000">
            <w:pPr>
              <w:spacing w:before="60" w:after="60"/>
              <w:ind w:left="113"/>
              <w:rPr>
                <w:sz w:val="14"/>
              </w:rPr>
            </w:pPr>
            <w:r>
              <w:rPr>
                <w:sz w:val="14"/>
              </w:rPr>
              <w:t>Équipement ménager</w:t>
            </w:r>
          </w:p>
        </w:tc>
        <w:tc>
          <w:tcPr>
            <w:tcW w:w="735" w:type="dxa"/>
            <w:vAlign w:val="bottom"/>
          </w:tcPr>
          <w:p w:rsidR="00000000" w:rsidRDefault="00000000">
            <w:pPr>
              <w:spacing w:before="60" w:after="60"/>
              <w:ind w:right="57"/>
              <w:jc w:val="right"/>
              <w:rPr>
                <w:sz w:val="14"/>
              </w:rPr>
            </w:pPr>
            <w:r>
              <w:rPr>
                <w:sz w:val="14"/>
              </w:rPr>
              <w:t>13 185</w:t>
            </w:r>
          </w:p>
        </w:tc>
        <w:tc>
          <w:tcPr>
            <w:tcW w:w="747" w:type="dxa"/>
            <w:vAlign w:val="bottom"/>
          </w:tcPr>
          <w:p w:rsidR="00000000" w:rsidRDefault="00000000">
            <w:pPr>
              <w:spacing w:before="60" w:after="60"/>
              <w:ind w:right="57"/>
              <w:jc w:val="right"/>
              <w:rPr>
                <w:sz w:val="14"/>
              </w:rPr>
            </w:pPr>
            <w:r>
              <w:rPr>
                <w:sz w:val="14"/>
              </w:rPr>
              <w:t>10 890</w:t>
            </w:r>
          </w:p>
        </w:tc>
        <w:tc>
          <w:tcPr>
            <w:tcW w:w="747" w:type="dxa"/>
            <w:vAlign w:val="bottom"/>
          </w:tcPr>
          <w:p w:rsidR="00000000" w:rsidRDefault="00000000">
            <w:pPr>
              <w:spacing w:before="60" w:after="60"/>
              <w:ind w:right="57"/>
              <w:jc w:val="right"/>
              <w:rPr>
                <w:sz w:val="14"/>
              </w:rPr>
            </w:pPr>
            <w:r>
              <w:rPr>
                <w:sz w:val="14"/>
              </w:rPr>
              <w:t>10 120</w:t>
            </w:r>
          </w:p>
        </w:tc>
        <w:tc>
          <w:tcPr>
            <w:tcW w:w="747" w:type="dxa"/>
            <w:vAlign w:val="bottom"/>
          </w:tcPr>
          <w:p w:rsidR="00000000" w:rsidRDefault="00000000">
            <w:pPr>
              <w:spacing w:before="60" w:after="60"/>
              <w:ind w:right="57"/>
              <w:jc w:val="right"/>
              <w:rPr>
                <w:sz w:val="14"/>
              </w:rPr>
            </w:pPr>
            <w:r>
              <w:rPr>
                <w:sz w:val="14"/>
              </w:rPr>
              <w:t>9 520</w:t>
            </w:r>
          </w:p>
        </w:tc>
        <w:tc>
          <w:tcPr>
            <w:tcW w:w="747" w:type="dxa"/>
            <w:vAlign w:val="bottom"/>
          </w:tcPr>
          <w:p w:rsidR="00000000" w:rsidRDefault="00000000">
            <w:pPr>
              <w:spacing w:before="60" w:after="60"/>
              <w:ind w:right="57"/>
              <w:jc w:val="right"/>
              <w:rPr>
                <w:sz w:val="14"/>
              </w:rPr>
            </w:pPr>
            <w:r>
              <w:rPr>
                <w:sz w:val="14"/>
              </w:rPr>
              <w:t>8 388</w:t>
            </w:r>
          </w:p>
        </w:tc>
        <w:tc>
          <w:tcPr>
            <w:tcW w:w="747" w:type="dxa"/>
            <w:vAlign w:val="bottom"/>
          </w:tcPr>
          <w:p w:rsidR="00000000" w:rsidRDefault="00000000">
            <w:pPr>
              <w:spacing w:before="60" w:after="60"/>
              <w:ind w:right="57"/>
              <w:jc w:val="right"/>
              <w:rPr>
                <w:sz w:val="14"/>
              </w:rPr>
            </w:pPr>
            <w:r>
              <w:rPr>
                <w:sz w:val="14"/>
              </w:rPr>
              <w:t>7 690</w:t>
            </w:r>
          </w:p>
        </w:tc>
        <w:tc>
          <w:tcPr>
            <w:tcW w:w="746" w:type="dxa"/>
            <w:vAlign w:val="bottom"/>
          </w:tcPr>
          <w:p w:rsidR="00000000" w:rsidRDefault="00000000">
            <w:pPr>
              <w:spacing w:before="60" w:after="60"/>
              <w:ind w:right="57"/>
              <w:jc w:val="right"/>
              <w:rPr>
                <w:sz w:val="14"/>
              </w:rPr>
            </w:pPr>
            <w:r>
              <w:rPr>
                <w:sz w:val="14"/>
              </w:rPr>
              <w:t>6 156</w:t>
            </w:r>
          </w:p>
        </w:tc>
        <w:tc>
          <w:tcPr>
            <w:tcW w:w="746" w:type="dxa"/>
            <w:vAlign w:val="bottom"/>
          </w:tcPr>
          <w:p w:rsidR="00000000" w:rsidRDefault="00000000">
            <w:pPr>
              <w:spacing w:before="60" w:after="60"/>
              <w:ind w:right="57"/>
              <w:jc w:val="right"/>
              <w:rPr>
                <w:sz w:val="14"/>
              </w:rPr>
            </w:pPr>
            <w:r>
              <w:rPr>
                <w:sz w:val="14"/>
              </w:rPr>
              <w:t>5 553</w:t>
            </w:r>
          </w:p>
        </w:tc>
        <w:tc>
          <w:tcPr>
            <w:tcW w:w="746" w:type="dxa"/>
            <w:vAlign w:val="bottom"/>
          </w:tcPr>
          <w:p w:rsidR="00000000" w:rsidRDefault="00000000">
            <w:pPr>
              <w:spacing w:before="60" w:after="60"/>
              <w:ind w:right="57"/>
              <w:jc w:val="right"/>
              <w:rPr>
                <w:sz w:val="14"/>
              </w:rPr>
            </w:pPr>
            <w:r>
              <w:rPr>
                <w:sz w:val="14"/>
              </w:rPr>
              <w:t>5 033</w:t>
            </w:r>
          </w:p>
        </w:tc>
        <w:tc>
          <w:tcPr>
            <w:tcW w:w="746" w:type="dxa"/>
            <w:vAlign w:val="bottom"/>
          </w:tcPr>
          <w:p w:rsidR="00000000" w:rsidRDefault="00000000">
            <w:pPr>
              <w:spacing w:before="60" w:after="60"/>
              <w:ind w:right="57"/>
              <w:jc w:val="right"/>
              <w:rPr>
                <w:sz w:val="14"/>
              </w:rPr>
            </w:pPr>
            <w:r>
              <w:rPr>
                <w:sz w:val="14"/>
              </w:rPr>
              <w:t>4 388</w:t>
            </w:r>
          </w:p>
        </w:tc>
        <w:tc>
          <w:tcPr>
            <w:tcW w:w="746" w:type="dxa"/>
            <w:vAlign w:val="bottom"/>
          </w:tcPr>
          <w:p w:rsidR="00000000" w:rsidRDefault="00000000">
            <w:pPr>
              <w:spacing w:before="60" w:after="60"/>
              <w:ind w:right="57"/>
              <w:jc w:val="right"/>
              <w:rPr>
                <w:sz w:val="14"/>
              </w:rPr>
            </w:pPr>
            <w:r>
              <w:rPr>
                <w:sz w:val="14"/>
              </w:rPr>
              <w:t>4 046</w:t>
            </w:r>
          </w:p>
        </w:tc>
        <w:tc>
          <w:tcPr>
            <w:tcW w:w="746" w:type="dxa"/>
            <w:vAlign w:val="bottom"/>
          </w:tcPr>
          <w:p w:rsidR="00000000" w:rsidRDefault="00000000">
            <w:pPr>
              <w:spacing w:before="60" w:after="60"/>
              <w:ind w:right="57"/>
              <w:jc w:val="right"/>
              <w:rPr>
                <w:sz w:val="14"/>
              </w:rPr>
            </w:pPr>
            <w:r>
              <w:rPr>
                <w:sz w:val="14"/>
              </w:rPr>
              <w:t>3 236</w:t>
            </w:r>
          </w:p>
        </w:tc>
        <w:tc>
          <w:tcPr>
            <w:tcW w:w="746" w:type="dxa"/>
            <w:vAlign w:val="bottom"/>
          </w:tcPr>
          <w:p w:rsidR="00000000" w:rsidRDefault="00000000">
            <w:pPr>
              <w:spacing w:before="60" w:after="60"/>
              <w:ind w:right="57"/>
              <w:jc w:val="right"/>
              <w:rPr>
                <w:sz w:val="14"/>
              </w:rPr>
            </w:pPr>
            <w:r>
              <w:rPr>
                <w:sz w:val="14"/>
              </w:rPr>
              <w:t>3 432</w:t>
            </w:r>
          </w:p>
        </w:tc>
        <w:tc>
          <w:tcPr>
            <w:tcW w:w="746" w:type="dxa"/>
            <w:vAlign w:val="bottom"/>
          </w:tcPr>
          <w:p w:rsidR="00000000" w:rsidRDefault="00000000">
            <w:pPr>
              <w:spacing w:before="60" w:after="60"/>
              <w:ind w:right="57"/>
              <w:jc w:val="right"/>
              <w:rPr>
                <w:sz w:val="14"/>
              </w:rPr>
            </w:pPr>
            <w:r>
              <w:rPr>
                <w:sz w:val="14"/>
              </w:rPr>
              <w:t>3 382</w:t>
            </w:r>
          </w:p>
        </w:tc>
        <w:tc>
          <w:tcPr>
            <w:tcW w:w="746" w:type="dxa"/>
            <w:vAlign w:val="bottom"/>
          </w:tcPr>
          <w:p w:rsidR="00000000" w:rsidRDefault="00000000">
            <w:pPr>
              <w:spacing w:before="60" w:after="60"/>
              <w:ind w:right="57"/>
              <w:jc w:val="right"/>
              <w:rPr>
                <w:sz w:val="14"/>
              </w:rPr>
            </w:pPr>
            <w:r>
              <w:rPr>
                <w:sz w:val="14"/>
              </w:rPr>
              <w:t>3 077</w:t>
            </w:r>
          </w:p>
        </w:tc>
      </w:tr>
      <w:tr w:rsidR="00000000">
        <w:tblPrEx>
          <w:tblCellMar>
            <w:top w:w="0" w:type="dxa"/>
            <w:bottom w:w="0" w:type="dxa"/>
          </w:tblCellMar>
        </w:tblPrEx>
        <w:tc>
          <w:tcPr>
            <w:tcW w:w="2040" w:type="dxa"/>
            <w:vAlign w:val="bottom"/>
          </w:tcPr>
          <w:p w:rsidR="00000000" w:rsidRDefault="00000000">
            <w:pPr>
              <w:spacing w:before="60" w:after="60"/>
              <w:ind w:right="57" w:hanging="227"/>
              <w:jc w:val="right"/>
              <w:rPr>
                <w:sz w:val="14"/>
              </w:rPr>
            </w:pPr>
            <w:r>
              <w:rPr>
                <w:sz w:val="14"/>
              </w:rPr>
              <w:t>Moyens de transport individuel</w:t>
            </w:r>
          </w:p>
        </w:tc>
        <w:tc>
          <w:tcPr>
            <w:tcW w:w="735" w:type="dxa"/>
            <w:vAlign w:val="bottom"/>
          </w:tcPr>
          <w:p w:rsidR="00000000" w:rsidRDefault="00000000">
            <w:pPr>
              <w:spacing w:before="60" w:after="60"/>
              <w:ind w:right="57"/>
              <w:jc w:val="right"/>
              <w:rPr>
                <w:sz w:val="14"/>
              </w:rPr>
            </w:pPr>
            <w:r>
              <w:rPr>
                <w:sz w:val="14"/>
              </w:rPr>
              <w:t>7 828</w:t>
            </w:r>
          </w:p>
        </w:tc>
        <w:tc>
          <w:tcPr>
            <w:tcW w:w="747" w:type="dxa"/>
            <w:vAlign w:val="bottom"/>
          </w:tcPr>
          <w:p w:rsidR="00000000" w:rsidRDefault="00000000">
            <w:pPr>
              <w:spacing w:before="60" w:after="60"/>
              <w:ind w:right="57"/>
              <w:jc w:val="right"/>
              <w:rPr>
                <w:sz w:val="14"/>
              </w:rPr>
            </w:pPr>
            <w:r>
              <w:rPr>
                <w:sz w:val="14"/>
              </w:rPr>
              <w:t>6 532</w:t>
            </w:r>
          </w:p>
        </w:tc>
        <w:tc>
          <w:tcPr>
            <w:tcW w:w="747" w:type="dxa"/>
            <w:vAlign w:val="bottom"/>
          </w:tcPr>
          <w:p w:rsidR="00000000" w:rsidRDefault="00000000">
            <w:pPr>
              <w:spacing w:before="60" w:after="60"/>
              <w:ind w:right="57"/>
              <w:jc w:val="right"/>
              <w:rPr>
                <w:sz w:val="14"/>
              </w:rPr>
            </w:pPr>
            <w:r>
              <w:rPr>
                <w:sz w:val="14"/>
              </w:rPr>
              <w:t>6 450</w:t>
            </w:r>
          </w:p>
        </w:tc>
        <w:tc>
          <w:tcPr>
            <w:tcW w:w="747" w:type="dxa"/>
            <w:vAlign w:val="bottom"/>
          </w:tcPr>
          <w:p w:rsidR="00000000" w:rsidRDefault="00000000">
            <w:pPr>
              <w:spacing w:before="60" w:after="60"/>
              <w:ind w:right="57"/>
              <w:jc w:val="right"/>
              <w:rPr>
                <w:sz w:val="14"/>
              </w:rPr>
            </w:pPr>
            <w:r>
              <w:rPr>
                <w:sz w:val="14"/>
              </w:rPr>
              <w:t>6 881</w:t>
            </w:r>
          </w:p>
        </w:tc>
        <w:tc>
          <w:tcPr>
            <w:tcW w:w="747" w:type="dxa"/>
            <w:vAlign w:val="bottom"/>
          </w:tcPr>
          <w:p w:rsidR="00000000" w:rsidRDefault="00000000">
            <w:pPr>
              <w:spacing w:before="60" w:after="60"/>
              <w:ind w:right="57"/>
              <w:jc w:val="right"/>
              <w:rPr>
                <w:sz w:val="14"/>
              </w:rPr>
            </w:pPr>
            <w:r>
              <w:rPr>
                <w:sz w:val="14"/>
              </w:rPr>
              <w:t>7 343</w:t>
            </w:r>
          </w:p>
        </w:tc>
        <w:tc>
          <w:tcPr>
            <w:tcW w:w="747" w:type="dxa"/>
            <w:vAlign w:val="bottom"/>
          </w:tcPr>
          <w:p w:rsidR="00000000" w:rsidRDefault="00000000">
            <w:pPr>
              <w:spacing w:before="60" w:after="60"/>
              <w:ind w:right="57"/>
              <w:jc w:val="right"/>
              <w:rPr>
                <w:sz w:val="14"/>
              </w:rPr>
            </w:pPr>
            <w:r>
              <w:rPr>
                <w:sz w:val="14"/>
              </w:rPr>
              <w:t>9 976</w:t>
            </w:r>
          </w:p>
        </w:tc>
        <w:tc>
          <w:tcPr>
            <w:tcW w:w="746" w:type="dxa"/>
            <w:vAlign w:val="bottom"/>
          </w:tcPr>
          <w:p w:rsidR="00000000" w:rsidRDefault="00000000">
            <w:pPr>
              <w:spacing w:before="60" w:after="60"/>
              <w:ind w:right="57"/>
              <w:jc w:val="right"/>
              <w:rPr>
                <w:sz w:val="14"/>
              </w:rPr>
            </w:pPr>
            <w:r>
              <w:rPr>
                <w:sz w:val="14"/>
              </w:rPr>
              <w:t>6 414</w:t>
            </w:r>
          </w:p>
        </w:tc>
        <w:tc>
          <w:tcPr>
            <w:tcW w:w="746" w:type="dxa"/>
            <w:vAlign w:val="bottom"/>
          </w:tcPr>
          <w:p w:rsidR="00000000" w:rsidRDefault="00000000">
            <w:pPr>
              <w:spacing w:before="60" w:after="60"/>
              <w:ind w:right="57"/>
              <w:jc w:val="right"/>
              <w:rPr>
                <w:sz w:val="14"/>
              </w:rPr>
            </w:pPr>
            <w:r>
              <w:rPr>
                <w:sz w:val="14"/>
              </w:rPr>
              <w:t>5 776</w:t>
            </w:r>
          </w:p>
        </w:tc>
        <w:tc>
          <w:tcPr>
            <w:tcW w:w="746" w:type="dxa"/>
            <w:vAlign w:val="bottom"/>
          </w:tcPr>
          <w:p w:rsidR="00000000" w:rsidRDefault="00000000">
            <w:pPr>
              <w:spacing w:before="60" w:after="60"/>
              <w:ind w:right="57"/>
              <w:jc w:val="right"/>
              <w:rPr>
                <w:sz w:val="14"/>
              </w:rPr>
            </w:pPr>
            <w:r>
              <w:rPr>
                <w:sz w:val="14"/>
              </w:rPr>
              <w:t>6 709</w:t>
            </w:r>
          </w:p>
        </w:tc>
        <w:tc>
          <w:tcPr>
            <w:tcW w:w="746" w:type="dxa"/>
            <w:vAlign w:val="bottom"/>
          </w:tcPr>
          <w:p w:rsidR="00000000" w:rsidRDefault="00000000">
            <w:pPr>
              <w:spacing w:before="60" w:after="60"/>
              <w:ind w:right="57"/>
              <w:jc w:val="right"/>
              <w:rPr>
                <w:sz w:val="14"/>
              </w:rPr>
            </w:pPr>
            <w:r>
              <w:rPr>
                <w:sz w:val="14"/>
              </w:rPr>
              <w:t>4 542</w:t>
            </w:r>
          </w:p>
        </w:tc>
        <w:tc>
          <w:tcPr>
            <w:tcW w:w="746" w:type="dxa"/>
            <w:vAlign w:val="bottom"/>
          </w:tcPr>
          <w:p w:rsidR="00000000" w:rsidRDefault="00000000">
            <w:pPr>
              <w:spacing w:before="60" w:after="60"/>
              <w:ind w:right="57"/>
              <w:jc w:val="right"/>
              <w:rPr>
                <w:sz w:val="14"/>
              </w:rPr>
            </w:pPr>
            <w:r>
              <w:rPr>
                <w:sz w:val="14"/>
              </w:rPr>
              <w:t>3 112</w:t>
            </w:r>
          </w:p>
        </w:tc>
        <w:tc>
          <w:tcPr>
            <w:tcW w:w="746" w:type="dxa"/>
            <w:vAlign w:val="bottom"/>
          </w:tcPr>
          <w:p w:rsidR="00000000" w:rsidRDefault="00000000">
            <w:pPr>
              <w:spacing w:before="60" w:after="60"/>
              <w:ind w:right="57"/>
              <w:jc w:val="right"/>
              <w:rPr>
                <w:sz w:val="14"/>
              </w:rPr>
            </w:pPr>
            <w:r>
              <w:rPr>
                <w:sz w:val="14"/>
              </w:rPr>
              <w:t>2 523</w:t>
            </w:r>
          </w:p>
        </w:tc>
        <w:tc>
          <w:tcPr>
            <w:tcW w:w="746" w:type="dxa"/>
            <w:vAlign w:val="bottom"/>
          </w:tcPr>
          <w:p w:rsidR="00000000" w:rsidRDefault="00000000">
            <w:pPr>
              <w:spacing w:before="60" w:after="60"/>
              <w:ind w:right="57"/>
              <w:jc w:val="right"/>
              <w:rPr>
                <w:sz w:val="14"/>
              </w:rPr>
            </w:pPr>
            <w:r>
              <w:rPr>
                <w:sz w:val="14"/>
              </w:rPr>
              <w:t>3 953</w:t>
            </w:r>
          </w:p>
        </w:tc>
        <w:tc>
          <w:tcPr>
            <w:tcW w:w="746" w:type="dxa"/>
            <w:vAlign w:val="bottom"/>
          </w:tcPr>
          <w:p w:rsidR="00000000" w:rsidRDefault="00000000">
            <w:pPr>
              <w:spacing w:before="60" w:after="60"/>
              <w:ind w:right="57"/>
              <w:jc w:val="right"/>
              <w:rPr>
                <w:sz w:val="14"/>
              </w:rPr>
            </w:pPr>
            <w:r>
              <w:rPr>
                <w:sz w:val="14"/>
              </w:rPr>
              <w:t>3 189</w:t>
            </w:r>
          </w:p>
        </w:tc>
        <w:tc>
          <w:tcPr>
            <w:tcW w:w="746" w:type="dxa"/>
            <w:vAlign w:val="bottom"/>
          </w:tcPr>
          <w:p w:rsidR="00000000" w:rsidRDefault="00000000">
            <w:pPr>
              <w:spacing w:before="60" w:after="60"/>
              <w:ind w:right="57"/>
              <w:jc w:val="right"/>
              <w:rPr>
                <w:sz w:val="14"/>
              </w:rPr>
            </w:pPr>
            <w:r>
              <w:rPr>
                <w:sz w:val="14"/>
              </w:rPr>
              <w:t>2 546</w:t>
            </w:r>
          </w:p>
        </w:tc>
      </w:tr>
      <w:tr w:rsidR="00000000">
        <w:tblPrEx>
          <w:tblCellMar>
            <w:top w:w="0" w:type="dxa"/>
            <w:bottom w:w="0" w:type="dxa"/>
          </w:tblCellMar>
        </w:tblPrEx>
        <w:tc>
          <w:tcPr>
            <w:tcW w:w="2040" w:type="dxa"/>
            <w:vAlign w:val="bottom"/>
          </w:tcPr>
          <w:p w:rsidR="00000000" w:rsidRDefault="00000000">
            <w:pPr>
              <w:spacing w:before="60" w:after="60"/>
              <w:ind w:left="227" w:hanging="227"/>
              <w:rPr>
                <w:sz w:val="14"/>
              </w:rPr>
            </w:pPr>
            <w:r>
              <w:rPr>
                <w:sz w:val="14"/>
              </w:rPr>
              <w:t>Biens non durables − total</w:t>
            </w:r>
          </w:p>
        </w:tc>
        <w:tc>
          <w:tcPr>
            <w:tcW w:w="735" w:type="dxa"/>
            <w:vAlign w:val="bottom"/>
          </w:tcPr>
          <w:p w:rsidR="00000000" w:rsidRDefault="00000000">
            <w:pPr>
              <w:spacing w:before="60" w:after="60"/>
              <w:ind w:right="57"/>
              <w:jc w:val="right"/>
              <w:rPr>
                <w:sz w:val="14"/>
              </w:rPr>
            </w:pPr>
            <w:r>
              <w:rPr>
                <w:sz w:val="14"/>
              </w:rPr>
              <w:t>86 385</w:t>
            </w:r>
          </w:p>
        </w:tc>
        <w:tc>
          <w:tcPr>
            <w:tcW w:w="747" w:type="dxa"/>
            <w:vAlign w:val="bottom"/>
          </w:tcPr>
          <w:p w:rsidR="00000000" w:rsidRDefault="00000000">
            <w:pPr>
              <w:spacing w:before="60" w:after="60"/>
              <w:ind w:right="57"/>
              <w:jc w:val="right"/>
              <w:rPr>
                <w:sz w:val="14"/>
              </w:rPr>
            </w:pPr>
            <w:r>
              <w:rPr>
                <w:sz w:val="14"/>
              </w:rPr>
              <w:t>65 273</w:t>
            </w:r>
          </w:p>
        </w:tc>
        <w:tc>
          <w:tcPr>
            <w:tcW w:w="747" w:type="dxa"/>
            <w:vAlign w:val="bottom"/>
          </w:tcPr>
          <w:p w:rsidR="00000000" w:rsidRDefault="00000000">
            <w:pPr>
              <w:spacing w:before="60" w:after="60"/>
              <w:ind w:right="57"/>
              <w:jc w:val="right"/>
              <w:rPr>
                <w:sz w:val="14"/>
              </w:rPr>
            </w:pPr>
            <w:r>
              <w:rPr>
                <w:sz w:val="14"/>
              </w:rPr>
              <w:t>64 585</w:t>
            </w:r>
          </w:p>
        </w:tc>
        <w:tc>
          <w:tcPr>
            <w:tcW w:w="747" w:type="dxa"/>
            <w:vAlign w:val="bottom"/>
          </w:tcPr>
          <w:p w:rsidR="00000000" w:rsidRDefault="00000000">
            <w:pPr>
              <w:spacing w:before="60" w:after="60"/>
              <w:ind w:right="57"/>
              <w:jc w:val="right"/>
              <w:rPr>
                <w:sz w:val="14"/>
              </w:rPr>
            </w:pPr>
            <w:r>
              <w:rPr>
                <w:sz w:val="14"/>
              </w:rPr>
              <w:t>63 476</w:t>
            </w:r>
          </w:p>
        </w:tc>
        <w:tc>
          <w:tcPr>
            <w:tcW w:w="747" w:type="dxa"/>
            <w:vAlign w:val="bottom"/>
          </w:tcPr>
          <w:p w:rsidR="00000000" w:rsidRDefault="00000000">
            <w:pPr>
              <w:spacing w:before="60" w:after="60"/>
              <w:ind w:right="57"/>
              <w:jc w:val="right"/>
              <w:rPr>
                <w:sz w:val="14"/>
              </w:rPr>
            </w:pPr>
            <w:r>
              <w:rPr>
                <w:sz w:val="14"/>
              </w:rPr>
              <w:t>62 924</w:t>
            </w:r>
          </w:p>
        </w:tc>
        <w:tc>
          <w:tcPr>
            <w:tcW w:w="747" w:type="dxa"/>
            <w:vAlign w:val="bottom"/>
          </w:tcPr>
          <w:p w:rsidR="00000000" w:rsidRDefault="00000000">
            <w:pPr>
              <w:spacing w:before="60" w:after="60"/>
              <w:ind w:right="57"/>
              <w:jc w:val="right"/>
              <w:rPr>
                <w:sz w:val="14"/>
              </w:rPr>
            </w:pPr>
            <w:r>
              <w:rPr>
                <w:sz w:val="14"/>
              </w:rPr>
              <w:t>60 641</w:t>
            </w:r>
          </w:p>
        </w:tc>
        <w:tc>
          <w:tcPr>
            <w:tcW w:w="746" w:type="dxa"/>
            <w:vAlign w:val="bottom"/>
          </w:tcPr>
          <w:p w:rsidR="00000000" w:rsidRDefault="00000000">
            <w:pPr>
              <w:spacing w:before="60" w:after="60"/>
              <w:ind w:right="57"/>
              <w:jc w:val="right"/>
              <w:rPr>
                <w:sz w:val="14"/>
              </w:rPr>
            </w:pPr>
            <w:r>
              <w:rPr>
                <w:sz w:val="14"/>
              </w:rPr>
              <w:t>56 503</w:t>
            </w:r>
          </w:p>
        </w:tc>
        <w:tc>
          <w:tcPr>
            <w:tcW w:w="746" w:type="dxa"/>
            <w:vAlign w:val="bottom"/>
          </w:tcPr>
          <w:p w:rsidR="00000000" w:rsidRDefault="00000000">
            <w:pPr>
              <w:spacing w:before="60" w:after="60"/>
              <w:ind w:right="57"/>
              <w:jc w:val="right"/>
              <w:rPr>
                <w:sz w:val="14"/>
              </w:rPr>
            </w:pPr>
            <w:r>
              <w:rPr>
                <w:sz w:val="14"/>
              </w:rPr>
              <w:t>51 631</w:t>
            </w:r>
          </w:p>
        </w:tc>
        <w:tc>
          <w:tcPr>
            <w:tcW w:w="746" w:type="dxa"/>
            <w:vAlign w:val="bottom"/>
          </w:tcPr>
          <w:p w:rsidR="00000000" w:rsidRDefault="00000000">
            <w:pPr>
              <w:spacing w:before="60" w:after="60"/>
              <w:ind w:right="57"/>
              <w:jc w:val="right"/>
              <w:rPr>
                <w:sz w:val="14"/>
              </w:rPr>
            </w:pPr>
            <w:r>
              <w:rPr>
                <w:sz w:val="14"/>
              </w:rPr>
              <w:t>46 906</w:t>
            </w:r>
          </w:p>
        </w:tc>
        <w:tc>
          <w:tcPr>
            <w:tcW w:w="746" w:type="dxa"/>
            <w:vAlign w:val="bottom"/>
          </w:tcPr>
          <w:p w:rsidR="00000000" w:rsidRDefault="00000000">
            <w:pPr>
              <w:spacing w:before="60" w:after="60"/>
              <w:ind w:right="57"/>
              <w:jc w:val="right"/>
              <w:rPr>
                <w:sz w:val="14"/>
              </w:rPr>
            </w:pPr>
            <w:r>
              <w:rPr>
                <w:sz w:val="14"/>
              </w:rPr>
              <w:t>43 388</w:t>
            </w:r>
          </w:p>
        </w:tc>
        <w:tc>
          <w:tcPr>
            <w:tcW w:w="746" w:type="dxa"/>
            <w:vAlign w:val="bottom"/>
          </w:tcPr>
          <w:p w:rsidR="00000000" w:rsidRDefault="00000000">
            <w:pPr>
              <w:spacing w:before="60" w:after="60"/>
              <w:ind w:right="57"/>
              <w:jc w:val="right"/>
              <w:rPr>
                <w:sz w:val="14"/>
              </w:rPr>
            </w:pPr>
            <w:r>
              <w:rPr>
                <w:sz w:val="14"/>
              </w:rPr>
              <w:t>40 987</w:t>
            </w:r>
          </w:p>
        </w:tc>
        <w:tc>
          <w:tcPr>
            <w:tcW w:w="746" w:type="dxa"/>
            <w:vAlign w:val="bottom"/>
          </w:tcPr>
          <w:p w:rsidR="00000000" w:rsidRDefault="00000000">
            <w:pPr>
              <w:spacing w:before="60" w:after="60"/>
              <w:ind w:right="57"/>
              <w:jc w:val="right"/>
              <w:rPr>
                <w:sz w:val="14"/>
              </w:rPr>
            </w:pPr>
            <w:r>
              <w:rPr>
                <w:sz w:val="14"/>
              </w:rPr>
              <w:t>39 044</w:t>
            </w:r>
          </w:p>
        </w:tc>
        <w:tc>
          <w:tcPr>
            <w:tcW w:w="746" w:type="dxa"/>
            <w:vAlign w:val="bottom"/>
          </w:tcPr>
          <w:p w:rsidR="00000000" w:rsidRDefault="00000000">
            <w:pPr>
              <w:spacing w:before="60" w:after="60"/>
              <w:ind w:right="57"/>
              <w:jc w:val="right"/>
              <w:rPr>
                <w:sz w:val="14"/>
              </w:rPr>
            </w:pPr>
            <w:r>
              <w:rPr>
                <w:sz w:val="14"/>
              </w:rPr>
              <w:t>38 546</w:t>
            </w:r>
          </w:p>
        </w:tc>
        <w:tc>
          <w:tcPr>
            <w:tcW w:w="746" w:type="dxa"/>
            <w:vAlign w:val="bottom"/>
          </w:tcPr>
          <w:p w:rsidR="00000000" w:rsidRDefault="00000000">
            <w:pPr>
              <w:spacing w:before="60" w:after="60"/>
              <w:ind w:right="57"/>
              <w:jc w:val="right"/>
              <w:rPr>
                <w:sz w:val="14"/>
              </w:rPr>
            </w:pPr>
            <w:r>
              <w:rPr>
                <w:sz w:val="14"/>
              </w:rPr>
              <w:t>37 306</w:t>
            </w:r>
          </w:p>
        </w:tc>
        <w:tc>
          <w:tcPr>
            <w:tcW w:w="746" w:type="dxa"/>
            <w:vAlign w:val="bottom"/>
          </w:tcPr>
          <w:p w:rsidR="00000000" w:rsidRDefault="00000000">
            <w:pPr>
              <w:spacing w:before="60" w:after="60"/>
              <w:ind w:right="57"/>
              <w:jc w:val="right"/>
              <w:rPr>
                <w:sz w:val="14"/>
              </w:rPr>
            </w:pPr>
            <w:r>
              <w:rPr>
                <w:sz w:val="14"/>
              </w:rPr>
              <w:t>33 309</w:t>
            </w:r>
          </w:p>
        </w:tc>
      </w:tr>
      <w:tr w:rsidR="00000000">
        <w:tblPrEx>
          <w:tblCellMar>
            <w:top w:w="0" w:type="dxa"/>
            <w:bottom w:w="0" w:type="dxa"/>
          </w:tblCellMar>
        </w:tblPrEx>
        <w:tc>
          <w:tcPr>
            <w:tcW w:w="2040" w:type="dxa"/>
            <w:vAlign w:val="bottom"/>
          </w:tcPr>
          <w:p w:rsidR="00000000" w:rsidRDefault="00000000">
            <w:pPr>
              <w:spacing w:before="60" w:after="60"/>
              <w:ind w:left="170"/>
              <w:rPr>
                <w:sz w:val="14"/>
              </w:rPr>
            </w:pPr>
            <w:r>
              <w:rPr>
                <w:sz w:val="14"/>
              </w:rPr>
              <w:t>Denrées alimentaires, boissons et tabacs</w:t>
            </w:r>
          </w:p>
        </w:tc>
        <w:tc>
          <w:tcPr>
            <w:tcW w:w="735" w:type="dxa"/>
            <w:vAlign w:val="bottom"/>
          </w:tcPr>
          <w:p w:rsidR="00000000" w:rsidRDefault="00000000">
            <w:pPr>
              <w:spacing w:before="60" w:after="60"/>
              <w:ind w:right="57"/>
              <w:jc w:val="right"/>
              <w:rPr>
                <w:sz w:val="14"/>
              </w:rPr>
            </w:pPr>
            <w:r>
              <w:rPr>
                <w:sz w:val="14"/>
              </w:rPr>
              <w:t>51 873</w:t>
            </w:r>
          </w:p>
        </w:tc>
        <w:tc>
          <w:tcPr>
            <w:tcW w:w="747" w:type="dxa"/>
            <w:vAlign w:val="bottom"/>
          </w:tcPr>
          <w:p w:rsidR="00000000" w:rsidRDefault="00000000">
            <w:pPr>
              <w:spacing w:before="60" w:after="60"/>
              <w:ind w:left="113"/>
              <w:rPr>
                <w:sz w:val="14"/>
              </w:rPr>
            </w:pPr>
            <w:r>
              <w:rPr>
                <w:sz w:val="14"/>
              </w:rPr>
              <w:t>38 423</w:t>
            </w:r>
          </w:p>
        </w:tc>
        <w:tc>
          <w:tcPr>
            <w:tcW w:w="747" w:type="dxa"/>
            <w:vAlign w:val="bottom"/>
          </w:tcPr>
          <w:p w:rsidR="00000000" w:rsidRDefault="00000000">
            <w:pPr>
              <w:spacing w:before="60" w:after="60"/>
              <w:ind w:right="57"/>
              <w:jc w:val="right"/>
              <w:rPr>
                <w:sz w:val="14"/>
              </w:rPr>
            </w:pPr>
            <w:r>
              <w:rPr>
                <w:sz w:val="14"/>
              </w:rPr>
              <w:t>37 914</w:t>
            </w:r>
          </w:p>
        </w:tc>
        <w:tc>
          <w:tcPr>
            <w:tcW w:w="747" w:type="dxa"/>
            <w:vAlign w:val="bottom"/>
          </w:tcPr>
          <w:p w:rsidR="00000000" w:rsidRDefault="00000000">
            <w:pPr>
              <w:spacing w:before="60" w:after="60"/>
              <w:ind w:right="57"/>
              <w:jc w:val="right"/>
              <w:rPr>
                <w:sz w:val="14"/>
              </w:rPr>
            </w:pPr>
            <w:r>
              <w:rPr>
                <w:sz w:val="14"/>
              </w:rPr>
              <w:t>37 941</w:t>
            </w:r>
          </w:p>
        </w:tc>
        <w:tc>
          <w:tcPr>
            <w:tcW w:w="747" w:type="dxa"/>
            <w:vAlign w:val="bottom"/>
          </w:tcPr>
          <w:p w:rsidR="00000000" w:rsidRDefault="00000000">
            <w:pPr>
              <w:spacing w:before="60" w:after="60"/>
              <w:ind w:right="57"/>
              <w:jc w:val="right"/>
              <w:rPr>
                <w:sz w:val="14"/>
              </w:rPr>
            </w:pPr>
            <w:r>
              <w:rPr>
                <w:sz w:val="14"/>
              </w:rPr>
              <w:t>37 131</w:t>
            </w:r>
          </w:p>
        </w:tc>
        <w:tc>
          <w:tcPr>
            <w:tcW w:w="747" w:type="dxa"/>
            <w:vAlign w:val="bottom"/>
          </w:tcPr>
          <w:p w:rsidR="00000000" w:rsidRDefault="00000000">
            <w:pPr>
              <w:spacing w:before="60" w:after="60"/>
              <w:ind w:right="57"/>
              <w:jc w:val="right"/>
              <w:rPr>
                <w:sz w:val="14"/>
              </w:rPr>
            </w:pPr>
            <w:r>
              <w:rPr>
                <w:sz w:val="14"/>
              </w:rPr>
              <w:t>35 414</w:t>
            </w:r>
          </w:p>
        </w:tc>
        <w:tc>
          <w:tcPr>
            <w:tcW w:w="746" w:type="dxa"/>
            <w:vAlign w:val="bottom"/>
          </w:tcPr>
          <w:p w:rsidR="00000000" w:rsidRDefault="00000000">
            <w:pPr>
              <w:spacing w:before="60" w:after="60"/>
              <w:ind w:right="57"/>
              <w:jc w:val="right"/>
              <w:rPr>
                <w:sz w:val="14"/>
              </w:rPr>
            </w:pPr>
            <w:r>
              <w:rPr>
                <w:sz w:val="14"/>
              </w:rPr>
              <w:t>33 245</w:t>
            </w:r>
          </w:p>
        </w:tc>
        <w:tc>
          <w:tcPr>
            <w:tcW w:w="746" w:type="dxa"/>
            <w:vAlign w:val="bottom"/>
          </w:tcPr>
          <w:p w:rsidR="00000000" w:rsidRDefault="00000000">
            <w:pPr>
              <w:spacing w:before="60" w:after="60"/>
              <w:ind w:right="57"/>
              <w:jc w:val="right"/>
              <w:rPr>
                <w:sz w:val="14"/>
              </w:rPr>
            </w:pPr>
            <w:r>
              <w:rPr>
                <w:sz w:val="14"/>
              </w:rPr>
              <w:t>30 611</w:t>
            </w:r>
          </w:p>
        </w:tc>
        <w:tc>
          <w:tcPr>
            <w:tcW w:w="746" w:type="dxa"/>
            <w:vAlign w:val="bottom"/>
          </w:tcPr>
          <w:p w:rsidR="00000000" w:rsidRDefault="00000000">
            <w:pPr>
              <w:spacing w:before="60" w:after="60"/>
              <w:ind w:right="57"/>
              <w:jc w:val="right"/>
              <w:rPr>
                <w:sz w:val="14"/>
              </w:rPr>
            </w:pPr>
            <w:r>
              <w:rPr>
                <w:sz w:val="14"/>
              </w:rPr>
              <w:t>28 464</w:t>
            </w:r>
          </w:p>
        </w:tc>
        <w:tc>
          <w:tcPr>
            <w:tcW w:w="746" w:type="dxa"/>
            <w:vAlign w:val="bottom"/>
          </w:tcPr>
          <w:p w:rsidR="00000000" w:rsidRDefault="00000000">
            <w:pPr>
              <w:spacing w:before="60" w:after="60"/>
              <w:ind w:right="57"/>
              <w:jc w:val="right"/>
              <w:rPr>
                <w:sz w:val="14"/>
              </w:rPr>
            </w:pPr>
            <w:r>
              <w:rPr>
                <w:sz w:val="14"/>
              </w:rPr>
              <w:t>27 350</w:t>
            </w:r>
          </w:p>
        </w:tc>
        <w:tc>
          <w:tcPr>
            <w:tcW w:w="746" w:type="dxa"/>
            <w:vAlign w:val="bottom"/>
          </w:tcPr>
          <w:p w:rsidR="00000000" w:rsidRDefault="00000000">
            <w:pPr>
              <w:spacing w:before="60" w:after="60"/>
              <w:ind w:right="57"/>
              <w:jc w:val="right"/>
              <w:rPr>
                <w:sz w:val="14"/>
              </w:rPr>
            </w:pPr>
            <w:r>
              <w:rPr>
                <w:sz w:val="14"/>
              </w:rPr>
              <w:t>25 940</w:t>
            </w:r>
          </w:p>
        </w:tc>
        <w:tc>
          <w:tcPr>
            <w:tcW w:w="746" w:type="dxa"/>
            <w:vAlign w:val="bottom"/>
          </w:tcPr>
          <w:p w:rsidR="00000000" w:rsidRDefault="00000000">
            <w:pPr>
              <w:spacing w:before="60" w:after="60"/>
              <w:ind w:right="57"/>
              <w:jc w:val="right"/>
              <w:rPr>
                <w:sz w:val="14"/>
              </w:rPr>
            </w:pPr>
            <w:r>
              <w:rPr>
                <w:sz w:val="14"/>
              </w:rPr>
              <w:t>24 729</w:t>
            </w:r>
          </w:p>
        </w:tc>
        <w:tc>
          <w:tcPr>
            <w:tcW w:w="746" w:type="dxa"/>
            <w:vAlign w:val="bottom"/>
          </w:tcPr>
          <w:p w:rsidR="00000000" w:rsidRDefault="00000000">
            <w:pPr>
              <w:spacing w:before="60" w:after="60"/>
              <w:ind w:right="57"/>
              <w:jc w:val="right"/>
              <w:rPr>
                <w:sz w:val="14"/>
              </w:rPr>
            </w:pPr>
            <w:r>
              <w:rPr>
                <w:sz w:val="14"/>
              </w:rPr>
              <w:t>24 412</w:t>
            </w:r>
          </w:p>
        </w:tc>
        <w:tc>
          <w:tcPr>
            <w:tcW w:w="746" w:type="dxa"/>
            <w:vAlign w:val="bottom"/>
          </w:tcPr>
          <w:p w:rsidR="00000000" w:rsidRDefault="00000000">
            <w:pPr>
              <w:spacing w:before="60" w:after="60"/>
              <w:ind w:right="57"/>
              <w:jc w:val="right"/>
              <w:rPr>
                <w:sz w:val="14"/>
              </w:rPr>
            </w:pPr>
            <w:r>
              <w:rPr>
                <w:sz w:val="14"/>
              </w:rPr>
              <w:t>23 220</w:t>
            </w:r>
          </w:p>
        </w:tc>
        <w:tc>
          <w:tcPr>
            <w:tcW w:w="746" w:type="dxa"/>
            <w:vAlign w:val="bottom"/>
          </w:tcPr>
          <w:p w:rsidR="00000000" w:rsidRDefault="00000000">
            <w:pPr>
              <w:spacing w:before="60" w:after="60"/>
              <w:ind w:right="57"/>
              <w:jc w:val="right"/>
              <w:rPr>
                <w:sz w:val="14"/>
              </w:rPr>
            </w:pPr>
            <w:r>
              <w:rPr>
                <w:sz w:val="14"/>
              </w:rPr>
              <w:t>21 493</w:t>
            </w:r>
          </w:p>
        </w:tc>
      </w:tr>
      <w:tr w:rsidR="00000000">
        <w:tblPrEx>
          <w:tblCellMar>
            <w:top w:w="0" w:type="dxa"/>
            <w:bottom w:w="0" w:type="dxa"/>
          </w:tblCellMar>
        </w:tblPrEx>
        <w:tc>
          <w:tcPr>
            <w:tcW w:w="2040" w:type="dxa"/>
            <w:vAlign w:val="bottom"/>
          </w:tcPr>
          <w:p w:rsidR="00000000" w:rsidRDefault="00000000">
            <w:pPr>
              <w:spacing w:before="60" w:after="60"/>
              <w:ind w:left="170"/>
              <w:rPr>
                <w:sz w:val="14"/>
              </w:rPr>
            </w:pPr>
            <w:r>
              <w:rPr>
                <w:sz w:val="14"/>
              </w:rPr>
              <w:t>Combustible et électricité</w:t>
            </w:r>
          </w:p>
        </w:tc>
        <w:tc>
          <w:tcPr>
            <w:tcW w:w="735" w:type="dxa"/>
            <w:vAlign w:val="bottom"/>
          </w:tcPr>
          <w:p w:rsidR="00000000" w:rsidRDefault="00000000">
            <w:pPr>
              <w:spacing w:before="60" w:after="60"/>
              <w:ind w:right="57"/>
              <w:jc w:val="right"/>
              <w:rPr>
                <w:sz w:val="14"/>
              </w:rPr>
            </w:pPr>
            <w:r>
              <w:rPr>
                <w:sz w:val="14"/>
              </w:rPr>
              <w:t>10 611</w:t>
            </w:r>
          </w:p>
        </w:tc>
        <w:tc>
          <w:tcPr>
            <w:tcW w:w="747" w:type="dxa"/>
            <w:vAlign w:val="bottom"/>
          </w:tcPr>
          <w:p w:rsidR="00000000" w:rsidRDefault="00000000">
            <w:pPr>
              <w:spacing w:before="60" w:after="60"/>
              <w:ind w:right="57"/>
              <w:jc w:val="right"/>
              <w:rPr>
                <w:sz w:val="14"/>
              </w:rPr>
            </w:pPr>
            <w:r>
              <w:rPr>
                <w:sz w:val="14"/>
              </w:rPr>
              <w:t>6 949</w:t>
            </w:r>
          </w:p>
        </w:tc>
        <w:tc>
          <w:tcPr>
            <w:tcW w:w="747" w:type="dxa"/>
            <w:vAlign w:val="bottom"/>
          </w:tcPr>
          <w:p w:rsidR="00000000" w:rsidRDefault="00000000">
            <w:pPr>
              <w:spacing w:before="60" w:after="60"/>
              <w:ind w:right="57"/>
              <w:jc w:val="right"/>
              <w:rPr>
                <w:sz w:val="14"/>
              </w:rPr>
            </w:pPr>
            <w:r>
              <w:rPr>
                <w:sz w:val="14"/>
              </w:rPr>
              <w:t>6 894</w:t>
            </w:r>
          </w:p>
        </w:tc>
        <w:tc>
          <w:tcPr>
            <w:tcW w:w="747" w:type="dxa"/>
            <w:vAlign w:val="bottom"/>
          </w:tcPr>
          <w:p w:rsidR="00000000" w:rsidRDefault="00000000">
            <w:pPr>
              <w:spacing w:before="60" w:after="60"/>
              <w:ind w:right="57"/>
              <w:jc w:val="right"/>
              <w:rPr>
                <w:sz w:val="14"/>
              </w:rPr>
            </w:pPr>
            <w:r>
              <w:rPr>
                <w:sz w:val="14"/>
              </w:rPr>
              <w:t>6 679</w:t>
            </w:r>
          </w:p>
        </w:tc>
        <w:tc>
          <w:tcPr>
            <w:tcW w:w="747" w:type="dxa"/>
            <w:vAlign w:val="bottom"/>
          </w:tcPr>
          <w:p w:rsidR="00000000" w:rsidRDefault="00000000">
            <w:pPr>
              <w:spacing w:before="60" w:after="60"/>
              <w:ind w:right="57"/>
              <w:jc w:val="right"/>
              <w:rPr>
                <w:sz w:val="14"/>
              </w:rPr>
            </w:pPr>
            <w:r>
              <w:rPr>
                <w:sz w:val="14"/>
              </w:rPr>
              <w:t>6 467</w:t>
            </w:r>
          </w:p>
        </w:tc>
        <w:tc>
          <w:tcPr>
            <w:tcW w:w="747" w:type="dxa"/>
            <w:vAlign w:val="bottom"/>
          </w:tcPr>
          <w:p w:rsidR="00000000" w:rsidRDefault="00000000">
            <w:pPr>
              <w:spacing w:before="60" w:after="60"/>
              <w:ind w:right="57"/>
              <w:jc w:val="right"/>
              <w:rPr>
                <w:sz w:val="14"/>
              </w:rPr>
            </w:pPr>
            <w:r>
              <w:rPr>
                <w:sz w:val="14"/>
              </w:rPr>
              <w:t>6 115</w:t>
            </w:r>
          </w:p>
        </w:tc>
        <w:tc>
          <w:tcPr>
            <w:tcW w:w="746" w:type="dxa"/>
            <w:vAlign w:val="bottom"/>
          </w:tcPr>
          <w:p w:rsidR="00000000" w:rsidRDefault="00000000">
            <w:pPr>
              <w:spacing w:before="60" w:after="60"/>
              <w:ind w:right="57"/>
              <w:jc w:val="right"/>
              <w:rPr>
                <w:sz w:val="14"/>
              </w:rPr>
            </w:pPr>
            <w:r>
              <w:rPr>
                <w:sz w:val="14"/>
              </w:rPr>
              <w:t>5 746</w:t>
            </w:r>
          </w:p>
        </w:tc>
        <w:tc>
          <w:tcPr>
            <w:tcW w:w="746" w:type="dxa"/>
            <w:vAlign w:val="bottom"/>
          </w:tcPr>
          <w:p w:rsidR="00000000" w:rsidRDefault="00000000">
            <w:pPr>
              <w:spacing w:before="60" w:after="60"/>
              <w:ind w:right="57"/>
              <w:jc w:val="right"/>
              <w:rPr>
                <w:sz w:val="14"/>
              </w:rPr>
            </w:pPr>
            <w:r>
              <w:rPr>
                <w:sz w:val="14"/>
              </w:rPr>
              <w:t>5 380</w:t>
            </w:r>
          </w:p>
        </w:tc>
        <w:tc>
          <w:tcPr>
            <w:tcW w:w="746" w:type="dxa"/>
            <w:vAlign w:val="bottom"/>
          </w:tcPr>
          <w:p w:rsidR="00000000" w:rsidRDefault="00000000">
            <w:pPr>
              <w:spacing w:before="60" w:after="60"/>
              <w:ind w:right="57"/>
              <w:jc w:val="right"/>
              <w:rPr>
                <w:sz w:val="14"/>
              </w:rPr>
            </w:pPr>
            <w:r>
              <w:rPr>
                <w:sz w:val="14"/>
              </w:rPr>
              <w:t>5 101</w:t>
            </w:r>
          </w:p>
        </w:tc>
        <w:tc>
          <w:tcPr>
            <w:tcW w:w="746" w:type="dxa"/>
            <w:vAlign w:val="bottom"/>
          </w:tcPr>
          <w:p w:rsidR="00000000" w:rsidRDefault="00000000">
            <w:pPr>
              <w:spacing w:before="60" w:after="60"/>
              <w:ind w:right="57"/>
              <w:jc w:val="right"/>
              <w:rPr>
                <w:sz w:val="14"/>
              </w:rPr>
            </w:pPr>
            <w:r>
              <w:rPr>
                <w:sz w:val="14"/>
              </w:rPr>
              <w:t>4 320</w:t>
            </w:r>
          </w:p>
        </w:tc>
        <w:tc>
          <w:tcPr>
            <w:tcW w:w="746" w:type="dxa"/>
            <w:vAlign w:val="bottom"/>
          </w:tcPr>
          <w:p w:rsidR="00000000" w:rsidRDefault="00000000">
            <w:pPr>
              <w:spacing w:before="60" w:after="60"/>
              <w:ind w:right="57"/>
              <w:jc w:val="right"/>
              <w:rPr>
                <w:sz w:val="14"/>
              </w:rPr>
            </w:pPr>
            <w:r>
              <w:rPr>
                <w:sz w:val="14"/>
              </w:rPr>
              <w:t>3 969</w:t>
            </w:r>
          </w:p>
        </w:tc>
        <w:tc>
          <w:tcPr>
            <w:tcW w:w="746" w:type="dxa"/>
            <w:vAlign w:val="bottom"/>
          </w:tcPr>
          <w:p w:rsidR="00000000" w:rsidRDefault="00000000">
            <w:pPr>
              <w:spacing w:before="60" w:after="60"/>
              <w:ind w:right="57"/>
              <w:jc w:val="right"/>
              <w:rPr>
                <w:sz w:val="14"/>
              </w:rPr>
            </w:pPr>
            <w:r>
              <w:rPr>
                <w:sz w:val="14"/>
              </w:rPr>
              <w:t>3 965</w:t>
            </w:r>
          </w:p>
        </w:tc>
        <w:tc>
          <w:tcPr>
            <w:tcW w:w="746" w:type="dxa"/>
            <w:vAlign w:val="bottom"/>
          </w:tcPr>
          <w:p w:rsidR="00000000" w:rsidRDefault="00000000">
            <w:pPr>
              <w:spacing w:before="60" w:after="60"/>
              <w:ind w:right="57"/>
              <w:jc w:val="right"/>
              <w:rPr>
                <w:sz w:val="14"/>
              </w:rPr>
            </w:pPr>
            <w:r>
              <w:rPr>
                <w:sz w:val="14"/>
              </w:rPr>
              <w:t>3 725</w:t>
            </w:r>
          </w:p>
        </w:tc>
        <w:tc>
          <w:tcPr>
            <w:tcW w:w="746" w:type="dxa"/>
            <w:vAlign w:val="bottom"/>
          </w:tcPr>
          <w:p w:rsidR="00000000" w:rsidRDefault="00000000">
            <w:pPr>
              <w:spacing w:before="60" w:after="60"/>
              <w:ind w:right="57"/>
              <w:jc w:val="right"/>
              <w:rPr>
                <w:sz w:val="14"/>
              </w:rPr>
            </w:pPr>
            <w:r>
              <w:rPr>
                <w:sz w:val="14"/>
              </w:rPr>
              <w:t>3 437</w:t>
            </w:r>
          </w:p>
        </w:tc>
        <w:tc>
          <w:tcPr>
            <w:tcW w:w="746" w:type="dxa"/>
            <w:vAlign w:val="bottom"/>
          </w:tcPr>
          <w:p w:rsidR="00000000" w:rsidRDefault="00000000">
            <w:pPr>
              <w:spacing w:before="60" w:after="60"/>
              <w:ind w:right="57"/>
              <w:jc w:val="right"/>
              <w:rPr>
                <w:sz w:val="14"/>
              </w:rPr>
            </w:pPr>
            <w:r>
              <w:rPr>
                <w:sz w:val="14"/>
              </w:rPr>
              <w:t>3 093</w:t>
            </w:r>
          </w:p>
        </w:tc>
      </w:tr>
      <w:tr w:rsidR="00000000">
        <w:tblPrEx>
          <w:tblCellMar>
            <w:top w:w="0" w:type="dxa"/>
            <w:bottom w:w="0" w:type="dxa"/>
          </w:tblCellMar>
        </w:tblPrEx>
        <w:tc>
          <w:tcPr>
            <w:tcW w:w="2040" w:type="dxa"/>
            <w:vAlign w:val="bottom"/>
          </w:tcPr>
          <w:p w:rsidR="00000000" w:rsidRDefault="00000000">
            <w:pPr>
              <w:spacing w:before="60" w:after="60"/>
              <w:ind w:left="170"/>
              <w:rPr>
                <w:sz w:val="14"/>
              </w:rPr>
            </w:pPr>
            <w:r>
              <w:rPr>
                <w:sz w:val="14"/>
              </w:rPr>
              <w:t>Vêtements, chaussures et effets personnels</w:t>
            </w:r>
          </w:p>
        </w:tc>
        <w:tc>
          <w:tcPr>
            <w:tcW w:w="735" w:type="dxa"/>
            <w:vAlign w:val="bottom"/>
          </w:tcPr>
          <w:p w:rsidR="00000000" w:rsidRDefault="00000000">
            <w:pPr>
              <w:spacing w:before="60" w:after="60"/>
              <w:ind w:right="57"/>
              <w:jc w:val="right"/>
              <w:rPr>
                <w:sz w:val="14"/>
              </w:rPr>
            </w:pPr>
            <w:r>
              <w:rPr>
                <w:sz w:val="14"/>
              </w:rPr>
              <w:t>10 695</w:t>
            </w:r>
          </w:p>
        </w:tc>
        <w:tc>
          <w:tcPr>
            <w:tcW w:w="747" w:type="dxa"/>
            <w:vAlign w:val="bottom"/>
          </w:tcPr>
          <w:p w:rsidR="00000000" w:rsidRDefault="00000000">
            <w:pPr>
              <w:spacing w:before="60" w:after="60"/>
              <w:ind w:right="57"/>
              <w:jc w:val="right"/>
              <w:rPr>
                <w:sz w:val="14"/>
              </w:rPr>
            </w:pPr>
            <w:r>
              <w:rPr>
                <w:sz w:val="14"/>
              </w:rPr>
              <w:t>9 575</w:t>
            </w:r>
          </w:p>
        </w:tc>
        <w:tc>
          <w:tcPr>
            <w:tcW w:w="747" w:type="dxa"/>
            <w:vAlign w:val="bottom"/>
          </w:tcPr>
          <w:p w:rsidR="00000000" w:rsidRDefault="00000000">
            <w:pPr>
              <w:spacing w:before="60" w:after="60"/>
              <w:ind w:right="57"/>
              <w:jc w:val="right"/>
              <w:rPr>
                <w:sz w:val="14"/>
              </w:rPr>
            </w:pPr>
            <w:r>
              <w:rPr>
                <w:sz w:val="14"/>
              </w:rPr>
              <w:t>9 403</w:t>
            </w:r>
          </w:p>
        </w:tc>
        <w:tc>
          <w:tcPr>
            <w:tcW w:w="747" w:type="dxa"/>
            <w:vAlign w:val="bottom"/>
          </w:tcPr>
          <w:p w:rsidR="00000000" w:rsidRDefault="00000000">
            <w:pPr>
              <w:spacing w:before="60" w:after="60"/>
              <w:ind w:right="57"/>
              <w:jc w:val="right"/>
              <w:rPr>
                <w:sz w:val="14"/>
              </w:rPr>
            </w:pPr>
            <w:r>
              <w:rPr>
                <w:sz w:val="14"/>
              </w:rPr>
              <w:t>9 438</w:t>
            </w:r>
          </w:p>
        </w:tc>
        <w:tc>
          <w:tcPr>
            <w:tcW w:w="747" w:type="dxa"/>
            <w:vAlign w:val="bottom"/>
          </w:tcPr>
          <w:p w:rsidR="00000000" w:rsidRDefault="00000000">
            <w:pPr>
              <w:spacing w:before="60" w:after="60"/>
              <w:ind w:right="57"/>
              <w:jc w:val="right"/>
              <w:rPr>
                <w:sz w:val="14"/>
              </w:rPr>
            </w:pPr>
            <w:r>
              <w:rPr>
                <w:sz w:val="14"/>
              </w:rPr>
              <w:t>9 828</w:t>
            </w:r>
          </w:p>
        </w:tc>
        <w:tc>
          <w:tcPr>
            <w:tcW w:w="747" w:type="dxa"/>
            <w:vAlign w:val="bottom"/>
          </w:tcPr>
          <w:p w:rsidR="00000000" w:rsidRDefault="00000000">
            <w:pPr>
              <w:spacing w:before="60" w:after="60"/>
              <w:ind w:right="57"/>
              <w:jc w:val="right"/>
              <w:rPr>
                <w:sz w:val="14"/>
              </w:rPr>
            </w:pPr>
            <w:r>
              <w:rPr>
                <w:sz w:val="14"/>
              </w:rPr>
              <w:t>10 011</w:t>
            </w:r>
          </w:p>
        </w:tc>
        <w:tc>
          <w:tcPr>
            <w:tcW w:w="746" w:type="dxa"/>
            <w:vAlign w:val="bottom"/>
          </w:tcPr>
          <w:p w:rsidR="00000000" w:rsidRDefault="00000000">
            <w:pPr>
              <w:spacing w:before="60" w:after="60"/>
              <w:ind w:right="57"/>
              <w:jc w:val="right"/>
              <w:rPr>
                <w:sz w:val="14"/>
              </w:rPr>
            </w:pPr>
            <w:r>
              <w:rPr>
                <w:sz w:val="14"/>
              </w:rPr>
              <w:t>9 288</w:t>
            </w:r>
          </w:p>
        </w:tc>
        <w:tc>
          <w:tcPr>
            <w:tcW w:w="746" w:type="dxa"/>
            <w:vAlign w:val="bottom"/>
          </w:tcPr>
          <w:p w:rsidR="00000000" w:rsidRDefault="00000000">
            <w:pPr>
              <w:spacing w:before="60" w:after="60"/>
              <w:ind w:right="57"/>
              <w:jc w:val="right"/>
              <w:rPr>
                <w:sz w:val="14"/>
              </w:rPr>
            </w:pPr>
            <w:r>
              <w:rPr>
                <w:sz w:val="14"/>
              </w:rPr>
              <w:t>8 155</w:t>
            </w:r>
          </w:p>
        </w:tc>
        <w:tc>
          <w:tcPr>
            <w:tcW w:w="746" w:type="dxa"/>
            <w:vAlign w:val="bottom"/>
          </w:tcPr>
          <w:p w:rsidR="00000000" w:rsidRDefault="00000000">
            <w:pPr>
              <w:spacing w:before="60" w:after="60"/>
              <w:ind w:right="57"/>
              <w:jc w:val="right"/>
              <w:rPr>
                <w:sz w:val="14"/>
              </w:rPr>
            </w:pPr>
            <w:r>
              <w:rPr>
                <w:sz w:val="14"/>
              </w:rPr>
              <w:t>6 890</w:t>
            </w:r>
          </w:p>
        </w:tc>
        <w:tc>
          <w:tcPr>
            <w:tcW w:w="746" w:type="dxa"/>
            <w:vAlign w:val="bottom"/>
          </w:tcPr>
          <w:p w:rsidR="00000000" w:rsidRDefault="00000000">
            <w:pPr>
              <w:spacing w:before="60" w:after="60"/>
              <w:ind w:right="57"/>
              <w:jc w:val="right"/>
              <w:rPr>
                <w:sz w:val="14"/>
              </w:rPr>
            </w:pPr>
            <w:r>
              <w:rPr>
                <w:sz w:val="14"/>
              </w:rPr>
              <w:t>6 021</w:t>
            </w:r>
          </w:p>
        </w:tc>
        <w:tc>
          <w:tcPr>
            <w:tcW w:w="746" w:type="dxa"/>
            <w:vAlign w:val="bottom"/>
          </w:tcPr>
          <w:p w:rsidR="00000000" w:rsidRDefault="00000000">
            <w:pPr>
              <w:spacing w:before="60" w:after="60"/>
              <w:ind w:right="57"/>
              <w:jc w:val="right"/>
              <w:rPr>
                <w:sz w:val="14"/>
              </w:rPr>
            </w:pPr>
            <w:r>
              <w:rPr>
                <w:sz w:val="14"/>
              </w:rPr>
              <w:t>5 572</w:t>
            </w:r>
          </w:p>
        </w:tc>
        <w:tc>
          <w:tcPr>
            <w:tcW w:w="746" w:type="dxa"/>
            <w:vAlign w:val="bottom"/>
          </w:tcPr>
          <w:p w:rsidR="00000000" w:rsidRDefault="00000000">
            <w:pPr>
              <w:spacing w:before="60" w:after="60"/>
              <w:ind w:right="57"/>
              <w:jc w:val="right"/>
              <w:rPr>
                <w:sz w:val="14"/>
              </w:rPr>
            </w:pPr>
            <w:r>
              <w:rPr>
                <w:sz w:val="14"/>
              </w:rPr>
              <w:t>5 161</w:t>
            </w:r>
          </w:p>
        </w:tc>
        <w:tc>
          <w:tcPr>
            <w:tcW w:w="746" w:type="dxa"/>
            <w:vAlign w:val="bottom"/>
          </w:tcPr>
          <w:p w:rsidR="00000000" w:rsidRDefault="00000000">
            <w:pPr>
              <w:spacing w:before="60" w:after="60"/>
              <w:ind w:right="57"/>
              <w:jc w:val="right"/>
              <w:rPr>
                <w:sz w:val="14"/>
              </w:rPr>
            </w:pPr>
            <w:r>
              <w:rPr>
                <w:sz w:val="14"/>
              </w:rPr>
              <w:t>5 395</w:t>
            </w:r>
          </w:p>
        </w:tc>
        <w:tc>
          <w:tcPr>
            <w:tcW w:w="746" w:type="dxa"/>
            <w:vAlign w:val="bottom"/>
          </w:tcPr>
          <w:p w:rsidR="00000000" w:rsidRDefault="00000000">
            <w:pPr>
              <w:spacing w:before="60" w:after="60"/>
              <w:ind w:right="57"/>
              <w:jc w:val="right"/>
              <w:rPr>
                <w:sz w:val="14"/>
              </w:rPr>
            </w:pPr>
            <w:r>
              <w:rPr>
                <w:sz w:val="14"/>
              </w:rPr>
              <w:t>5 641</w:t>
            </w:r>
          </w:p>
        </w:tc>
        <w:tc>
          <w:tcPr>
            <w:tcW w:w="746" w:type="dxa"/>
            <w:vAlign w:val="bottom"/>
          </w:tcPr>
          <w:p w:rsidR="00000000" w:rsidRDefault="00000000">
            <w:pPr>
              <w:spacing w:before="60" w:after="60"/>
              <w:ind w:right="57"/>
              <w:jc w:val="right"/>
              <w:rPr>
                <w:sz w:val="14"/>
              </w:rPr>
            </w:pPr>
            <w:r>
              <w:rPr>
                <w:sz w:val="14"/>
              </w:rPr>
              <w:t>4 584</w:t>
            </w:r>
          </w:p>
        </w:tc>
      </w:tr>
      <w:tr w:rsidR="00000000">
        <w:tblPrEx>
          <w:tblCellMar>
            <w:top w:w="0" w:type="dxa"/>
            <w:bottom w:w="0" w:type="dxa"/>
          </w:tblCellMar>
        </w:tblPrEx>
        <w:tc>
          <w:tcPr>
            <w:tcW w:w="2040" w:type="dxa"/>
            <w:vAlign w:val="bottom"/>
          </w:tcPr>
          <w:p w:rsidR="00000000" w:rsidRDefault="00000000">
            <w:pPr>
              <w:spacing w:before="60" w:after="60"/>
              <w:ind w:left="170"/>
              <w:rPr>
                <w:sz w:val="14"/>
              </w:rPr>
            </w:pPr>
            <w:r>
              <w:rPr>
                <w:sz w:val="14"/>
              </w:rPr>
              <w:t>Articles ménagers non durables</w:t>
            </w:r>
          </w:p>
        </w:tc>
        <w:tc>
          <w:tcPr>
            <w:tcW w:w="735" w:type="dxa"/>
            <w:vAlign w:val="bottom"/>
          </w:tcPr>
          <w:p w:rsidR="00000000" w:rsidRDefault="00000000">
            <w:pPr>
              <w:spacing w:before="60" w:after="60"/>
              <w:ind w:right="57"/>
              <w:jc w:val="right"/>
              <w:rPr>
                <w:sz w:val="14"/>
              </w:rPr>
            </w:pPr>
            <w:r>
              <w:rPr>
                <w:sz w:val="14"/>
              </w:rPr>
              <w:t>2 884</w:t>
            </w:r>
          </w:p>
        </w:tc>
        <w:tc>
          <w:tcPr>
            <w:tcW w:w="747" w:type="dxa"/>
            <w:vAlign w:val="bottom"/>
          </w:tcPr>
          <w:p w:rsidR="00000000" w:rsidRDefault="00000000">
            <w:pPr>
              <w:spacing w:before="60" w:after="60"/>
              <w:ind w:right="57"/>
              <w:jc w:val="right"/>
              <w:rPr>
                <w:sz w:val="14"/>
              </w:rPr>
            </w:pPr>
            <w:r>
              <w:rPr>
                <w:sz w:val="14"/>
              </w:rPr>
              <w:t>2 102</w:t>
            </w:r>
          </w:p>
        </w:tc>
        <w:tc>
          <w:tcPr>
            <w:tcW w:w="747" w:type="dxa"/>
            <w:vAlign w:val="bottom"/>
          </w:tcPr>
          <w:p w:rsidR="00000000" w:rsidRDefault="00000000">
            <w:pPr>
              <w:spacing w:before="60" w:after="60"/>
              <w:ind w:right="57"/>
              <w:jc w:val="right"/>
              <w:rPr>
                <w:sz w:val="14"/>
              </w:rPr>
            </w:pPr>
            <w:r>
              <w:rPr>
                <w:sz w:val="14"/>
              </w:rPr>
              <w:t>1 970</w:t>
            </w:r>
          </w:p>
        </w:tc>
        <w:tc>
          <w:tcPr>
            <w:tcW w:w="747" w:type="dxa"/>
            <w:vAlign w:val="bottom"/>
          </w:tcPr>
          <w:p w:rsidR="00000000" w:rsidRDefault="00000000">
            <w:pPr>
              <w:spacing w:before="60" w:after="60"/>
              <w:ind w:right="57"/>
              <w:jc w:val="right"/>
              <w:rPr>
                <w:sz w:val="14"/>
              </w:rPr>
            </w:pPr>
            <w:r>
              <w:rPr>
                <w:sz w:val="14"/>
              </w:rPr>
              <w:t>1 849</w:t>
            </w:r>
          </w:p>
        </w:tc>
        <w:tc>
          <w:tcPr>
            <w:tcW w:w="747" w:type="dxa"/>
            <w:vAlign w:val="bottom"/>
          </w:tcPr>
          <w:p w:rsidR="00000000" w:rsidRDefault="00000000">
            <w:pPr>
              <w:spacing w:before="60" w:after="60"/>
              <w:ind w:right="57"/>
              <w:jc w:val="right"/>
              <w:rPr>
                <w:sz w:val="14"/>
              </w:rPr>
            </w:pPr>
            <w:r>
              <w:rPr>
                <w:sz w:val="14"/>
              </w:rPr>
              <w:t>1 708</w:t>
            </w:r>
          </w:p>
        </w:tc>
        <w:tc>
          <w:tcPr>
            <w:tcW w:w="747" w:type="dxa"/>
            <w:vAlign w:val="bottom"/>
          </w:tcPr>
          <w:p w:rsidR="00000000" w:rsidRDefault="00000000">
            <w:pPr>
              <w:spacing w:before="60" w:after="60"/>
              <w:ind w:right="57"/>
              <w:jc w:val="right"/>
              <w:rPr>
                <w:sz w:val="14"/>
              </w:rPr>
            </w:pPr>
            <w:r>
              <w:rPr>
                <w:sz w:val="14"/>
              </w:rPr>
              <w:t>1 545</w:t>
            </w:r>
          </w:p>
        </w:tc>
        <w:tc>
          <w:tcPr>
            <w:tcW w:w="746" w:type="dxa"/>
            <w:vAlign w:val="bottom"/>
          </w:tcPr>
          <w:p w:rsidR="00000000" w:rsidRDefault="00000000">
            <w:pPr>
              <w:spacing w:before="60" w:after="60"/>
              <w:ind w:right="57"/>
              <w:jc w:val="right"/>
              <w:rPr>
                <w:sz w:val="14"/>
              </w:rPr>
            </w:pPr>
            <w:r>
              <w:rPr>
                <w:sz w:val="14"/>
              </w:rPr>
              <w:t>1 474</w:t>
            </w:r>
          </w:p>
        </w:tc>
        <w:tc>
          <w:tcPr>
            <w:tcW w:w="746" w:type="dxa"/>
            <w:vAlign w:val="bottom"/>
          </w:tcPr>
          <w:p w:rsidR="00000000" w:rsidRDefault="00000000">
            <w:pPr>
              <w:spacing w:before="60" w:after="60"/>
              <w:ind w:right="57"/>
              <w:jc w:val="right"/>
              <w:rPr>
                <w:sz w:val="14"/>
              </w:rPr>
            </w:pPr>
            <w:r>
              <w:rPr>
                <w:sz w:val="14"/>
              </w:rPr>
              <w:t>1 599</w:t>
            </w:r>
          </w:p>
        </w:tc>
        <w:tc>
          <w:tcPr>
            <w:tcW w:w="746" w:type="dxa"/>
            <w:vAlign w:val="bottom"/>
          </w:tcPr>
          <w:p w:rsidR="00000000" w:rsidRDefault="00000000">
            <w:pPr>
              <w:spacing w:before="60" w:after="60"/>
              <w:ind w:right="57"/>
              <w:jc w:val="right"/>
              <w:rPr>
                <w:sz w:val="14"/>
              </w:rPr>
            </w:pPr>
            <w:r>
              <w:rPr>
                <w:sz w:val="14"/>
              </w:rPr>
              <w:t>1 303</w:t>
            </w:r>
          </w:p>
        </w:tc>
        <w:tc>
          <w:tcPr>
            <w:tcW w:w="746" w:type="dxa"/>
            <w:vAlign w:val="bottom"/>
          </w:tcPr>
          <w:p w:rsidR="00000000" w:rsidRDefault="00000000">
            <w:pPr>
              <w:spacing w:before="60" w:after="60"/>
              <w:ind w:right="57"/>
              <w:jc w:val="right"/>
              <w:rPr>
                <w:sz w:val="14"/>
              </w:rPr>
            </w:pPr>
            <w:r>
              <w:rPr>
                <w:sz w:val="14"/>
              </w:rPr>
              <w:t>1 225</w:t>
            </w:r>
          </w:p>
        </w:tc>
        <w:tc>
          <w:tcPr>
            <w:tcW w:w="746" w:type="dxa"/>
            <w:vAlign w:val="bottom"/>
          </w:tcPr>
          <w:p w:rsidR="00000000" w:rsidRDefault="00000000">
            <w:pPr>
              <w:spacing w:before="60" w:after="60"/>
              <w:ind w:right="57"/>
              <w:jc w:val="right"/>
              <w:rPr>
                <w:sz w:val="14"/>
              </w:rPr>
            </w:pPr>
            <w:r>
              <w:rPr>
                <w:sz w:val="14"/>
              </w:rPr>
              <w:t>1 221</w:t>
            </w:r>
          </w:p>
        </w:tc>
        <w:tc>
          <w:tcPr>
            <w:tcW w:w="746" w:type="dxa"/>
            <w:vAlign w:val="bottom"/>
          </w:tcPr>
          <w:p w:rsidR="00000000" w:rsidRDefault="00000000">
            <w:pPr>
              <w:spacing w:before="60" w:after="60"/>
              <w:ind w:right="57"/>
              <w:jc w:val="right"/>
              <w:rPr>
                <w:sz w:val="14"/>
              </w:rPr>
            </w:pPr>
            <w:r>
              <w:rPr>
                <w:sz w:val="14"/>
              </w:rPr>
              <w:t>1 091</w:t>
            </w:r>
          </w:p>
        </w:tc>
        <w:tc>
          <w:tcPr>
            <w:tcW w:w="746" w:type="dxa"/>
            <w:vAlign w:val="bottom"/>
          </w:tcPr>
          <w:p w:rsidR="00000000" w:rsidRDefault="00000000">
            <w:pPr>
              <w:spacing w:before="60" w:after="60"/>
              <w:ind w:right="57"/>
              <w:jc w:val="right"/>
              <w:rPr>
                <w:sz w:val="14"/>
              </w:rPr>
            </w:pPr>
            <w:r>
              <w:rPr>
                <w:sz w:val="14"/>
              </w:rPr>
              <w:t>1 141</w:t>
            </w:r>
          </w:p>
        </w:tc>
        <w:tc>
          <w:tcPr>
            <w:tcW w:w="746" w:type="dxa"/>
            <w:vAlign w:val="bottom"/>
          </w:tcPr>
          <w:p w:rsidR="00000000" w:rsidRDefault="00000000">
            <w:pPr>
              <w:spacing w:before="60" w:after="60"/>
              <w:ind w:right="57"/>
              <w:jc w:val="right"/>
              <w:rPr>
                <w:sz w:val="14"/>
              </w:rPr>
            </w:pPr>
            <w:r>
              <w:rPr>
                <w:sz w:val="14"/>
              </w:rPr>
              <w:t>1 009</w:t>
            </w:r>
          </w:p>
        </w:tc>
        <w:tc>
          <w:tcPr>
            <w:tcW w:w="746" w:type="dxa"/>
            <w:vAlign w:val="bottom"/>
          </w:tcPr>
          <w:p w:rsidR="00000000" w:rsidRDefault="00000000">
            <w:pPr>
              <w:spacing w:before="60" w:after="60"/>
              <w:ind w:right="57"/>
              <w:jc w:val="right"/>
              <w:rPr>
                <w:sz w:val="14"/>
              </w:rPr>
            </w:pPr>
            <w:r>
              <w:rPr>
                <w:sz w:val="14"/>
              </w:rPr>
              <w:t>867</w:t>
            </w:r>
          </w:p>
        </w:tc>
      </w:tr>
      <w:tr w:rsidR="00000000">
        <w:tblPrEx>
          <w:tblCellMar>
            <w:top w:w="0" w:type="dxa"/>
            <w:bottom w:w="0" w:type="dxa"/>
          </w:tblCellMar>
        </w:tblPrEx>
        <w:tc>
          <w:tcPr>
            <w:tcW w:w="2040" w:type="dxa"/>
            <w:vAlign w:val="bottom"/>
          </w:tcPr>
          <w:p w:rsidR="00000000" w:rsidRDefault="00000000">
            <w:pPr>
              <w:spacing w:before="60" w:after="60"/>
              <w:ind w:left="170"/>
              <w:rPr>
                <w:sz w:val="14"/>
              </w:rPr>
            </w:pPr>
            <w:r>
              <w:rPr>
                <w:sz w:val="14"/>
              </w:rPr>
              <w:t>Produits de beauté et médicaments</w:t>
            </w:r>
          </w:p>
        </w:tc>
        <w:tc>
          <w:tcPr>
            <w:tcW w:w="735" w:type="dxa"/>
            <w:vAlign w:val="bottom"/>
          </w:tcPr>
          <w:p w:rsidR="00000000" w:rsidRDefault="00000000">
            <w:pPr>
              <w:spacing w:before="60" w:after="60"/>
              <w:ind w:right="57"/>
              <w:jc w:val="right"/>
              <w:rPr>
                <w:sz w:val="14"/>
              </w:rPr>
            </w:pPr>
            <w:r>
              <w:rPr>
                <w:sz w:val="14"/>
              </w:rPr>
              <w:t>7 008</w:t>
            </w:r>
          </w:p>
        </w:tc>
        <w:tc>
          <w:tcPr>
            <w:tcW w:w="747" w:type="dxa"/>
            <w:vAlign w:val="bottom"/>
          </w:tcPr>
          <w:p w:rsidR="00000000" w:rsidRDefault="00000000">
            <w:pPr>
              <w:spacing w:before="60" w:after="60"/>
              <w:ind w:right="57"/>
              <w:jc w:val="right"/>
              <w:rPr>
                <w:sz w:val="14"/>
              </w:rPr>
            </w:pPr>
            <w:r>
              <w:rPr>
                <w:sz w:val="14"/>
              </w:rPr>
              <w:t>5 537</w:t>
            </w:r>
          </w:p>
        </w:tc>
        <w:tc>
          <w:tcPr>
            <w:tcW w:w="747" w:type="dxa"/>
            <w:vAlign w:val="bottom"/>
          </w:tcPr>
          <w:p w:rsidR="00000000" w:rsidRDefault="00000000">
            <w:pPr>
              <w:spacing w:before="60" w:after="60"/>
              <w:ind w:right="57"/>
              <w:jc w:val="right"/>
              <w:rPr>
                <w:sz w:val="14"/>
              </w:rPr>
            </w:pPr>
            <w:r>
              <w:rPr>
                <w:sz w:val="14"/>
              </w:rPr>
              <w:t>5 615</w:t>
            </w:r>
          </w:p>
        </w:tc>
        <w:tc>
          <w:tcPr>
            <w:tcW w:w="747" w:type="dxa"/>
            <w:vAlign w:val="bottom"/>
          </w:tcPr>
          <w:p w:rsidR="00000000" w:rsidRDefault="00000000">
            <w:pPr>
              <w:spacing w:before="60" w:after="60"/>
              <w:ind w:right="57"/>
              <w:jc w:val="right"/>
              <w:rPr>
                <w:sz w:val="14"/>
              </w:rPr>
            </w:pPr>
            <w:r>
              <w:rPr>
                <w:sz w:val="14"/>
              </w:rPr>
              <w:t>4 770</w:t>
            </w:r>
          </w:p>
        </w:tc>
        <w:tc>
          <w:tcPr>
            <w:tcW w:w="747" w:type="dxa"/>
            <w:vAlign w:val="bottom"/>
          </w:tcPr>
          <w:p w:rsidR="00000000" w:rsidRDefault="00000000">
            <w:pPr>
              <w:spacing w:before="60" w:after="60"/>
              <w:ind w:right="57"/>
              <w:jc w:val="right"/>
              <w:rPr>
                <w:sz w:val="14"/>
              </w:rPr>
            </w:pPr>
            <w:r>
              <w:rPr>
                <w:sz w:val="14"/>
              </w:rPr>
              <w:t>4 947</w:t>
            </w:r>
          </w:p>
        </w:tc>
        <w:tc>
          <w:tcPr>
            <w:tcW w:w="747" w:type="dxa"/>
            <w:vAlign w:val="bottom"/>
          </w:tcPr>
          <w:p w:rsidR="00000000" w:rsidRDefault="00000000">
            <w:pPr>
              <w:spacing w:before="60" w:after="60"/>
              <w:ind w:right="57"/>
              <w:jc w:val="right"/>
              <w:rPr>
                <w:sz w:val="14"/>
              </w:rPr>
            </w:pPr>
            <w:r>
              <w:rPr>
                <w:sz w:val="14"/>
              </w:rPr>
              <w:t>4 717</w:t>
            </w:r>
          </w:p>
        </w:tc>
        <w:tc>
          <w:tcPr>
            <w:tcW w:w="746" w:type="dxa"/>
            <w:vAlign w:val="bottom"/>
          </w:tcPr>
          <w:p w:rsidR="00000000" w:rsidRDefault="00000000">
            <w:pPr>
              <w:spacing w:before="60" w:after="60"/>
              <w:ind w:right="57"/>
              <w:jc w:val="right"/>
              <w:rPr>
                <w:sz w:val="14"/>
              </w:rPr>
            </w:pPr>
            <w:r>
              <w:rPr>
                <w:sz w:val="14"/>
              </w:rPr>
              <w:t>4 405</w:t>
            </w:r>
          </w:p>
        </w:tc>
        <w:tc>
          <w:tcPr>
            <w:tcW w:w="746" w:type="dxa"/>
            <w:vAlign w:val="bottom"/>
          </w:tcPr>
          <w:p w:rsidR="00000000" w:rsidRDefault="00000000">
            <w:pPr>
              <w:spacing w:before="60" w:after="60"/>
              <w:ind w:right="57"/>
              <w:jc w:val="right"/>
              <w:rPr>
                <w:sz w:val="14"/>
              </w:rPr>
            </w:pPr>
            <w:r>
              <w:rPr>
                <w:sz w:val="14"/>
              </w:rPr>
              <w:t>3 711</w:t>
            </w:r>
          </w:p>
        </w:tc>
        <w:tc>
          <w:tcPr>
            <w:tcW w:w="746" w:type="dxa"/>
            <w:vAlign w:val="bottom"/>
          </w:tcPr>
          <w:p w:rsidR="00000000" w:rsidRDefault="00000000">
            <w:pPr>
              <w:spacing w:before="60" w:after="60"/>
              <w:ind w:right="57"/>
              <w:jc w:val="right"/>
              <w:rPr>
                <w:sz w:val="14"/>
              </w:rPr>
            </w:pPr>
            <w:r>
              <w:rPr>
                <w:sz w:val="14"/>
              </w:rPr>
              <w:t>3 186</w:t>
            </w:r>
          </w:p>
        </w:tc>
        <w:tc>
          <w:tcPr>
            <w:tcW w:w="746" w:type="dxa"/>
            <w:vAlign w:val="bottom"/>
          </w:tcPr>
          <w:p w:rsidR="00000000" w:rsidRDefault="00000000">
            <w:pPr>
              <w:spacing w:before="60" w:after="60"/>
              <w:ind w:right="57"/>
              <w:jc w:val="right"/>
              <w:rPr>
                <w:sz w:val="14"/>
              </w:rPr>
            </w:pPr>
            <w:r>
              <w:rPr>
                <w:sz w:val="14"/>
              </w:rPr>
              <w:t>2 752</w:t>
            </w:r>
          </w:p>
        </w:tc>
        <w:tc>
          <w:tcPr>
            <w:tcW w:w="746" w:type="dxa"/>
            <w:vAlign w:val="bottom"/>
          </w:tcPr>
          <w:p w:rsidR="00000000" w:rsidRDefault="00000000">
            <w:pPr>
              <w:spacing w:before="60" w:after="60"/>
              <w:ind w:right="57"/>
              <w:jc w:val="right"/>
              <w:rPr>
                <w:sz w:val="14"/>
              </w:rPr>
            </w:pPr>
            <w:r>
              <w:rPr>
                <w:sz w:val="14"/>
              </w:rPr>
              <w:t>2 622</w:t>
            </w:r>
          </w:p>
        </w:tc>
        <w:tc>
          <w:tcPr>
            <w:tcW w:w="746" w:type="dxa"/>
            <w:vAlign w:val="bottom"/>
          </w:tcPr>
          <w:p w:rsidR="00000000" w:rsidRDefault="00000000">
            <w:pPr>
              <w:spacing w:before="60" w:after="60"/>
              <w:ind w:right="57"/>
              <w:jc w:val="right"/>
              <w:rPr>
                <w:sz w:val="14"/>
              </w:rPr>
            </w:pPr>
            <w:r>
              <w:rPr>
                <w:sz w:val="14"/>
              </w:rPr>
              <w:t>2 462</w:t>
            </w:r>
          </w:p>
        </w:tc>
        <w:tc>
          <w:tcPr>
            <w:tcW w:w="746" w:type="dxa"/>
            <w:vAlign w:val="bottom"/>
          </w:tcPr>
          <w:p w:rsidR="00000000" w:rsidRDefault="00000000">
            <w:pPr>
              <w:spacing w:before="60" w:after="60"/>
              <w:ind w:right="57"/>
              <w:jc w:val="right"/>
              <w:rPr>
                <w:sz w:val="14"/>
              </w:rPr>
            </w:pPr>
            <w:r>
              <w:rPr>
                <w:sz w:val="14"/>
              </w:rPr>
              <w:t>2 131</w:t>
            </w:r>
          </w:p>
        </w:tc>
        <w:tc>
          <w:tcPr>
            <w:tcW w:w="746" w:type="dxa"/>
            <w:vAlign w:val="bottom"/>
          </w:tcPr>
          <w:p w:rsidR="00000000" w:rsidRDefault="00000000">
            <w:pPr>
              <w:spacing w:before="60" w:after="60"/>
              <w:ind w:right="57"/>
              <w:jc w:val="right"/>
              <w:rPr>
                <w:sz w:val="14"/>
              </w:rPr>
            </w:pPr>
            <w:r>
              <w:rPr>
                <w:sz w:val="14"/>
              </w:rPr>
              <w:t>2 074</w:t>
            </w:r>
          </w:p>
        </w:tc>
        <w:tc>
          <w:tcPr>
            <w:tcW w:w="746" w:type="dxa"/>
            <w:vAlign w:val="bottom"/>
          </w:tcPr>
          <w:p w:rsidR="00000000" w:rsidRDefault="00000000">
            <w:pPr>
              <w:spacing w:before="60" w:after="60"/>
              <w:ind w:right="57"/>
              <w:jc w:val="right"/>
              <w:rPr>
                <w:sz w:val="14"/>
              </w:rPr>
            </w:pPr>
            <w:r>
              <w:rPr>
                <w:sz w:val="14"/>
              </w:rPr>
              <w:t>1 756</w:t>
            </w:r>
          </w:p>
        </w:tc>
      </w:tr>
      <w:tr w:rsidR="00000000">
        <w:tblPrEx>
          <w:tblCellMar>
            <w:top w:w="0" w:type="dxa"/>
            <w:bottom w:w="0" w:type="dxa"/>
          </w:tblCellMar>
        </w:tblPrEx>
        <w:tc>
          <w:tcPr>
            <w:tcW w:w="2040" w:type="dxa"/>
            <w:vAlign w:val="bottom"/>
          </w:tcPr>
          <w:p w:rsidR="00000000" w:rsidRDefault="00000000">
            <w:pPr>
              <w:spacing w:before="60" w:after="60"/>
              <w:ind w:left="170"/>
              <w:rPr>
                <w:sz w:val="14"/>
              </w:rPr>
            </w:pPr>
            <w:r>
              <w:rPr>
                <w:sz w:val="14"/>
              </w:rPr>
              <w:t>Livres, journaux, papeterie</w:t>
            </w:r>
          </w:p>
        </w:tc>
        <w:tc>
          <w:tcPr>
            <w:tcW w:w="735" w:type="dxa"/>
            <w:vAlign w:val="bottom"/>
          </w:tcPr>
          <w:p w:rsidR="00000000" w:rsidRDefault="00000000">
            <w:pPr>
              <w:spacing w:before="60" w:after="60"/>
              <w:ind w:right="57"/>
              <w:jc w:val="right"/>
              <w:rPr>
                <w:sz w:val="14"/>
              </w:rPr>
            </w:pPr>
            <w:r>
              <w:rPr>
                <w:sz w:val="14"/>
              </w:rPr>
              <w:t>1 705</w:t>
            </w:r>
          </w:p>
        </w:tc>
        <w:tc>
          <w:tcPr>
            <w:tcW w:w="747" w:type="dxa"/>
            <w:vAlign w:val="bottom"/>
          </w:tcPr>
          <w:p w:rsidR="00000000" w:rsidRDefault="00000000">
            <w:pPr>
              <w:spacing w:before="60" w:after="60"/>
              <w:ind w:right="57"/>
              <w:jc w:val="right"/>
              <w:rPr>
                <w:sz w:val="14"/>
              </w:rPr>
            </w:pPr>
            <w:r>
              <w:rPr>
                <w:sz w:val="14"/>
              </w:rPr>
              <w:t>1 288</w:t>
            </w:r>
          </w:p>
        </w:tc>
        <w:tc>
          <w:tcPr>
            <w:tcW w:w="747" w:type="dxa"/>
            <w:vAlign w:val="bottom"/>
          </w:tcPr>
          <w:p w:rsidR="00000000" w:rsidRDefault="00000000">
            <w:pPr>
              <w:spacing w:before="60" w:after="60"/>
              <w:ind w:right="57"/>
              <w:jc w:val="right"/>
              <w:rPr>
                <w:sz w:val="14"/>
              </w:rPr>
            </w:pPr>
            <w:r>
              <w:rPr>
                <w:sz w:val="14"/>
              </w:rPr>
              <w:t>1 314</w:t>
            </w:r>
          </w:p>
        </w:tc>
        <w:tc>
          <w:tcPr>
            <w:tcW w:w="747" w:type="dxa"/>
            <w:vAlign w:val="bottom"/>
          </w:tcPr>
          <w:p w:rsidR="00000000" w:rsidRDefault="00000000">
            <w:pPr>
              <w:spacing w:before="60" w:after="60"/>
              <w:ind w:right="57"/>
              <w:jc w:val="right"/>
              <w:rPr>
                <w:sz w:val="14"/>
              </w:rPr>
            </w:pPr>
            <w:r>
              <w:rPr>
                <w:sz w:val="14"/>
              </w:rPr>
              <w:t>1 354</w:t>
            </w:r>
          </w:p>
        </w:tc>
        <w:tc>
          <w:tcPr>
            <w:tcW w:w="747" w:type="dxa"/>
            <w:vAlign w:val="bottom"/>
          </w:tcPr>
          <w:p w:rsidR="00000000" w:rsidRDefault="00000000">
            <w:pPr>
              <w:spacing w:before="60" w:after="60"/>
              <w:ind w:right="57"/>
              <w:jc w:val="right"/>
              <w:rPr>
                <w:sz w:val="14"/>
              </w:rPr>
            </w:pPr>
            <w:r>
              <w:rPr>
                <w:sz w:val="14"/>
              </w:rPr>
              <w:t>1 434</w:t>
            </w:r>
          </w:p>
        </w:tc>
        <w:tc>
          <w:tcPr>
            <w:tcW w:w="747" w:type="dxa"/>
            <w:vAlign w:val="bottom"/>
          </w:tcPr>
          <w:p w:rsidR="00000000" w:rsidRDefault="00000000">
            <w:pPr>
              <w:spacing w:before="60" w:after="60"/>
              <w:ind w:right="57"/>
              <w:jc w:val="right"/>
              <w:rPr>
                <w:sz w:val="14"/>
              </w:rPr>
            </w:pPr>
            <w:r>
              <w:rPr>
                <w:sz w:val="14"/>
              </w:rPr>
              <w:t>1 394</w:t>
            </w:r>
          </w:p>
        </w:tc>
        <w:tc>
          <w:tcPr>
            <w:tcW w:w="746" w:type="dxa"/>
            <w:vAlign w:val="bottom"/>
          </w:tcPr>
          <w:p w:rsidR="00000000" w:rsidRDefault="00000000">
            <w:pPr>
              <w:spacing w:before="60" w:after="60"/>
              <w:ind w:right="57"/>
              <w:jc w:val="right"/>
              <w:rPr>
                <w:sz w:val="14"/>
              </w:rPr>
            </w:pPr>
            <w:r>
              <w:rPr>
                <w:sz w:val="14"/>
              </w:rPr>
              <w:t>1 259</w:t>
            </w:r>
          </w:p>
        </w:tc>
        <w:tc>
          <w:tcPr>
            <w:tcW w:w="746" w:type="dxa"/>
            <w:vAlign w:val="bottom"/>
          </w:tcPr>
          <w:p w:rsidR="00000000" w:rsidRDefault="00000000">
            <w:pPr>
              <w:spacing w:before="60" w:after="60"/>
              <w:ind w:right="57"/>
              <w:jc w:val="right"/>
              <w:rPr>
                <w:sz w:val="14"/>
              </w:rPr>
            </w:pPr>
            <w:r>
              <w:rPr>
                <w:sz w:val="14"/>
              </w:rPr>
              <w:t>1 301</w:t>
            </w:r>
          </w:p>
        </w:tc>
        <w:tc>
          <w:tcPr>
            <w:tcW w:w="746" w:type="dxa"/>
            <w:vAlign w:val="bottom"/>
          </w:tcPr>
          <w:p w:rsidR="00000000" w:rsidRDefault="00000000">
            <w:pPr>
              <w:spacing w:before="60" w:after="60"/>
              <w:ind w:right="57"/>
              <w:jc w:val="right"/>
              <w:rPr>
                <w:sz w:val="14"/>
              </w:rPr>
            </w:pPr>
            <w:r>
              <w:rPr>
                <w:sz w:val="14"/>
              </w:rPr>
              <w:t>1 186</w:t>
            </w:r>
          </w:p>
        </w:tc>
        <w:tc>
          <w:tcPr>
            <w:tcW w:w="746" w:type="dxa"/>
            <w:vAlign w:val="bottom"/>
          </w:tcPr>
          <w:p w:rsidR="00000000" w:rsidRDefault="00000000">
            <w:pPr>
              <w:spacing w:before="60" w:after="60"/>
              <w:ind w:right="57"/>
              <w:jc w:val="right"/>
              <w:rPr>
                <w:sz w:val="14"/>
              </w:rPr>
            </w:pPr>
            <w:r>
              <w:rPr>
                <w:sz w:val="14"/>
              </w:rPr>
              <w:t>1 069</w:t>
            </w:r>
          </w:p>
        </w:tc>
        <w:tc>
          <w:tcPr>
            <w:tcW w:w="746" w:type="dxa"/>
            <w:vAlign w:val="bottom"/>
          </w:tcPr>
          <w:p w:rsidR="00000000" w:rsidRDefault="00000000">
            <w:pPr>
              <w:spacing w:before="60" w:after="60"/>
              <w:ind w:right="57"/>
              <w:jc w:val="right"/>
              <w:rPr>
                <w:sz w:val="14"/>
              </w:rPr>
            </w:pPr>
            <w:r>
              <w:rPr>
                <w:sz w:val="14"/>
              </w:rPr>
              <w:t>1 069</w:t>
            </w:r>
          </w:p>
        </w:tc>
        <w:tc>
          <w:tcPr>
            <w:tcW w:w="746" w:type="dxa"/>
            <w:vAlign w:val="bottom"/>
          </w:tcPr>
          <w:p w:rsidR="00000000" w:rsidRDefault="00000000">
            <w:pPr>
              <w:spacing w:before="60" w:after="60"/>
              <w:ind w:right="57"/>
              <w:jc w:val="right"/>
              <w:rPr>
                <w:sz w:val="14"/>
              </w:rPr>
            </w:pPr>
            <w:r>
              <w:rPr>
                <w:sz w:val="14"/>
              </w:rPr>
              <w:t>1 130</w:t>
            </w:r>
          </w:p>
        </w:tc>
        <w:tc>
          <w:tcPr>
            <w:tcW w:w="746" w:type="dxa"/>
            <w:vAlign w:val="bottom"/>
          </w:tcPr>
          <w:p w:rsidR="00000000" w:rsidRDefault="00000000">
            <w:pPr>
              <w:spacing w:before="60" w:after="60"/>
              <w:ind w:right="57"/>
              <w:jc w:val="right"/>
              <w:rPr>
                <w:sz w:val="14"/>
              </w:rPr>
            </w:pPr>
            <w:r>
              <w:rPr>
                <w:sz w:val="14"/>
              </w:rPr>
              <w:t>1 066</w:t>
            </w:r>
          </w:p>
        </w:tc>
        <w:tc>
          <w:tcPr>
            <w:tcW w:w="746" w:type="dxa"/>
            <w:vAlign w:val="bottom"/>
          </w:tcPr>
          <w:p w:rsidR="00000000" w:rsidRDefault="00000000">
            <w:pPr>
              <w:spacing w:before="60" w:after="60"/>
              <w:ind w:right="57"/>
              <w:jc w:val="right"/>
              <w:rPr>
                <w:sz w:val="14"/>
              </w:rPr>
            </w:pPr>
            <w:r>
              <w:rPr>
                <w:sz w:val="14"/>
              </w:rPr>
              <w:t>1 211</w:t>
            </w:r>
          </w:p>
        </w:tc>
        <w:tc>
          <w:tcPr>
            <w:tcW w:w="746" w:type="dxa"/>
            <w:vAlign w:val="bottom"/>
          </w:tcPr>
          <w:p w:rsidR="00000000" w:rsidRDefault="00000000">
            <w:pPr>
              <w:spacing w:before="60" w:after="60"/>
              <w:ind w:right="57"/>
              <w:jc w:val="right"/>
              <w:rPr>
                <w:sz w:val="14"/>
              </w:rPr>
            </w:pPr>
            <w:r>
              <w:rPr>
                <w:sz w:val="14"/>
              </w:rPr>
              <w:t>1 016</w:t>
            </w:r>
          </w:p>
        </w:tc>
      </w:tr>
      <w:tr w:rsidR="00000000">
        <w:tblPrEx>
          <w:tblCellMar>
            <w:top w:w="0" w:type="dxa"/>
            <w:bottom w:w="0" w:type="dxa"/>
          </w:tblCellMar>
        </w:tblPrEx>
        <w:tc>
          <w:tcPr>
            <w:tcW w:w="2040" w:type="dxa"/>
            <w:vAlign w:val="bottom"/>
          </w:tcPr>
          <w:p w:rsidR="00000000" w:rsidRDefault="00000000">
            <w:pPr>
              <w:spacing w:before="60" w:after="60"/>
              <w:ind w:left="170"/>
              <w:rPr>
                <w:sz w:val="14"/>
              </w:rPr>
            </w:pPr>
            <w:r>
              <w:rPr>
                <w:sz w:val="14"/>
              </w:rPr>
              <w:t>Articles de loisirs et autres</w:t>
            </w:r>
          </w:p>
        </w:tc>
        <w:tc>
          <w:tcPr>
            <w:tcW w:w="735" w:type="dxa"/>
            <w:vAlign w:val="bottom"/>
          </w:tcPr>
          <w:p w:rsidR="00000000" w:rsidRDefault="00000000">
            <w:pPr>
              <w:spacing w:before="60" w:after="60"/>
              <w:ind w:right="57"/>
              <w:jc w:val="right"/>
              <w:rPr>
                <w:sz w:val="14"/>
              </w:rPr>
            </w:pPr>
            <w:r>
              <w:rPr>
                <w:sz w:val="14"/>
              </w:rPr>
              <w:t>1 609</w:t>
            </w:r>
          </w:p>
        </w:tc>
        <w:tc>
          <w:tcPr>
            <w:tcW w:w="747" w:type="dxa"/>
            <w:vAlign w:val="bottom"/>
          </w:tcPr>
          <w:p w:rsidR="00000000" w:rsidRDefault="00000000">
            <w:pPr>
              <w:spacing w:before="60" w:after="60"/>
              <w:ind w:right="57"/>
              <w:jc w:val="right"/>
              <w:rPr>
                <w:sz w:val="14"/>
              </w:rPr>
            </w:pPr>
            <w:r>
              <w:rPr>
                <w:sz w:val="14"/>
              </w:rPr>
              <w:t>1 375</w:t>
            </w:r>
          </w:p>
        </w:tc>
        <w:tc>
          <w:tcPr>
            <w:tcW w:w="747" w:type="dxa"/>
            <w:vAlign w:val="bottom"/>
          </w:tcPr>
          <w:p w:rsidR="00000000" w:rsidRDefault="00000000">
            <w:pPr>
              <w:spacing w:before="60" w:after="60"/>
              <w:ind w:right="57"/>
              <w:jc w:val="right"/>
              <w:rPr>
                <w:sz w:val="14"/>
              </w:rPr>
            </w:pPr>
            <w:r>
              <w:rPr>
                <w:sz w:val="14"/>
              </w:rPr>
              <w:t>1 463</w:t>
            </w:r>
          </w:p>
        </w:tc>
        <w:tc>
          <w:tcPr>
            <w:tcW w:w="747" w:type="dxa"/>
            <w:vAlign w:val="bottom"/>
          </w:tcPr>
          <w:p w:rsidR="00000000" w:rsidRDefault="00000000">
            <w:pPr>
              <w:spacing w:before="60" w:after="60"/>
              <w:ind w:right="57"/>
              <w:jc w:val="right"/>
              <w:rPr>
                <w:sz w:val="14"/>
              </w:rPr>
            </w:pPr>
            <w:r>
              <w:rPr>
                <w:sz w:val="14"/>
              </w:rPr>
              <w:t>1 416</w:t>
            </w:r>
          </w:p>
        </w:tc>
        <w:tc>
          <w:tcPr>
            <w:tcW w:w="747" w:type="dxa"/>
            <w:vAlign w:val="bottom"/>
          </w:tcPr>
          <w:p w:rsidR="00000000" w:rsidRDefault="00000000">
            <w:pPr>
              <w:spacing w:before="60" w:after="60"/>
              <w:ind w:right="57"/>
              <w:jc w:val="right"/>
              <w:rPr>
                <w:sz w:val="14"/>
              </w:rPr>
            </w:pPr>
            <w:r>
              <w:rPr>
                <w:sz w:val="14"/>
              </w:rPr>
              <w:t>1 409</w:t>
            </w:r>
          </w:p>
        </w:tc>
        <w:tc>
          <w:tcPr>
            <w:tcW w:w="747" w:type="dxa"/>
            <w:vAlign w:val="bottom"/>
          </w:tcPr>
          <w:p w:rsidR="00000000" w:rsidRDefault="00000000">
            <w:pPr>
              <w:spacing w:before="60" w:after="60"/>
              <w:ind w:right="57"/>
              <w:jc w:val="right"/>
              <w:rPr>
                <w:sz w:val="14"/>
              </w:rPr>
            </w:pPr>
            <w:r>
              <w:rPr>
                <w:sz w:val="14"/>
              </w:rPr>
              <w:t>1 445</w:t>
            </w:r>
          </w:p>
        </w:tc>
        <w:tc>
          <w:tcPr>
            <w:tcW w:w="746" w:type="dxa"/>
            <w:vAlign w:val="bottom"/>
          </w:tcPr>
          <w:p w:rsidR="00000000" w:rsidRDefault="00000000">
            <w:pPr>
              <w:spacing w:before="60" w:after="60"/>
              <w:ind w:right="57"/>
              <w:jc w:val="right"/>
              <w:rPr>
                <w:sz w:val="14"/>
              </w:rPr>
            </w:pPr>
            <w:r>
              <w:rPr>
                <w:sz w:val="14"/>
              </w:rPr>
              <w:t>1 115</w:t>
            </w:r>
          </w:p>
        </w:tc>
        <w:tc>
          <w:tcPr>
            <w:tcW w:w="746" w:type="dxa"/>
            <w:vAlign w:val="bottom"/>
          </w:tcPr>
          <w:p w:rsidR="00000000" w:rsidRDefault="00000000">
            <w:pPr>
              <w:spacing w:before="60" w:after="60"/>
              <w:ind w:right="57"/>
              <w:jc w:val="right"/>
              <w:rPr>
                <w:sz w:val="14"/>
              </w:rPr>
            </w:pPr>
            <w:r>
              <w:rPr>
                <w:sz w:val="14"/>
              </w:rPr>
              <w:t>962</w:t>
            </w:r>
          </w:p>
        </w:tc>
        <w:tc>
          <w:tcPr>
            <w:tcW w:w="746" w:type="dxa"/>
            <w:vAlign w:val="bottom"/>
          </w:tcPr>
          <w:p w:rsidR="00000000" w:rsidRDefault="00000000">
            <w:pPr>
              <w:spacing w:before="60" w:after="60"/>
              <w:ind w:right="57"/>
              <w:jc w:val="right"/>
              <w:rPr>
                <w:sz w:val="14"/>
              </w:rPr>
            </w:pPr>
            <w:r>
              <w:rPr>
                <w:sz w:val="14"/>
              </w:rPr>
              <w:t>920</w:t>
            </w:r>
          </w:p>
        </w:tc>
        <w:tc>
          <w:tcPr>
            <w:tcW w:w="746" w:type="dxa"/>
            <w:vAlign w:val="bottom"/>
          </w:tcPr>
          <w:p w:rsidR="00000000" w:rsidRDefault="00000000">
            <w:pPr>
              <w:spacing w:before="60" w:after="60"/>
              <w:ind w:right="57"/>
              <w:jc w:val="right"/>
              <w:rPr>
                <w:sz w:val="14"/>
              </w:rPr>
            </w:pPr>
            <w:r>
              <w:rPr>
                <w:sz w:val="14"/>
              </w:rPr>
              <w:t>817</w:t>
            </w:r>
          </w:p>
        </w:tc>
        <w:tc>
          <w:tcPr>
            <w:tcW w:w="746" w:type="dxa"/>
            <w:vAlign w:val="bottom"/>
          </w:tcPr>
          <w:p w:rsidR="00000000" w:rsidRDefault="00000000">
            <w:pPr>
              <w:spacing w:before="60" w:after="60"/>
              <w:ind w:right="57"/>
              <w:jc w:val="right"/>
              <w:rPr>
                <w:sz w:val="14"/>
              </w:rPr>
            </w:pPr>
            <w:r>
              <w:rPr>
                <w:sz w:val="14"/>
              </w:rPr>
              <w:t>763</w:t>
            </w:r>
          </w:p>
        </w:tc>
        <w:tc>
          <w:tcPr>
            <w:tcW w:w="746" w:type="dxa"/>
            <w:vAlign w:val="bottom"/>
          </w:tcPr>
          <w:p w:rsidR="00000000" w:rsidRDefault="00000000">
            <w:pPr>
              <w:spacing w:before="60" w:after="60"/>
              <w:ind w:right="57"/>
              <w:jc w:val="right"/>
              <w:rPr>
                <w:sz w:val="14"/>
              </w:rPr>
            </w:pPr>
            <w:r>
              <w:rPr>
                <w:sz w:val="14"/>
              </w:rPr>
              <w:t>750</w:t>
            </w:r>
          </w:p>
        </w:tc>
        <w:tc>
          <w:tcPr>
            <w:tcW w:w="746" w:type="dxa"/>
            <w:vAlign w:val="bottom"/>
          </w:tcPr>
          <w:p w:rsidR="00000000" w:rsidRDefault="00000000">
            <w:pPr>
              <w:spacing w:before="60" w:after="60"/>
              <w:ind w:right="57"/>
              <w:jc w:val="right"/>
              <w:rPr>
                <w:sz w:val="14"/>
              </w:rPr>
            </w:pPr>
            <w:r>
              <w:rPr>
                <w:sz w:val="14"/>
              </w:rPr>
              <w:t>772</w:t>
            </w:r>
          </w:p>
        </w:tc>
        <w:tc>
          <w:tcPr>
            <w:tcW w:w="746" w:type="dxa"/>
            <w:vAlign w:val="bottom"/>
          </w:tcPr>
          <w:p w:rsidR="00000000" w:rsidRDefault="00000000">
            <w:pPr>
              <w:spacing w:before="60" w:after="60"/>
              <w:ind w:right="57"/>
              <w:jc w:val="right"/>
              <w:rPr>
                <w:sz w:val="14"/>
              </w:rPr>
            </w:pPr>
            <w:r>
              <w:rPr>
                <w:sz w:val="14"/>
              </w:rPr>
              <w:t>700</w:t>
            </w:r>
          </w:p>
        </w:tc>
        <w:tc>
          <w:tcPr>
            <w:tcW w:w="746" w:type="dxa"/>
            <w:vAlign w:val="bottom"/>
          </w:tcPr>
          <w:p w:rsidR="00000000" w:rsidRDefault="00000000">
            <w:pPr>
              <w:spacing w:before="60" w:after="60"/>
              <w:ind w:right="57"/>
              <w:jc w:val="right"/>
              <w:rPr>
                <w:sz w:val="14"/>
              </w:rPr>
            </w:pPr>
            <w:r>
              <w:rPr>
                <w:sz w:val="14"/>
              </w:rPr>
              <w:t>648</w:t>
            </w:r>
          </w:p>
        </w:tc>
      </w:tr>
      <w:tr w:rsidR="00000000">
        <w:tblPrEx>
          <w:tblCellMar>
            <w:top w:w="0" w:type="dxa"/>
            <w:bottom w:w="0" w:type="dxa"/>
          </w:tblCellMar>
        </w:tblPrEx>
        <w:tc>
          <w:tcPr>
            <w:tcW w:w="2040" w:type="dxa"/>
            <w:vAlign w:val="bottom"/>
          </w:tcPr>
          <w:p w:rsidR="00000000" w:rsidRDefault="00000000">
            <w:pPr>
              <w:spacing w:before="60" w:after="60"/>
              <w:rPr>
                <w:sz w:val="14"/>
              </w:rPr>
            </w:pPr>
            <w:r>
              <w:rPr>
                <w:sz w:val="14"/>
              </w:rPr>
              <w:t>Logement</w:t>
            </w:r>
          </w:p>
        </w:tc>
        <w:tc>
          <w:tcPr>
            <w:tcW w:w="735" w:type="dxa"/>
            <w:vAlign w:val="bottom"/>
          </w:tcPr>
          <w:p w:rsidR="00000000" w:rsidRDefault="00000000">
            <w:pPr>
              <w:spacing w:before="60" w:after="60"/>
              <w:ind w:right="57"/>
              <w:jc w:val="right"/>
              <w:rPr>
                <w:sz w:val="14"/>
              </w:rPr>
            </w:pPr>
            <w:r>
              <w:rPr>
                <w:sz w:val="14"/>
              </w:rPr>
              <w:t>57 058</w:t>
            </w:r>
          </w:p>
        </w:tc>
        <w:tc>
          <w:tcPr>
            <w:tcW w:w="747" w:type="dxa"/>
            <w:vAlign w:val="bottom"/>
          </w:tcPr>
          <w:p w:rsidR="00000000" w:rsidRDefault="00000000">
            <w:pPr>
              <w:spacing w:before="60" w:after="60"/>
              <w:ind w:right="57"/>
              <w:jc w:val="right"/>
              <w:rPr>
                <w:sz w:val="14"/>
              </w:rPr>
            </w:pPr>
            <w:r>
              <w:rPr>
                <w:sz w:val="14"/>
              </w:rPr>
              <w:t>41 621</w:t>
            </w:r>
          </w:p>
        </w:tc>
        <w:tc>
          <w:tcPr>
            <w:tcW w:w="747" w:type="dxa"/>
            <w:vAlign w:val="bottom"/>
          </w:tcPr>
          <w:p w:rsidR="00000000" w:rsidRDefault="00000000">
            <w:pPr>
              <w:spacing w:before="60" w:after="60"/>
              <w:ind w:right="57"/>
              <w:jc w:val="right"/>
              <w:rPr>
                <w:sz w:val="14"/>
              </w:rPr>
            </w:pPr>
            <w:r>
              <w:rPr>
                <w:sz w:val="14"/>
              </w:rPr>
              <w:t>40 247</w:t>
            </w:r>
          </w:p>
        </w:tc>
        <w:tc>
          <w:tcPr>
            <w:tcW w:w="747" w:type="dxa"/>
            <w:vAlign w:val="bottom"/>
          </w:tcPr>
          <w:p w:rsidR="00000000" w:rsidRDefault="00000000">
            <w:pPr>
              <w:spacing w:before="60" w:after="60"/>
              <w:ind w:right="57"/>
              <w:jc w:val="right"/>
              <w:rPr>
                <w:sz w:val="14"/>
              </w:rPr>
            </w:pPr>
            <w:r>
              <w:rPr>
                <w:sz w:val="14"/>
              </w:rPr>
              <w:t>38 639</w:t>
            </w:r>
          </w:p>
        </w:tc>
        <w:tc>
          <w:tcPr>
            <w:tcW w:w="747" w:type="dxa"/>
            <w:vAlign w:val="bottom"/>
          </w:tcPr>
          <w:p w:rsidR="00000000" w:rsidRDefault="00000000">
            <w:pPr>
              <w:spacing w:before="60" w:after="60"/>
              <w:ind w:right="57"/>
              <w:jc w:val="right"/>
              <w:rPr>
                <w:sz w:val="14"/>
              </w:rPr>
            </w:pPr>
            <w:r>
              <w:rPr>
                <w:sz w:val="14"/>
              </w:rPr>
              <w:t>36 947</w:t>
            </w:r>
          </w:p>
        </w:tc>
        <w:tc>
          <w:tcPr>
            <w:tcW w:w="747" w:type="dxa"/>
            <w:vAlign w:val="bottom"/>
          </w:tcPr>
          <w:p w:rsidR="00000000" w:rsidRDefault="00000000">
            <w:pPr>
              <w:spacing w:before="60" w:after="60"/>
              <w:ind w:right="57"/>
              <w:jc w:val="right"/>
              <w:rPr>
                <w:sz w:val="14"/>
              </w:rPr>
            </w:pPr>
            <w:r>
              <w:rPr>
                <w:sz w:val="14"/>
              </w:rPr>
              <w:t>35 468</w:t>
            </w:r>
          </w:p>
        </w:tc>
        <w:tc>
          <w:tcPr>
            <w:tcW w:w="746" w:type="dxa"/>
            <w:vAlign w:val="bottom"/>
          </w:tcPr>
          <w:p w:rsidR="00000000" w:rsidRDefault="00000000">
            <w:pPr>
              <w:spacing w:before="60" w:after="60"/>
              <w:ind w:right="57"/>
              <w:jc w:val="right"/>
              <w:rPr>
                <w:sz w:val="14"/>
              </w:rPr>
            </w:pPr>
            <w:r>
              <w:rPr>
                <w:sz w:val="14"/>
              </w:rPr>
              <w:t>34 412</w:t>
            </w:r>
          </w:p>
        </w:tc>
        <w:tc>
          <w:tcPr>
            <w:tcW w:w="746" w:type="dxa"/>
            <w:vAlign w:val="bottom"/>
          </w:tcPr>
          <w:p w:rsidR="00000000" w:rsidRDefault="00000000">
            <w:pPr>
              <w:spacing w:before="60" w:after="60"/>
              <w:ind w:right="57"/>
              <w:jc w:val="right"/>
              <w:rPr>
                <w:sz w:val="14"/>
              </w:rPr>
            </w:pPr>
            <w:r>
              <w:rPr>
                <w:sz w:val="14"/>
              </w:rPr>
              <w:t>33 334</w:t>
            </w:r>
          </w:p>
        </w:tc>
        <w:tc>
          <w:tcPr>
            <w:tcW w:w="746" w:type="dxa"/>
            <w:vAlign w:val="bottom"/>
          </w:tcPr>
          <w:p w:rsidR="00000000" w:rsidRDefault="00000000">
            <w:pPr>
              <w:spacing w:before="60" w:after="60"/>
              <w:ind w:right="57"/>
              <w:jc w:val="right"/>
              <w:rPr>
                <w:sz w:val="14"/>
              </w:rPr>
            </w:pPr>
            <w:r>
              <w:rPr>
                <w:sz w:val="14"/>
              </w:rPr>
              <w:t>31 918</w:t>
            </w:r>
          </w:p>
        </w:tc>
        <w:tc>
          <w:tcPr>
            <w:tcW w:w="746" w:type="dxa"/>
            <w:vAlign w:val="bottom"/>
          </w:tcPr>
          <w:p w:rsidR="00000000" w:rsidRDefault="00000000">
            <w:pPr>
              <w:spacing w:before="60" w:after="60"/>
              <w:ind w:right="57"/>
              <w:jc w:val="right"/>
              <w:rPr>
                <w:sz w:val="14"/>
              </w:rPr>
            </w:pPr>
            <w:r>
              <w:rPr>
                <w:sz w:val="14"/>
              </w:rPr>
              <w:t>30 334</w:t>
            </w:r>
          </w:p>
        </w:tc>
        <w:tc>
          <w:tcPr>
            <w:tcW w:w="746" w:type="dxa"/>
            <w:vAlign w:val="bottom"/>
          </w:tcPr>
          <w:p w:rsidR="00000000" w:rsidRDefault="00000000">
            <w:pPr>
              <w:spacing w:before="60" w:after="60"/>
              <w:ind w:right="57"/>
              <w:jc w:val="right"/>
              <w:rPr>
                <w:sz w:val="14"/>
              </w:rPr>
            </w:pPr>
            <w:r>
              <w:rPr>
                <w:sz w:val="14"/>
              </w:rPr>
              <w:t>29 527</w:t>
            </w:r>
          </w:p>
        </w:tc>
        <w:tc>
          <w:tcPr>
            <w:tcW w:w="746" w:type="dxa"/>
            <w:vAlign w:val="bottom"/>
          </w:tcPr>
          <w:p w:rsidR="00000000" w:rsidRDefault="00000000">
            <w:pPr>
              <w:spacing w:before="60" w:after="60"/>
              <w:ind w:right="57"/>
              <w:jc w:val="right"/>
              <w:rPr>
                <w:sz w:val="14"/>
              </w:rPr>
            </w:pPr>
            <w:r>
              <w:rPr>
                <w:sz w:val="14"/>
              </w:rPr>
              <w:t>28 809</w:t>
            </w:r>
          </w:p>
        </w:tc>
        <w:tc>
          <w:tcPr>
            <w:tcW w:w="746" w:type="dxa"/>
            <w:vAlign w:val="bottom"/>
          </w:tcPr>
          <w:p w:rsidR="00000000" w:rsidRDefault="00000000">
            <w:pPr>
              <w:spacing w:before="60" w:after="60"/>
              <w:ind w:right="57"/>
              <w:jc w:val="right"/>
              <w:rPr>
                <w:sz w:val="14"/>
              </w:rPr>
            </w:pPr>
            <w:r>
              <w:rPr>
                <w:sz w:val="14"/>
              </w:rPr>
              <w:t>28 166</w:t>
            </w:r>
          </w:p>
        </w:tc>
        <w:tc>
          <w:tcPr>
            <w:tcW w:w="746" w:type="dxa"/>
            <w:vAlign w:val="bottom"/>
          </w:tcPr>
          <w:p w:rsidR="00000000" w:rsidRDefault="00000000">
            <w:pPr>
              <w:spacing w:before="60" w:after="60"/>
              <w:ind w:right="57"/>
              <w:jc w:val="right"/>
              <w:rPr>
                <w:sz w:val="14"/>
              </w:rPr>
            </w:pPr>
            <w:r>
              <w:rPr>
                <w:sz w:val="14"/>
              </w:rPr>
              <w:t>27 579</w:t>
            </w:r>
          </w:p>
        </w:tc>
        <w:tc>
          <w:tcPr>
            <w:tcW w:w="746" w:type="dxa"/>
            <w:vAlign w:val="bottom"/>
          </w:tcPr>
          <w:p w:rsidR="00000000" w:rsidRDefault="00000000">
            <w:pPr>
              <w:spacing w:before="60" w:after="60"/>
              <w:ind w:right="57"/>
              <w:jc w:val="right"/>
              <w:rPr>
                <w:sz w:val="14"/>
              </w:rPr>
            </w:pPr>
            <w:r>
              <w:rPr>
                <w:sz w:val="14"/>
              </w:rPr>
              <w:t>26 991</w:t>
            </w:r>
          </w:p>
        </w:tc>
      </w:tr>
      <w:tr w:rsidR="00000000">
        <w:tblPrEx>
          <w:tblCellMar>
            <w:top w:w="0" w:type="dxa"/>
            <w:bottom w:w="0" w:type="dxa"/>
          </w:tblCellMar>
        </w:tblPrEx>
        <w:tc>
          <w:tcPr>
            <w:tcW w:w="2040" w:type="dxa"/>
            <w:vAlign w:val="bottom"/>
          </w:tcPr>
          <w:p w:rsidR="00000000" w:rsidRDefault="00000000">
            <w:pPr>
              <w:spacing w:before="60" w:after="60"/>
              <w:rPr>
                <w:sz w:val="14"/>
              </w:rPr>
            </w:pPr>
            <w:r>
              <w:rPr>
                <w:sz w:val="14"/>
              </w:rPr>
              <w:t>Autres services</w:t>
            </w:r>
          </w:p>
        </w:tc>
        <w:tc>
          <w:tcPr>
            <w:tcW w:w="735" w:type="dxa"/>
            <w:vAlign w:val="bottom"/>
          </w:tcPr>
          <w:p w:rsidR="00000000" w:rsidRDefault="00000000">
            <w:pPr>
              <w:spacing w:before="60" w:after="60"/>
              <w:ind w:right="57"/>
              <w:jc w:val="right"/>
              <w:rPr>
                <w:sz w:val="14"/>
              </w:rPr>
            </w:pPr>
            <w:r>
              <w:rPr>
                <w:sz w:val="14"/>
              </w:rPr>
              <w:t>75 154</w:t>
            </w:r>
          </w:p>
        </w:tc>
        <w:tc>
          <w:tcPr>
            <w:tcW w:w="747" w:type="dxa"/>
            <w:vAlign w:val="bottom"/>
          </w:tcPr>
          <w:p w:rsidR="00000000" w:rsidRDefault="00000000">
            <w:pPr>
              <w:spacing w:before="60" w:after="60"/>
              <w:ind w:right="57"/>
              <w:jc w:val="right"/>
              <w:rPr>
                <w:sz w:val="14"/>
              </w:rPr>
            </w:pPr>
            <w:r>
              <w:rPr>
                <w:sz w:val="14"/>
              </w:rPr>
              <w:t>54 674</w:t>
            </w:r>
          </w:p>
        </w:tc>
        <w:tc>
          <w:tcPr>
            <w:tcW w:w="747" w:type="dxa"/>
            <w:vAlign w:val="bottom"/>
          </w:tcPr>
          <w:p w:rsidR="00000000" w:rsidRDefault="00000000">
            <w:pPr>
              <w:spacing w:before="60" w:after="60"/>
              <w:ind w:right="57"/>
              <w:jc w:val="right"/>
              <w:rPr>
                <w:sz w:val="14"/>
              </w:rPr>
            </w:pPr>
            <w:r>
              <w:rPr>
                <w:sz w:val="14"/>
              </w:rPr>
              <w:t>51 032</w:t>
            </w:r>
          </w:p>
        </w:tc>
        <w:tc>
          <w:tcPr>
            <w:tcW w:w="747" w:type="dxa"/>
            <w:vAlign w:val="bottom"/>
          </w:tcPr>
          <w:p w:rsidR="00000000" w:rsidRDefault="00000000">
            <w:pPr>
              <w:spacing w:before="60" w:after="60"/>
              <w:ind w:right="57"/>
              <w:jc w:val="right"/>
              <w:rPr>
                <w:sz w:val="14"/>
              </w:rPr>
            </w:pPr>
            <w:r>
              <w:rPr>
                <w:sz w:val="14"/>
              </w:rPr>
              <w:t>49 577</w:t>
            </w:r>
          </w:p>
        </w:tc>
        <w:tc>
          <w:tcPr>
            <w:tcW w:w="747" w:type="dxa"/>
            <w:vAlign w:val="bottom"/>
          </w:tcPr>
          <w:p w:rsidR="00000000" w:rsidRDefault="00000000">
            <w:pPr>
              <w:spacing w:before="60" w:after="60"/>
              <w:ind w:right="57"/>
              <w:jc w:val="right"/>
              <w:rPr>
                <w:sz w:val="14"/>
              </w:rPr>
            </w:pPr>
            <w:r>
              <w:rPr>
                <w:sz w:val="14"/>
              </w:rPr>
              <w:t>46 740</w:t>
            </w:r>
          </w:p>
        </w:tc>
        <w:tc>
          <w:tcPr>
            <w:tcW w:w="747" w:type="dxa"/>
            <w:vAlign w:val="bottom"/>
          </w:tcPr>
          <w:p w:rsidR="00000000" w:rsidRDefault="00000000">
            <w:pPr>
              <w:spacing w:before="60" w:after="60"/>
              <w:ind w:right="57"/>
              <w:jc w:val="right"/>
              <w:rPr>
                <w:sz w:val="14"/>
              </w:rPr>
            </w:pPr>
            <w:r>
              <w:rPr>
                <w:sz w:val="14"/>
              </w:rPr>
              <w:t>44 260</w:t>
            </w:r>
          </w:p>
        </w:tc>
        <w:tc>
          <w:tcPr>
            <w:tcW w:w="746" w:type="dxa"/>
            <w:vAlign w:val="bottom"/>
          </w:tcPr>
          <w:p w:rsidR="00000000" w:rsidRDefault="00000000">
            <w:pPr>
              <w:spacing w:before="60" w:after="60"/>
              <w:ind w:right="57"/>
              <w:jc w:val="right"/>
              <w:rPr>
                <w:sz w:val="14"/>
              </w:rPr>
            </w:pPr>
            <w:r>
              <w:rPr>
                <w:sz w:val="14"/>
              </w:rPr>
              <w:t>40 654</w:t>
            </w:r>
          </w:p>
        </w:tc>
        <w:tc>
          <w:tcPr>
            <w:tcW w:w="746" w:type="dxa"/>
            <w:vAlign w:val="bottom"/>
          </w:tcPr>
          <w:p w:rsidR="00000000" w:rsidRDefault="00000000">
            <w:pPr>
              <w:spacing w:before="60" w:after="60"/>
              <w:ind w:right="57"/>
              <w:jc w:val="right"/>
              <w:rPr>
                <w:sz w:val="14"/>
              </w:rPr>
            </w:pPr>
            <w:r>
              <w:rPr>
                <w:sz w:val="14"/>
              </w:rPr>
              <w:t>36 609</w:t>
            </w:r>
          </w:p>
        </w:tc>
        <w:tc>
          <w:tcPr>
            <w:tcW w:w="746" w:type="dxa"/>
            <w:vAlign w:val="bottom"/>
          </w:tcPr>
          <w:p w:rsidR="00000000" w:rsidRDefault="00000000">
            <w:pPr>
              <w:spacing w:before="60" w:after="60"/>
              <w:ind w:right="57"/>
              <w:jc w:val="right"/>
              <w:rPr>
                <w:sz w:val="14"/>
              </w:rPr>
            </w:pPr>
            <w:r>
              <w:rPr>
                <w:sz w:val="14"/>
              </w:rPr>
              <w:t>33 753</w:t>
            </w:r>
          </w:p>
        </w:tc>
        <w:tc>
          <w:tcPr>
            <w:tcW w:w="746" w:type="dxa"/>
            <w:vAlign w:val="bottom"/>
          </w:tcPr>
          <w:p w:rsidR="00000000" w:rsidRDefault="00000000">
            <w:pPr>
              <w:spacing w:before="60" w:after="60"/>
              <w:ind w:right="57"/>
              <w:jc w:val="right"/>
              <w:rPr>
                <w:sz w:val="14"/>
              </w:rPr>
            </w:pPr>
            <w:r>
              <w:rPr>
                <w:sz w:val="14"/>
              </w:rPr>
              <w:t>30 580</w:t>
            </w:r>
          </w:p>
        </w:tc>
        <w:tc>
          <w:tcPr>
            <w:tcW w:w="746" w:type="dxa"/>
            <w:vAlign w:val="bottom"/>
          </w:tcPr>
          <w:p w:rsidR="00000000" w:rsidRDefault="00000000">
            <w:pPr>
              <w:spacing w:before="60" w:after="60"/>
              <w:ind w:right="57"/>
              <w:jc w:val="right"/>
              <w:rPr>
                <w:sz w:val="14"/>
              </w:rPr>
            </w:pPr>
            <w:r>
              <w:rPr>
                <w:sz w:val="14"/>
              </w:rPr>
              <w:t>29 370</w:t>
            </w:r>
          </w:p>
        </w:tc>
        <w:tc>
          <w:tcPr>
            <w:tcW w:w="746" w:type="dxa"/>
            <w:vAlign w:val="bottom"/>
          </w:tcPr>
          <w:p w:rsidR="00000000" w:rsidRDefault="00000000">
            <w:pPr>
              <w:spacing w:before="60" w:after="60"/>
              <w:ind w:right="57"/>
              <w:jc w:val="right"/>
              <w:rPr>
                <w:sz w:val="14"/>
              </w:rPr>
            </w:pPr>
            <w:r>
              <w:rPr>
                <w:sz w:val="14"/>
              </w:rPr>
              <w:t>28 580</w:t>
            </w:r>
          </w:p>
        </w:tc>
        <w:tc>
          <w:tcPr>
            <w:tcW w:w="746" w:type="dxa"/>
            <w:vAlign w:val="bottom"/>
          </w:tcPr>
          <w:p w:rsidR="00000000" w:rsidRDefault="00000000">
            <w:pPr>
              <w:spacing w:before="60" w:after="60"/>
              <w:ind w:right="57"/>
              <w:jc w:val="right"/>
              <w:rPr>
                <w:sz w:val="14"/>
              </w:rPr>
            </w:pPr>
            <w:r>
              <w:rPr>
                <w:sz w:val="14"/>
              </w:rPr>
              <w:t>27 587</w:t>
            </w:r>
          </w:p>
        </w:tc>
        <w:tc>
          <w:tcPr>
            <w:tcW w:w="746" w:type="dxa"/>
            <w:vAlign w:val="bottom"/>
          </w:tcPr>
          <w:p w:rsidR="00000000" w:rsidRDefault="00000000">
            <w:pPr>
              <w:spacing w:before="60" w:after="60"/>
              <w:ind w:right="57"/>
              <w:jc w:val="right"/>
              <w:rPr>
                <w:sz w:val="14"/>
              </w:rPr>
            </w:pPr>
            <w:r>
              <w:rPr>
                <w:sz w:val="14"/>
              </w:rPr>
              <w:t>26 816</w:t>
            </w:r>
          </w:p>
        </w:tc>
        <w:tc>
          <w:tcPr>
            <w:tcW w:w="746" w:type="dxa"/>
            <w:vAlign w:val="bottom"/>
          </w:tcPr>
          <w:p w:rsidR="00000000" w:rsidRDefault="00000000">
            <w:pPr>
              <w:spacing w:before="60" w:after="60"/>
              <w:ind w:right="57"/>
              <w:jc w:val="right"/>
              <w:rPr>
                <w:sz w:val="14"/>
              </w:rPr>
            </w:pPr>
            <w:r>
              <w:rPr>
                <w:sz w:val="14"/>
              </w:rPr>
              <w:t>24 605</w:t>
            </w:r>
          </w:p>
        </w:tc>
      </w:tr>
      <w:tr w:rsidR="00000000">
        <w:tblPrEx>
          <w:tblCellMar>
            <w:top w:w="0" w:type="dxa"/>
            <w:bottom w:w="0" w:type="dxa"/>
          </w:tblCellMar>
        </w:tblPrEx>
        <w:tc>
          <w:tcPr>
            <w:tcW w:w="2040" w:type="dxa"/>
            <w:vAlign w:val="bottom"/>
          </w:tcPr>
          <w:p w:rsidR="00000000" w:rsidRDefault="00000000">
            <w:pPr>
              <w:spacing w:before="60" w:after="60"/>
              <w:ind w:left="170" w:hanging="170"/>
              <w:rPr>
                <w:sz w:val="14"/>
                <w:vertAlign w:val="superscript"/>
              </w:rPr>
            </w:pPr>
            <w:r>
              <w:rPr>
                <w:sz w:val="14"/>
              </w:rPr>
              <w:t>6.  Institutions à but non lucratif</w:t>
            </w:r>
            <w:r>
              <w:rPr>
                <w:sz w:val="14"/>
                <w:vertAlign w:val="superscript"/>
              </w:rPr>
              <w:t>a</w:t>
            </w:r>
            <w:r>
              <w:rPr>
                <w:sz w:val="14"/>
                <w:vertAlign w:val="superscript"/>
              </w:rPr>
              <w:br/>
            </w:r>
            <w:r>
              <w:rPr>
                <w:sz w:val="14"/>
              </w:rPr>
              <w:t xml:space="preserve"> − Total</w:t>
            </w:r>
          </w:p>
        </w:tc>
        <w:tc>
          <w:tcPr>
            <w:tcW w:w="735" w:type="dxa"/>
            <w:vAlign w:val="bottom"/>
          </w:tcPr>
          <w:p w:rsidR="00000000" w:rsidRDefault="00000000">
            <w:pPr>
              <w:spacing w:before="60" w:after="60"/>
              <w:ind w:right="57"/>
              <w:jc w:val="right"/>
              <w:rPr>
                <w:sz w:val="14"/>
              </w:rPr>
            </w:pPr>
            <w:r>
              <w:rPr>
                <w:sz w:val="14"/>
              </w:rPr>
              <w:t>5 478</w:t>
            </w:r>
          </w:p>
        </w:tc>
        <w:tc>
          <w:tcPr>
            <w:tcW w:w="747" w:type="dxa"/>
            <w:vAlign w:val="bottom"/>
          </w:tcPr>
          <w:p w:rsidR="00000000" w:rsidRDefault="00000000">
            <w:pPr>
              <w:spacing w:before="60" w:after="60"/>
              <w:ind w:right="57"/>
              <w:jc w:val="right"/>
              <w:rPr>
                <w:sz w:val="14"/>
              </w:rPr>
            </w:pPr>
            <w:r>
              <w:rPr>
                <w:sz w:val="14"/>
              </w:rPr>
              <w:t>4 262</w:t>
            </w:r>
          </w:p>
        </w:tc>
        <w:tc>
          <w:tcPr>
            <w:tcW w:w="747" w:type="dxa"/>
            <w:vAlign w:val="bottom"/>
          </w:tcPr>
          <w:p w:rsidR="00000000" w:rsidRDefault="00000000">
            <w:pPr>
              <w:spacing w:before="60" w:after="60"/>
              <w:ind w:right="57"/>
              <w:jc w:val="right"/>
              <w:rPr>
                <w:sz w:val="14"/>
              </w:rPr>
            </w:pPr>
            <w:r>
              <w:rPr>
                <w:sz w:val="14"/>
              </w:rPr>
              <w:t>4 018</w:t>
            </w:r>
          </w:p>
        </w:tc>
        <w:tc>
          <w:tcPr>
            <w:tcW w:w="747" w:type="dxa"/>
            <w:vAlign w:val="bottom"/>
          </w:tcPr>
          <w:p w:rsidR="00000000" w:rsidRDefault="00000000">
            <w:pPr>
              <w:spacing w:before="60" w:after="60"/>
              <w:ind w:right="57"/>
              <w:jc w:val="right"/>
              <w:rPr>
                <w:sz w:val="14"/>
              </w:rPr>
            </w:pPr>
            <w:r>
              <w:rPr>
                <w:sz w:val="14"/>
              </w:rPr>
              <w:t>3 893</w:t>
            </w:r>
          </w:p>
        </w:tc>
        <w:tc>
          <w:tcPr>
            <w:tcW w:w="747" w:type="dxa"/>
            <w:vAlign w:val="bottom"/>
          </w:tcPr>
          <w:p w:rsidR="00000000" w:rsidRDefault="00000000">
            <w:pPr>
              <w:spacing w:before="60" w:after="60"/>
              <w:ind w:right="57"/>
              <w:jc w:val="right"/>
              <w:rPr>
                <w:sz w:val="14"/>
              </w:rPr>
            </w:pPr>
            <w:r>
              <w:rPr>
                <w:sz w:val="14"/>
              </w:rPr>
              <w:t>3 580</w:t>
            </w:r>
          </w:p>
        </w:tc>
        <w:tc>
          <w:tcPr>
            <w:tcW w:w="747" w:type="dxa"/>
            <w:vAlign w:val="bottom"/>
          </w:tcPr>
          <w:p w:rsidR="00000000" w:rsidRDefault="00000000">
            <w:pPr>
              <w:spacing w:before="60" w:after="60"/>
              <w:ind w:right="57"/>
              <w:jc w:val="right"/>
              <w:rPr>
                <w:sz w:val="14"/>
              </w:rPr>
            </w:pPr>
            <w:r>
              <w:rPr>
                <w:sz w:val="14"/>
              </w:rPr>
              <w:t>3 336</w:t>
            </w:r>
          </w:p>
        </w:tc>
        <w:tc>
          <w:tcPr>
            <w:tcW w:w="746" w:type="dxa"/>
            <w:vAlign w:val="bottom"/>
          </w:tcPr>
          <w:p w:rsidR="00000000" w:rsidRDefault="00000000">
            <w:pPr>
              <w:spacing w:before="60" w:after="60"/>
              <w:ind w:right="57"/>
              <w:jc w:val="right"/>
              <w:rPr>
                <w:sz w:val="14"/>
              </w:rPr>
            </w:pPr>
            <w:r>
              <w:rPr>
                <w:sz w:val="14"/>
              </w:rPr>
              <w:t>3 371</w:t>
            </w:r>
          </w:p>
        </w:tc>
        <w:tc>
          <w:tcPr>
            <w:tcW w:w="746" w:type="dxa"/>
            <w:vAlign w:val="bottom"/>
          </w:tcPr>
          <w:p w:rsidR="00000000" w:rsidRDefault="00000000">
            <w:pPr>
              <w:spacing w:before="60" w:after="60"/>
              <w:ind w:right="57"/>
              <w:jc w:val="right"/>
              <w:rPr>
                <w:sz w:val="14"/>
              </w:rPr>
            </w:pPr>
            <w:r>
              <w:rPr>
                <w:sz w:val="14"/>
              </w:rPr>
              <w:t>2 867</w:t>
            </w:r>
          </w:p>
        </w:tc>
        <w:tc>
          <w:tcPr>
            <w:tcW w:w="746" w:type="dxa"/>
            <w:vAlign w:val="bottom"/>
          </w:tcPr>
          <w:p w:rsidR="00000000" w:rsidRDefault="00000000">
            <w:pPr>
              <w:spacing w:before="60" w:after="60"/>
              <w:ind w:right="57"/>
              <w:jc w:val="right"/>
              <w:rPr>
                <w:sz w:val="14"/>
              </w:rPr>
            </w:pPr>
            <w:r>
              <w:rPr>
                <w:sz w:val="14"/>
              </w:rPr>
              <w:t>2 915</w:t>
            </w:r>
          </w:p>
        </w:tc>
        <w:tc>
          <w:tcPr>
            <w:tcW w:w="746" w:type="dxa"/>
            <w:vAlign w:val="bottom"/>
          </w:tcPr>
          <w:p w:rsidR="00000000" w:rsidRDefault="00000000">
            <w:pPr>
              <w:spacing w:before="60" w:after="60"/>
              <w:ind w:right="57"/>
              <w:jc w:val="right"/>
              <w:rPr>
                <w:sz w:val="14"/>
              </w:rPr>
            </w:pPr>
            <w:r>
              <w:rPr>
                <w:sz w:val="14"/>
              </w:rPr>
              <w:t>2 777</w:t>
            </w:r>
          </w:p>
        </w:tc>
        <w:tc>
          <w:tcPr>
            <w:tcW w:w="746" w:type="dxa"/>
            <w:vAlign w:val="bottom"/>
          </w:tcPr>
          <w:p w:rsidR="00000000" w:rsidRDefault="00000000">
            <w:pPr>
              <w:spacing w:before="60" w:after="60"/>
              <w:ind w:right="57"/>
              <w:jc w:val="right"/>
              <w:rPr>
                <w:sz w:val="14"/>
              </w:rPr>
            </w:pPr>
            <w:r>
              <w:rPr>
                <w:sz w:val="14"/>
              </w:rPr>
              <w:t>2 555</w:t>
            </w:r>
          </w:p>
        </w:tc>
        <w:tc>
          <w:tcPr>
            <w:tcW w:w="746" w:type="dxa"/>
            <w:vAlign w:val="bottom"/>
          </w:tcPr>
          <w:p w:rsidR="00000000" w:rsidRDefault="00000000">
            <w:pPr>
              <w:spacing w:before="60" w:after="60"/>
              <w:ind w:right="57"/>
              <w:jc w:val="right"/>
              <w:rPr>
                <w:sz w:val="14"/>
              </w:rPr>
            </w:pPr>
            <w:r>
              <w:rPr>
                <w:sz w:val="14"/>
              </w:rPr>
              <w:t>2 511</w:t>
            </w:r>
          </w:p>
        </w:tc>
        <w:tc>
          <w:tcPr>
            <w:tcW w:w="746" w:type="dxa"/>
            <w:vAlign w:val="bottom"/>
          </w:tcPr>
          <w:p w:rsidR="00000000" w:rsidRDefault="00000000">
            <w:pPr>
              <w:spacing w:before="60" w:after="60"/>
              <w:ind w:right="57"/>
              <w:jc w:val="right"/>
              <w:rPr>
                <w:sz w:val="14"/>
              </w:rPr>
            </w:pPr>
            <w:r>
              <w:rPr>
                <w:sz w:val="14"/>
              </w:rPr>
              <w:t>2 412</w:t>
            </w:r>
          </w:p>
        </w:tc>
        <w:tc>
          <w:tcPr>
            <w:tcW w:w="746" w:type="dxa"/>
            <w:vAlign w:val="bottom"/>
          </w:tcPr>
          <w:p w:rsidR="00000000" w:rsidRDefault="00000000">
            <w:pPr>
              <w:spacing w:before="60" w:after="60"/>
              <w:ind w:right="57"/>
              <w:jc w:val="right"/>
              <w:rPr>
                <w:sz w:val="14"/>
              </w:rPr>
            </w:pPr>
            <w:r>
              <w:rPr>
                <w:sz w:val="14"/>
              </w:rPr>
              <w:t>2 595</w:t>
            </w:r>
          </w:p>
        </w:tc>
        <w:tc>
          <w:tcPr>
            <w:tcW w:w="746" w:type="dxa"/>
            <w:vAlign w:val="bottom"/>
          </w:tcPr>
          <w:p w:rsidR="00000000" w:rsidRDefault="00000000">
            <w:pPr>
              <w:spacing w:before="60" w:after="60"/>
              <w:ind w:right="57"/>
              <w:jc w:val="right"/>
              <w:rPr>
                <w:sz w:val="14"/>
              </w:rPr>
            </w:pPr>
            <w:r>
              <w:rPr>
                <w:sz w:val="14"/>
              </w:rPr>
              <w:t>2 504</w:t>
            </w:r>
          </w:p>
        </w:tc>
      </w:tr>
      <w:tr w:rsidR="00000000">
        <w:tblPrEx>
          <w:tblCellMar>
            <w:top w:w="0" w:type="dxa"/>
            <w:bottom w:w="0" w:type="dxa"/>
          </w:tblCellMar>
        </w:tblPrEx>
        <w:tc>
          <w:tcPr>
            <w:tcW w:w="2040" w:type="dxa"/>
            <w:vAlign w:val="bottom"/>
          </w:tcPr>
          <w:p w:rsidR="00000000" w:rsidRDefault="00000000">
            <w:pPr>
              <w:spacing w:before="60" w:after="60"/>
              <w:ind w:left="170"/>
              <w:rPr>
                <w:sz w:val="14"/>
              </w:rPr>
            </w:pPr>
            <w:r>
              <w:rPr>
                <w:sz w:val="14"/>
              </w:rPr>
              <w:t>Institutions médico</w:t>
            </w:r>
            <w:r>
              <w:rPr>
                <w:sz w:val="14"/>
              </w:rPr>
              <w:noBreakHyphen/>
              <w:t>sanitaires</w:t>
            </w:r>
          </w:p>
        </w:tc>
        <w:tc>
          <w:tcPr>
            <w:tcW w:w="735" w:type="dxa"/>
            <w:vAlign w:val="bottom"/>
          </w:tcPr>
          <w:p w:rsidR="00000000" w:rsidRDefault="00000000">
            <w:pPr>
              <w:spacing w:before="60" w:after="60"/>
              <w:ind w:right="57"/>
              <w:jc w:val="right"/>
              <w:rPr>
                <w:sz w:val="14"/>
              </w:rPr>
            </w:pPr>
            <w:r>
              <w:rPr>
                <w:sz w:val="14"/>
              </w:rPr>
              <w:t>865</w:t>
            </w:r>
          </w:p>
        </w:tc>
        <w:tc>
          <w:tcPr>
            <w:tcW w:w="747" w:type="dxa"/>
            <w:vAlign w:val="bottom"/>
          </w:tcPr>
          <w:p w:rsidR="00000000" w:rsidRDefault="00000000">
            <w:pPr>
              <w:spacing w:before="60" w:after="60"/>
              <w:ind w:right="57"/>
              <w:jc w:val="right"/>
              <w:rPr>
                <w:sz w:val="14"/>
              </w:rPr>
            </w:pPr>
            <w:r>
              <w:rPr>
                <w:sz w:val="14"/>
              </w:rPr>
              <w:t>751</w:t>
            </w:r>
          </w:p>
        </w:tc>
        <w:tc>
          <w:tcPr>
            <w:tcW w:w="747" w:type="dxa"/>
            <w:vAlign w:val="bottom"/>
          </w:tcPr>
          <w:p w:rsidR="00000000" w:rsidRDefault="00000000">
            <w:pPr>
              <w:spacing w:before="60" w:after="60"/>
              <w:ind w:right="57"/>
              <w:jc w:val="right"/>
              <w:rPr>
                <w:sz w:val="14"/>
              </w:rPr>
            </w:pPr>
            <w:r>
              <w:rPr>
                <w:sz w:val="14"/>
              </w:rPr>
              <w:t>705</w:t>
            </w:r>
          </w:p>
        </w:tc>
        <w:tc>
          <w:tcPr>
            <w:tcW w:w="747" w:type="dxa"/>
            <w:vAlign w:val="bottom"/>
          </w:tcPr>
          <w:p w:rsidR="00000000" w:rsidRDefault="00000000">
            <w:pPr>
              <w:spacing w:before="60" w:after="60"/>
              <w:ind w:right="57"/>
              <w:jc w:val="right"/>
              <w:rPr>
                <w:sz w:val="14"/>
              </w:rPr>
            </w:pPr>
            <w:r>
              <w:rPr>
                <w:sz w:val="14"/>
              </w:rPr>
              <w:t>690</w:t>
            </w:r>
          </w:p>
        </w:tc>
        <w:tc>
          <w:tcPr>
            <w:tcW w:w="747" w:type="dxa"/>
            <w:vAlign w:val="bottom"/>
          </w:tcPr>
          <w:p w:rsidR="00000000" w:rsidRDefault="00000000">
            <w:pPr>
              <w:spacing w:before="60" w:after="60"/>
              <w:ind w:right="57"/>
              <w:jc w:val="right"/>
              <w:rPr>
                <w:sz w:val="14"/>
              </w:rPr>
            </w:pPr>
            <w:r>
              <w:rPr>
                <w:sz w:val="14"/>
              </w:rPr>
              <w:t>606</w:t>
            </w:r>
          </w:p>
        </w:tc>
        <w:tc>
          <w:tcPr>
            <w:tcW w:w="747" w:type="dxa"/>
            <w:vAlign w:val="bottom"/>
          </w:tcPr>
          <w:p w:rsidR="00000000" w:rsidRDefault="00000000">
            <w:pPr>
              <w:spacing w:before="60" w:after="60"/>
              <w:ind w:right="57"/>
              <w:jc w:val="right"/>
              <w:rPr>
                <w:sz w:val="14"/>
              </w:rPr>
            </w:pPr>
            <w:r>
              <w:rPr>
                <w:sz w:val="14"/>
              </w:rPr>
              <w:t>574</w:t>
            </w:r>
          </w:p>
        </w:tc>
        <w:tc>
          <w:tcPr>
            <w:tcW w:w="746" w:type="dxa"/>
            <w:vAlign w:val="bottom"/>
          </w:tcPr>
          <w:p w:rsidR="00000000" w:rsidRDefault="00000000">
            <w:pPr>
              <w:spacing w:before="60" w:after="60"/>
              <w:ind w:right="57"/>
              <w:jc w:val="right"/>
              <w:rPr>
                <w:sz w:val="14"/>
              </w:rPr>
            </w:pPr>
            <w:r>
              <w:rPr>
                <w:sz w:val="14"/>
              </w:rPr>
              <w:t>580</w:t>
            </w:r>
          </w:p>
        </w:tc>
        <w:tc>
          <w:tcPr>
            <w:tcW w:w="746" w:type="dxa"/>
            <w:vAlign w:val="bottom"/>
          </w:tcPr>
          <w:p w:rsidR="00000000" w:rsidRDefault="00000000">
            <w:pPr>
              <w:spacing w:before="60" w:after="60"/>
              <w:ind w:right="57"/>
              <w:jc w:val="right"/>
              <w:rPr>
                <w:sz w:val="14"/>
              </w:rPr>
            </w:pPr>
            <w:r>
              <w:rPr>
                <w:sz w:val="14"/>
              </w:rPr>
              <w:t>556</w:t>
            </w:r>
          </w:p>
        </w:tc>
        <w:tc>
          <w:tcPr>
            <w:tcW w:w="746" w:type="dxa"/>
            <w:vAlign w:val="bottom"/>
          </w:tcPr>
          <w:p w:rsidR="00000000" w:rsidRDefault="00000000">
            <w:pPr>
              <w:spacing w:before="60" w:after="60"/>
              <w:ind w:right="57"/>
              <w:jc w:val="right"/>
              <w:rPr>
                <w:sz w:val="14"/>
              </w:rPr>
            </w:pPr>
            <w:r>
              <w:rPr>
                <w:sz w:val="14"/>
              </w:rPr>
              <w:t>624</w:t>
            </w:r>
          </w:p>
        </w:tc>
        <w:tc>
          <w:tcPr>
            <w:tcW w:w="746" w:type="dxa"/>
            <w:vAlign w:val="bottom"/>
          </w:tcPr>
          <w:p w:rsidR="00000000" w:rsidRDefault="00000000">
            <w:pPr>
              <w:spacing w:before="60" w:after="60"/>
              <w:ind w:right="57"/>
              <w:jc w:val="right"/>
              <w:rPr>
                <w:sz w:val="14"/>
              </w:rPr>
            </w:pPr>
            <w:r>
              <w:rPr>
                <w:sz w:val="14"/>
              </w:rPr>
              <w:t>591</w:t>
            </w:r>
          </w:p>
        </w:tc>
        <w:tc>
          <w:tcPr>
            <w:tcW w:w="746" w:type="dxa"/>
            <w:vAlign w:val="bottom"/>
          </w:tcPr>
          <w:p w:rsidR="00000000" w:rsidRDefault="00000000">
            <w:pPr>
              <w:spacing w:before="60" w:after="60"/>
              <w:ind w:right="57"/>
              <w:jc w:val="right"/>
              <w:rPr>
                <w:sz w:val="14"/>
              </w:rPr>
            </w:pPr>
            <w:r>
              <w:rPr>
                <w:sz w:val="14"/>
              </w:rPr>
              <w:t>574</w:t>
            </w:r>
          </w:p>
        </w:tc>
        <w:tc>
          <w:tcPr>
            <w:tcW w:w="746" w:type="dxa"/>
            <w:vAlign w:val="bottom"/>
          </w:tcPr>
          <w:p w:rsidR="00000000" w:rsidRDefault="00000000">
            <w:pPr>
              <w:spacing w:before="60" w:after="60"/>
              <w:ind w:right="57"/>
              <w:jc w:val="right"/>
              <w:rPr>
                <w:sz w:val="14"/>
              </w:rPr>
            </w:pPr>
            <w:r>
              <w:rPr>
                <w:sz w:val="14"/>
              </w:rPr>
              <w:t>666</w:t>
            </w:r>
          </w:p>
        </w:tc>
        <w:tc>
          <w:tcPr>
            <w:tcW w:w="746" w:type="dxa"/>
            <w:vAlign w:val="bottom"/>
          </w:tcPr>
          <w:p w:rsidR="00000000" w:rsidRDefault="00000000">
            <w:pPr>
              <w:spacing w:before="60" w:after="60"/>
              <w:ind w:right="57"/>
              <w:jc w:val="right"/>
              <w:rPr>
                <w:sz w:val="14"/>
              </w:rPr>
            </w:pPr>
            <w:r>
              <w:rPr>
                <w:sz w:val="14"/>
              </w:rPr>
              <w:t>725</w:t>
            </w:r>
          </w:p>
        </w:tc>
        <w:tc>
          <w:tcPr>
            <w:tcW w:w="746" w:type="dxa"/>
            <w:vAlign w:val="bottom"/>
          </w:tcPr>
          <w:p w:rsidR="00000000" w:rsidRDefault="00000000">
            <w:pPr>
              <w:spacing w:before="60" w:after="60"/>
              <w:ind w:right="57"/>
              <w:jc w:val="right"/>
              <w:rPr>
                <w:sz w:val="14"/>
              </w:rPr>
            </w:pPr>
            <w:r>
              <w:rPr>
                <w:sz w:val="14"/>
              </w:rPr>
              <w:t>902</w:t>
            </w:r>
          </w:p>
        </w:tc>
        <w:tc>
          <w:tcPr>
            <w:tcW w:w="746" w:type="dxa"/>
            <w:vAlign w:val="bottom"/>
          </w:tcPr>
          <w:p w:rsidR="00000000" w:rsidRDefault="00000000">
            <w:pPr>
              <w:spacing w:before="60" w:after="60"/>
              <w:ind w:right="57"/>
              <w:jc w:val="right"/>
              <w:rPr>
                <w:sz w:val="14"/>
              </w:rPr>
            </w:pPr>
            <w:r>
              <w:rPr>
                <w:sz w:val="14"/>
              </w:rPr>
              <w:t>931</w:t>
            </w:r>
          </w:p>
        </w:tc>
      </w:tr>
      <w:tr w:rsidR="00000000">
        <w:tblPrEx>
          <w:tblCellMar>
            <w:top w:w="0" w:type="dxa"/>
            <w:bottom w:w="0" w:type="dxa"/>
          </w:tblCellMar>
        </w:tblPrEx>
        <w:tc>
          <w:tcPr>
            <w:tcW w:w="2040" w:type="dxa"/>
            <w:vAlign w:val="bottom"/>
          </w:tcPr>
          <w:p w:rsidR="00000000" w:rsidRDefault="00000000">
            <w:pPr>
              <w:spacing w:before="60" w:after="60"/>
              <w:ind w:left="170"/>
              <w:rPr>
                <w:sz w:val="14"/>
              </w:rPr>
            </w:pPr>
            <w:r>
              <w:rPr>
                <w:sz w:val="14"/>
              </w:rPr>
              <w:t>Éducation, culture et recherche, institutions charitables et religieuses</w:t>
            </w:r>
          </w:p>
        </w:tc>
        <w:tc>
          <w:tcPr>
            <w:tcW w:w="735" w:type="dxa"/>
            <w:vAlign w:val="bottom"/>
          </w:tcPr>
          <w:p w:rsidR="00000000" w:rsidRDefault="00000000">
            <w:pPr>
              <w:spacing w:before="60" w:after="60"/>
              <w:ind w:right="57"/>
              <w:jc w:val="right"/>
              <w:rPr>
                <w:sz w:val="14"/>
              </w:rPr>
            </w:pPr>
            <w:r>
              <w:rPr>
                <w:sz w:val="14"/>
              </w:rPr>
              <w:t>2 775</w:t>
            </w:r>
          </w:p>
        </w:tc>
        <w:tc>
          <w:tcPr>
            <w:tcW w:w="747" w:type="dxa"/>
            <w:vAlign w:val="bottom"/>
          </w:tcPr>
          <w:p w:rsidR="00000000" w:rsidRDefault="00000000">
            <w:pPr>
              <w:spacing w:before="60" w:after="60"/>
              <w:ind w:right="57"/>
              <w:jc w:val="right"/>
              <w:rPr>
                <w:sz w:val="14"/>
              </w:rPr>
            </w:pPr>
            <w:r>
              <w:rPr>
                <w:sz w:val="14"/>
              </w:rPr>
              <w:t>2 006</w:t>
            </w:r>
          </w:p>
        </w:tc>
        <w:tc>
          <w:tcPr>
            <w:tcW w:w="747" w:type="dxa"/>
            <w:vAlign w:val="bottom"/>
          </w:tcPr>
          <w:p w:rsidR="00000000" w:rsidRDefault="00000000">
            <w:pPr>
              <w:spacing w:before="60" w:after="60"/>
              <w:ind w:right="57"/>
              <w:jc w:val="right"/>
              <w:rPr>
                <w:sz w:val="14"/>
              </w:rPr>
            </w:pPr>
            <w:r>
              <w:rPr>
                <w:sz w:val="14"/>
              </w:rPr>
              <w:t>1 809</w:t>
            </w:r>
          </w:p>
        </w:tc>
        <w:tc>
          <w:tcPr>
            <w:tcW w:w="747" w:type="dxa"/>
            <w:vAlign w:val="bottom"/>
          </w:tcPr>
          <w:p w:rsidR="00000000" w:rsidRDefault="00000000">
            <w:pPr>
              <w:spacing w:before="60" w:after="60"/>
              <w:ind w:right="57"/>
              <w:jc w:val="right"/>
              <w:rPr>
                <w:sz w:val="14"/>
              </w:rPr>
            </w:pPr>
            <w:r>
              <w:rPr>
                <w:sz w:val="14"/>
              </w:rPr>
              <w:t>1 771</w:t>
            </w:r>
          </w:p>
        </w:tc>
        <w:tc>
          <w:tcPr>
            <w:tcW w:w="747" w:type="dxa"/>
            <w:vAlign w:val="bottom"/>
          </w:tcPr>
          <w:p w:rsidR="00000000" w:rsidRDefault="00000000">
            <w:pPr>
              <w:spacing w:before="60" w:after="60"/>
              <w:ind w:right="57"/>
              <w:jc w:val="right"/>
              <w:rPr>
                <w:sz w:val="14"/>
              </w:rPr>
            </w:pPr>
            <w:r>
              <w:rPr>
                <w:sz w:val="14"/>
              </w:rPr>
              <w:t>1 623</w:t>
            </w:r>
          </w:p>
        </w:tc>
        <w:tc>
          <w:tcPr>
            <w:tcW w:w="747" w:type="dxa"/>
            <w:vAlign w:val="bottom"/>
          </w:tcPr>
          <w:p w:rsidR="00000000" w:rsidRDefault="00000000">
            <w:pPr>
              <w:spacing w:before="60" w:after="60"/>
              <w:ind w:right="57"/>
              <w:jc w:val="right"/>
              <w:rPr>
                <w:sz w:val="14"/>
              </w:rPr>
            </w:pPr>
            <w:r>
              <w:rPr>
                <w:sz w:val="14"/>
              </w:rPr>
              <w:t>1 437</w:t>
            </w:r>
          </w:p>
        </w:tc>
        <w:tc>
          <w:tcPr>
            <w:tcW w:w="746" w:type="dxa"/>
            <w:vAlign w:val="bottom"/>
          </w:tcPr>
          <w:p w:rsidR="00000000" w:rsidRDefault="00000000">
            <w:pPr>
              <w:spacing w:before="60" w:after="60"/>
              <w:ind w:right="57"/>
              <w:jc w:val="right"/>
              <w:rPr>
                <w:sz w:val="14"/>
              </w:rPr>
            </w:pPr>
            <w:r>
              <w:rPr>
                <w:sz w:val="14"/>
              </w:rPr>
              <w:t>1453</w:t>
            </w:r>
          </w:p>
        </w:tc>
        <w:tc>
          <w:tcPr>
            <w:tcW w:w="746" w:type="dxa"/>
            <w:vAlign w:val="bottom"/>
          </w:tcPr>
          <w:p w:rsidR="00000000" w:rsidRDefault="00000000">
            <w:pPr>
              <w:spacing w:before="60" w:after="60"/>
              <w:ind w:right="57"/>
              <w:jc w:val="right"/>
              <w:rPr>
                <w:sz w:val="14"/>
              </w:rPr>
            </w:pPr>
            <w:r>
              <w:rPr>
                <w:sz w:val="14"/>
              </w:rPr>
              <w:t>1 347</w:t>
            </w:r>
          </w:p>
        </w:tc>
        <w:tc>
          <w:tcPr>
            <w:tcW w:w="746" w:type="dxa"/>
            <w:vAlign w:val="bottom"/>
          </w:tcPr>
          <w:p w:rsidR="00000000" w:rsidRDefault="00000000">
            <w:pPr>
              <w:spacing w:before="60" w:after="60"/>
              <w:ind w:right="57"/>
              <w:jc w:val="right"/>
              <w:rPr>
                <w:sz w:val="14"/>
              </w:rPr>
            </w:pPr>
            <w:r>
              <w:rPr>
                <w:sz w:val="14"/>
              </w:rPr>
              <w:t>1 325</w:t>
            </w:r>
          </w:p>
        </w:tc>
        <w:tc>
          <w:tcPr>
            <w:tcW w:w="746" w:type="dxa"/>
            <w:vAlign w:val="bottom"/>
          </w:tcPr>
          <w:p w:rsidR="00000000" w:rsidRDefault="00000000">
            <w:pPr>
              <w:spacing w:before="60" w:after="60"/>
              <w:ind w:right="57"/>
              <w:jc w:val="right"/>
              <w:rPr>
                <w:sz w:val="14"/>
              </w:rPr>
            </w:pPr>
            <w:r>
              <w:rPr>
                <w:sz w:val="14"/>
              </w:rPr>
              <w:t>1 263</w:t>
            </w:r>
          </w:p>
        </w:tc>
        <w:tc>
          <w:tcPr>
            <w:tcW w:w="746" w:type="dxa"/>
            <w:vAlign w:val="bottom"/>
          </w:tcPr>
          <w:p w:rsidR="00000000" w:rsidRDefault="00000000">
            <w:pPr>
              <w:spacing w:before="60" w:after="60"/>
              <w:ind w:right="57"/>
              <w:jc w:val="right"/>
              <w:rPr>
                <w:sz w:val="14"/>
              </w:rPr>
            </w:pPr>
            <w:r>
              <w:rPr>
                <w:sz w:val="14"/>
              </w:rPr>
              <w:t>1 095</w:t>
            </w:r>
          </w:p>
        </w:tc>
        <w:tc>
          <w:tcPr>
            <w:tcW w:w="746" w:type="dxa"/>
            <w:vAlign w:val="bottom"/>
          </w:tcPr>
          <w:p w:rsidR="00000000" w:rsidRDefault="00000000">
            <w:pPr>
              <w:spacing w:before="60" w:after="60"/>
              <w:ind w:right="57"/>
              <w:jc w:val="right"/>
              <w:rPr>
                <w:sz w:val="14"/>
              </w:rPr>
            </w:pPr>
            <w:r>
              <w:rPr>
                <w:sz w:val="14"/>
              </w:rPr>
              <w:t>1 036</w:t>
            </w:r>
          </w:p>
        </w:tc>
        <w:tc>
          <w:tcPr>
            <w:tcW w:w="746" w:type="dxa"/>
            <w:vAlign w:val="bottom"/>
          </w:tcPr>
          <w:p w:rsidR="00000000" w:rsidRDefault="00000000">
            <w:pPr>
              <w:spacing w:before="60" w:after="60"/>
              <w:ind w:right="57"/>
              <w:jc w:val="right"/>
              <w:rPr>
                <w:sz w:val="14"/>
              </w:rPr>
            </w:pPr>
            <w:r>
              <w:rPr>
                <w:sz w:val="14"/>
              </w:rPr>
              <w:t>943</w:t>
            </w:r>
          </w:p>
        </w:tc>
        <w:tc>
          <w:tcPr>
            <w:tcW w:w="746" w:type="dxa"/>
            <w:vAlign w:val="bottom"/>
          </w:tcPr>
          <w:p w:rsidR="00000000" w:rsidRDefault="00000000">
            <w:pPr>
              <w:spacing w:before="60" w:after="60"/>
              <w:ind w:right="57"/>
              <w:jc w:val="right"/>
              <w:rPr>
                <w:sz w:val="14"/>
              </w:rPr>
            </w:pPr>
            <w:r>
              <w:rPr>
                <w:sz w:val="14"/>
              </w:rPr>
              <w:t>974</w:t>
            </w:r>
          </w:p>
        </w:tc>
        <w:tc>
          <w:tcPr>
            <w:tcW w:w="746" w:type="dxa"/>
            <w:vAlign w:val="bottom"/>
          </w:tcPr>
          <w:p w:rsidR="00000000" w:rsidRDefault="00000000">
            <w:pPr>
              <w:spacing w:before="60" w:after="60"/>
              <w:ind w:right="57"/>
              <w:jc w:val="right"/>
              <w:rPr>
                <w:sz w:val="14"/>
              </w:rPr>
            </w:pPr>
            <w:r>
              <w:rPr>
                <w:sz w:val="14"/>
              </w:rPr>
              <w:t>920</w:t>
            </w:r>
          </w:p>
        </w:tc>
      </w:tr>
      <w:tr w:rsidR="00000000">
        <w:tblPrEx>
          <w:tblCellMar>
            <w:top w:w="0" w:type="dxa"/>
            <w:bottom w:w="0" w:type="dxa"/>
          </w:tblCellMar>
        </w:tblPrEx>
        <w:tc>
          <w:tcPr>
            <w:tcW w:w="2040" w:type="dxa"/>
            <w:vAlign w:val="bottom"/>
          </w:tcPr>
          <w:p w:rsidR="00000000" w:rsidRDefault="00000000">
            <w:pPr>
              <w:spacing w:before="60" w:after="60"/>
              <w:ind w:left="170"/>
              <w:rPr>
                <w:sz w:val="14"/>
              </w:rPr>
            </w:pPr>
            <w:r>
              <w:rPr>
                <w:sz w:val="14"/>
              </w:rPr>
              <w:t>Syndicats, partis politiques, etc.</w:t>
            </w:r>
          </w:p>
        </w:tc>
        <w:tc>
          <w:tcPr>
            <w:tcW w:w="735" w:type="dxa"/>
            <w:vAlign w:val="bottom"/>
          </w:tcPr>
          <w:p w:rsidR="00000000" w:rsidRDefault="00000000">
            <w:pPr>
              <w:spacing w:before="60" w:after="60"/>
              <w:ind w:right="57"/>
              <w:jc w:val="right"/>
              <w:rPr>
                <w:sz w:val="14"/>
              </w:rPr>
            </w:pPr>
            <w:r>
              <w:rPr>
                <w:sz w:val="14"/>
              </w:rPr>
              <w:t>1 838</w:t>
            </w:r>
          </w:p>
        </w:tc>
        <w:tc>
          <w:tcPr>
            <w:tcW w:w="747" w:type="dxa"/>
            <w:vAlign w:val="bottom"/>
          </w:tcPr>
          <w:p w:rsidR="00000000" w:rsidRDefault="00000000">
            <w:pPr>
              <w:spacing w:before="60" w:after="60"/>
              <w:ind w:right="57"/>
              <w:jc w:val="right"/>
              <w:rPr>
                <w:sz w:val="14"/>
              </w:rPr>
            </w:pPr>
            <w:r>
              <w:rPr>
                <w:sz w:val="14"/>
              </w:rPr>
              <w:t>1 495</w:t>
            </w:r>
          </w:p>
        </w:tc>
        <w:tc>
          <w:tcPr>
            <w:tcW w:w="747" w:type="dxa"/>
            <w:vAlign w:val="bottom"/>
          </w:tcPr>
          <w:p w:rsidR="00000000" w:rsidRDefault="00000000">
            <w:pPr>
              <w:spacing w:before="60" w:after="60"/>
              <w:ind w:right="57"/>
              <w:jc w:val="right"/>
              <w:rPr>
                <w:sz w:val="14"/>
              </w:rPr>
            </w:pPr>
            <w:r>
              <w:rPr>
                <w:sz w:val="14"/>
              </w:rPr>
              <w:t>1 503</w:t>
            </w:r>
          </w:p>
        </w:tc>
        <w:tc>
          <w:tcPr>
            <w:tcW w:w="747" w:type="dxa"/>
            <w:vAlign w:val="bottom"/>
          </w:tcPr>
          <w:p w:rsidR="00000000" w:rsidRDefault="00000000">
            <w:pPr>
              <w:spacing w:before="60" w:after="60"/>
              <w:ind w:right="57"/>
              <w:jc w:val="right"/>
              <w:rPr>
                <w:sz w:val="14"/>
              </w:rPr>
            </w:pPr>
            <w:r>
              <w:rPr>
                <w:sz w:val="14"/>
              </w:rPr>
              <w:t>1 432</w:t>
            </w:r>
          </w:p>
        </w:tc>
        <w:tc>
          <w:tcPr>
            <w:tcW w:w="747" w:type="dxa"/>
            <w:vAlign w:val="bottom"/>
          </w:tcPr>
          <w:p w:rsidR="00000000" w:rsidRDefault="00000000">
            <w:pPr>
              <w:spacing w:before="60" w:after="60"/>
              <w:ind w:right="57"/>
              <w:jc w:val="right"/>
              <w:rPr>
                <w:sz w:val="14"/>
              </w:rPr>
            </w:pPr>
            <w:r>
              <w:rPr>
                <w:sz w:val="14"/>
              </w:rPr>
              <w:t>1 351</w:t>
            </w:r>
          </w:p>
        </w:tc>
        <w:tc>
          <w:tcPr>
            <w:tcW w:w="747" w:type="dxa"/>
            <w:vAlign w:val="bottom"/>
          </w:tcPr>
          <w:p w:rsidR="00000000" w:rsidRDefault="00000000">
            <w:pPr>
              <w:spacing w:before="60" w:after="60"/>
              <w:ind w:right="57"/>
              <w:jc w:val="right"/>
              <w:rPr>
                <w:sz w:val="14"/>
              </w:rPr>
            </w:pPr>
            <w:r>
              <w:rPr>
                <w:sz w:val="14"/>
              </w:rPr>
              <w:t>1 325</w:t>
            </w:r>
          </w:p>
        </w:tc>
        <w:tc>
          <w:tcPr>
            <w:tcW w:w="746" w:type="dxa"/>
            <w:vAlign w:val="bottom"/>
          </w:tcPr>
          <w:p w:rsidR="00000000" w:rsidRDefault="00000000">
            <w:pPr>
              <w:spacing w:before="60" w:after="60"/>
              <w:ind w:right="57"/>
              <w:jc w:val="right"/>
              <w:rPr>
                <w:sz w:val="14"/>
              </w:rPr>
            </w:pPr>
            <w:r>
              <w:rPr>
                <w:sz w:val="14"/>
              </w:rPr>
              <w:t>1 338</w:t>
            </w:r>
          </w:p>
        </w:tc>
        <w:tc>
          <w:tcPr>
            <w:tcW w:w="746" w:type="dxa"/>
            <w:vAlign w:val="bottom"/>
          </w:tcPr>
          <w:p w:rsidR="00000000" w:rsidRDefault="00000000">
            <w:pPr>
              <w:spacing w:before="60" w:after="60"/>
              <w:ind w:right="57"/>
              <w:jc w:val="right"/>
              <w:rPr>
                <w:sz w:val="14"/>
              </w:rPr>
            </w:pPr>
            <w:r>
              <w:rPr>
                <w:sz w:val="14"/>
              </w:rPr>
              <w:t>960</w:t>
            </w:r>
          </w:p>
        </w:tc>
        <w:tc>
          <w:tcPr>
            <w:tcW w:w="746" w:type="dxa"/>
            <w:vAlign w:val="bottom"/>
          </w:tcPr>
          <w:p w:rsidR="00000000" w:rsidRDefault="00000000">
            <w:pPr>
              <w:spacing w:before="60" w:after="60"/>
              <w:ind w:right="57"/>
              <w:jc w:val="right"/>
              <w:rPr>
                <w:sz w:val="14"/>
              </w:rPr>
            </w:pPr>
            <w:r>
              <w:rPr>
                <w:sz w:val="14"/>
              </w:rPr>
              <w:t>966</w:t>
            </w:r>
          </w:p>
        </w:tc>
        <w:tc>
          <w:tcPr>
            <w:tcW w:w="746" w:type="dxa"/>
            <w:vAlign w:val="bottom"/>
          </w:tcPr>
          <w:p w:rsidR="00000000" w:rsidRDefault="00000000">
            <w:pPr>
              <w:spacing w:before="60" w:after="60"/>
              <w:ind w:right="57"/>
              <w:jc w:val="right"/>
              <w:rPr>
                <w:sz w:val="14"/>
              </w:rPr>
            </w:pPr>
            <w:r>
              <w:rPr>
                <w:sz w:val="14"/>
              </w:rPr>
              <w:t>922</w:t>
            </w:r>
          </w:p>
        </w:tc>
        <w:tc>
          <w:tcPr>
            <w:tcW w:w="746" w:type="dxa"/>
            <w:vAlign w:val="bottom"/>
          </w:tcPr>
          <w:p w:rsidR="00000000" w:rsidRDefault="00000000">
            <w:pPr>
              <w:spacing w:before="60" w:after="60"/>
              <w:ind w:right="57"/>
              <w:jc w:val="right"/>
              <w:rPr>
                <w:sz w:val="14"/>
              </w:rPr>
            </w:pPr>
            <w:r>
              <w:rPr>
                <w:sz w:val="14"/>
              </w:rPr>
              <w:t>890</w:t>
            </w:r>
          </w:p>
        </w:tc>
        <w:tc>
          <w:tcPr>
            <w:tcW w:w="746" w:type="dxa"/>
            <w:vAlign w:val="bottom"/>
          </w:tcPr>
          <w:p w:rsidR="00000000" w:rsidRDefault="00000000">
            <w:pPr>
              <w:spacing w:before="60" w:after="60"/>
              <w:ind w:right="57"/>
              <w:jc w:val="right"/>
              <w:rPr>
                <w:sz w:val="14"/>
              </w:rPr>
            </w:pPr>
            <w:r>
              <w:rPr>
                <w:sz w:val="14"/>
              </w:rPr>
              <w:t>869</w:t>
            </w:r>
          </w:p>
        </w:tc>
        <w:tc>
          <w:tcPr>
            <w:tcW w:w="746" w:type="dxa"/>
            <w:vAlign w:val="bottom"/>
          </w:tcPr>
          <w:p w:rsidR="00000000" w:rsidRDefault="00000000">
            <w:pPr>
              <w:spacing w:before="60" w:after="60"/>
              <w:ind w:right="57"/>
              <w:jc w:val="right"/>
              <w:rPr>
                <w:sz w:val="14"/>
              </w:rPr>
            </w:pPr>
            <w:r>
              <w:rPr>
                <w:sz w:val="14"/>
              </w:rPr>
              <w:t>867</w:t>
            </w:r>
          </w:p>
        </w:tc>
        <w:tc>
          <w:tcPr>
            <w:tcW w:w="746" w:type="dxa"/>
            <w:vAlign w:val="bottom"/>
          </w:tcPr>
          <w:p w:rsidR="00000000" w:rsidRDefault="00000000">
            <w:pPr>
              <w:spacing w:before="60" w:after="60"/>
              <w:ind w:right="57"/>
              <w:jc w:val="right"/>
              <w:rPr>
                <w:sz w:val="14"/>
              </w:rPr>
            </w:pPr>
            <w:r>
              <w:rPr>
                <w:sz w:val="14"/>
              </w:rPr>
              <w:t>910</w:t>
            </w:r>
          </w:p>
        </w:tc>
        <w:tc>
          <w:tcPr>
            <w:tcW w:w="746" w:type="dxa"/>
            <w:vAlign w:val="bottom"/>
          </w:tcPr>
          <w:p w:rsidR="00000000" w:rsidRDefault="00000000">
            <w:pPr>
              <w:spacing w:before="60" w:after="60"/>
              <w:ind w:right="57"/>
              <w:jc w:val="right"/>
              <w:rPr>
                <w:sz w:val="14"/>
              </w:rPr>
            </w:pPr>
            <w:r>
              <w:rPr>
                <w:sz w:val="14"/>
              </w:rPr>
              <w:t>867</w:t>
            </w:r>
          </w:p>
        </w:tc>
      </w:tr>
    </w:tbl>
    <w:p w:rsidR="00000000" w:rsidRDefault="00000000">
      <w:pPr>
        <w:spacing w:before="240" w:after="240"/>
        <w:rPr>
          <w:sz w:val="20"/>
        </w:rPr>
      </w:pPr>
      <w:r>
        <w:rPr>
          <w:b/>
          <w:bCs/>
          <w:i/>
          <w:iCs/>
          <w:sz w:val="20"/>
          <w:vertAlign w:val="superscript"/>
        </w:rPr>
        <w:t>a</w:t>
      </w:r>
      <w:r>
        <w:rPr>
          <w:sz w:val="20"/>
        </w:rPr>
        <w:t xml:space="preserve"> À l’exclusion des institutions à but non lucratif financées essentiellement par les pouvoirs publics et des dépenses alimentaires et de produits de consommation.</w:t>
      </w:r>
    </w:p>
    <w:p w:rsidR="00000000" w:rsidRDefault="00000000">
      <w:pPr>
        <w:spacing w:after="240"/>
        <w:sectPr w:rsidR="00000000">
          <w:headerReference w:type="even" r:id="rId28"/>
          <w:headerReference w:type="default" r:id="rId29"/>
          <w:endnotePr>
            <w:numFmt w:val="decimal"/>
          </w:endnotePr>
          <w:pgSz w:w="16840" w:h="11907" w:orient="landscape" w:code="9"/>
          <w:pgMar w:top="1701" w:right="1701" w:bottom="851" w:left="1985" w:header="851" w:footer="567" w:gutter="0"/>
          <w:cols w:space="720"/>
          <w:docGrid w:linePitch="107"/>
        </w:sectPr>
      </w:pPr>
    </w:p>
    <w:p w:rsidR="00000000" w:rsidRDefault="00000000">
      <w:pPr>
        <w:keepNext/>
        <w:spacing w:after="240"/>
        <w:rPr>
          <w:i/>
          <w:iCs/>
        </w:rPr>
      </w:pPr>
      <w:r>
        <w:rPr>
          <w:i/>
          <w:iCs/>
        </w:rPr>
        <w:t>Indice de la qualité physique de la vie</w:t>
      </w:r>
    </w:p>
    <w:p w:rsidR="00000000" w:rsidRDefault="00000000">
      <w:pPr>
        <w:spacing w:after="240"/>
      </w:pPr>
      <w:r>
        <w:t>289.</w:t>
      </w:r>
      <w:r>
        <w:tab/>
        <w:t>Comme l’indiquait le rapport initial, Israël ne s’est pas encore doté d’un indice de la qualité physique de la vie. Le Conseil national pour la réduction des inégalités sociales et la lutte contre la pauvreté l’a pourtant recommandé, mais sa recommandation n’a pas encore été suivie d’effets.</w:t>
      </w:r>
    </w:p>
    <w:p w:rsidR="00000000" w:rsidRDefault="00000000">
      <w:pPr>
        <w:keepNext/>
        <w:spacing w:after="240"/>
        <w:jc w:val="center"/>
        <w:rPr>
          <w:b/>
          <w:bCs/>
        </w:rPr>
      </w:pPr>
      <w:r>
        <w:rPr>
          <w:b/>
          <w:bCs/>
        </w:rPr>
        <w:t>2.  Droit à une alimentation suffisante</w:t>
      </w:r>
    </w:p>
    <w:p w:rsidR="00000000" w:rsidRDefault="00000000">
      <w:pPr>
        <w:spacing w:after="240"/>
      </w:pPr>
      <w:r>
        <w:t>290.</w:t>
      </w:r>
      <w:r>
        <w:tab/>
        <w:t>Aucun changement notable ne s’est produit pour ce qui est de la façon dont les pouvoirs publics et les organes responsables des services d’assistance envisagent ce droit, non plus que des modalités d’exercice de ce droit.</w:t>
      </w:r>
    </w:p>
    <w:p w:rsidR="00000000" w:rsidRDefault="00000000">
      <w:pPr>
        <w:keepNext/>
        <w:spacing w:after="240"/>
        <w:rPr>
          <w:b/>
          <w:bCs/>
        </w:rPr>
      </w:pPr>
      <w:r>
        <w:rPr>
          <w:b/>
          <w:bCs/>
        </w:rPr>
        <w:t>a)</w:t>
      </w:r>
      <w:r>
        <w:rPr>
          <w:b/>
          <w:bCs/>
        </w:rPr>
        <w:tab/>
        <w:t>Garantie de revenu minimum</w:t>
      </w:r>
    </w:p>
    <w:p w:rsidR="00000000" w:rsidRDefault="00000000">
      <w:pPr>
        <w:spacing w:after="240"/>
      </w:pPr>
      <w:r>
        <w:t>291.</w:t>
      </w:r>
      <w:r>
        <w:tab/>
        <w:t>Aucun changement notable n’est à signaler depuis la soumission du rapport initial.</w:t>
      </w:r>
    </w:p>
    <w:p w:rsidR="00000000" w:rsidRDefault="00000000">
      <w:pPr>
        <w:keepNext/>
        <w:spacing w:after="240"/>
        <w:rPr>
          <w:b/>
          <w:bCs/>
        </w:rPr>
      </w:pPr>
      <w:r>
        <w:rPr>
          <w:b/>
          <w:bCs/>
        </w:rPr>
        <w:t>b)</w:t>
      </w:r>
      <w:r>
        <w:rPr>
          <w:b/>
          <w:bCs/>
        </w:rPr>
        <w:tab/>
        <w:t>Services d’aide nutritionnelle</w:t>
      </w:r>
    </w:p>
    <w:p w:rsidR="00000000" w:rsidRDefault="00000000">
      <w:pPr>
        <w:spacing w:after="240"/>
      </w:pPr>
      <w:r>
        <w:t>292.</w:t>
      </w:r>
      <w:r>
        <w:tab/>
        <w:t>Conformément à un amendement récent à la loi sur le régime national d’assurance maladie, une aide spéciale est apportée aux personnes astreintes à un régime alimentaire spécial pour des raisons de santé dans le cadre de la gamme de services offerts au titre de la loi. Les données fournies dans le rapport initial concernant la nutrition sont mises à jour plus bas, comme suit:</w:t>
      </w:r>
    </w:p>
    <w:p w:rsidR="00000000" w:rsidRDefault="00000000">
      <w:pPr>
        <w:keepNext/>
        <w:spacing w:after="240"/>
        <w:jc w:val="center"/>
        <w:rPr>
          <w:b/>
          <w:bCs/>
        </w:rPr>
      </w:pPr>
      <w:r>
        <w:rPr>
          <w:b/>
          <w:bCs/>
        </w:rPr>
        <w:t>Tableau 36</w:t>
      </w:r>
    </w:p>
    <w:p w:rsidR="00000000" w:rsidRDefault="00000000">
      <w:pPr>
        <w:keepNext/>
        <w:spacing w:after="240"/>
        <w:jc w:val="center"/>
        <w:rPr>
          <w:u w:val="single"/>
        </w:rPr>
      </w:pPr>
      <w:r>
        <w:rPr>
          <w:b/>
          <w:bCs/>
        </w:rPr>
        <w:t>Bilan alimentaire: calories et éléments nutritifs par habitant et par jour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50"/>
        <w:gridCol w:w="935"/>
        <w:gridCol w:w="935"/>
        <w:gridCol w:w="935"/>
        <w:gridCol w:w="935"/>
        <w:gridCol w:w="935"/>
        <w:gridCol w:w="935"/>
        <w:gridCol w:w="936"/>
      </w:tblGrid>
      <w:tr w:rsidR="00000000">
        <w:tblPrEx>
          <w:tblCellMar>
            <w:top w:w="0" w:type="dxa"/>
            <w:bottom w:w="0" w:type="dxa"/>
          </w:tblCellMar>
        </w:tblPrEx>
        <w:trPr>
          <w:tblHeader/>
        </w:trPr>
        <w:tc>
          <w:tcPr>
            <w:tcW w:w="2950" w:type="dxa"/>
            <w:tcBorders>
              <w:bottom w:val="nil"/>
            </w:tcBorders>
            <w:vAlign w:val="center"/>
          </w:tcPr>
          <w:p w:rsidR="00000000" w:rsidRDefault="00000000">
            <w:pPr>
              <w:spacing w:before="60" w:after="60"/>
              <w:jc w:val="center"/>
              <w:rPr>
                <w:sz w:val="20"/>
              </w:rPr>
            </w:pPr>
          </w:p>
        </w:tc>
        <w:tc>
          <w:tcPr>
            <w:tcW w:w="935" w:type="dxa"/>
            <w:vAlign w:val="center"/>
          </w:tcPr>
          <w:p w:rsidR="00000000" w:rsidRDefault="00000000">
            <w:pPr>
              <w:spacing w:before="60" w:after="60"/>
              <w:jc w:val="center"/>
              <w:rPr>
                <w:sz w:val="20"/>
              </w:rPr>
            </w:pPr>
            <w:r>
              <w:rPr>
                <w:sz w:val="20"/>
              </w:rPr>
              <w:t>1999</w:t>
            </w:r>
          </w:p>
        </w:tc>
        <w:tc>
          <w:tcPr>
            <w:tcW w:w="935" w:type="dxa"/>
            <w:vAlign w:val="center"/>
          </w:tcPr>
          <w:p w:rsidR="00000000" w:rsidRDefault="00000000">
            <w:pPr>
              <w:spacing w:before="60" w:after="60"/>
              <w:jc w:val="center"/>
              <w:rPr>
                <w:sz w:val="20"/>
              </w:rPr>
            </w:pPr>
            <w:r>
              <w:rPr>
                <w:sz w:val="20"/>
              </w:rPr>
              <w:t>1998</w:t>
            </w:r>
          </w:p>
        </w:tc>
        <w:tc>
          <w:tcPr>
            <w:tcW w:w="935" w:type="dxa"/>
            <w:vAlign w:val="center"/>
          </w:tcPr>
          <w:p w:rsidR="00000000" w:rsidRDefault="00000000">
            <w:pPr>
              <w:spacing w:before="60" w:after="60"/>
              <w:jc w:val="center"/>
              <w:rPr>
                <w:sz w:val="20"/>
              </w:rPr>
            </w:pPr>
            <w:r>
              <w:rPr>
                <w:sz w:val="20"/>
              </w:rPr>
              <w:t>R1997</w:t>
            </w:r>
          </w:p>
        </w:tc>
        <w:tc>
          <w:tcPr>
            <w:tcW w:w="935" w:type="dxa"/>
            <w:vAlign w:val="center"/>
          </w:tcPr>
          <w:p w:rsidR="00000000" w:rsidRDefault="00000000">
            <w:pPr>
              <w:spacing w:before="60" w:after="60"/>
              <w:jc w:val="center"/>
              <w:rPr>
                <w:sz w:val="20"/>
              </w:rPr>
            </w:pPr>
            <w:r>
              <w:rPr>
                <w:sz w:val="20"/>
              </w:rPr>
              <w:t>1990</w:t>
            </w:r>
          </w:p>
        </w:tc>
        <w:tc>
          <w:tcPr>
            <w:tcW w:w="935" w:type="dxa"/>
            <w:vAlign w:val="center"/>
          </w:tcPr>
          <w:p w:rsidR="00000000" w:rsidRDefault="00000000">
            <w:pPr>
              <w:spacing w:before="60" w:after="60"/>
              <w:jc w:val="center"/>
              <w:rPr>
                <w:sz w:val="20"/>
              </w:rPr>
            </w:pPr>
            <w:r>
              <w:rPr>
                <w:sz w:val="20"/>
              </w:rPr>
              <w:t>1980</w:t>
            </w:r>
          </w:p>
        </w:tc>
        <w:tc>
          <w:tcPr>
            <w:tcW w:w="935" w:type="dxa"/>
            <w:vAlign w:val="center"/>
          </w:tcPr>
          <w:p w:rsidR="00000000" w:rsidRDefault="00000000">
            <w:pPr>
              <w:spacing w:before="60" w:after="60"/>
              <w:jc w:val="center"/>
              <w:rPr>
                <w:sz w:val="20"/>
              </w:rPr>
            </w:pPr>
            <w:r>
              <w:rPr>
                <w:sz w:val="20"/>
              </w:rPr>
              <w:t>1970</w:t>
            </w:r>
          </w:p>
        </w:tc>
        <w:tc>
          <w:tcPr>
            <w:tcW w:w="936" w:type="dxa"/>
            <w:vAlign w:val="center"/>
          </w:tcPr>
          <w:p w:rsidR="00000000" w:rsidRDefault="00000000">
            <w:pPr>
              <w:spacing w:before="60" w:after="60"/>
              <w:jc w:val="center"/>
              <w:rPr>
                <w:sz w:val="20"/>
              </w:rPr>
            </w:pPr>
            <w:r>
              <w:rPr>
                <w:sz w:val="20"/>
              </w:rPr>
              <w:t>1960</w:t>
            </w:r>
          </w:p>
        </w:tc>
      </w:tr>
      <w:tr w:rsidR="00000000">
        <w:tblPrEx>
          <w:tblCellMar>
            <w:top w:w="0" w:type="dxa"/>
            <w:bottom w:w="0" w:type="dxa"/>
          </w:tblCellMar>
        </w:tblPrEx>
        <w:tc>
          <w:tcPr>
            <w:tcW w:w="2950" w:type="dxa"/>
            <w:tcBorders>
              <w:top w:val="nil"/>
              <w:bottom w:val="single" w:sz="4" w:space="0" w:color="auto"/>
            </w:tcBorders>
          </w:tcPr>
          <w:p w:rsidR="00000000" w:rsidRDefault="00000000">
            <w:pPr>
              <w:keepNext/>
              <w:spacing w:before="60" w:after="60"/>
              <w:rPr>
                <w:sz w:val="20"/>
              </w:rPr>
            </w:pPr>
          </w:p>
        </w:tc>
        <w:tc>
          <w:tcPr>
            <w:tcW w:w="6546" w:type="dxa"/>
            <w:gridSpan w:val="7"/>
            <w:tcBorders>
              <w:bottom w:val="single" w:sz="4" w:space="0" w:color="auto"/>
            </w:tcBorders>
            <w:vAlign w:val="center"/>
          </w:tcPr>
          <w:p w:rsidR="00000000" w:rsidRDefault="00000000">
            <w:pPr>
              <w:keepNext/>
              <w:spacing w:before="60" w:after="60"/>
              <w:jc w:val="center"/>
              <w:rPr>
                <w:sz w:val="20"/>
              </w:rPr>
            </w:pPr>
            <w:r>
              <w:rPr>
                <w:sz w:val="20"/>
              </w:rPr>
              <w:t>Calories (kcal)</w:t>
            </w:r>
          </w:p>
        </w:tc>
      </w:tr>
      <w:tr w:rsidR="00000000">
        <w:tblPrEx>
          <w:tblCellMar>
            <w:top w:w="0" w:type="dxa"/>
            <w:bottom w:w="0" w:type="dxa"/>
          </w:tblCellMar>
        </w:tblPrEx>
        <w:tc>
          <w:tcPr>
            <w:tcW w:w="2950" w:type="dxa"/>
            <w:tcBorders>
              <w:bottom w:val="nil"/>
            </w:tcBorders>
          </w:tcPr>
          <w:p w:rsidR="00000000" w:rsidRDefault="00000000">
            <w:pPr>
              <w:keepNext/>
              <w:spacing w:before="60" w:after="60"/>
              <w:rPr>
                <w:sz w:val="20"/>
              </w:rPr>
            </w:pPr>
            <w:r>
              <w:rPr>
                <w:sz w:val="20"/>
              </w:rPr>
              <w:t>Total</w:t>
            </w:r>
          </w:p>
        </w:tc>
        <w:tc>
          <w:tcPr>
            <w:tcW w:w="935" w:type="dxa"/>
            <w:tcBorders>
              <w:bottom w:val="nil"/>
            </w:tcBorders>
          </w:tcPr>
          <w:p w:rsidR="00000000" w:rsidRDefault="00000000">
            <w:pPr>
              <w:keepNext/>
              <w:spacing w:before="60" w:after="60"/>
              <w:ind w:right="85"/>
              <w:jc w:val="right"/>
              <w:rPr>
                <w:sz w:val="20"/>
              </w:rPr>
            </w:pPr>
            <w:r>
              <w:rPr>
                <w:sz w:val="20"/>
              </w:rPr>
              <w:t>3 543</w:t>
            </w:r>
          </w:p>
        </w:tc>
        <w:tc>
          <w:tcPr>
            <w:tcW w:w="935" w:type="dxa"/>
            <w:tcBorders>
              <w:bottom w:val="nil"/>
            </w:tcBorders>
          </w:tcPr>
          <w:p w:rsidR="00000000" w:rsidRDefault="00000000">
            <w:pPr>
              <w:keepNext/>
              <w:spacing w:before="60" w:after="60"/>
              <w:ind w:right="85"/>
              <w:jc w:val="right"/>
              <w:rPr>
                <w:sz w:val="20"/>
              </w:rPr>
            </w:pPr>
            <w:r>
              <w:rPr>
                <w:sz w:val="20"/>
              </w:rPr>
              <w:t>3 616</w:t>
            </w:r>
          </w:p>
        </w:tc>
        <w:tc>
          <w:tcPr>
            <w:tcW w:w="935" w:type="dxa"/>
            <w:tcBorders>
              <w:bottom w:val="nil"/>
            </w:tcBorders>
          </w:tcPr>
          <w:p w:rsidR="00000000" w:rsidRDefault="00000000">
            <w:pPr>
              <w:keepNext/>
              <w:spacing w:before="60" w:after="60"/>
              <w:ind w:right="85"/>
              <w:jc w:val="right"/>
              <w:rPr>
                <w:sz w:val="20"/>
              </w:rPr>
            </w:pPr>
            <w:r>
              <w:rPr>
                <w:sz w:val="20"/>
              </w:rPr>
              <w:t>3 503</w:t>
            </w:r>
          </w:p>
        </w:tc>
        <w:tc>
          <w:tcPr>
            <w:tcW w:w="935" w:type="dxa"/>
            <w:tcBorders>
              <w:bottom w:val="nil"/>
            </w:tcBorders>
          </w:tcPr>
          <w:p w:rsidR="00000000" w:rsidRDefault="00000000">
            <w:pPr>
              <w:keepNext/>
              <w:spacing w:before="60" w:after="60"/>
              <w:ind w:right="85"/>
              <w:jc w:val="right"/>
              <w:rPr>
                <w:sz w:val="20"/>
              </w:rPr>
            </w:pPr>
            <w:r>
              <w:rPr>
                <w:sz w:val="20"/>
              </w:rPr>
              <w:t>3 089</w:t>
            </w:r>
          </w:p>
        </w:tc>
        <w:tc>
          <w:tcPr>
            <w:tcW w:w="935" w:type="dxa"/>
            <w:tcBorders>
              <w:bottom w:val="nil"/>
            </w:tcBorders>
          </w:tcPr>
          <w:p w:rsidR="00000000" w:rsidRDefault="00000000">
            <w:pPr>
              <w:keepNext/>
              <w:spacing w:before="60" w:after="60"/>
              <w:ind w:right="85"/>
              <w:jc w:val="right"/>
              <w:rPr>
                <w:sz w:val="20"/>
              </w:rPr>
            </w:pPr>
            <w:r>
              <w:rPr>
                <w:sz w:val="20"/>
              </w:rPr>
              <w:t>2 979</w:t>
            </w:r>
          </w:p>
        </w:tc>
        <w:tc>
          <w:tcPr>
            <w:tcW w:w="935" w:type="dxa"/>
            <w:tcBorders>
              <w:bottom w:val="nil"/>
            </w:tcBorders>
          </w:tcPr>
          <w:p w:rsidR="00000000" w:rsidRDefault="00000000">
            <w:pPr>
              <w:keepNext/>
              <w:spacing w:before="60" w:after="60"/>
              <w:ind w:right="85"/>
              <w:jc w:val="right"/>
              <w:rPr>
                <w:sz w:val="20"/>
              </w:rPr>
            </w:pPr>
            <w:r>
              <w:rPr>
                <w:sz w:val="20"/>
              </w:rPr>
              <w:t>2 988</w:t>
            </w:r>
          </w:p>
        </w:tc>
        <w:tc>
          <w:tcPr>
            <w:tcW w:w="936" w:type="dxa"/>
            <w:tcBorders>
              <w:bottom w:val="nil"/>
            </w:tcBorders>
          </w:tcPr>
          <w:p w:rsidR="00000000" w:rsidRDefault="00000000">
            <w:pPr>
              <w:keepNext/>
              <w:spacing w:before="60" w:after="60"/>
              <w:ind w:right="85"/>
              <w:jc w:val="right"/>
              <w:rPr>
                <w:sz w:val="20"/>
              </w:rPr>
            </w:pPr>
            <w:r>
              <w:rPr>
                <w:sz w:val="20"/>
              </w:rPr>
              <w:t>2 772</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Céréales et produits céréaliers</w:t>
            </w:r>
          </w:p>
        </w:tc>
        <w:tc>
          <w:tcPr>
            <w:tcW w:w="935" w:type="dxa"/>
            <w:tcBorders>
              <w:top w:val="nil"/>
              <w:bottom w:val="nil"/>
            </w:tcBorders>
          </w:tcPr>
          <w:p w:rsidR="00000000" w:rsidRDefault="00000000">
            <w:pPr>
              <w:spacing w:before="60" w:after="60"/>
              <w:ind w:right="85"/>
              <w:jc w:val="right"/>
              <w:rPr>
                <w:sz w:val="20"/>
              </w:rPr>
            </w:pPr>
            <w:r>
              <w:rPr>
                <w:sz w:val="20"/>
              </w:rPr>
              <w:t>1 112</w:t>
            </w:r>
          </w:p>
        </w:tc>
        <w:tc>
          <w:tcPr>
            <w:tcW w:w="935" w:type="dxa"/>
            <w:tcBorders>
              <w:top w:val="nil"/>
              <w:bottom w:val="nil"/>
            </w:tcBorders>
          </w:tcPr>
          <w:p w:rsidR="00000000" w:rsidRDefault="00000000">
            <w:pPr>
              <w:spacing w:before="60" w:after="60"/>
              <w:ind w:right="85"/>
              <w:jc w:val="right"/>
              <w:rPr>
                <w:sz w:val="20"/>
              </w:rPr>
            </w:pPr>
            <w:r>
              <w:rPr>
                <w:sz w:val="20"/>
              </w:rPr>
              <w:t>1 184</w:t>
            </w:r>
          </w:p>
        </w:tc>
        <w:tc>
          <w:tcPr>
            <w:tcW w:w="935" w:type="dxa"/>
            <w:tcBorders>
              <w:top w:val="nil"/>
              <w:bottom w:val="nil"/>
            </w:tcBorders>
          </w:tcPr>
          <w:p w:rsidR="00000000" w:rsidRDefault="00000000">
            <w:pPr>
              <w:spacing w:before="60" w:after="60"/>
              <w:ind w:right="85"/>
              <w:jc w:val="right"/>
              <w:rPr>
                <w:sz w:val="20"/>
              </w:rPr>
            </w:pPr>
            <w:r>
              <w:rPr>
                <w:sz w:val="20"/>
              </w:rPr>
              <w:t>1 085</w:t>
            </w:r>
          </w:p>
        </w:tc>
        <w:tc>
          <w:tcPr>
            <w:tcW w:w="935" w:type="dxa"/>
            <w:tcBorders>
              <w:top w:val="nil"/>
              <w:bottom w:val="nil"/>
            </w:tcBorders>
          </w:tcPr>
          <w:p w:rsidR="00000000" w:rsidRDefault="00000000">
            <w:pPr>
              <w:spacing w:before="60" w:after="60"/>
              <w:ind w:right="85"/>
              <w:jc w:val="right"/>
              <w:rPr>
                <w:sz w:val="20"/>
              </w:rPr>
            </w:pPr>
            <w:r>
              <w:rPr>
                <w:sz w:val="20"/>
              </w:rPr>
              <w:t>986</w:t>
            </w:r>
          </w:p>
        </w:tc>
        <w:tc>
          <w:tcPr>
            <w:tcW w:w="935" w:type="dxa"/>
            <w:tcBorders>
              <w:top w:val="nil"/>
              <w:bottom w:val="nil"/>
            </w:tcBorders>
          </w:tcPr>
          <w:p w:rsidR="00000000" w:rsidRDefault="00000000">
            <w:pPr>
              <w:spacing w:before="60" w:after="60"/>
              <w:ind w:right="85"/>
              <w:jc w:val="right"/>
              <w:rPr>
                <w:sz w:val="20"/>
              </w:rPr>
            </w:pPr>
            <w:r>
              <w:rPr>
                <w:sz w:val="20"/>
              </w:rPr>
              <w:t>1 048</w:t>
            </w:r>
          </w:p>
        </w:tc>
        <w:tc>
          <w:tcPr>
            <w:tcW w:w="935" w:type="dxa"/>
            <w:tcBorders>
              <w:top w:val="nil"/>
              <w:bottom w:val="nil"/>
            </w:tcBorders>
          </w:tcPr>
          <w:p w:rsidR="00000000" w:rsidRDefault="00000000">
            <w:pPr>
              <w:spacing w:before="60" w:after="60"/>
              <w:ind w:right="85"/>
              <w:jc w:val="right"/>
              <w:rPr>
                <w:sz w:val="20"/>
              </w:rPr>
            </w:pPr>
            <w:r>
              <w:rPr>
                <w:sz w:val="20"/>
              </w:rPr>
              <w:t>1 067</w:t>
            </w:r>
          </w:p>
        </w:tc>
        <w:tc>
          <w:tcPr>
            <w:tcW w:w="936" w:type="dxa"/>
            <w:tcBorders>
              <w:top w:val="nil"/>
              <w:bottom w:val="nil"/>
            </w:tcBorders>
          </w:tcPr>
          <w:p w:rsidR="00000000" w:rsidRDefault="00000000">
            <w:pPr>
              <w:spacing w:before="60" w:after="60"/>
              <w:ind w:right="85"/>
              <w:jc w:val="right"/>
              <w:rPr>
                <w:sz w:val="20"/>
              </w:rPr>
            </w:pPr>
            <w:r>
              <w:rPr>
                <w:sz w:val="20"/>
              </w:rPr>
              <w:t>1 157</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Pommes de terre et féculents</w:t>
            </w:r>
          </w:p>
        </w:tc>
        <w:tc>
          <w:tcPr>
            <w:tcW w:w="935" w:type="dxa"/>
            <w:tcBorders>
              <w:top w:val="nil"/>
              <w:bottom w:val="nil"/>
            </w:tcBorders>
          </w:tcPr>
          <w:p w:rsidR="00000000" w:rsidRDefault="00000000">
            <w:pPr>
              <w:spacing w:before="60" w:after="60"/>
              <w:ind w:right="85"/>
              <w:jc w:val="right"/>
              <w:rPr>
                <w:sz w:val="20"/>
              </w:rPr>
            </w:pPr>
            <w:r>
              <w:rPr>
                <w:sz w:val="20"/>
              </w:rPr>
              <w:t>96</w:t>
            </w:r>
          </w:p>
        </w:tc>
        <w:tc>
          <w:tcPr>
            <w:tcW w:w="935" w:type="dxa"/>
            <w:tcBorders>
              <w:top w:val="nil"/>
              <w:bottom w:val="nil"/>
            </w:tcBorders>
          </w:tcPr>
          <w:p w:rsidR="00000000" w:rsidRDefault="00000000">
            <w:pPr>
              <w:spacing w:before="60" w:after="60"/>
              <w:ind w:right="85"/>
              <w:jc w:val="right"/>
              <w:rPr>
                <w:sz w:val="20"/>
              </w:rPr>
            </w:pPr>
            <w:r>
              <w:rPr>
                <w:sz w:val="20"/>
              </w:rPr>
              <w:t>91</w:t>
            </w:r>
          </w:p>
        </w:tc>
        <w:tc>
          <w:tcPr>
            <w:tcW w:w="935" w:type="dxa"/>
            <w:tcBorders>
              <w:top w:val="nil"/>
              <w:bottom w:val="nil"/>
            </w:tcBorders>
          </w:tcPr>
          <w:p w:rsidR="00000000" w:rsidRDefault="00000000">
            <w:pPr>
              <w:spacing w:before="60" w:after="60"/>
              <w:ind w:right="85"/>
              <w:jc w:val="right"/>
              <w:rPr>
                <w:sz w:val="20"/>
              </w:rPr>
            </w:pPr>
            <w:r>
              <w:rPr>
                <w:sz w:val="20"/>
              </w:rPr>
              <w:t>88</w:t>
            </w:r>
          </w:p>
        </w:tc>
        <w:tc>
          <w:tcPr>
            <w:tcW w:w="935" w:type="dxa"/>
            <w:tcBorders>
              <w:top w:val="nil"/>
              <w:bottom w:val="nil"/>
            </w:tcBorders>
          </w:tcPr>
          <w:p w:rsidR="00000000" w:rsidRDefault="00000000">
            <w:pPr>
              <w:spacing w:before="60" w:after="60"/>
              <w:ind w:right="85"/>
              <w:jc w:val="right"/>
              <w:rPr>
                <w:sz w:val="20"/>
              </w:rPr>
            </w:pPr>
            <w:r>
              <w:rPr>
                <w:sz w:val="20"/>
              </w:rPr>
              <w:t>66</w:t>
            </w:r>
          </w:p>
        </w:tc>
        <w:tc>
          <w:tcPr>
            <w:tcW w:w="935" w:type="dxa"/>
            <w:tcBorders>
              <w:top w:val="nil"/>
              <w:bottom w:val="nil"/>
            </w:tcBorders>
          </w:tcPr>
          <w:p w:rsidR="00000000" w:rsidRDefault="00000000">
            <w:pPr>
              <w:spacing w:before="60" w:after="60"/>
              <w:ind w:right="85"/>
              <w:jc w:val="right"/>
              <w:rPr>
                <w:sz w:val="20"/>
              </w:rPr>
            </w:pPr>
            <w:r>
              <w:rPr>
                <w:sz w:val="20"/>
              </w:rPr>
              <w:t>89</w:t>
            </w:r>
          </w:p>
        </w:tc>
        <w:tc>
          <w:tcPr>
            <w:tcW w:w="935" w:type="dxa"/>
            <w:tcBorders>
              <w:top w:val="nil"/>
              <w:bottom w:val="nil"/>
            </w:tcBorders>
          </w:tcPr>
          <w:p w:rsidR="00000000" w:rsidRDefault="00000000">
            <w:pPr>
              <w:spacing w:before="60" w:after="60"/>
              <w:ind w:right="85"/>
              <w:jc w:val="right"/>
              <w:rPr>
                <w:sz w:val="20"/>
              </w:rPr>
            </w:pPr>
            <w:r>
              <w:rPr>
                <w:sz w:val="20"/>
              </w:rPr>
              <w:t>79</w:t>
            </w:r>
          </w:p>
        </w:tc>
        <w:tc>
          <w:tcPr>
            <w:tcW w:w="936" w:type="dxa"/>
            <w:tcBorders>
              <w:top w:val="nil"/>
              <w:bottom w:val="nil"/>
            </w:tcBorders>
          </w:tcPr>
          <w:p w:rsidR="00000000" w:rsidRDefault="00000000">
            <w:pPr>
              <w:spacing w:before="60" w:after="60"/>
              <w:ind w:right="85"/>
              <w:jc w:val="right"/>
              <w:rPr>
                <w:sz w:val="20"/>
              </w:rPr>
            </w:pPr>
            <w:r>
              <w:rPr>
                <w:sz w:val="20"/>
              </w:rPr>
              <w:t>77</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Sucre et miel</w:t>
            </w:r>
          </w:p>
        </w:tc>
        <w:tc>
          <w:tcPr>
            <w:tcW w:w="935" w:type="dxa"/>
            <w:tcBorders>
              <w:top w:val="nil"/>
              <w:bottom w:val="nil"/>
            </w:tcBorders>
          </w:tcPr>
          <w:p w:rsidR="00000000" w:rsidRDefault="00000000">
            <w:pPr>
              <w:spacing w:before="60" w:after="60"/>
              <w:ind w:right="85"/>
              <w:jc w:val="right"/>
              <w:rPr>
                <w:sz w:val="20"/>
              </w:rPr>
            </w:pPr>
            <w:r>
              <w:rPr>
                <w:sz w:val="20"/>
              </w:rPr>
              <w:t>461</w:t>
            </w:r>
          </w:p>
        </w:tc>
        <w:tc>
          <w:tcPr>
            <w:tcW w:w="935" w:type="dxa"/>
            <w:tcBorders>
              <w:top w:val="nil"/>
              <w:bottom w:val="nil"/>
            </w:tcBorders>
          </w:tcPr>
          <w:p w:rsidR="00000000" w:rsidRDefault="00000000">
            <w:pPr>
              <w:spacing w:before="60" w:after="60"/>
              <w:ind w:right="85"/>
              <w:jc w:val="right"/>
              <w:rPr>
                <w:sz w:val="20"/>
              </w:rPr>
            </w:pPr>
            <w:r>
              <w:rPr>
                <w:sz w:val="20"/>
              </w:rPr>
              <w:t>463</w:t>
            </w:r>
          </w:p>
        </w:tc>
        <w:tc>
          <w:tcPr>
            <w:tcW w:w="935" w:type="dxa"/>
            <w:tcBorders>
              <w:top w:val="nil"/>
              <w:bottom w:val="nil"/>
            </w:tcBorders>
          </w:tcPr>
          <w:p w:rsidR="00000000" w:rsidRDefault="00000000">
            <w:pPr>
              <w:spacing w:before="60" w:after="60"/>
              <w:ind w:right="85"/>
              <w:jc w:val="right"/>
              <w:rPr>
                <w:sz w:val="20"/>
              </w:rPr>
            </w:pPr>
            <w:r>
              <w:rPr>
                <w:sz w:val="20"/>
              </w:rPr>
              <w:t>459</w:t>
            </w:r>
          </w:p>
        </w:tc>
        <w:tc>
          <w:tcPr>
            <w:tcW w:w="935" w:type="dxa"/>
            <w:tcBorders>
              <w:top w:val="nil"/>
              <w:bottom w:val="nil"/>
            </w:tcBorders>
          </w:tcPr>
          <w:p w:rsidR="00000000" w:rsidRDefault="00000000">
            <w:pPr>
              <w:spacing w:before="60" w:after="60"/>
              <w:ind w:right="85"/>
              <w:jc w:val="right"/>
              <w:rPr>
                <w:sz w:val="20"/>
              </w:rPr>
            </w:pPr>
            <w:r>
              <w:rPr>
                <w:sz w:val="20"/>
              </w:rPr>
              <w:t>381</w:t>
            </w:r>
          </w:p>
        </w:tc>
        <w:tc>
          <w:tcPr>
            <w:tcW w:w="935" w:type="dxa"/>
            <w:tcBorders>
              <w:top w:val="nil"/>
              <w:bottom w:val="nil"/>
            </w:tcBorders>
          </w:tcPr>
          <w:p w:rsidR="00000000" w:rsidRDefault="00000000">
            <w:pPr>
              <w:spacing w:before="60" w:after="60"/>
              <w:ind w:right="85"/>
              <w:jc w:val="right"/>
              <w:rPr>
                <w:sz w:val="20"/>
              </w:rPr>
            </w:pPr>
            <w:r>
              <w:rPr>
                <w:sz w:val="20"/>
              </w:rPr>
              <w:t>323</w:t>
            </w:r>
          </w:p>
        </w:tc>
        <w:tc>
          <w:tcPr>
            <w:tcW w:w="935" w:type="dxa"/>
            <w:tcBorders>
              <w:top w:val="nil"/>
              <w:bottom w:val="nil"/>
            </w:tcBorders>
          </w:tcPr>
          <w:p w:rsidR="00000000" w:rsidRDefault="00000000">
            <w:pPr>
              <w:spacing w:before="60" w:after="60"/>
              <w:ind w:right="85"/>
              <w:jc w:val="right"/>
              <w:rPr>
                <w:sz w:val="20"/>
              </w:rPr>
            </w:pPr>
            <w:r>
              <w:rPr>
                <w:sz w:val="20"/>
              </w:rPr>
              <w:t>376</w:t>
            </w:r>
          </w:p>
        </w:tc>
        <w:tc>
          <w:tcPr>
            <w:tcW w:w="936" w:type="dxa"/>
            <w:tcBorders>
              <w:top w:val="nil"/>
              <w:bottom w:val="nil"/>
            </w:tcBorders>
          </w:tcPr>
          <w:p w:rsidR="00000000" w:rsidRDefault="00000000">
            <w:pPr>
              <w:spacing w:before="60" w:after="60"/>
              <w:ind w:right="85"/>
              <w:jc w:val="right"/>
              <w:rPr>
                <w:sz w:val="20"/>
              </w:rPr>
            </w:pPr>
            <w:r>
              <w:rPr>
                <w:sz w:val="20"/>
              </w:rPr>
              <w:t>311</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Chocolat, confiseries et confitures</w:t>
            </w:r>
          </w:p>
        </w:tc>
        <w:tc>
          <w:tcPr>
            <w:tcW w:w="935" w:type="dxa"/>
            <w:tcBorders>
              <w:top w:val="nil"/>
              <w:bottom w:val="nil"/>
            </w:tcBorders>
          </w:tcPr>
          <w:p w:rsidR="00000000" w:rsidRDefault="00000000">
            <w:pPr>
              <w:spacing w:before="60" w:after="60"/>
              <w:ind w:right="85"/>
              <w:jc w:val="right"/>
              <w:rPr>
                <w:sz w:val="20"/>
              </w:rPr>
            </w:pPr>
            <w:r>
              <w:rPr>
                <w:sz w:val="20"/>
              </w:rPr>
              <w:t>202</w:t>
            </w:r>
          </w:p>
        </w:tc>
        <w:tc>
          <w:tcPr>
            <w:tcW w:w="935" w:type="dxa"/>
            <w:tcBorders>
              <w:top w:val="nil"/>
              <w:bottom w:val="nil"/>
            </w:tcBorders>
          </w:tcPr>
          <w:p w:rsidR="00000000" w:rsidRDefault="00000000">
            <w:pPr>
              <w:spacing w:before="60" w:after="60"/>
              <w:ind w:right="85"/>
              <w:jc w:val="right"/>
              <w:rPr>
                <w:sz w:val="20"/>
              </w:rPr>
            </w:pPr>
            <w:r>
              <w:rPr>
                <w:sz w:val="20"/>
              </w:rPr>
              <w:t>195</w:t>
            </w:r>
          </w:p>
        </w:tc>
        <w:tc>
          <w:tcPr>
            <w:tcW w:w="935" w:type="dxa"/>
            <w:tcBorders>
              <w:top w:val="nil"/>
              <w:bottom w:val="nil"/>
            </w:tcBorders>
          </w:tcPr>
          <w:p w:rsidR="00000000" w:rsidRDefault="00000000">
            <w:pPr>
              <w:spacing w:before="60" w:after="60"/>
              <w:ind w:right="85"/>
              <w:jc w:val="right"/>
              <w:rPr>
                <w:sz w:val="20"/>
              </w:rPr>
            </w:pPr>
            <w:r>
              <w:rPr>
                <w:sz w:val="20"/>
              </w:rPr>
              <w:t>187</w:t>
            </w:r>
          </w:p>
        </w:tc>
        <w:tc>
          <w:tcPr>
            <w:tcW w:w="935" w:type="dxa"/>
            <w:tcBorders>
              <w:top w:val="nil"/>
              <w:bottom w:val="nil"/>
            </w:tcBorders>
          </w:tcPr>
          <w:p w:rsidR="00000000" w:rsidRDefault="00000000">
            <w:pPr>
              <w:spacing w:before="60" w:after="60"/>
              <w:ind w:right="85"/>
              <w:jc w:val="right"/>
              <w:rPr>
                <w:sz w:val="20"/>
              </w:rPr>
            </w:pPr>
            <w:r>
              <w:rPr>
                <w:sz w:val="20"/>
              </w:rPr>
              <w:t>101</w:t>
            </w:r>
          </w:p>
        </w:tc>
        <w:tc>
          <w:tcPr>
            <w:tcW w:w="935" w:type="dxa"/>
            <w:tcBorders>
              <w:top w:val="nil"/>
              <w:bottom w:val="nil"/>
            </w:tcBorders>
          </w:tcPr>
          <w:p w:rsidR="00000000" w:rsidRDefault="00000000">
            <w:pPr>
              <w:spacing w:before="60" w:after="60"/>
              <w:ind w:right="85"/>
              <w:jc w:val="right"/>
              <w:rPr>
                <w:sz w:val="20"/>
              </w:rPr>
            </w:pPr>
            <w:r>
              <w:rPr>
                <w:sz w:val="20"/>
              </w:rPr>
              <w:t>90</w:t>
            </w:r>
          </w:p>
        </w:tc>
        <w:tc>
          <w:tcPr>
            <w:tcW w:w="935" w:type="dxa"/>
            <w:tcBorders>
              <w:top w:val="nil"/>
              <w:bottom w:val="nil"/>
            </w:tcBorders>
          </w:tcPr>
          <w:p w:rsidR="00000000" w:rsidRDefault="00000000">
            <w:pPr>
              <w:spacing w:before="60" w:after="60"/>
              <w:ind w:right="85"/>
              <w:jc w:val="right"/>
              <w:rPr>
                <w:sz w:val="20"/>
              </w:rPr>
            </w:pPr>
            <w:r>
              <w:rPr>
                <w:sz w:val="20"/>
              </w:rPr>
              <w:t>84</w:t>
            </w:r>
          </w:p>
        </w:tc>
        <w:tc>
          <w:tcPr>
            <w:tcW w:w="936" w:type="dxa"/>
            <w:tcBorders>
              <w:top w:val="nil"/>
              <w:bottom w:val="nil"/>
            </w:tcBorders>
          </w:tcPr>
          <w:p w:rsidR="00000000" w:rsidRDefault="00000000">
            <w:pPr>
              <w:spacing w:before="60" w:after="60"/>
              <w:ind w:right="85"/>
              <w:jc w:val="right"/>
              <w:rPr>
                <w:sz w:val="20"/>
              </w:rPr>
            </w:pPr>
            <w:r>
              <w:rPr>
                <w:sz w:val="20"/>
              </w:rPr>
              <w:t>68</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Graines et noix diverses</w:t>
            </w:r>
          </w:p>
        </w:tc>
        <w:tc>
          <w:tcPr>
            <w:tcW w:w="935" w:type="dxa"/>
            <w:tcBorders>
              <w:top w:val="nil"/>
              <w:bottom w:val="nil"/>
            </w:tcBorders>
          </w:tcPr>
          <w:p w:rsidR="00000000" w:rsidRDefault="00000000">
            <w:pPr>
              <w:spacing w:before="60" w:after="60"/>
              <w:ind w:right="85"/>
              <w:jc w:val="right"/>
              <w:rPr>
                <w:sz w:val="20"/>
              </w:rPr>
            </w:pPr>
            <w:r>
              <w:rPr>
                <w:sz w:val="20"/>
              </w:rPr>
              <w:t>135</w:t>
            </w:r>
          </w:p>
        </w:tc>
        <w:tc>
          <w:tcPr>
            <w:tcW w:w="935" w:type="dxa"/>
            <w:tcBorders>
              <w:top w:val="nil"/>
              <w:bottom w:val="nil"/>
            </w:tcBorders>
          </w:tcPr>
          <w:p w:rsidR="00000000" w:rsidRDefault="00000000">
            <w:pPr>
              <w:spacing w:before="60" w:after="60"/>
              <w:ind w:right="85"/>
              <w:jc w:val="right"/>
              <w:rPr>
                <w:sz w:val="20"/>
              </w:rPr>
            </w:pPr>
            <w:r>
              <w:rPr>
                <w:sz w:val="20"/>
              </w:rPr>
              <w:t>132</w:t>
            </w:r>
          </w:p>
        </w:tc>
        <w:tc>
          <w:tcPr>
            <w:tcW w:w="935" w:type="dxa"/>
            <w:tcBorders>
              <w:top w:val="nil"/>
              <w:bottom w:val="nil"/>
            </w:tcBorders>
          </w:tcPr>
          <w:p w:rsidR="00000000" w:rsidRDefault="00000000">
            <w:pPr>
              <w:spacing w:before="60" w:after="60"/>
              <w:ind w:right="85"/>
              <w:jc w:val="right"/>
              <w:rPr>
                <w:sz w:val="20"/>
              </w:rPr>
            </w:pPr>
            <w:r>
              <w:rPr>
                <w:sz w:val="20"/>
              </w:rPr>
              <w:t>153</w:t>
            </w:r>
          </w:p>
        </w:tc>
        <w:tc>
          <w:tcPr>
            <w:tcW w:w="935" w:type="dxa"/>
            <w:tcBorders>
              <w:top w:val="nil"/>
              <w:bottom w:val="nil"/>
            </w:tcBorders>
          </w:tcPr>
          <w:p w:rsidR="00000000" w:rsidRDefault="00000000">
            <w:pPr>
              <w:spacing w:before="60" w:after="60"/>
              <w:ind w:right="85"/>
              <w:jc w:val="right"/>
              <w:rPr>
                <w:sz w:val="20"/>
              </w:rPr>
            </w:pPr>
            <w:r>
              <w:rPr>
                <w:sz w:val="20"/>
              </w:rPr>
              <w:t>152</w:t>
            </w:r>
          </w:p>
        </w:tc>
        <w:tc>
          <w:tcPr>
            <w:tcW w:w="935" w:type="dxa"/>
            <w:tcBorders>
              <w:top w:val="nil"/>
              <w:bottom w:val="nil"/>
            </w:tcBorders>
          </w:tcPr>
          <w:p w:rsidR="00000000" w:rsidRDefault="00000000">
            <w:pPr>
              <w:spacing w:before="60" w:after="60"/>
              <w:ind w:right="85"/>
              <w:jc w:val="right"/>
              <w:rPr>
                <w:sz w:val="20"/>
              </w:rPr>
            </w:pPr>
            <w:r>
              <w:rPr>
                <w:sz w:val="20"/>
              </w:rPr>
              <w:t>114</w:t>
            </w:r>
          </w:p>
        </w:tc>
        <w:tc>
          <w:tcPr>
            <w:tcW w:w="935" w:type="dxa"/>
            <w:tcBorders>
              <w:top w:val="nil"/>
              <w:bottom w:val="nil"/>
            </w:tcBorders>
          </w:tcPr>
          <w:p w:rsidR="00000000" w:rsidRDefault="00000000">
            <w:pPr>
              <w:spacing w:before="60" w:after="60"/>
              <w:ind w:right="85"/>
              <w:jc w:val="right"/>
              <w:rPr>
                <w:sz w:val="20"/>
              </w:rPr>
            </w:pPr>
            <w:r>
              <w:rPr>
                <w:sz w:val="20"/>
              </w:rPr>
              <w:t>96</w:t>
            </w:r>
          </w:p>
        </w:tc>
        <w:tc>
          <w:tcPr>
            <w:tcW w:w="936" w:type="dxa"/>
            <w:tcBorders>
              <w:top w:val="nil"/>
              <w:bottom w:val="nil"/>
            </w:tcBorders>
          </w:tcPr>
          <w:p w:rsidR="00000000" w:rsidRDefault="00000000">
            <w:pPr>
              <w:spacing w:before="60" w:after="60"/>
              <w:ind w:right="85"/>
              <w:jc w:val="right"/>
              <w:rPr>
                <w:sz w:val="20"/>
              </w:rPr>
            </w:pPr>
            <w:r>
              <w:rPr>
                <w:sz w:val="20"/>
              </w:rPr>
              <w:t>85</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Légumes</w:t>
            </w:r>
            <w:r>
              <w:rPr>
                <w:b/>
                <w:bCs/>
                <w:i/>
                <w:iCs/>
                <w:sz w:val="20"/>
                <w:vertAlign w:val="superscript"/>
              </w:rPr>
              <w:t>1</w:t>
            </w:r>
          </w:p>
        </w:tc>
        <w:tc>
          <w:tcPr>
            <w:tcW w:w="935" w:type="dxa"/>
            <w:tcBorders>
              <w:top w:val="nil"/>
              <w:bottom w:val="nil"/>
            </w:tcBorders>
          </w:tcPr>
          <w:p w:rsidR="00000000" w:rsidRDefault="00000000">
            <w:pPr>
              <w:spacing w:before="60" w:after="60"/>
              <w:ind w:right="85"/>
              <w:jc w:val="right"/>
              <w:rPr>
                <w:sz w:val="20"/>
              </w:rPr>
            </w:pPr>
            <w:r>
              <w:rPr>
                <w:sz w:val="20"/>
              </w:rPr>
              <w:t>121</w:t>
            </w:r>
          </w:p>
        </w:tc>
        <w:tc>
          <w:tcPr>
            <w:tcW w:w="935" w:type="dxa"/>
            <w:tcBorders>
              <w:top w:val="nil"/>
              <w:bottom w:val="nil"/>
            </w:tcBorders>
          </w:tcPr>
          <w:p w:rsidR="00000000" w:rsidRDefault="00000000">
            <w:pPr>
              <w:spacing w:before="60" w:after="60"/>
              <w:ind w:right="85"/>
              <w:jc w:val="right"/>
              <w:rPr>
                <w:sz w:val="20"/>
              </w:rPr>
            </w:pPr>
            <w:r>
              <w:rPr>
                <w:sz w:val="20"/>
              </w:rPr>
              <w:t>120</w:t>
            </w:r>
          </w:p>
        </w:tc>
        <w:tc>
          <w:tcPr>
            <w:tcW w:w="935" w:type="dxa"/>
            <w:tcBorders>
              <w:top w:val="nil"/>
              <w:bottom w:val="nil"/>
            </w:tcBorders>
          </w:tcPr>
          <w:p w:rsidR="00000000" w:rsidRDefault="00000000">
            <w:pPr>
              <w:spacing w:before="60" w:after="60"/>
              <w:ind w:right="85"/>
              <w:jc w:val="right"/>
              <w:rPr>
                <w:sz w:val="20"/>
              </w:rPr>
            </w:pPr>
            <w:r>
              <w:rPr>
                <w:sz w:val="20"/>
              </w:rPr>
              <w:t>103</w:t>
            </w:r>
          </w:p>
        </w:tc>
        <w:tc>
          <w:tcPr>
            <w:tcW w:w="935" w:type="dxa"/>
            <w:tcBorders>
              <w:top w:val="nil"/>
              <w:bottom w:val="nil"/>
            </w:tcBorders>
          </w:tcPr>
          <w:p w:rsidR="00000000" w:rsidRDefault="00000000">
            <w:pPr>
              <w:spacing w:before="60" w:after="60"/>
              <w:ind w:right="85"/>
              <w:jc w:val="right"/>
              <w:rPr>
                <w:sz w:val="20"/>
              </w:rPr>
            </w:pPr>
            <w:r>
              <w:rPr>
                <w:sz w:val="20"/>
              </w:rPr>
              <w:t>103</w:t>
            </w:r>
          </w:p>
        </w:tc>
        <w:tc>
          <w:tcPr>
            <w:tcW w:w="935" w:type="dxa"/>
            <w:tcBorders>
              <w:top w:val="nil"/>
              <w:bottom w:val="nil"/>
            </w:tcBorders>
          </w:tcPr>
          <w:p w:rsidR="00000000" w:rsidRDefault="00000000">
            <w:pPr>
              <w:spacing w:before="60" w:after="60"/>
              <w:ind w:right="85"/>
              <w:jc w:val="right"/>
              <w:rPr>
                <w:sz w:val="20"/>
              </w:rPr>
            </w:pPr>
            <w:r>
              <w:rPr>
                <w:sz w:val="20"/>
              </w:rPr>
              <w:t>69</w:t>
            </w:r>
          </w:p>
        </w:tc>
        <w:tc>
          <w:tcPr>
            <w:tcW w:w="935" w:type="dxa"/>
            <w:tcBorders>
              <w:top w:val="nil"/>
              <w:bottom w:val="nil"/>
            </w:tcBorders>
          </w:tcPr>
          <w:p w:rsidR="00000000" w:rsidRDefault="00000000">
            <w:pPr>
              <w:spacing w:before="60" w:after="60"/>
              <w:ind w:right="85"/>
              <w:jc w:val="right"/>
              <w:rPr>
                <w:sz w:val="20"/>
              </w:rPr>
            </w:pPr>
            <w:r>
              <w:rPr>
                <w:sz w:val="20"/>
              </w:rPr>
              <w:t>77</w:t>
            </w:r>
          </w:p>
        </w:tc>
        <w:tc>
          <w:tcPr>
            <w:tcW w:w="936" w:type="dxa"/>
            <w:tcBorders>
              <w:top w:val="nil"/>
              <w:bottom w:val="nil"/>
            </w:tcBorders>
          </w:tcPr>
          <w:p w:rsidR="00000000" w:rsidRDefault="00000000">
            <w:pPr>
              <w:spacing w:before="60" w:after="60"/>
              <w:ind w:right="85"/>
              <w:jc w:val="right"/>
              <w:rPr>
                <w:sz w:val="20"/>
              </w:rPr>
            </w:pPr>
            <w:r>
              <w:rPr>
                <w:sz w:val="20"/>
              </w:rPr>
              <w:t>67</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Fruits et melons</w:t>
            </w:r>
            <w:r>
              <w:rPr>
                <w:b/>
                <w:bCs/>
                <w:i/>
                <w:iCs/>
                <w:sz w:val="20"/>
                <w:vertAlign w:val="superscript"/>
              </w:rPr>
              <w:t>1</w:t>
            </w:r>
          </w:p>
        </w:tc>
        <w:tc>
          <w:tcPr>
            <w:tcW w:w="935" w:type="dxa"/>
            <w:tcBorders>
              <w:top w:val="nil"/>
              <w:bottom w:val="nil"/>
            </w:tcBorders>
          </w:tcPr>
          <w:p w:rsidR="00000000" w:rsidRDefault="00000000">
            <w:pPr>
              <w:spacing w:before="60" w:after="60"/>
              <w:ind w:right="85"/>
              <w:jc w:val="right"/>
              <w:rPr>
                <w:sz w:val="20"/>
              </w:rPr>
            </w:pPr>
            <w:r>
              <w:rPr>
                <w:sz w:val="20"/>
              </w:rPr>
              <w:t>162</w:t>
            </w:r>
          </w:p>
        </w:tc>
        <w:tc>
          <w:tcPr>
            <w:tcW w:w="935" w:type="dxa"/>
            <w:tcBorders>
              <w:top w:val="nil"/>
              <w:bottom w:val="nil"/>
            </w:tcBorders>
          </w:tcPr>
          <w:p w:rsidR="00000000" w:rsidRDefault="00000000">
            <w:pPr>
              <w:spacing w:before="60" w:after="60"/>
              <w:ind w:right="85"/>
              <w:jc w:val="right"/>
              <w:rPr>
                <w:sz w:val="20"/>
              </w:rPr>
            </w:pPr>
            <w:r>
              <w:rPr>
                <w:sz w:val="20"/>
              </w:rPr>
              <w:t>195</w:t>
            </w:r>
          </w:p>
        </w:tc>
        <w:tc>
          <w:tcPr>
            <w:tcW w:w="935" w:type="dxa"/>
            <w:tcBorders>
              <w:top w:val="nil"/>
              <w:bottom w:val="nil"/>
            </w:tcBorders>
          </w:tcPr>
          <w:p w:rsidR="00000000" w:rsidRDefault="00000000">
            <w:pPr>
              <w:spacing w:before="60" w:after="60"/>
              <w:ind w:right="85"/>
              <w:jc w:val="right"/>
              <w:rPr>
                <w:sz w:val="20"/>
              </w:rPr>
            </w:pPr>
            <w:r>
              <w:rPr>
                <w:sz w:val="20"/>
              </w:rPr>
              <w:t>196</w:t>
            </w:r>
          </w:p>
        </w:tc>
        <w:tc>
          <w:tcPr>
            <w:tcW w:w="935" w:type="dxa"/>
            <w:tcBorders>
              <w:top w:val="nil"/>
              <w:bottom w:val="nil"/>
            </w:tcBorders>
          </w:tcPr>
          <w:p w:rsidR="00000000" w:rsidRDefault="00000000">
            <w:pPr>
              <w:spacing w:before="60" w:after="60"/>
              <w:ind w:right="85"/>
              <w:jc w:val="right"/>
              <w:rPr>
                <w:sz w:val="20"/>
              </w:rPr>
            </w:pPr>
            <w:r>
              <w:rPr>
                <w:sz w:val="20"/>
              </w:rPr>
              <w:t>169</w:t>
            </w:r>
          </w:p>
        </w:tc>
        <w:tc>
          <w:tcPr>
            <w:tcW w:w="935" w:type="dxa"/>
            <w:tcBorders>
              <w:top w:val="nil"/>
              <w:bottom w:val="nil"/>
            </w:tcBorders>
          </w:tcPr>
          <w:p w:rsidR="00000000" w:rsidRDefault="00000000">
            <w:pPr>
              <w:spacing w:before="60" w:after="60"/>
              <w:ind w:right="85"/>
              <w:jc w:val="right"/>
              <w:rPr>
                <w:sz w:val="20"/>
              </w:rPr>
            </w:pPr>
            <w:r>
              <w:rPr>
                <w:sz w:val="20"/>
              </w:rPr>
              <w:t>150</w:t>
            </w:r>
          </w:p>
        </w:tc>
        <w:tc>
          <w:tcPr>
            <w:tcW w:w="935" w:type="dxa"/>
            <w:tcBorders>
              <w:top w:val="nil"/>
              <w:bottom w:val="nil"/>
            </w:tcBorders>
          </w:tcPr>
          <w:p w:rsidR="00000000" w:rsidRDefault="00000000">
            <w:pPr>
              <w:spacing w:before="60" w:after="60"/>
              <w:ind w:right="85"/>
              <w:jc w:val="right"/>
              <w:rPr>
                <w:sz w:val="20"/>
              </w:rPr>
            </w:pPr>
            <w:r>
              <w:rPr>
                <w:sz w:val="20"/>
              </w:rPr>
              <w:t>164</w:t>
            </w:r>
          </w:p>
        </w:tc>
        <w:tc>
          <w:tcPr>
            <w:tcW w:w="936" w:type="dxa"/>
            <w:tcBorders>
              <w:top w:val="nil"/>
              <w:bottom w:val="nil"/>
            </w:tcBorders>
          </w:tcPr>
          <w:p w:rsidR="00000000" w:rsidRDefault="00000000">
            <w:pPr>
              <w:spacing w:before="60" w:after="60"/>
              <w:ind w:right="85"/>
              <w:jc w:val="right"/>
              <w:rPr>
                <w:sz w:val="20"/>
              </w:rPr>
            </w:pPr>
            <w:r>
              <w:rPr>
                <w:sz w:val="20"/>
              </w:rPr>
              <w:t>147</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Huiles et matières grasses</w:t>
            </w:r>
            <w:r>
              <w:rPr>
                <w:b/>
                <w:bCs/>
                <w:i/>
                <w:iCs/>
                <w:sz w:val="20"/>
                <w:vertAlign w:val="superscript"/>
              </w:rPr>
              <w:t>1</w:t>
            </w:r>
          </w:p>
        </w:tc>
        <w:tc>
          <w:tcPr>
            <w:tcW w:w="935" w:type="dxa"/>
            <w:tcBorders>
              <w:top w:val="nil"/>
              <w:bottom w:val="nil"/>
            </w:tcBorders>
          </w:tcPr>
          <w:p w:rsidR="00000000" w:rsidRDefault="00000000">
            <w:pPr>
              <w:spacing w:before="60" w:after="60"/>
              <w:ind w:right="85"/>
              <w:jc w:val="right"/>
              <w:rPr>
                <w:sz w:val="20"/>
              </w:rPr>
            </w:pPr>
            <w:r>
              <w:rPr>
                <w:sz w:val="20"/>
              </w:rPr>
              <w:t>579</w:t>
            </w:r>
          </w:p>
        </w:tc>
        <w:tc>
          <w:tcPr>
            <w:tcW w:w="935" w:type="dxa"/>
            <w:tcBorders>
              <w:top w:val="nil"/>
              <w:bottom w:val="nil"/>
            </w:tcBorders>
          </w:tcPr>
          <w:p w:rsidR="00000000" w:rsidRDefault="00000000">
            <w:pPr>
              <w:spacing w:before="60" w:after="60"/>
              <w:ind w:right="85"/>
              <w:jc w:val="right"/>
              <w:rPr>
                <w:sz w:val="20"/>
              </w:rPr>
            </w:pPr>
            <w:r>
              <w:rPr>
                <w:sz w:val="20"/>
              </w:rPr>
              <w:t>567</w:t>
            </w:r>
          </w:p>
        </w:tc>
        <w:tc>
          <w:tcPr>
            <w:tcW w:w="935" w:type="dxa"/>
            <w:tcBorders>
              <w:top w:val="nil"/>
              <w:bottom w:val="nil"/>
            </w:tcBorders>
          </w:tcPr>
          <w:p w:rsidR="00000000" w:rsidRDefault="00000000">
            <w:pPr>
              <w:spacing w:before="60" w:after="60"/>
              <w:ind w:right="85"/>
              <w:jc w:val="right"/>
              <w:rPr>
                <w:sz w:val="20"/>
              </w:rPr>
            </w:pPr>
            <w:r>
              <w:rPr>
                <w:sz w:val="20"/>
              </w:rPr>
              <w:t>558</w:t>
            </w:r>
          </w:p>
        </w:tc>
        <w:tc>
          <w:tcPr>
            <w:tcW w:w="935" w:type="dxa"/>
            <w:tcBorders>
              <w:top w:val="nil"/>
              <w:bottom w:val="nil"/>
            </w:tcBorders>
          </w:tcPr>
          <w:p w:rsidR="00000000" w:rsidRDefault="00000000">
            <w:pPr>
              <w:spacing w:before="60" w:after="60"/>
              <w:ind w:right="85"/>
              <w:jc w:val="right"/>
              <w:rPr>
                <w:sz w:val="20"/>
              </w:rPr>
            </w:pPr>
            <w:r>
              <w:rPr>
                <w:sz w:val="20"/>
              </w:rPr>
              <w:t>486</w:t>
            </w:r>
          </w:p>
        </w:tc>
        <w:tc>
          <w:tcPr>
            <w:tcW w:w="935" w:type="dxa"/>
            <w:tcBorders>
              <w:top w:val="nil"/>
              <w:bottom w:val="nil"/>
            </w:tcBorders>
          </w:tcPr>
          <w:p w:rsidR="00000000" w:rsidRDefault="00000000">
            <w:pPr>
              <w:spacing w:before="60" w:after="60"/>
              <w:ind w:right="85"/>
              <w:jc w:val="right"/>
              <w:rPr>
                <w:sz w:val="20"/>
              </w:rPr>
            </w:pPr>
            <w:r>
              <w:rPr>
                <w:sz w:val="20"/>
              </w:rPr>
              <w:t>496</w:t>
            </w:r>
          </w:p>
        </w:tc>
        <w:tc>
          <w:tcPr>
            <w:tcW w:w="935" w:type="dxa"/>
            <w:tcBorders>
              <w:top w:val="nil"/>
              <w:bottom w:val="nil"/>
            </w:tcBorders>
          </w:tcPr>
          <w:p w:rsidR="00000000" w:rsidRDefault="00000000">
            <w:pPr>
              <w:spacing w:before="60" w:after="60"/>
              <w:ind w:right="85"/>
              <w:jc w:val="right"/>
              <w:rPr>
                <w:sz w:val="20"/>
              </w:rPr>
            </w:pPr>
            <w:r>
              <w:rPr>
                <w:sz w:val="20"/>
              </w:rPr>
              <w:t>452</w:t>
            </w:r>
          </w:p>
        </w:tc>
        <w:tc>
          <w:tcPr>
            <w:tcW w:w="936" w:type="dxa"/>
            <w:tcBorders>
              <w:top w:val="nil"/>
              <w:bottom w:val="nil"/>
            </w:tcBorders>
          </w:tcPr>
          <w:p w:rsidR="00000000" w:rsidRDefault="00000000">
            <w:pPr>
              <w:spacing w:before="60" w:after="60"/>
              <w:ind w:right="85"/>
              <w:jc w:val="right"/>
              <w:rPr>
                <w:sz w:val="20"/>
              </w:rPr>
            </w:pPr>
            <w:r>
              <w:rPr>
                <w:sz w:val="20"/>
              </w:rPr>
              <w:t>406</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Viande</w:t>
            </w:r>
          </w:p>
        </w:tc>
        <w:tc>
          <w:tcPr>
            <w:tcW w:w="935" w:type="dxa"/>
            <w:tcBorders>
              <w:top w:val="nil"/>
              <w:bottom w:val="nil"/>
            </w:tcBorders>
          </w:tcPr>
          <w:p w:rsidR="00000000" w:rsidRDefault="00000000">
            <w:pPr>
              <w:spacing w:before="60" w:after="60"/>
              <w:ind w:right="85"/>
              <w:jc w:val="right"/>
              <w:rPr>
                <w:sz w:val="20"/>
              </w:rPr>
            </w:pPr>
            <w:r>
              <w:rPr>
                <w:sz w:val="20"/>
              </w:rPr>
              <w:t>343</w:t>
            </w:r>
          </w:p>
        </w:tc>
        <w:tc>
          <w:tcPr>
            <w:tcW w:w="935" w:type="dxa"/>
            <w:tcBorders>
              <w:top w:val="nil"/>
              <w:bottom w:val="nil"/>
            </w:tcBorders>
          </w:tcPr>
          <w:p w:rsidR="00000000" w:rsidRDefault="00000000">
            <w:pPr>
              <w:spacing w:before="60" w:after="60"/>
              <w:ind w:right="85"/>
              <w:jc w:val="right"/>
              <w:rPr>
                <w:sz w:val="20"/>
              </w:rPr>
            </w:pPr>
            <w:r>
              <w:rPr>
                <w:sz w:val="20"/>
              </w:rPr>
              <w:t>338</w:t>
            </w:r>
          </w:p>
        </w:tc>
        <w:tc>
          <w:tcPr>
            <w:tcW w:w="935" w:type="dxa"/>
            <w:tcBorders>
              <w:top w:val="nil"/>
              <w:bottom w:val="nil"/>
            </w:tcBorders>
          </w:tcPr>
          <w:p w:rsidR="00000000" w:rsidRDefault="00000000">
            <w:pPr>
              <w:spacing w:before="60" w:after="60"/>
              <w:ind w:right="85"/>
              <w:jc w:val="right"/>
              <w:rPr>
                <w:sz w:val="20"/>
              </w:rPr>
            </w:pPr>
            <w:r>
              <w:rPr>
                <w:sz w:val="20"/>
              </w:rPr>
              <w:t>340</w:t>
            </w:r>
          </w:p>
        </w:tc>
        <w:tc>
          <w:tcPr>
            <w:tcW w:w="935" w:type="dxa"/>
            <w:tcBorders>
              <w:top w:val="nil"/>
              <w:bottom w:val="nil"/>
            </w:tcBorders>
          </w:tcPr>
          <w:p w:rsidR="00000000" w:rsidRDefault="00000000">
            <w:pPr>
              <w:spacing w:before="60" w:after="60"/>
              <w:ind w:right="85"/>
              <w:jc w:val="right"/>
              <w:rPr>
                <w:sz w:val="20"/>
              </w:rPr>
            </w:pPr>
            <w:r>
              <w:rPr>
                <w:sz w:val="20"/>
              </w:rPr>
              <w:t>317</w:t>
            </w:r>
          </w:p>
        </w:tc>
        <w:tc>
          <w:tcPr>
            <w:tcW w:w="935" w:type="dxa"/>
            <w:tcBorders>
              <w:top w:val="nil"/>
              <w:bottom w:val="nil"/>
            </w:tcBorders>
          </w:tcPr>
          <w:p w:rsidR="00000000" w:rsidRDefault="00000000">
            <w:pPr>
              <w:spacing w:before="60" w:after="60"/>
              <w:ind w:right="85"/>
              <w:jc w:val="right"/>
              <w:rPr>
                <w:sz w:val="20"/>
              </w:rPr>
            </w:pPr>
            <w:r>
              <w:rPr>
                <w:sz w:val="20"/>
              </w:rPr>
              <w:t>284</w:t>
            </w:r>
          </w:p>
        </w:tc>
        <w:tc>
          <w:tcPr>
            <w:tcW w:w="935" w:type="dxa"/>
            <w:tcBorders>
              <w:top w:val="nil"/>
              <w:bottom w:val="nil"/>
            </w:tcBorders>
          </w:tcPr>
          <w:p w:rsidR="00000000" w:rsidRDefault="00000000">
            <w:pPr>
              <w:spacing w:before="60" w:after="60"/>
              <w:ind w:right="85"/>
              <w:jc w:val="right"/>
              <w:rPr>
                <w:sz w:val="20"/>
              </w:rPr>
            </w:pPr>
            <w:r>
              <w:rPr>
                <w:sz w:val="20"/>
              </w:rPr>
              <w:t>264</w:t>
            </w:r>
          </w:p>
        </w:tc>
        <w:tc>
          <w:tcPr>
            <w:tcW w:w="936" w:type="dxa"/>
            <w:tcBorders>
              <w:top w:val="nil"/>
              <w:bottom w:val="nil"/>
            </w:tcBorders>
          </w:tcPr>
          <w:p w:rsidR="00000000" w:rsidRDefault="00000000">
            <w:pPr>
              <w:spacing w:before="60" w:after="60"/>
              <w:ind w:right="85"/>
              <w:jc w:val="right"/>
              <w:rPr>
                <w:sz w:val="20"/>
              </w:rPr>
            </w:pPr>
            <w:r>
              <w:rPr>
                <w:sz w:val="20"/>
              </w:rPr>
              <w:t>143</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Œufs</w:t>
            </w:r>
          </w:p>
        </w:tc>
        <w:tc>
          <w:tcPr>
            <w:tcW w:w="935" w:type="dxa"/>
            <w:tcBorders>
              <w:top w:val="nil"/>
              <w:bottom w:val="nil"/>
            </w:tcBorders>
          </w:tcPr>
          <w:p w:rsidR="00000000" w:rsidRDefault="00000000">
            <w:pPr>
              <w:spacing w:before="60" w:after="60"/>
              <w:ind w:right="85"/>
              <w:jc w:val="right"/>
              <w:rPr>
                <w:sz w:val="20"/>
              </w:rPr>
            </w:pPr>
            <w:r>
              <w:rPr>
                <w:sz w:val="20"/>
              </w:rPr>
              <w:t>58</w:t>
            </w:r>
          </w:p>
        </w:tc>
        <w:tc>
          <w:tcPr>
            <w:tcW w:w="935" w:type="dxa"/>
            <w:tcBorders>
              <w:top w:val="nil"/>
              <w:bottom w:val="nil"/>
            </w:tcBorders>
          </w:tcPr>
          <w:p w:rsidR="00000000" w:rsidRDefault="00000000">
            <w:pPr>
              <w:spacing w:before="60" w:after="60"/>
              <w:ind w:right="85"/>
              <w:jc w:val="right"/>
              <w:rPr>
                <w:sz w:val="20"/>
              </w:rPr>
            </w:pPr>
            <w:r>
              <w:rPr>
                <w:sz w:val="20"/>
              </w:rPr>
              <w:t>58</w:t>
            </w:r>
          </w:p>
        </w:tc>
        <w:tc>
          <w:tcPr>
            <w:tcW w:w="935" w:type="dxa"/>
            <w:tcBorders>
              <w:top w:val="nil"/>
              <w:bottom w:val="nil"/>
            </w:tcBorders>
          </w:tcPr>
          <w:p w:rsidR="00000000" w:rsidRDefault="00000000">
            <w:pPr>
              <w:spacing w:before="60" w:after="60"/>
              <w:ind w:right="85"/>
              <w:jc w:val="right"/>
              <w:rPr>
                <w:sz w:val="20"/>
              </w:rPr>
            </w:pPr>
            <w:r>
              <w:rPr>
                <w:sz w:val="20"/>
              </w:rPr>
              <w:t>58</w:t>
            </w:r>
          </w:p>
        </w:tc>
        <w:tc>
          <w:tcPr>
            <w:tcW w:w="935" w:type="dxa"/>
            <w:tcBorders>
              <w:top w:val="nil"/>
              <w:bottom w:val="nil"/>
            </w:tcBorders>
          </w:tcPr>
          <w:p w:rsidR="00000000" w:rsidRDefault="00000000">
            <w:pPr>
              <w:spacing w:before="60" w:after="60"/>
              <w:ind w:right="85"/>
              <w:jc w:val="right"/>
              <w:rPr>
                <w:sz w:val="20"/>
              </w:rPr>
            </w:pPr>
            <w:r>
              <w:rPr>
                <w:sz w:val="20"/>
              </w:rPr>
              <w:t>72</w:t>
            </w:r>
          </w:p>
        </w:tc>
        <w:tc>
          <w:tcPr>
            <w:tcW w:w="935" w:type="dxa"/>
            <w:tcBorders>
              <w:top w:val="nil"/>
              <w:bottom w:val="nil"/>
            </w:tcBorders>
          </w:tcPr>
          <w:p w:rsidR="00000000" w:rsidRDefault="00000000">
            <w:pPr>
              <w:spacing w:before="60" w:after="60"/>
              <w:ind w:right="85"/>
              <w:jc w:val="right"/>
              <w:rPr>
                <w:sz w:val="20"/>
              </w:rPr>
            </w:pPr>
            <w:r>
              <w:rPr>
                <w:sz w:val="20"/>
              </w:rPr>
              <w:t>77</w:t>
            </w:r>
          </w:p>
        </w:tc>
        <w:tc>
          <w:tcPr>
            <w:tcW w:w="935" w:type="dxa"/>
            <w:tcBorders>
              <w:top w:val="nil"/>
              <w:bottom w:val="nil"/>
            </w:tcBorders>
          </w:tcPr>
          <w:p w:rsidR="00000000" w:rsidRDefault="00000000">
            <w:pPr>
              <w:spacing w:before="60" w:after="60"/>
              <w:ind w:right="85"/>
              <w:jc w:val="right"/>
              <w:rPr>
                <w:sz w:val="20"/>
              </w:rPr>
            </w:pPr>
            <w:r>
              <w:rPr>
                <w:sz w:val="20"/>
              </w:rPr>
              <w:t>89</w:t>
            </w:r>
          </w:p>
        </w:tc>
        <w:tc>
          <w:tcPr>
            <w:tcW w:w="936" w:type="dxa"/>
            <w:tcBorders>
              <w:top w:val="nil"/>
              <w:bottom w:val="nil"/>
            </w:tcBorders>
          </w:tcPr>
          <w:p w:rsidR="00000000" w:rsidRDefault="00000000">
            <w:pPr>
              <w:spacing w:before="60" w:after="60"/>
              <w:ind w:right="85"/>
              <w:jc w:val="right"/>
              <w:rPr>
                <w:sz w:val="20"/>
              </w:rPr>
            </w:pPr>
            <w:r>
              <w:rPr>
                <w:sz w:val="20"/>
              </w:rPr>
              <w:t>73</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Poisson</w:t>
            </w:r>
          </w:p>
        </w:tc>
        <w:tc>
          <w:tcPr>
            <w:tcW w:w="935" w:type="dxa"/>
            <w:tcBorders>
              <w:top w:val="nil"/>
              <w:bottom w:val="nil"/>
            </w:tcBorders>
          </w:tcPr>
          <w:p w:rsidR="00000000" w:rsidRDefault="00000000">
            <w:pPr>
              <w:spacing w:before="60" w:after="60"/>
              <w:ind w:right="85"/>
              <w:jc w:val="right"/>
              <w:rPr>
                <w:sz w:val="20"/>
              </w:rPr>
            </w:pPr>
            <w:r>
              <w:rPr>
                <w:sz w:val="20"/>
              </w:rPr>
              <w:t>25</w:t>
            </w:r>
          </w:p>
        </w:tc>
        <w:tc>
          <w:tcPr>
            <w:tcW w:w="935" w:type="dxa"/>
            <w:tcBorders>
              <w:top w:val="nil"/>
              <w:bottom w:val="nil"/>
            </w:tcBorders>
          </w:tcPr>
          <w:p w:rsidR="00000000" w:rsidRDefault="00000000">
            <w:pPr>
              <w:spacing w:before="60" w:after="60"/>
              <w:ind w:right="85"/>
              <w:jc w:val="right"/>
              <w:rPr>
                <w:sz w:val="20"/>
              </w:rPr>
            </w:pPr>
            <w:r>
              <w:rPr>
                <w:sz w:val="20"/>
              </w:rPr>
              <w:t>27</w:t>
            </w:r>
          </w:p>
        </w:tc>
        <w:tc>
          <w:tcPr>
            <w:tcW w:w="935" w:type="dxa"/>
            <w:tcBorders>
              <w:top w:val="nil"/>
              <w:bottom w:val="nil"/>
            </w:tcBorders>
          </w:tcPr>
          <w:p w:rsidR="00000000" w:rsidRDefault="00000000">
            <w:pPr>
              <w:spacing w:before="60" w:after="60"/>
              <w:ind w:right="85"/>
              <w:jc w:val="right"/>
              <w:rPr>
                <w:sz w:val="20"/>
              </w:rPr>
            </w:pPr>
            <w:r>
              <w:rPr>
                <w:sz w:val="20"/>
              </w:rPr>
              <w:t>25</w:t>
            </w:r>
          </w:p>
        </w:tc>
        <w:tc>
          <w:tcPr>
            <w:tcW w:w="935" w:type="dxa"/>
            <w:tcBorders>
              <w:top w:val="nil"/>
              <w:bottom w:val="nil"/>
            </w:tcBorders>
          </w:tcPr>
          <w:p w:rsidR="00000000" w:rsidRDefault="00000000">
            <w:pPr>
              <w:spacing w:before="60" w:after="60"/>
              <w:ind w:right="85"/>
              <w:jc w:val="right"/>
              <w:rPr>
                <w:sz w:val="20"/>
              </w:rPr>
            </w:pPr>
            <w:r>
              <w:rPr>
                <w:sz w:val="20"/>
              </w:rPr>
              <w:t>18</w:t>
            </w:r>
          </w:p>
        </w:tc>
        <w:tc>
          <w:tcPr>
            <w:tcW w:w="935" w:type="dxa"/>
            <w:tcBorders>
              <w:top w:val="nil"/>
              <w:bottom w:val="nil"/>
            </w:tcBorders>
          </w:tcPr>
          <w:p w:rsidR="00000000" w:rsidRDefault="00000000">
            <w:pPr>
              <w:spacing w:before="60" w:after="60"/>
              <w:ind w:right="85"/>
              <w:jc w:val="right"/>
              <w:rPr>
                <w:sz w:val="20"/>
              </w:rPr>
            </w:pPr>
            <w:r>
              <w:rPr>
                <w:sz w:val="20"/>
              </w:rPr>
              <w:t>12</w:t>
            </w:r>
          </w:p>
        </w:tc>
        <w:tc>
          <w:tcPr>
            <w:tcW w:w="935" w:type="dxa"/>
            <w:tcBorders>
              <w:top w:val="nil"/>
              <w:bottom w:val="nil"/>
            </w:tcBorders>
          </w:tcPr>
          <w:p w:rsidR="00000000" w:rsidRDefault="00000000">
            <w:pPr>
              <w:spacing w:before="60" w:after="60"/>
              <w:ind w:right="85"/>
              <w:jc w:val="right"/>
              <w:rPr>
                <w:sz w:val="20"/>
              </w:rPr>
            </w:pPr>
            <w:r>
              <w:rPr>
                <w:sz w:val="20"/>
              </w:rPr>
              <w:t>16</w:t>
            </w:r>
          </w:p>
        </w:tc>
        <w:tc>
          <w:tcPr>
            <w:tcW w:w="936" w:type="dxa"/>
            <w:tcBorders>
              <w:top w:val="nil"/>
              <w:bottom w:val="nil"/>
            </w:tcBorders>
          </w:tcPr>
          <w:p w:rsidR="00000000" w:rsidRDefault="00000000">
            <w:pPr>
              <w:spacing w:before="60" w:after="60"/>
              <w:ind w:right="85"/>
              <w:jc w:val="right"/>
              <w:rPr>
                <w:sz w:val="20"/>
              </w:rPr>
            </w:pPr>
            <w:r>
              <w:rPr>
                <w:sz w:val="20"/>
              </w:rPr>
              <w:t>18</w:t>
            </w:r>
          </w:p>
        </w:tc>
      </w:tr>
      <w:tr w:rsidR="00000000">
        <w:tblPrEx>
          <w:tblCellMar>
            <w:top w:w="0" w:type="dxa"/>
            <w:bottom w:w="0" w:type="dxa"/>
          </w:tblCellMar>
        </w:tblPrEx>
        <w:tc>
          <w:tcPr>
            <w:tcW w:w="2950" w:type="dxa"/>
            <w:tcBorders>
              <w:top w:val="nil"/>
              <w:bottom w:val="single" w:sz="4" w:space="0" w:color="auto"/>
            </w:tcBorders>
          </w:tcPr>
          <w:p w:rsidR="00000000" w:rsidRDefault="00000000">
            <w:pPr>
              <w:spacing w:before="60" w:after="60"/>
              <w:rPr>
                <w:sz w:val="20"/>
              </w:rPr>
            </w:pPr>
            <w:r>
              <w:rPr>
                <w:sz w:val="20"/>
              </w:rPr>
              <w:t>Lait et produits laitiers</w:t>
            </w:r>
            <w:r>
              <w:rPr>
                <w:b/>
                <w:bCs/>
                <w:i/>
                <w:iCs/>
                <w:sz w:val="20"/>
                <w:vertAlign w:val="superscript"/>
              </w:rPr>
              <w:t>1</w:t>
            </w:r>
          </w:p>
        </w:tc>
        <w:tc>
          <w:tcPr>
            <w:tcW w:w="935" w:type="dxa"/>
            <w:tcBorders>
              <w:top w:val="nil"/>
              <w:bottom w:val="single" w:sz="4" w:space="0" w:color="auto"/>
            </w:tcBorders>
          </w:tcPr>
          <w:p w:rsidR="00000000" w:rsidRDefault="00000000">
            <w:pPr>
              <w:spacing w:before="60" w:after="60"/>
              <w:ind w:right="85"/>
              <w:jc w:val="right"/>
              <w:rPr>
                <w:sz w:val="20"/>
              </w:rPr>
            </w:pPr>
            <w:r>
              <w:rPr>
                <w:sz w:val="20"/>
              </w:rPr>
              <w:t>249</w:t>
            </w:r>
          </w:p>
        </w:tc>
        <w:tc>
          <w:tcPr>
            <w:tcW w:w="935" w:type="dxa"/>
            <w:tcBorders>
              <w:top w:val="nil"/>
              <w:bottom w:val="single" w:sz="4" w:space="0" w:color="auto"/>
            </w:tcBorders>
          </w:tcPr>
          <w:p w:rsidR="00000000" w:rsidRDefault="00000000">
            <w:pPr>
              <w:spacing w:before="60" w:after="60"/>
              <w:ind w:right="85"/>
              <w:jc w:val="right"/>
              <w:rPr>
                <w:sz w:val="20"/>
              </w:rPr>
            </w:pPr>
            <w:r>
              <w:rPr>
                <w:sz w:val="20"/>
              </w:rPr>
              <w:t>246</w:t>
            </w:r>
          </w:p>
        </w:tc>
        <w:tc>
          <w:tcPr>
            <w:tcW w:w="935" w:type="dxa"/>
            <w:tcBorders>
              <w:top w:val="nil"/>
              <w:bottom w:val="single" w:sz="4" w:space="0" w:color="auto"/>
            </w:tcBorders>
          </w:tcPr>
          <w:p w:rsidR="00000000" w:rsidRDefault="00000000">
            <w:pPr>
              <w:spacing w:before="60" w:after="60"/>
              <w:ind w:right="85"/>
              <w:jc w:val="right"/>
              <w:rPr>
                <w:sz w:val="20"/>
              </w:rPr>
            </w:pPr>
            <w:r>
              <w:rPr>
                <w:sz w:val="20"/>
              </w:rPr>
              <w:t>251</w:t>
            </w:r>
          </w:p>
        </w:tc>
        <w:tc>
          <w:tcPr>
            <w:tcW w:w="935" w:type="dxa"/>
            <w:tcBorders>
              <w:top w:val="nil"/>
              <w:bottom w:val="single" w:sz="4" w:space="0" w:color="auto"/>
            </w:tcBorders>
          </w:tcPr>
          <w:p w:rsidR="00000000" w:rsidRDefault="00000000">
            <w:pPr>
              <w:spacing w:before="60" w:after="60"/>
              <w:ind w:right="85"/>
              <w:jc w:val="right"/>
              <w:rPr>
                <w:sz w:val="20"/>
              </w:rPr>
            </w:pPr>
            <w:r>
              <w:rPr>
                <w:sz w:val="20"/>
              </w:rPr>
              <w:t>238</w:t>
            </w:r>
          </w:p>
        </w:tc>
        <w:tc>
          <w:tcPr>
            <w:tcW w:w="935" w:type="dxa"/>
            <w:tcBorders>
              <w:top w:val="nil"/>
              <w:bottom w:val="single" w:sz="4" w:space="0" w:color="auto"/>
            </w:tcBorders>
          </w:tcPr>
          <w:p w:rsidR="00000000" w:rsidRDefault="00000000">
            <w:pPr>
              <w:spacing w:before="60" w:after="60"/>
              <w:ind w:right="85"/>
              <w:jc w:val="right"/>
              <w:rPr>
                <w:sz w:val="20"/>
              </w:rPr>
            </w:pPr>
            <w:r>
              <w:rPr>
                <w:sz w:val="20"/>
              </w:rPr>
              <w:t>227</w:t>
            </w:r>
          </w:p>
        </w:tc>
        <w:tc>
          <w:tcPr>
            <w:tcW w:w="935" w:type="dxa"/>
            <w:tcBorders>
              <w:top w:val="nil"/>
              <w:bottom w:val="single" w:sz="4" w:space="0" w:color="auto"/>
            </w:tcBorders>
          </w:tcPr>
          <w:p w:rsidR="00000000" w:rsidRDefault="00000000">
            <w:pPr>
              <w:spacing w:before="60" w:after="60"/>
              <w:ind w:right="85"/>
              <w:jc w:val="right"/>
              <w:rPr>
                <w:sz w:val="20"/>
              </w:rPr>
            </w:pPr>
            <w:r>
              <w:rPr>
                <w:sz w:val="20"/>
              </w:rPr>
              <w:t>224</w:t>
            </w:r>
          </w:p>
        </w:tc>
        <w:tc>
          <w:tcPr>
            <w:tcW w:w="936" w:type="dxa"/>
            <w:tcBorders>
              <w:top w:val="nil"/>
              <w:bottom w:val="single" w:sz="4" w:space="0" w:color="auto"/>
            </w:tcBorders>
          </w:tcPr>
          <w:p w:rsidR="00000000" w:rsidRDefault="00000000">
            <w:pPr>
              <w:spacing w:before="60" w:after="60"/>
              <w:ind w:right="85"/>
              <w:jc w:val="right"/>
              <w:rPr>
                <w:sz w:val="20"/>
              </w:rPr>
            </w:pPr>
            <w:r>
              <w:rPr>
                <w:sz w:val="20"/>
              </w:rPr>
              <w:t>220</w:t>
            </w:r>
          </w:p>
        </w:tc>
      </w:tr>
      <w:tr w:rsidR="00000000">
        <w:tblPrEx>
          <w:tblCellMar>
            <w:top w:w="0" w:type="dxa"/>
            <w:bottom w:w="0" w:type="dxa"/>
          </w:tblCellMar>
        </w:tblPrEx>
        <w:tc>
          <w:tcPr>
            <w:tcW w:w="2950" w:type="dxa"/>
            <w:tcBorders>
              <w:top w:val="single" w:sz="4" w:space="0" w:color="auto"/>
              <w:bottom w:val="single" w:sz="4" w:space="0" w:color="auto"/>
            </w:tcBorders>
          </w:tcPr>
          <w:p w:rsidR="00000000" w:rsidRDefault="00000000">
            <w:pPr>
              <w:keepNext/>
              <w:spacing w:before="60" w:after="60"/>
              <w:rPr>
                <w:sz w:val="20"/>
              </w:rPr>
            </w:pPr>
          </w:p>
        </w:tc>
        <w:tc>
          <w:tcPr>
            <w:tcW w:w="6546" w:type="dxa"/>
            <w:gridSpan w:val="7"/>
            <w:tcBorders>
              <w:top w:val="single" w:sz="4" w:space="0" w:color="auto"/>
              <w:bottom w:val="single" w:sz="4" w:space="0" w:color="auto"/>
            </w:tcBorders>
            <w:vAlign w:val="center"/>
          </w:tcPr>
          <w:p w:rsidR="00000000" w:rsidRDefault="00000000">
            <w:pPr>
              <w:keepNext/>
              <w:spacing w:before="60" w:after="60"/>
              <w:jc w:val="center"/>
              <w:rPr>
                <w:sz w:val="20"/>
              </w:rPr>
            </w:pPr>
            <w:r>
              <w:rPr>
                <w:sz w:val="20"/>
              </w:rPr>
              <w:t>Protéines (en g)</w:t>
            </w:r>
          </w:p>
        </w:tc>
      </w:tr>
      <w:tr w:rsidR="00000000">
        <w:tblPrEx>
          <w:tblCellMar>
            <w:top w:w="0" w:type="dxa"/>
            <w:bottom w:w="0" w:type="dxa"/>
          </w:tblCellMar>
        </w:tblPrEx>
        <w:tc>
          <w:tcPr>
            <w:tcW w:w="2950" w:type="dxa"/>
            <w:tcBorders>
              <w:bottom w:val="nil"/>
            </w:tcBorders>
          </w:tcPr>
          <w:p w:rsidR="00000000" w:rsidRDefault="00000000">
            <w:pPr>
              <w:keepNext/>
              <w:spacing w:before="60" w:after="60"/>
              <w:rPr>
                <w:sz w:val="20"/>
              </w:rPr>
            </w:pPr>
            <w:r>
              <w:rPr>
                <w:sz w:val="20"/>
              </w:rPr>
              <w:t>Total</w:t>
            </w:r>
          </w:p>
        </w:tc>
        <w:tc>
          <w:tcPr>
            <w:tcW w:w="935" w:type="dxa"/>
            <w:tcBorders>
              <w:bottom w:val="nil"/>
            </w:tcBorders>
          </w:tcPr>
          <w:p w:rsidR="00000000" w:rsidRDefault="00000000">
            <w:pPr>
              <w:keepNext/>
              <w:spacing w:before="60" w:after="60"/>
              <w:ind w:right="85"/>
              <w:jc w:val="right"/>
              <w:rPr>
                <w:sz w:val="20"/>
              </w:rPr>
            </w:pPr>
            <w:r>
              <w:rPr>
                <w:sz w:val="20"/>
              </w:rPr>
              <w:t>105,3</w:t>
            </w:r>
          </w:p>
        </w:tc>
        <w:tc>
          <w:tcPr>
            <w:tcW w:w="935" w:type="dxa"/>
            <w:tcBorders>
              <w:bottom w:val="nil"/>
            </w:tcBorders>
          </w:tcPr>
          <w:p w:rsidR="00000000" w:rsidRDefault="00000000">
            <w:pPr>
              <w:keepNext/>
              <w:spacing w:before="60" w:after="60"/>
              <w:ind w:right="85"/>
              <w:jc w:val="right"/>
              <w:rPr>
                <w:sz w:val="20"/>
              </w:rPr>
            </w:pPr>
            <w:r>
              <w:rPr>
                <w:sz w:val="20"/>
              </w:rPr>
              <w:t>107,1</w:t>
            </w:r>
          </w:p>
        </w:tc>
        <w:tc>
          <w:tcPr>
            <w:tcW w:w="935" w:type="dxa"/>
            <w:tcBorders>
              <w:bottom w:val="nil"/>
            </w:tcBorders>
          </w:tcPr>
          <w:p w:rsidR="00000000" w:rsidRDefault="00000000">
            <w:pPr>
              <w:keepNext/>
              <w:spacing w:before="60" w:after="60"/>
              <w:ind w:right="85"/>
              <w:jc w:val="right"/>
              <w:rPr>
                <w:sz w:val="20"/>
              </w:rPr>
            </w:pPr>
            <w:r>
              <w:rPr>
                <w:sz w:val="20"/>
              </w:rPr>
              <w:t>104,4</w:t>
            </w:r>
          </w:p>
        </w:tc>
        <w:tc>
          <w:tcPr>
            <w:tcW w:w="935" w:type="dxa"/>
            <w:tcBorders>
              <w:bottom w:val="nil"/>
            </w:tcBorders>
          </w:tcPr>
          <w:p w:rsidR="00000000" w:rsidRDefault="00000000">
            <w:pPr>
              <w:keepNext/>
              <w:spacing w:before="60" w:after="60"/>
              <w:ind w:right="85"/>
              <w:jc w:val="right"/>
              <w:rPr>
                <w:sz w:val="20"/>
              </w:rPr>
            </w:pPr>
            <w:r>
              <w:rPr>
                <w:sz w:val="20"/>
              </w:rPr>
              <w:t>97,4</w:t>
            </w:r>
          </w:p>
        </w:tc>
        <w:tc>
          <w:tcPr>
            <w:tcW w:w="935" w:type="dxa"/>
            <w:tcBorders>
              <w:bottom w:val="nil"/>
            </w:tcBorders>
          </w:tcPr>
          <w:p w:rsidR="00000000" w:rsidRDefault="00000000">
            <w:pPr>
              <w:keepNext/>
              <w:spacing w:before="60" w:after="60"/>
              <w:ind w:right="85"/>
              <w:jc w:val="right"/>
              <w:rPr>
                <w:sz w:val="20"/>
              </w:rPr>
            </w:pPr>
            <w:r>
              <w:rPr>
                <w:sz w:val="20"/>
              </w:rPr>
              <w:t>92,2</w:t>
            </w:r>
          </w:p>
        </w:tc>
        <w:tc>
          <w:tcPr>
            <w:tcW w:w="935" w:type="dxa"/>
            <w:tcBorders>
              <w:bottom w:val="nil"/>
            </w:tcBorders>
          </w:tcPr>
          <w:p w:rsidR="00000000" w:rsidRDefault="00000000">
            <w:pPr>
              <w:keepNext/>
              <w:spacing w:before="60" w:after="60"/>
              <w:ind w:right="85"/>
              <w:jc w:val="right"/>
              <w:rPr>
                <w:sz w:val="20"/>
              </w:rPr>
            </w:pPr>
            <w:r>
              <w:rPr>
                <w:sz w:val="20"/>
              </w:rPr>
              <w:t>91,5</w:t>
            </w:r>
          </w:p>
        </w:tc>
        <w:tc>
          <w:tcPr>
            <w:tcW w:w="936" w:type="dxa"/>
            <w:tcBorders>
              <w:bottom w:val="nil"/>
            </w:tcBorders>
          </w:tcPr>
          <w:p w:rsidR="00000000" w:rsidRDefault="00000000">
            <w:pPr>
              <w:keepNext/>
              <w:spacing w:before="60" w:after="60"/>
              <w:ind w:right="85"/>
              <w:jc w:val="right"/>
              <w:rPr>
                <w:sz w:val="20"/>
              </w:rPr>
            </w:pPr>
            <w:r>
              <w:rPr>
                <w:sz w:val="20"/>
              </w:rPr>
              <w:t>85,1</w:t>
            </w:r>
          </w:p>
        </w:tc>
      </w:tr>
      <w:tr w:rsidR="00000000">
        <w:tblPrEx>
          <w:tblCellMar>
            <w:top w:w="0" w:type="dxa"/>
            <w:bottom w:w="0" w:type="dxa"/>
          </w:tblCellMar>
        </w:tblPrEx>
        <w:tc>
          <w:tcPr>
            <w:tcW w:w="2950" w:type="dxa"/>
            <w:tcBorders>
              <w:top w:val="nil"/>
              <w:bottom w:val="nil"/>
            </w:tcBorders>
          </w:tcPr>
          <w:p w:rsidR="00000000" w:rsidRDefault="00000000">
            <w:pPr>
              <w:spacing w:before="60" w:after="60"/>
              <w:ind w:left="284"/>
              <w:rPr>
                <w:b/>
                <w:bCs/>
                <w:sz w:val="20"/>
                <w:vertAlign w:val="superscript"/>
              </w:rPr>
            </w:pPr>
            <w:r>
              <w:rPr>
                <w:sz w:val="20"/>
              </w:rPr>
              <w:t>Dont: animales</w:t>
            </w:r>
            <w:r>
              <w:rPr>
                <w:b/>
                <w:bCs/>
                <w:i/>
                <w:iCs/>
                <w:sz w:val="20"/>
                <w:vertAlign w:val="superscript"/>
              </w:rPr>
              <w:t>1</w:t>
            </w:r>
          </w:p>
        </w:tc>
        <w:tc>
          <w:tcPr>
            <w:tcW w:w="935" w:type="dxa"/>
            <w:tcBorders>
              <w:top w:val="nil"/>
              <w:bottom w:val="nil"/>
            </w:tcBorders>
          </w:tcPr>
          <w:p w:rsidR="00000000" w:rsidRDefault="00000000">
            <w:pPr>
              <w:spacing w:before="60" w:after="60"/>
              <w:ind w:right="85"/>
              <w:jc w:val="right"/>
              <w:rPr>
                <w:sz w:val="20"/>
              </w:rPr>
            </w:pPr>
            <w:r>
              <w:rPr>
                <w:sz w:val="20"/>
              </w:rPr>
              <w:t>52,7</w:t>
            </w:r>
          </w:p>
        </w:tc>
        <w:tc>
          <w:tcPr>
            <w:tcW w:w="935" w:type="dxa"/>
            <w:tcBorders>
              <w:top w:val="nil"/>
              <w:bottom w:val="nil"/>
            </w:tcBorders>
          </w:tcPr>
          <w:p w:rsidR="00000000" w:rsidRDefault="00000000">
            <w:pPr>
              <w:spacing w:before="60" w:after="60"/>
              <w:ind w:right="85"/>
              <w:jc w:val="right"/>
              <w:rPr>
                <w:sz w:val="20"/>
              </w:rPr>
            </w:pPr>
            <w:r>
              <w:rPr>
                <w:sz w:val="20"/>
              </w:rPr>
              <w:t>52,2</w:t>
            </w:r>
          </w:p>
        </w:tc>
        <w:tc>
          <w:tcPr>
            <w:tcW w:w="935" w:type="dxa"/>
            <w:tcBorders>
              <w:top w:val="nil"/>
              <w:bottom w:val="nil"/>
            </w:tcBorders>
          </w:tcPr>
          <w:p w:rsidR="00000000" w:rsidRDefault="00000000">
            <w:pPr>
              <w:spacing w:before="60" w:after="60"/>
              <w:ind w:right="85"/>
              <w:jc w:val="right"/>
              <w:rPr>
                <w:sz w:val="20"/>
              </w:rPr>
            </w:pPr>
            <w:r>
              <w:rPr>
                <w:sz w:val="20"/>
              </w:rPr>
              <w:t>52,5</w:t>
            </w:r>
          </w:p>
        </w:tc>
        <w:tc>
          <w:tcPr>
            <w:tcW w:w="935" w:type="dxa"/>
            <w:tcBorders>
              <w:top w:val="nil"/>
              <w:bottom w:val="nil"/>
            </w:tcBorders>
          </w:tcPr>
          <w:p w:rsidR="00000000" w:rsidRDefault="00000000">
            <w:pPr>
              <w:spacing w:before="60" w:after="60"/>
              <w:ind w:right="85"/>
              <w:jc w:val="right"/>
              <w:rPr>
                <w:sz w:val="20"/>
              </w:rPr>
            </w:pPr>
            <w:r>
              <w:rPr>
                <w:sz w:val="20"/>
              </w:rPr>
              <w:t>49,9</w:t>
            </w:r>
          </w:p>
        </w:tc>
        <w:tc>
          <w:tcPr>
            <w:tcW w:w="935" w:type="dxa"/>
            <w:tcBorders>
              <w:top w:val="nil"/>
              <w:bottom w:val="nil"/>
            </w:tcBorders>
          </w:tcPr>
          <w:p w:rsidR="00000000" w:rsidRDefault="00000000">
            <w:pPr>
              <w:spacing w:before="60" w:after="60"/>
              <w:ind w:right="85"/>
              <w:jc w:val="right"/>
              <w:rPr>
                <w:sz w:val="20"/>
              </w:rPr>
            </w:pPr>
            <w:r>
              <w:rPr>
                <w:sz w:val="20"/>
              </w:rPr>
              <w:t>45,4</w:t>
            </w:r>
          </w:p>
        </w:tc>
        <w:tc>
          <w:tcPr>
            <w:tcW w:w="935" w:type="dxa"/>
            <w:tcBorders>
              <w:top w:val="nil"/>
              <w:bottom w:val="nil"/>
            </w:tcBorders>
          </w:tcPr>
          <w:p w:rsidR="00000000" w:rsidRDefault="00000000">
            <w:pPr>
              <w:spacing w:before="60" w:after="60"/>
              <w:ind w:right="85"/>
              <w:jc w:val="right"/>
              <w:rPr>
                <w:sz w:val="20"/>
              </w:rPr>
            </w:pPr>
            <w:r>
              <w:rPr>
                <w:sz w:val="20"/>
              </w:rPr>
              <w:t>44,3</w:t>
            </w:r>
          </w:p>
        </w:tc>
        <w:tc>
          <w:tcPr>
            <w:tcW w:w="936" w:type="dxa"/>
            <w:tcBorders>
              <w:top w:val="nil"/>
              <w:bottom w:val="nil"/>
            </w:tcBorders>
          </w:tcPr>
          <w:p w:rsidR="00000000" w:rsidRDefault="00000000">
            <w:pPr>
              <w:spacing w:before="60" w:after="60"/>
              <w:ind w:right="85"/>
              <w:jc w:val="right"/>
              <w:rPr>
                <w:sz w:val="20"/>
              </w:rPr>
            </w:pPr>
            <w:r>
              <w:rPr>
                <w:sz w:val="20"/>
              </w:rPr>
              <w:t>34,0</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Céréales et produits céréaliers</w:t>
            </w:r>
          </w:p>
        </w:tc>
        <w:tc>
          <w:tcPr>
            <w:tcW w:w="935" w:type="dxa"/>
            <w:tcBorders>
              <w:top w:val="nil"/>
              <w:bottom w:val="nil"/>
            </w:tcBorders>
          </w:tcPr>
          <w:p w:rsidR="00000000" w:rsidRDefault="00000000">
            <w:pPr>
              <w:spacing w:before="60" w:after="60"/>
              <w:ind w:right="85"/>
              <w:jc w:val="right"/>
              <w:rPr>
                <w:sz w:val="20"/>
              </w:rPr>
            </w:pPr>
            <w:r>
              <w:rPr>
                <w:sz w:val="20"/>
              </w:rPr>
              <w:t>35,8</w:t>
            </w:r>
          </w:p>
        </w:tc>
        <w:tc>
          <w:tcPr>
            <w:tcW w:w="935" w:type="dxa"/>
            <w:tcBorders>
              <w:top w:val="nil"/>
              <w:bottom w:val="nil"/>
            </w:tcBorders>
          </w:tcPr>
          <w:p w:rsidR="00000000" w:rsidRDefault="00000000">
            <w:pPr>
              <w:spacing w:before="60" w:after="60"/>
              <w:ind w:right="85"/>
              <w:jc w:val="right"/>
              <w:rPr>
                <w:sz w:val="20"/>
              </w:rPr>
            </w:pPr>
            <w:r>
              <w:rPr>
                <w:sz w:val="20"/>
              </w:rPr>
              <w:t>38,2</w:t>
            </w:r>
          </w:p>
        </w:tc>
        <w:tc>
          <w:tcPr>
            <w:tcW w:w="935" w:type="dxa"/>
            <w:tcBorders>
              <w:top w:val="nil"/>
              <w:bottom w:val="nil"/>
            </w:tcBorders>
          </w:tcPr>
          <w:p w:rsidR="00000000" w:rsidRDefault="00000000">
            <w:pPr>
              <w:spacing w:before="60" w:after="60"/>
              <w:ind w:right="85"/>
              <w:jc w:val="right"/>
              <w:rPr>
                <w:sz w:val="20"/>
              </w:rPr>
            </w:pPr>
            <w:r>
              <w:rPr>
                <w:sz w:val="20"/>
              </w:rPr>
              <w:t>34,9</w:t>
            </w:r>
          </w:p>
        </w:tc>
        <w:tc>
          <w:tcPr>
            <w:tcW w:w="935" w:type="dxa"/>
            <w:tcBorders>
              <w:top w:val="nil"/>
              <w:bottom w:val="nil"/>
            </w:tcBorders>
          </w:tcPr>
          <w:p w:rsidR="00000000" w:rsidRDefault="00000000">
            <w:pPr>
              <w:spacing w:before="60" w:after="60"/>
              <w:ind w:right="85"/>
              <w:jc w:val="right"/>
              <w:rPr>
                <w:sz w:val="20"/>
              </w:rPr>
            </w:pPr>
            <w:r>
              <w:rPr>
                <w:sz w:val="20"/>
              </w:rPr>
              <w:t>31,7</w:t>
            </w:r>
          </w:p>
        </w:tc>
        <w:tc>
          <w:tcPr>
            <w:tcW w:w="935" w:type="dxa"/>
            <w:tcBorders>
              <w:top w:val="nil"/>
              <w:bottom w:val="nil"/>
            </w:tcBorders>
          </w:tcPr>
          <w:p w:rsidR="00000000" w:rsidRDefault="00000000">
            <w:pPr>
              <w:spacing w:before="60" w:after="60"/>
              <w:ind w:right="85"/>
              <w:jc w:val="right"/>
              <w:rPr>
                <w:sz w:val="20"/>
              </w:rPr>
            </w:pPr>
            <w:r>
              <w:rPr>
                <w:sz w:val="20"/>
              </w:rPr>
              <w:t>34,1</w:t>
            </w:r>
          </w:p>
        </w:tc>
        <w:tc>
          <w:tcPr>
            <w:tcW w:w="935" w:type="dxa"/>
            <w:tcBorders>
              <w:top w:val="nil"/>
              <w:bottom w:val="nil"/>
            </w:tcBorders>
          </w:tcPr>
          <w:p w:rsidR="00000000" w:rsidRDefault="00000000">
            <w:pPr>
              <w:spacing w:before="60" w:after="60"/>
              <w:ind w:right="85"/>
              <w:jc w:val="right"/>
              <w:rPr>
                <w:sz w:val="20"/>
              </w:rPr>
            </w:pPr>
            <w:r>
              <w:rPr>
                <w:sz w:val="20"/>
              </w:rPr>
              <w:t>34,6</w:t>
            </w:r>
          </w:p>
        </w:tc>
        <w:tc>
          <w:tcPr>
            <w:tcW w:w="936" w:type="dxa"/>
            <w:tcBorders>
              <w:top w:val="nil"/>
              <w:bottom w:val="nil"/>
            </w:tcBorders>
          </w:tcPr>
          <w:p w:rsidR="00000000" w:rsidRDefault="00000000">
            <w:pPr>
              <w:spacing w:before="60" w:after="60"/>
              <w:ind w:right="85"/>
              <w:jc w:val="right"/>
              <w:rPr>
                <w:sz w:val="20"/>
              </w:rPr>
            </w:pPr>
            <w:r>
              <w:rPr>
                <w:sz w:val="20"/>
              </w:rPr>
              <w:t>39,7</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Pommes de terre et féculents</w:t>
            </w:r>
          </w:p>
        </w:tc>
        <w:tc>
          <w:tcPr>
            <w:tcW w:w="935" w:type="dxa"/>
            <w:tcBorders>
              <w:top w:val="nil"/>
              <w:bottom w:val="nil"/>
            </w:tcBorders>
          </w:tcPr>
          <w:p w:rsidR="00000000" w:rsidRDefault="00000000">
            <w:pPr>
              <w:spacing w:before="60" w:after="60"/>
              <w:ind w:right="85"/>
              <w:jc w:val="right"/>
              <w:rPr>
                <w:sz w:val="20"/>
              </w:rPr>
            </w:pPr>
            <w:r>
              <w:rPr>
                <w:sz w:val="20"/>
              </w:rPr>
              <w:t>2,1</w:t>
            </w:r>
          </w:p>
        </w:tc>
        <w:tc>
          <w:tcPr>
            <w:tcW w:w="935" w:type="dxa"/>
            <w:tcBorders>
              <w:top w:val="nil"/>
              <w:bottom w:val="nil"/>
            </w:tcBorders>
          </w:tcPr>
          <w:p w:rsidR="00000000" w:rsidRDefault="00000000">
            <w:pPr>
              <w:spacing w:before="60" w:after="60"/>
              <w:ind w:right="85"/>
              <w:jc w:val="right"/>
              <w:rPr>
                <w:sz w:val="20"/>
              </w:rPr>
            </w:pPr>
            <w:r>
              <w:rPr>
                <w:sz w:val="20"/>
              </w:rPr>
              <w:t>2,0</w:t>
            </w:r>
          </w:p>
        </w:tc>
        <w:tc>
          <w:tcPr>
            <w:tcW w:w="935" w:type="dxa"/>
            <w:tcBorders>
              <w:top w:val="nil"/>
              <w:bottom w:val="nil"/>
            </w:tcBorders>
          </w:tcPr>
          <w:p w:rsidR="00000000" w:rsidRDefault="00000000">
            <w:pPr>
              <w:spacing w:before="60" w:after="60"/>
              <w:ind w:right="85"/>
              <w:jc w:val="right"/>
              <w:rPr>
                <w:sz w:val="20"/>
              </w:rPr>
            </w:pPr>
            <w:r>
              <w:rPr>
                <w:sz w:val="20"/>
              </w:rPr>
              <w:t>1,9</w:t>
            </w:r>
          </w:p>
        </w:tc>
        <w:tc>
          <w:tcPr>
            <w:tcW w:w="935" w:type="dxa"/>
            <w:tcBorders>
              <w:top w:val="nil"/>
              <w:bottom w:val="nil"/>
            </w:tcBorders>
          </w:tcPr>
          <w:p w:rsidR="00000000" w:rsidRDefault="00000000">
            <w:pPr>
              <w:spacing w:before="60" w:after="60"/>
              <w:ind w:right="85"/>
              <w:jc w:val="right"/>
              <w:rPr>
                <w:sz w:val="20"/>
              </w:rPr>
            </w:pPr>
            <w:r>
              <w:rPr>
                <w:sz w:val="20"/>
              </w:rPr>
              <w:t>1,4</w:t>
            </w:r>
          </w:p>
        </w:tc>
        <w:tc>
          <w:tcPr>
            <w:tcW w:w="935" w:type="dxa"/>
            <w:tcBorders>
              <w:top w:val="nil"/>
              <w:bottom w:val="nil"/>
            </w:tcBorders>
          </w:tcPr>
          <w:p w:rsidR="00000000" w:rsidRDefault="00000000">
            <w:pPr>
              <w:spacing w:before="60" w:after="60"/>
              <w:ind w:right="85"/>
              <w:jc w:val="right"/>
              <w:rPr>
                <w:sz w:val="20"/>
              </w:rPr>
            </w:pPr>
            <w:r>
              <w:rPr>
                <w:sz w:val="20"/>
              </w:rPr>
              <w:t>1,9</w:t>
            </w:r>
          </w:p>
        </w:tc>
        <w:tc>
          <w:tcPr>
            <w:tcW w:w="935" w:type="dxa"/>
            <w:tcBorders>
              <w:top w:val="nil"/>
              <w:bottom w:val="nil"/>
            </w:tcBorders>
          </w:tcPr>
          <w:p w:rsidR="00000000" w:rsidRDefault="00000000">
            <w:pPr>
              <w:spacing w:before="60" w:after="60"/>
              <w:ind w:right="85"/>
              <w:jc w:val="right"/>
              <w:rPr>
                <w:sz w:val="20"/>
              </w:rPr>
            </w:pPr>
            <w:r>
              <w:rPr>
                <w:sz w:val="20"/>
              </w:rPr>
              <w:t>1,8</w:t>
            </w:r>
          </w:p>
        </w:tc>
        <w:tc>
          <w:tcPr>
            <w:tcW w:w="936" w:type="dxa"/>
            <w:tcBorders>
              <w:top w:val="nil"/>
              <w:bottom w:val="nil"/>
            </w:tcBorders>
          </w:tcPr>
          <w:p w:rsidR="00000000" w:rsidRDefault="00000000">
            <w:pPr>
              <w:spacing w:before="60" w:after="60"/>
              <w:ind w:right="85"/>
              <w:jc w:val="right"/>
              <w:rPr>
                <w:sz w:val="20"/>
              </w:rPr>
            </w:pPr>
            <w:r>
              <w:rPr>
                <w:sz w:val="20"/>
              </w:rPr>
              <w:t>1,7</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Chocolat, confiseries et confitures</w:t>
            </w:r>
          </w:p>
        </w:tc>
        <w:tc>
          <w:tcPr>
            <w:tcW w:w="935" w:type="dxa"/>
            <w:tcBorders>
              <w:top w:val="nil"/>
              <w:bottom w:val="nil"/>
            </w:tcBorders>
          </w:tcPr>
          <w:p w:rsidR="00000000" w:rsidRDefault="00000000">
            <w:pPr>
              <w:spacing w:before="60" w:after="60"/>
              <w:ind w:right="85"/>
              <w:jc w:val="right"/>
              <w:rPr>
                <w:sz w:val="20"/>
              </w:rPr>
            </w:pPr>
            <w:r>
              <w:rPr>
                <w:sz w:val="20"/>
              </w:rPr>
              <w:t>1,2</w:t>
            </w:r>
          </w:p>
        </w:tc>
        <w:tc>
          <w:tcPr>
            <w:tcW w:w="935" w:type="dxa"/>
            <w:tcBorders>
              <w:top w:val="nil"/>
              <w:bottom w:val="nil"/>
            </w:tcBorders>
          </w:tcPr>
          <w:p w:rsidR="00000000" w:rsidRDefault="00000000">
            <w:pPr>
              <w:spacing w:before="60" w:after="60"/>
              <w:ind w:right="85"/>
              <w:jc w:val="right"/>
              <w:rPr>
                <w:sz w:val="20"/>
              </w:rPr>
            </w:pPr>
            <w:r>
              <w:rPr>
                <w:sz w:val="20"/>
              </w:rPr>
              <w:t>1,2</w:t>
            </w:r>
          </w:p>
        </w:tc>
        <w:tc>
          <w:tcPr>
            <w:tcW w:w="935" w:type="dxa"/>
            <w:tcBorders>
              <w:top w:val="nil"/>
              <w:bottom w:val="nil"/>
            </w:tcBorders>
          </w:tcPr>
          <w:p w:rsidR="00000000" w:rsidRDefault="00000000">
            <w:pPr>
              <w:spacing w:before="60" w:after="60"/>
              <w:ind w:right="85"/>
              <w:jc w:val="right"/>
              <w:rPr>
                <w:sz w:val="20"/>
              </w:rPr>
            </w:pPr>
            <w:r>
              <w:rPr>
                <w:sz w:val="20"/>
              </w:rPr>
              <w:t>1,1</w:t>
            </w:r>
          </w:p>
        </w:tc>
        <w:tc>
          <w:tcPr>
            <w:tcW w:w="935" w:type="dxa"/>
            <w:tcBorders>
              <w:top w:val="nil"/>
              <w:bottom w:val="nil"/>
            </w:tcBorders>
          </w:tcPr>
          <w:p w:rsidR="00000000" w:rsidRDefault="00000000">
            <w:pPr>
              <w:spacing w:before="60" w:after="60"/>
              <w:ind w:right="85"/>
              <w:jc w:val="right"/>
              <w:rPr>
                <w:sz w:val="20"/>
              </w:rPr>
            </w:pPr>
            <w:r>
              <w:rPr>
                <w:sz w:val="20"/>
              </w:rPr>
              <w:t>0,5</w:t>
            </w:r>
          </w:p>
        </w:tc>
        <w:tc>
          <w:tcPr>
            <w:tcW w:w="935" w:type="dxa"/>
            <w:tcBorders>
              <w:top w:val="nil"/>
              <w:bottom w:val="nil"/>
            </w:tcBorders>
          </w:tcPr>
          <w:p w:rsidR="00000000" w:rsidRDefault="00000000">
            <w:pPr>
              <w:spacing w:before="60" w:after="60"/>
              <w:ind w:right="85"/>
              <w:jc w:val="right"/>
              <w:rPr>
                <w:sz w:val="20"/>
              </w:rPr>
            </w:pPr>
            <w:r>
              <w:rPr>
                <w:sz w:val="20"/>
              </w:rPr>
              <w:t>0,4</w:t>
            </w:r>
          </w:p>
        </w:tc>
        <w:tc>
          <w:tcPr>
            <w:tcW w:w="935" w:type="dxa"/>
            <w:tcBorders>
              <w:top w:val="nil"/>
              <w:bottom w:val="nil"/>
            </w:tcBorders>
          </w:tcPr>
          <w:p w:rsidR="00000000" w:rsidRDefault="00000000">
            <w:pPr>
              <w:spacing w:before="60" w:after="60"/>
              <w:ind w:right="85"/>
              <w:jc w:val="right"/>
              <w:rPr>
                <w:sz w:val="20"/>
              </w:rPr>
            </w:pPr>
            <w:r>
              <w:rPr>
                <w:sz w:val="20"/>
              </w:rPr>
              <w:t>0,3</w:t>
            </w:r>
          </w:p>
        </w:tc>
        <w:tc>
          <w:tcPr>
            <w:tcW w:w="936" w:type="dxa"/>
            <w:tcBorders>
              <w:top w:val="nil"/>
              <w:bottom w:val="nil"/>
            </w:tcBorders>
          </w:tcPr>
          <w:p w:rsidR="00000000" w:rsidRDefault="00000000">
            <w:pPr>
              <w:spacing w:before="60" w:after="60"/>
              <w:ind w:right="85"/>
              <w:jc w:val="right"/>
              <w:rPr>
                <w:sz w:val="20"/>
              </w:rPr>
            </w:pPr>
            <w:r>
              <w:rPr>
                <w:sz w:val="20"/>
              </w:rPr>
              <w:t>0,1</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Graines et noix diverses</w:t>
            </w:r>
          </w:p>
        </w:tc>
        <w:tc>
          <w:tcPr>
            <w:tcW w:w="935" w:type="dxa"/>
            <w:tcBorders>
              <w:top w:val="nil"/>
              <w:bottom w:val="nil"/>
            </w:tcBorders>
          </w:tcPr>
          <w:p w:rsidR="00000000" w:rsidRDefault="00000000">
            <w:pPr>
              <w:spacing w:before="60" w:after="60"/>
              <w:ind w:right="85"/>
              <w:jc w:val="right"/>
              <w:rPr>
                <w:sz w:val="20"/>
              </w:rPr>
            </w:pPr>
            <w:r>
              <w:rPr>
                <w:sz w:val="20"/>
              </w:rPr>
              <w:t>5,9</w:t>
            </w:r>
          </w:p>
        </w:tc>
        <w:tc>
          <w:tcPr>
            <w:tcW w:w="935" w:type="dxa"/>
            <w:tcBorders>
              <w:top w:val="nil"/>
              <w:bottom w:val="nil"/>
            </w:tcBorders>
          </w:tcPr>
          <w:p w:rsidR="00000000" w:rsidRDefault="00000000">
            <w:pPr>
              <w:spacing w:before="60" w:after="60"/>
              <w:ind w:right="85"/>
              <w:jc w:val="right"/>
              <w:rPr>
                <w:sz w:val="20"/>
              </w:rPr>
            </w:pPr>
            <w:r>
              <w:rPr>
                <w:sz w:val="20"/>
              </w:rPr>
              <w:t>5,9</w:t>
            </w:r>
          </w:p>
        </w:tc>
        <w:tc>
          <w:tcPr>
            <w:tcW w:w="935" w:type="dxa"/>
            <w:tcBorders>
              <w:top w:val="nil"/>
              <w:bottom w:val="nil"/>
            </w:tcBorders>
          </w:tcPr>
          <w:p w:rsidR="00000000" w:rsidRDefault="00000000">
            <w:pPr>
              <w:spacing w:before="60" w:after="60"/>
              <w:ind w:right="85"/>
              <w:jc w:val="right"/>
              <w:rPr>
                <w:sz w:val="20"/>
              </w:rPr>
            </w:pPr>
            <w:r>
              <w:rPr>
                <w:sz w:val="20"/>
              </w:rPr>
              <w:t>7,3</w:t>
            </w:r>
          </w:p>
        </w:tc>
        <w:tc>
          <w:tcPr>
            <w:tcW w:w="935" w:type="dxa"/>
            <w:tcBorders>
              <w:top w:val="nil"/>
              <w:bottom w:val="nil"/>
            </w:tcBorders>
          </w:tcPr>
          <w:p w:rsidR="00000000" w:rsidRDefault="00000000">
            <w:pPr>
              <w:spacing w:before="60" w:after="60"/>
              <w:ind w:right="85"/>
              <w:jc w:val="right"/>
              <w:rPr>
                <w:sz w:val="20"/>
              </w:rPr>
            </w:pPr>
            <w:r>
              <w:rPr>
                <w:sz w:val="20"/>
              </w:rPr>
              <w:t>6,8</w:t>
            </w:r>
          </w:p>
        </w:tc>
        <w:tc>
          <w:tcPr>
            <w:tcW w:w="935" w:type="dxa"/>
            <w:tcBorders>
              <w:top w:val="nil"/>
              <w:bottom w:val="nil"/>
            </w:tcBorders>
          </w:tcPr>
          <w:p w:rsidR="00000000" w:rsidRDefault="00000000">
            <w:pPr>
              <w:spacing w:before="60" w:after="60"/>
              <w:ind w:right="85"/>
              <w:jc w:val="right"/>
              <w:rPr>
                <w:sz w:val="20"/>
              </w:rPr>
            </w:pPr>
            <w:r>
              <w:rPr>
                <w:sz w:val="20"/>
              </w:rPr>
              <w:t>5,0</w:t>
            </w:r>
          </w:p>
        </w:tc>
        <w:tc>
          <w:tcPr>
            <w:tcW w:w="935" w:type="dxa"/>
            <w:tcBorders>
              <w:top w:val="nil"/>
              <w:bottom w:val="nil"/>
            </w:tcBorders>
          </w:tcPr>
          <w:p w:rsidR="00000000" w:rsidRDefault="00000000">
            <w:pPr>
              <w:spacing w:before="60" w:after="60"/>
              <w:ind w:right="85"/>
              <w:jc w:val="right"/>
              <w:rPr>
                <w:sz w:val="20"/>
              </w:rPr>
            </w:pPr>
            <w:r>
              <w:rPr>
                <w:sz w:val="20"/>
              </w:rPr>
              <w:t>4,5</w:t>
            </w:r>
          </w:p>
        </w:tc>
        <w:tc>
          <w:tcPr>
            <w:tcW w:w="936" w:type="dxa"/>
            <w:tcBorders>
              <w:top w:val="nil"/>
              <w:bottom w:val="nil"/>
            </w:tcBorders>
          </w:tcPr>
          <w:p w:rsidR="00000000" w:rsidRDefault="00000000">
            <w:pPr>
              <w:spacing w:before="60" w:after="60"/>
              <w:ind w:right="85"/>
              <w:jc w:val="right"/>
              <w:rPr>
                <w:sz w:val="20"/>
              </w:rPr>
            </w:pPr>
            <w:r>
              <w:rPr>
                <w:sz w:val="20"/>
              </w:rPr>
              <w:t>4,0</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Légume</w:t>
            </w:r>
            <w:r>
              <w:rPr>
                <w:b/>
                <w:bCs/>
                <w:i/>
                <w:iCs/>
                <w:sz w:val="20"/>
                <w:vertAlign w:val="superscript"/>
              </w:rPr>
              <w:t>1</w:t>
            </w:r>
          </w:p>
        </w:tc>
        <w:tc>
          <w:tcPr>
            <w:tcW w:w="935" w:type="dxa"/>
            <w:tcBorders>
              <w:top w:val="nil"/>
              <w:bottom w:val="nil"/>
            </w:tcBorders>
          </w:tcPr>
          <w:p w:rsidR="00000000" w:rsidRDefault="00000000">
            <w:pPr>
              <w:spacing w:before="60" w:after="60"/>
              <w:ind w:right="85"/>
              <w:jc w:val="right"/>
              <w:rPr>
                <w:sz w:val="20"/>
              </w:rPr>
            </w:pPr>
            <w:r>
              <w:rPr>
                <w:sz w:val="20"/>
              </w:rPr>
              <w:t>5,5</w:t>
            </w:r>
          </w:p>
        </w:tc>
        <w:tc>
          <w:tcPr>
            <w:tcW w:w="935" w:type="dxa"/>
            <w:tcBorders>
              <w:top w:val="nil"/>
              <w:bottom w:val="nil"/>
            </w:tcBorders>
          </w:tcPr>
          <w:p w:rsidR="00000000" w:rsidRDefault="00000000">
            <w:pPr>
              <w:spacing w:before="60" w:after="60"/>
              <w:ind w:right="85"/>
              <w:jc w:val="right"/>
              <w:rPr>
                <w:sz w:val="20"/>
              </w:rPr>
            </w:pPr>
            <w:r>
              <w:rPr>
                <w:sz w:val="20"/>
              </w:rPr>
              <w:t>5,4</w:t>
            </w:r>
          </w:p>
        </w:tc>
        <w:tc>
          <w:tcPr>
            <w:tcW w:w="935" w:type="dxa"/>
            <w:tcBorders>
              <w:top w:val="nil"/>
              <w:bottom w:val="nil"/>
            </w:tcBorders>
          </w:tcPr>
          <w:p w:rsidR="00000000" w:rsidRDefault="00000000">
            <w:pPr>
              <w:spacing w:before="60" w:after="60"/>
              <w:ind w:right="85"/>
              <w:jc w:val="right"/>
              <w:rPr>
                <w:sz w:val="20"/>
              </w:rPr>
            </w:pPr>
            <w:r>
              <w:rPr>
                <w:sz w:val="20"/>
              </w:rPr>
              <w:t>4,4</w:t>
            </w:r>
          </w:p>
        </w:tc>
        <w:tc>
          <w:tcPr>
            <w:tcW w:w="935" w:type="dxa"/>
            <w:tcBorders>
              <w:top w:val="nil"/>
              <w:bottom w:val="nil"/>
            </w:tcBorders>
          </w:tcPr>
          <w:p w:rsidR="00000000" w:rsidRDefault="00000000">
            <w:pPr>
              <w:spacing w:before="60" w:after="60"/>
              <w:ind w:right="85"/>
              <w:jc w:val="right"/>
              <w:rPr>
                <w:sz w:val="20"/>
              </w:rPr>
            </w:pPr>
            <w:r>
              <w:rPr>
                <w:sz w:val="20"/>
              </w:rPr>
              <w:t>5,1</w:t>
            </w:r>
          </w:p>
        </w:tc>
        <w:tc>
          <w:tcPr>
            <w:tcW w:w="935" w:type="dxa"/>
            <w:tcBorders>
              <w:top w:val="nil"/>
              <w:bottom w:val="nil"/>
            </w:tcBorders>
          </w:tcPr>
          <w:p w:rsidR="00000000" w:rsidRDefault="00000000">
            <w:pPr>
              <w:spacing w:before="60" w:after="60"/>
              <w:ind w:right="85"/>
              <w:jc w:val="right"/>
              <w:rPr>
                <w:sz w:val="20"/>
              </w:rPr>
            </w:pPr>
            <w:r>
              <w:rPr>
                <w:sz w:val="20"/>
              </w:rPr>
              <w:t>3,5</w:t>
            </w:r>
          </w:p>
        </w:tc>
        <w:tc>
          <w:tcPr>
            <w:tcW w:w="935" w:type="dxa"/>
            <w:tcBorders>
              <w:top w:val="nil"/>
              <w:bottom w:val="nil"/>
            </w:tcBorders>
          </w:tcPr>
          <w:p w:rsidR="00000000" w:rsidRDefault="00000000">
            <w:pPr>
              <w:spacing w:before="60" w:after="60"/>
              <w:ind w:right="85"/>
              <w:jc w:val="right"/>
              <w:rPr>
                <w:sz w:val="20"/>
              </w:rPr>
            </w:pPr>
            <w:r>
              <w:rPr>
                <w:sz w:val="20"/>
              </w:rPr>
              <w:t>3,7</w:t>
            </w:r>
          </w:p>
        </w:tc>
        <w:tc>
          <w:tcPr>
            <w:tcW w:w="936" w:type="dxa"/>
            <w:tcBorders>
              <w:top w:val="nil"/>
              <w:bottom w:val="nil"/>
            </w:tcBorders>
          </w:tcPr>
          <w:p w:rsidR="00000000" w:rsidRDefault="00000000">
            <w:pPr>
              <w:spacing w:before="60" w:after="60"/>
              <w:ind w:right="85"/>
              <w:jc w:val="right"/>
              <w:rPr>
                <w:sz w:val="20"/>
              </w:rPr>
            </w:pPr>
            <w:r>
              <w:rPr>
                <w:sz w:val="20"/>
              </w:rPr>
              <w:t>3,5</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Fruits et melons</w:t>
            </w:r>
            <w:r>
              <w:rPr>
                <w:b/>
                <w:bCs/>
                <w:i/>
                <w:iCs/>
                <w:sz w:val="20"/>
                <w:vertAlign w:val="superscript"/>
              </w:rPr>
              <w:t>1</w:t>
            </w:r>
          </w:p>
        </w:tc>
        <w:tc>
          <w:tcPr>
            <w:tcW w:w="935" w:type="dxa"/>
            <w:tcBorders>
              <w:top w:val="nil"/>
              <w:bottom w:val="nil"/>
            </w:tcBorders>
          </w:tcPr>
          <w:p w:rsidR="00000000" w:rsidRDefault="00000000">
            <w:pPr>
              <w:spacing w:before="60" w:after="60"/>
              <w:ind w:right="85"/>
              <w:jc w:val="right"/>
              <w:rPr>
                <w:sz w:val="20"/>
              </w:rPr>
            </w:pPr>
            <w:r>
              <w:rPr>
                <w:sz w:val="20"/>
              </w:rPr>
              <w:t>2,1</w:t>
            </w:r>
          </w:p>
        </w:tc>
        <w:tc>
          <w:tcPr>
            <w:tcW w:w="935" w:type="dxa"/>
            <w:tcBorders>
              <w:top w:val="nil"/>
              <w:bottom w:val="nil"/>
            </w:tcBorders>
          </w:tcPr>
          <w:p w:rsidR="00000000" w:rsidRDefault="00000000">
            <w:pPr>
              <w:spacing w:before="60" w:after="60"/>
              <w:ind w:right="85"/>
              <w:jc w:val="right"/>
              <w:rPr>
                <w:sz w:val="20"/>
              </w:rPr>
            </w:pPr>
            <w:r>
              <w:rPr>
                <w:sz w:val="20"/>
              </w:rPr>
              <w:t>2,2</w:t>
            </w:r>
          </w:p>
        </w:tc>
        <w:tc>
          <w:tcPr>
            <w:tcW w:w="935" w:type="dxa"/>
            <w:tcBorders>
              <w:top w:val="nil"/>
              <w:bottom w:val="nil"/>
            </w:tcBorders>
          </w:tcPr>
          <w:p w:rsidR="00000000" w:rsidRDefault="00000000">
            <w:pPr>
              <w:spacing w:before="60" w:after="60"/>
              <w:ind w:right="85"/>
              <w:jc w:val="right"/>
              <w:rPr>
                <w:sz w:val="20"/>
              </w:rPr>
            </w:pPr>
            <w:r>
              <w:rPr>
                <w:sz w:val="20"/>
              </w:rPr>
              <w:t>2,3</w:t>
            </w:r>
          </w:p>
        </w:tc>
        <w:tc>
          <w:tcPr>
            <w:tcW w:w="935" w:type="dxa"/>
            <w:tcBorders>
              <w:top w:val="nil"/>
              <w:bottom w:val="nil"/>
            </w:tcBorders>
          </w:tcPr>
          <w:p w:rsidR="00000000" w:rsidRDefault="00000000">
            <w:pPr>
              <w:spacing w:before="60" w:after="60"/>
              <w:ind w:right="85"/>
              <w:jc w:val="right"/>
              <w:rPr>
                <w:sz w:val="20"/>
              </w:rPr>
            </w:pPr>
            <w:r>
              <w:rPr>
                <w:sz w:val="20"/>
              </w:rPr>
              <w:t>2,0</w:t>
            </w:r>
          </w:p>
        </w:tc>
        <w:tc>
          <w:tcPr>
            <w:tcW w:w="935" w:type="dxa"/>
            <w:tcBorders>
              <w:top w:val="nil"/>
              <w:bottom w:val="nil"/>
            </w:tcBorders>
          </w:tcPr>
          <w:p w:rsidR="00000000" w:rsidRDefault="00000000">
            <w:pPr>
              <w:spacing w:before="60" w:after="60"/>
              <w:ind w:right="85"/>
              <w:jc w:val="right"/>
              <w:rPr>
                <w:sz w:val="20"/>
              </w:rPr>
            </w:pPr>
            <w:r>
              <w:rPr>
                <w:sz w:val="20"/>
              </w:rPr>
              <w:t>1,9</w:t>
            </w:r>
          </w:p>
        </w:tc>
        <w:tc>
          <w:tcPr>
            <w:tcW w:w="935" w:type="dxa"/>
            <w:tcBorders>
              <w:top w:val="nil"/>
              <w:bottom w:val="nil"/>
            </w:tcBorders>
          </w:tcPr>
          <w:p w:rsidR="00000000" w:rsidRDefault="00000000">
            <w:pPr>
              <w:spacing w:before="60" w:after="60"/>
              <w:ind w:right="85"/>
              <w:jc w:val="right"/>
              <w:rPr>
                <w:sz w:val="20"/>
              </w:rPr>
            </w:pPr>
            <w:r>
              <w:rPr>
                <w:sz w:val="20"/>
              </w:rPr>
              <w:t>2,3</w:t>
            </w:r>
          </w:p>
        </w:tc>
        <w:tc>
          <w:tcPr>
            <w:tcW w:w="936" w:type="dxa"/>
            <w:tcBorders>
              <w:top w:val="nil"/>
              <w:bottom w:val="nil"/>
            </w:tcBorders>
          </w:tcPr>
          <w:p w:rsidR="00000000" w:rsidRDefault="00000000">
            <w:pPr>
              <w:spacing w:before="60" w:after="60"/>
              <w:ind w:right="85"/>
              <w:jc w:val="right"/>
              <w:rPr>
                <w:sz w:val="20"/>
              </w:rPr>
            </w:pPr>
            <w:r>
              <w:rPr>
                <w:sz w:val="20"/>
              </w:rPr>
              <w:t>2,1</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Viande</w:t>
            </w:r>
          </w:p>
        </w:tc>
        <w:tc>
          <w:tcPr>
            <w:tcW w:w="935" w:type="dxa"/>
            <w:tcBorders>
              <w:top w:val="nil"/>
              <w:bottom w:val="nil"/>
            </w:tcBorders>
          </w:tcPr>
          <w:p w:rsidR="00000000" w:rsidRDefault="00000000">
            <w:pPr>
              <w:spacing w:before="60" w:after="60"/>
              <w:ind w:right="85"/>
              <w:jc w:val="right"/>
              <w:rPr>
                <w:sz w:val="20"/>
              </w:rPr>
            </w:pPr>
            <w:r>
              <w:rPr>
                <w:sz w:val="20"/>
              </w:rPr>
              <w:t>28,1</w:t>
            </w:r>
          </w:p>
        </w:tc>
        <w:tc>
          <w:tcPr>
            <w:tcW w:w="935" w:type="dxa"/>
            <w:tcBorders>
              <w:top w:val="nil"/>
              <w:bottom w:val="nil"/>
            </w:tcBorders>
          </w:tcPr>
          <w:p w:rsidR="00000000" w:rsidRDefault="00000000">
            <w:pPr>
              <w:spacing w:before="60" w:after="60"/>
              <w:ind w:right="85"/>
              <w:jc w:val="right"/>
              <w:rPr>
                <w:sz w:val="20"/>
              </w:rPr>
            </w:pPr>
            <w:r>
              <w:rPr>
                <w:sz w:val="20"/>
              </w:rPr>
              <w:t>27,6</w:t>
            </w:r>
          </w:p>
        </w:tc>
        <w:tc>
          <w:tcPr>
            <w:tcW w:w="935" w:type="dxa"/>
            <w:tcBorders>
              <w:top w:val="nil"/>
              <w:bottom w:val="nil"/>
            </w:tcBorders>
          </w:tcPr>
          <w:p w:rsidR="00000000" w:rsidRDefault="00000000">
            <w:pPr>
              <w:spacing w:before="60" w:after="60"/>
              <w:ind w:right="85"/>
              <w:jc w:val="right"/>
              <w:rPr>
                <w:sz w:val="20"/>
              </w:rPr>
            </w:pPr>
            <w:r>
              <w:rPr>
                <w:sz w:val="20"/>
              </w:rPr>
              <w:t>27,7</w:t>
            </w:r>
          </w:p>
        </w:tc>
        <w:tc>
          <w:tcPr>
            <w:tcW w:w="935" w:type="dxa"/>
            <w:tcBorders>
              <w:top w:val="nil"/>
              <w:bottom w:val="nil"/>
            </w:tcBorders>
          </w:tcPr>
          <w:p w:rsidR="00000000" w:rsidRDefault="00000000">
            <w:pPr>
              <w:spacing w:before="60" w:after="60"/>
              <w:ind w:right="85"/>
              <w:jc w:val="right"/>
              <w:rPr>
                <w:sz w:val="20"/>
              </w:rPr>
            </w:pPr>
            <w:r>
              <w:rPr>
                <w:sz w:val="20"/>
              </w:rPr>
              <w:t>25,6</w:t>
            </w:r>
          </w:p>
        </w:tc>
        <w:tc>
          <w:tcPr>
            <w:tcW w:w="935" w:type="dxa"/>
            <w:tcBorders>
              <w:top w:val="nil"/>
              <w:bottom w:val="nil"/>
            </w:tcBorders>
          </w:tcPr>
          <w:p w:rsidR="00000000" w:rsidRDefault="00000000">
            <w:pPr>
              <w:spacing w:before="60" w:after="60"/>
              <w:ind w:right="85"/>
              <w:jc w:val="right"/>
              <w:rPr>
                <w:sz w:val="20"/>
              </w:rPr>
            </w:pPr>
            <w:r>
              <w:rPr>
                <w:sz w:val="20"/>
              </w:rPr>
              <w:t>22,5</w:t>
            </w:r>
          </w:p>
        </w:tc>
        <w:tc>
          <w:tcPr>
            <w:tcW w:w="935" w:type="dxa"/>
            <w:tcBorders>
              <w:top w:val="nil"/>
              <w:bottom w:val="nil"/>
            </w:tcBorders>
          </w:tcPr>
          <w:p w:rsidR="00000000" w:rsidRDefault="00000000">
            <w:pPr>
              <w:spacing w:before="60" w:after="60"/>
              <w:ind w:right="85"/>
              <w:jc w:val="right"/>
              <w:rPr>
                <w:sz w:val="20"/>
              </w:rPr>
            </w:pPr>
            <w:r>
              <w:rPr>
                <w:sz w:val="20"/>
              </w:rPr>
              <w:t>20,8</w:t>
            </w:r>
          </w:p>
        </w:tc>
        <w:tc>
          <w:tcPr>
            <w:tcW w:w="936" w:type="dxa"/>
            <w:tcBorders>
              <w:top w:val="nil"/>
              <w:bottom w:val="nil"/>
            </w:tcBorders>
          </w:tcPr>
          <w:p w:rsidR="00000000" w:rsidRDefault="00000000">
            <w:pPr>
              <w:spacing w:before="60" w:after="60"/>
              <w:ind w:right="85"/>
              <w:jc w:val="right"/>
              <w:rPr>
                <w:sz w:val="20"/>
              </w:rPr>
            </w:pPr>
            <w:r>
              <w:rPr>
                <w:sz w:val="20"/>
              </w:rPr>
              <w:t>11,8</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Œufs</w:t>
            </w:r>
          </w:p>
        </w:tc>
        <w:tc>
          <w:tcPr>
            <w:tcW w:w="935" w:type="dxa"/>
            <w:tcBorders>
              <w:top w:val="nil"/>
              <w:bottom w:val="nil"/>
            </w:tcBorders>
          </w:tcPr>
          <w:p w:rsidR="00000000" w:rsidRDefault="00000000">
            <w:pPr>
              <w:spacing w:before="60" w:after="60"/>
              <w:ind w:right="85"/>
              <w:jc w:val="right"/>
              <w:rPr>
                <w:sz w:val="20"/>
              </w:rPr>
            </w:pPr>
            <w:r>
              <w:rPr>
                <w:sz w:val="20"/>
              </w:rPr>
              <w:t>4,4</w:t>
            </w:r>
          </w:p>
        </w:tc>
        <w:tc>
          <w:tcPr>
            <w:tcW w:w="935" w:type="dxa"/>
            <w:tcBorders>
              <w:top w:val="nil"/>
              <w:bottom w:val="nil"/>
            </w:tcBorders>
          </w:tcPr>
          <w:p w:rsidR="00000000" w:rsidRDefault="00000000">
            <w:pPr>
              <w:spacing w:before="60" w:after="60"/>
              <w:ind w:right="85"/>
              <w:jc w:val="right"/>
              <w:rPr>
                <w:sz w:val="20"/>
              </w:rPr>
            </w:pPr>
            <w:r>
              <w:rPr>
                <w:sz w:val="20"/>
              </w:rPr>
              <w:t>4,4</w:t>
            </w:r>
          </w:p>
        </w:tc>
        <w:tc>
          <w:tcPr>
            <w:tcW w:w="935" w:type="dxa"/>
            <w:tcBorders>
              <w:top w:val="nil"/>
              <w:bottom w:val="nil"/>
            </w:tcBorders>
          </w:tcPr>
          <w:p w:rsidR="00000000" w:rsidRDefault="00000000">
            <w:pPr>
              <w:spacing w:before="60" w:after="60"/>
              <w:ind w:right="85"/>
              <w:jc w:val="right"/>
              <w:rPr>
                <w:sz w:val="20"/>
              </w:rPr>
            </w:pPr>
            <w:r>
              <w:rPr>
                <w:sz w:val="20"/>
              </w:rPr>
              <w:t>4,4</w:t>
            </w:r>
          </w:p>
        </w:tc>
        <w:tc>
          <w:tcPr>
            <w:tcW w:w="935" w:type="dxa"/>
            <w:tcBorders>
              <w:top w:val="nil"/>
              <w:bottom w:val="nil"/>
            </w:tcBorders>
          </w:tcPr>
          <w:p w:rsidR="00000000" w:rsidRDefault="00000000">
            <w:pPr>
              <w:spacing w:before="60" w:after="60"/>
              <w:ind w:right="85"/>
              <w:jc w:val="right"/>
              <w:rPr>
                <w:sz w:val="20"/>
              </w:rPr>
            </w:pPr>
            <w:r>
              <w:rPr>
                <w:sz w:val="20"/>
              </w:rPr>
              <w:t>5,5</w:t>
            </w:r>
          </w:p>
        </w:tc>
        <w:tc>
          <w:tcPr>
            <w:tcW w:w="935" w:type="dxa"/>
            <w:tcBorders>
              <w:top w:val="nil"/>
              <w:bottom w:val="nil"/>
            </w:tcBorders>
          </w:tcPr>
          <w:p w:rsidR="00000000" w:rsidRDefault="00000000">
            <w:pPr>
              <w:spacing w:before="60" w:after="60"/>
              <w:ind w:right="85"/>
              <w:jc w:val="right"/>
              <w:rPr>
                <w:sz w:val="20"/>
              </w:rPr>
            </w:pPr>
            <w:r>
              <w:rPr>
                <w:sz w:val="20"/>
              </w:rPr>
              <w:t>5,9</w:t>
            </w:r>
          </w:p>
        </w:tc>
        <w:tc>
          <w:tcPr>
            <w:tcW w:w="935" w:type="dxa"/>
            <w:tcBorders>
              <w:top w:val="nil"/>
              <w:bottom w:val="nil"/>
            </w:tcBorders>
          </w:tcPr>
          <w:p w:rsidR="00000000" w:rsidRDefault="00000000">
            <w:pPr>
              <w:spacing w:before="60" w:after="60"/>
              <w:ind w:right="85"/>
              <w:jc w:val="right"/>
              <w:rPr>
                <w:sz w:val="20"/>
              </w:rPr>
            </w:pPr>
            <w:r>
              <w:rPr>
                <w:sz w:val="20"/>
              </w:rPr>
              <w:t>6,8</w:t>
            </w:r>
          </w:p>
        </w:tc>
        <w:tc>
          <w:tcPr>
            <w:tcW w:w="936" w:type="dxa"/>
            <w:tcBorders>
              <w:top w:val="nil"/>
              <w:bottom w:val="nil"/>
            </w:tcBorders>
          </w:tcPr>
          <w:p w:rsidR="00000000" w:rsidRDefault="00000000">
            <w:pPr>
              <w:spacing w:before="60" w:after="60"/>
              <w:ind w:right="85"/>
              <w:jc w:val="right"/>
              <w:rPr>
                <w:sz w:val="20"/>
              </w:rPr>
            </w:pPr>
            <w:r>
              <w:rPr>
                <w:sz w:val="20"/>
              </w:rPr>
              <w:t>5,5</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Poisson</w:t>
            </w:r>
          </w:p>
        </w:tc>
        <w:tc>
          <w:tcPr>
            <w:tcW w:w="935" w:type="dxa"/>
            <w:tcBorders>
              <w:top w:val="nil"/>
              <w:bottom w:val="nil"/>
            </w:tcBorders>
          </w:tcPr>
          <w:p w:rsidR="00000000" w:rsidRDefault="00000000">
            <w:pPr>
              <w:spacing w:before="60" w:after="60"/>
              <w:ind w:right="85"/>
              <w:jc w:val="right"/>
              <w:rPr>
                <w:sz w:val="20"/>
              </w:rPr>
            </w:pPr>
            <w:r>
              <w:rPr>
                <w:sz w:val="20"/>
              </w:rPr>
              <w:t>4,4</w:t>
            </w:r>
          </w:p>
        </w:tc>
        <w:tc>
          <w:tcPr>
            <w:tcW w:w="935" w:type="dxa"/>
            <w:tcBorders>
              <w:top w:val="nil"/>
              <w:bottom w:val="nil"/>
            </w:tcBorders>
          </w:tcPr>
          <w:p w:rsidR="00000000" w:rsidRDefault="00000000">
            <w:pPr>
              <w:spacing w:before="60" w:after="60"/>
              <w:ind w:right="85"/>
              <w:jc w:val="right"/>
              <w:rPr>
                <w:sz w:val="20"/>
              </w:rPr>
            </w:pPr>
            <w:r>
              <w:rPr>
                <w:sz w:val="20"/>
              </w:rPr>
              <w:t>4,5</w:t>
            </w:r>
          </w:p>
        </w:tc>
        <w:tc>
          <w:tcPr>
            <w:tcW w:w="935" w:type="dxa"/>
            <w:tcBorders>
              <w:top w:val="nil"/>
              <w:bottom w:val="nil"/>
            </w:tcBorders>
          </w:tcPr>
          <w:p w:rsidR="00000000" w:rsidRDefault="00000000">
            <w:pPr>
              <w:spacing w:before="60" w:after="60"/>
              <w:ind w:right="85"/>
              <w:jc w:val="right"/>
              <w:rPr>
                <w:sz w:val="20"/>
              </w:rPr>
            </w:pPr>
            <w:r>
              <w:rPr>
                <w:sz w:val="20"/>
              </w:rPr>
              <w:t>4,4</w:t>
            </w:r>
          </w:p>
        </w:tc>
        <w:tc>
          <w:tcPr>
            <w:tcW w:w="935" w:type="dxa"/>
            <w:tcBorders>
              <w:top w:val="nil"/>
              <w:bottom w:val="nil"/>
            </w:tcBorders>
          </w:tcPr>
          <w:p w:rsidR="00000000" w:rsidRDefault="00000000">
            <w:pPr>
              <w:spacing w:before="60" w:after="60"/>
              <w:ind w:right="85"/>
              <w:jc w:val="right"/>
              <w:rPr>
                <w:sz w:val="20"/>
              </w:rPr>
            </w:pPr>
            <w:r>
              <w:rPr>
                <w:sz w:val="20"/>
              </w:rPr>
              <w:t>3,4</w:t>
            </w:r>
          </w:p>
        </w:tc>
        <w:tc>
          <w:tcPr>
            <w:tcW w:w="935" w:type="dxa"/>
            <w:tcBorders>
              <w:top w:val="nil"/>
              <w:bottom w:val="nil"/>
            </w:tcBorders>
          </w:tcPr>
          <w:p w:rsidR="00000000" w:rsidRDefault="00000000">
            <w:pPr>
              <w:spacing w:before="60" w:after="60"/>
              <w:ind w:right="85"/>
              <w:jc w:val="right"/>
              <w:rPr>
                <w:sz w:val="20"/>
              </w:rPr>
            </w:pPr>
            <w:r>
              <w:rPr>
                <w:sz w:val="20"/>
              </w:rPr>
              <w:t>2,4</w:t>
            </w:r>
          </w:p>
        </w:tc>
        <w:tc>
          <w:tcPr>
            <w:tcW w:w="935" w:type="dxa"/>
            <w:tcBorders>
              <w:top w:val="nil"/>
              <w:bottom w:val="nil"/>
            </w:tcBorders>
          </w:tcPr>
          <w:p w:rsidR="00000000" w:rsidRDefault="00000000">
            <w:pPr>
              <w:spacing w:before="60" w:after="60"/>
              <w:ind w:right="85"/>
              <w:jc w:val="right"/>
              <w:rPr>
                <w:sz w:val="20"/>
              </w:rPr>
            </w:pPr>
            <w:r>
              <w:rPr>
                <w:sz w:val="20"/>
              </w:rPr>
              <w:t>2,7</w:t>
            </w:r>
          </w:p>
        </w:tc>
        <w:tc>
          <w:tcPr>
            <w:tcW w:w="936" w:type="dxa"/>
            <w:tcBorders>
              <w:top w:val="nil"/>
              <w:bottom w:val="nil"/>
            </w:tcBorders>
          </w:tcPr>
          <w:p w:rsidR="00000000" w:rsidRDefault="00000000">
            <w:pPr>
              <w:spacing w:before="60" w:after="60"/>
              <w:ind w:right="85"/>
              <w:jc w:val="right"/>
              <w:rPr>
                <w:sz w:val="20"/>
              </w:rPr>
            </w:pPr>
            <w:r>
              <w:rPr>
                <w:sz w:val="20"/>
              </w:rPr>
              <w:t>3,0</w:t>
            </w:r>
          </w:p>
        </w:tc>
      </w:tr>
      <w:tr w:rsidR="00000000">
        <w:tblPrEx>
          <w:tblCellMar>
            <w:top w:w="0" w:type="dxa"/>
            <w:bottom w:w="0" w:type="dxa"/>
          </w:tblCellMar>
        </w:tblPrEx>
        <w:tc>
          <w:tcPr>
            <w:tcW w:w="2950" w:type="dxa"/>
            <w:tcBorders>
              <w:top w:val="nil"/>
            </w:tcBorders>
          </w:tcPr>
          <w:p w:rsidR="00000000" w:rsidRDefault="00000000">
            <w:pPr>
              <w:spacing w:before="60" w:after="60"/>
              <w:rPr>
                <w:sz w:val="20"/>
              </w:rPr>
            </w:pPr>
            <w:r>
              <w:rPr>
                <w:sz w:val="20"/>
              </w:rPr>
              <w:t>Lait et produits laitiers</w:t>
            </w:r>
            <w:r>
              <w:rPr>
                <w:b/>
                <w:bCs/>
                <w:i/>
                <w:iCs/>
                <w:sz w:val="20"/>
                <w:vertAlign w:val="superscript"/>
              </w:rPr>
              <w:t>1</w:t>
            </w:r>
          </w:p>
        </w:tc>
        <w:tc>
          <w:tcPr>
            <w:tcW w:w="935" w:type="dxa"/>
            <w:tcBorders>
              <w:top w:val="nil"/>
            </w:tcBorders>
          </w:tcPr>
          <w:p w:rsidR="00000000" w:rsidRDefault="00000000">
            <w:pPr>
              <w:spacing w:before="60" w:after="60"/>
              <w:ind w:right="85"/>
              <w:jc w:val="right"/>
              <w:rPr>
                <w:sz w:val="20"/>
              </w:rPr>
            </w:pPr>
            <w:r>
              <w:rPr>
                <w:sz w:val="20"/>
              </w:rPr>
              <w:t>15,8</w:t>
            </w:r>
          </w:p>
        </w:tc>
        <w:tc>
          <w:tcPr>
            <w:tcW w:w="935" w:type="dxa"/>
            <w:tcBorders>
              <w:top w:val="nil"/>
            </w:tcBorders>
          </w:tcPr>
          <w:p w:rsidR="00000000" w:rsidRDefault="00000000">
            <w:pPr>
              <w:spacing w:before="60" w:after="60"/>
              <w:ind w:right="85"/>
              <w:jc w:val="right"/>
              <w:rPr>
                <w:sz w:val="20"/>
              </w:rPr>
            </w:pPr>
            <w:r>
              <w:rPr>
                <w:sz w:val="20"/>
              </w:rPr>
              <w:t>15,7</w:t>
            </w:r>
          </w:p>
        </w:tc>
        <w:tc>
          <w:tcPr>
            <w:tcW w:w="935" w:type="dxa"/>
            <w:tcBorders>
              <w:top w:val="nil"/>
            </w:tcBorders>
          </w:tcPr>
          <w:p w:rsidR="00000000" w:rsidRDefault="00000000">
            <w:pPr>
              <w:spacing w:before="60" w:after="60"/>
              <w:ind w:right="85"/>
              <w:jc w:val="right"/>
              <w:rPr>
                <w:sz w:val="20"/>
              </w:rPr>
            </w:pPr>
            <w:r>
              <w:rPr>
                <w:sz w:val="20"/>
              </w:rPr>
              <w:t>16,0</w:t>
            </w:r>
          </w:p>
        </w:tc>
        <w:tc>
          <w:tcPr>
            <w:tcW w:w="935" w:type="dxa"/>
            <w:tcBorders>
              <w:top w:val="nil"/>
            </w:tcBorders>
          </w:tcPr>
          <w:p w:rsidR="00000000" w:rsidRDefault="00000000">
            <w:pPr>
              <w:spacing w:before="60" w:after="60"/>
              <w:ind w:right="85"/>
              <w:jc w:val="right"/>
              <w:rPr>
                <w:sz w:val="20"/>
              </w:rPr>
            </w:pPr>
            <w:r>
              <w:rPr>
                <w:sz w:val="20"/>
              </w:rPr>
              <w:t>15,4</w:t>
            </w:r>
          </w:p>
        </w:tc>
        <w:tc>
          <w:tcPr>
            <w:tcW w:w="935" w:type="dxa"/>
            <w:tcBorders>
              <w:top w:val="nil"/>
            </w:tcBorders>
          </w:tcPr>
          <w:p w:rsidR="00000000" w:rsidRDefault="00000000">
            <w:pPr>
              <w:spacing w:before="60" w:after="60"/>
              <w:ind w:right="85"/>
              <w:jc w:val="right"/>
              <w:rPr>
                <w:sz w:val="20"/>
              </w:rPr>
            </w:pPr>
            <w:r>
              <w:rPr>
                <w:sz w:val="20"/>
              </w:rPr>
              <w:t>14,6</w:t>
            </w:r>
          </w:p>
        </w:tc>
        <w:tc>
          <w:tcPr>
            <w:tcW w:w="935" w:type="dxa"/>
            <w:tcBorders>
              <w:top w:val="nil"/>
            </w:tcBorders>
          </w:tcPr>
          <w:p w:rsidR="00000000" w:rsidRDefault="00000000">
            <w:pPr>
              <w:spacing w:before="60" w:after="60"/>
              <w:ind w:right="85"/>
              <w:jc w:val="right"/>
              <w:rPr>
                <w:sz w:val="20"/>
              </w:rPr>
            </w:pPr>
            <w:r>
              <w:rPr>
                <w:sz w:val="20"/>
              </w:rPr>
              <w:t>14,0</w:t>
            </w:r>
          </w:p>
        </w:tc>
        <w:tc>
          <w:tcPr>
            <w:tcW w:w="936" w:type="dxa"/>
            <w:tcBorders>
              <w:top w:val="nil"/>
            </w:tcBorders>
          </w:tcPr>
          <w:p w:rsidR="00000000" w:rsidRDefault="00000000">
            <w:pPr>
              <w:spacing w:before="60" w:after="60"/>
              <w:ind w:right="85"/>
              <w:jc w:val="right"/>
              <w:rPr>
                <w:sz w:val="20"/>
              </w:rPr>
            </w:pPr>
            <w:r>
              <w:rPr>
                <w:sz w:val="20"/>
              </w:rPr>
              <w:t>13,7</w:t>
            </w:r>
          </w:p>
        </w:tc>
      </w:tr>
      <w:tr w:rsidR="00000000">
        <w:tblPrEx>
          <w:tblCellMar>
            <w:top w:w="0" w:type="dxa"/>
            <w:bottom w:w="0" w:type="dxa"/>
          </w:tblCellMar>
        </w:tblPrEx>
        <w:tc>
          <w:tcPr>
            <w:tcW w:w="2950" w:type="dxa"/>
            <w:tcBorders>
              <w:bottom w:val="single" w:sz="4" w:space="0" w:color="auto"/>
            </w:tcBorders>
          </w:tcPr>
          <w:p w:rsidR="00000000" w:rsidRDefault="00000000">
            <w:pPr>
              <w:keepNext/>
              <w:spacing w:before="60" w:after="60"/>
              <w:rPr>
                <w:sz w:val="20"/>
              </w:rPr>
            </w:pPr>
          </w:p>
        </w:tc>
        <w:tc>
          <w:tcPr>
            <w:tcW w:w="6546" w:type="dxa"/>
            <w:gridSpan w:val="7"/>
            <w:tcBorders>
              <w:bottom w:val="single" w:sz="4" w:space="0" w:color="auto"/>
            </w:tcBorders>
            <w:vAlign w:val="center"/>
          </w:tcPr>
          <w:p w:rsidR="00000000" w:rsidRDefault="00000000">
            <w:pPr>
              <w:keepNext/>
              <w:spacing w:before="60" w:after="60"/>
              <w:jc w:val="center"/>
              <w:rPr>
                <w:sz w:val="20"/>
              </w:rPr>
            </w:pPr>
            <w:r>
              <w:rPr>
                <w:sz w:val="20"/>
              </w:rPr>
              <w:t>Matières grasses (en g)</w:t>
            </w:r>
          </w:p>
        </w:tc>
      </w:tr>
      <w:tr w:rsidR="00000000">
        <w:tblPrEx>
          <w:tblCellMar>
            <w:top w:w="0" w:type="dxa"/>
            <w:bottom w:w="0" w:type="dxa"/>
          </w:tblCellMar>
        </w:tblPrEx>
        <w:tc>
          <w:tcPr>
            <w:tcW w:w="2950" w:type="dxa"/>
            <w:tcBorders>
              <w:bottom w:val="nil"/>
            </w:tcBorders>
          </w:tcPr>
          <w:p w:rsidR="00000000" w:rsidRDefault="00000000">
            <w:pPr>
              <w:keepNext/>
              <w:spacing w:before="60" w:after="60"/>
              <w:rPr>
                <w:sz w:val="20"/>
              </w:rPr>
            </w:pPr>
            <w:r>
              <w:rPr>
                <w:sz w:val="20"/>
              </w:rPr>
              <w:t>Total</w:t>
            </w:r>
          </w:p>
        </w:tc>
        <w:tc>
          <w:tcPr>
            <w:tcW w:w="935" w:type="dxa"/>
            <w:tcBorders>
              <w:bottom w:val="nil"/>
            </w:tcBorders>
          </w:tcPr>
          <w:p w:rsidR="00000000" w:rsidRDefault="00000000">
            <w:pPr>
              <w:keepNext/>
              <w:spacing w:before="60" w:after="60"/>
              <w:ind w:right="85"/>
              <w:jc w:val="right"/>
              <w:rPr>
                <w:sz w:val="20"/>
              </w:rPr>
            </w:pPr>
            <w:r>
              <w:rPr>
                <w:sz w:val="20"/>
              </w:rPr>
              <w:t>133,7</w:t>
            </w:r>
          </w:p>
        </w:tc>
        <w:tc>
          <w:tcPr>
            <w:tcW w:w="935" w:type="dxa"/>
            <w:tcBorders>
              <w:bottom w:val="nil"/>
            </w:tcBorders>
          </w:tcPr>
          <w:p w:rsidR="00000000" w:rsidRDefault="00000000">
            <w:pPr>
              <w:keepNext/>
              <w:spacing w:before="60" w:after="60"/>
              <w:ind w:right="85"/>
              <w:jc w:val="right"/>
              <w:rPr>
                <w:sz w:val="20"/>
              </w:rPr>
            </w:pPr>
            <w:r>
              <w:rPr>
                <w:sz w:val="20"/>
              </w:rPr>
              <w:t>132,3</w:t>
            </w:r>
          </w:p>
        </w:tc>
        <w:tc>
          <w:tcPr>
            <w:tcW w:w="935" w:type="dxa"/>
            <w:tcBorders>
              <w:bottom w:val="nil"/>
            </w:tcBorders>
          </w:tcPr>
          <w:p w:rsidR="00000000" w:rsidRDefault="00000000">
            <w:pPr>
              <w:keepNext/>
              <w:spacing w:before="60" w:after="60"/>
              <w:ind w:right="85"/>
              <w:jc w:val="right"/>
              <w:rPr>
                <w:sz w:val="20"/>
              </w:rPr>
            </w:pPr>
            <w:r>
              <w:rPr>
                <w:sz w:val="20"/>
              </w:rPr>
              <w:t>130,8</w:t>
            </w:r>
          </w:p>
        </w:tc>
        <w:tc>
          <w:tcPr>
            <w:tcW w:w="935" w:type="dxa"/>
            <w:tcBorders>
              <w:bottom w:val="nil"/>
            </w:tcBorders>
          </w:tcPr>
          <w:p w:rsidR="00000000" w:rsidRDefault="00000000">
            <w:pPr>
              <w:keepNext/>
              <w:spacing w:before="60" w:after="60"/>
              <w:ind w:right="85"/>
              <w:jc w:val="right"/>
              <w:rPr>
                <w:sz w:val="20"/>
              </w:rPr>
            </w:pPr>
            <w:r>
              <w:rPr>
                <w:sz w:val="20"/>
              </w:rPr>
              <w:t>117,6</w:t>
            </w:r>
          </w:p>
        </w:tc>
        <w:tc>
          <w:tcPr>
            <w:tcW w:w="935" w:type="dxa"/>
            <w:tcBorders>
              <w:bottom w:val="nil"/>
            </w:tcBorders>
          </w:tcPr>
          <w:p w:rsidR="00000000" w:rsidRDefault="00000000">
            <w:pPr>
              <w:keepNext/>
              <w:spacing w:before="60" w:after="60"/>
              <w:ind w:right="85"/>
              <w:jc w:val="right"/>
              <w:rPr>
                <w:sz w:val="20"/>
              </w:rPr>
            </w:pPr>
            <w:r>
              <w:rPr>
                <w:sz w:val="20"/>
              </w:rPr>
              <w:t>111,5</w:t>
            </w:r>
          </w:p>
        </w:tc>
        <w:tc>
          <w:tcPr>
            <w:tcW w:w="935" w:type="dxa"/>
            <w:tcBorders>
              <w:bottom w:val="nil"/>
            </w:tcBorders>
          </w:tcPr>
          <w:p w:rsidR="00000000" w:rsidRDefault="00000000">
            <w:pPr>
              <w:keepNext/>
              <w:spacing w:before="60" w:after="60"/>
              <w:ind w:right="85"/>
              <w:jc w:val="right"/>
              <w:rPr>
                <w:sz w:val="20"/>
              </w:rPr>
            </w:pPr>
            <w:r>
              <w:rPr>
                <w:sz w:val="20"/>
              </w:rPr>
              <w:t>104,3</w:t>
            </w:r>
          </w:p>
        </w:tc>
        <w:tc>
          <w:tcPr>
            <w:tcW w:w="936" w:type="dxa"/>
            <w:tcBorders>
              <w:bottom w:val="nil"/>
            </w:tcBorders>
          </w:tcPr>
          <w:p w:rsidR="00000000" w:rsidRDefault="00000000">
            <w:pPr>
              <w:keepNext/>
              <w:spacing w:before="60" w:after="60"/>
              <w:ind w:right="85"/>
              <w:jc w:val="right"/>
              <w:rPr>
                <w:sz w:val="20"/>
              </w:rPr>
            </w:pPr>
            <w:r>
              <w:rPr>
                <w:sz w:val="20"/>
              </w:rPr>
              <w:t>86,7</w:t>
            </w:r>
          </w:p>
        </w:tc>
      </w:tr>
      <w:tr w:rsidR="00000000">
        <w:tblPrEx>
          <w:tblCellMar>
            <w:top w:w="0" w:type="dxa"/>
            <w:bottom w:w="0" w:type="dxa"/>
          </w:tblCellMar>
        </w:tblPrEx>
        <w:tc>
          <w:tcPr>
            <w:tcW w:w="2950" w:type="dxa"/>
            <w:tcBorders>
              <w:top w:val="nil"/>
              <w:bottom w:val="nil"/>
            </w:tcBorders>
          </w:tcPr>
          <w:p w:rsidR="00000000" w:rsidRDefault="00000000">
            <w:pPr>
              <w:spacing w:before="60" w:after="60"/>
              <w:ind w:left="284"/>
              <w:rPr>
                <w:b/>
                <w:bCs/>
                <w:sz w:val="20"/>
                <w:vertAlign w:val="superscript"/>
              </w:rPr>
            </w:pPr>
            <w:r>
              <w:rPr>
                <w:sz w:val="20"/>
              </w:rPr>
              <w:t>Dont: animales</w:t>
            </w:r>
            <w:r>
              <w:rPr>
                <w:b/>
                <w:bCs/>
                <w:i/>
                <w:iCs/>
                <w:sz w:val="20"/>
                <w:vertAlign w:val="superscript"/>
              </w:rPr>
              <w:t>1</w:t>
            </w:r>
          </w:p>
        </w:tc>
        <w:tc>
          <w:tcPr>
            <w:tcW w:w="935" w:type="dxa"/>
            <w:tcBorders>
              <w:top w:val="nil"/>
              <w:bottom w:val="nil"/>
            </w:tcBorders>
          </w:tcPr>
          <w:p w:rsidR="00000000" w:rsidRDefault="00000000">
            <w:pPr>
              <w:spacing w:before="60" w:after="60"/>
              <w:ind w:right="85"/>
              <w:jc w:val="right"/>
              <w:rPr>
                <w:sz w:val="20"/>
              </w:rPr>
            </w:pPr>
            <w:r>
              <w:rPr>
                <w:sz w:val="20"/>
              </w:rPr>
              <w:t>44,3</w:t>
            </w:r>
          </w:p>
        </w:tc>
        <w:tc>
          <w:tcPr>
            <w:tcW w:w="935" w:type="dxa"/>
            <w:tcBorders>
              <w:top w:val="nil"/>
              <w:bottom w:val="nil"/>
            </w:tcBorders>
          </w:tcPr>
          <w:p w:rsidR="00000000" w:rsidRDefault="00000000">
            <w:pPr>
              <w:spacing w:before="60" w:after="60"/>
              <w:ind w:right="85"/>
              <w:jc w:val="right"/>
              <w:rPr>
                <w:sz w:val="20"/>
              </w:rPr>
            </w:pPr>
            <w:r>
              <w:rPr>
                <w:sz w:val="20"/>
              </w:rPr>
              <w:t>44,0</w:t>
            </w:r>
          </w:p>
        </w:tc>
        <w:tc>
          <w:tcPr>
            <w:tcW w:w="935" w:type="dxa"/>
            <w:tcBorders>
              <w:top w:val="nil"/>
              <w:bottom w:val="nil"/>
            </w:tcBorders>
          </w:tcPr>
          <w:p w:rsidR="00000000" w:rsidRDefault="00000000">
            <w:pPr>
              <w:spacing w:before="60" w:after="60"/>
              <w:ind w:right="85"/>
              <w:jc w:val="right"/>
              <w:rPr>
                <w:sz w:val="20"/>
              </w:rPr>
            </w:pPr>
            <w:r>
              <w:rPr>
                <w:sz w:val="20"/>
              </w:rPr>
              <w:t>44,3</w:t>
            </w:r>
          </w:p>
        </w:tc>
        <w:tc>
          <w:tcPr>
            <w:tcW w:w="935" w:type="dxa"/>
            <w:tcBorders>
              <w:top w:val="nil"/>
              <w:bottom w:val="nil"/>
            </w:tcBorders>
          </w:tcPr>
          <w:p w:rsidR="00000000" w:rsidRDefault="00000000">
            <w:pPr>
              <w:spacing w:before="60" w:after="60"/>
              <w:ind w:right="85"/>
              <w:jc w:val="right"/>
              <w:rPr>
                <w:sz w:val="20"/>
              </w:rPr>
            </w:pPr>
            <w:r>
              <w:rPr>
                <w:sz w:val="20"/>
              </w:rPr>
              <w:t>42,6</w:t>
            </w:r>
          </w:p>
        </w:tc>
        <w:tc>
          <w:tcPr>
            <w:tcW w:w="935" w:type="dxa"/>
            <w:tcBorders>
              <w:top w:val="nil"/>
              <w:bottom w:val="nil"/>
            </w:tcBorders>
          </w:tcPr>
          <w:p w:rsidR="00000000" w:rsidRDefault="00000000">
            <w:pPr>
              <w:spacing w:before="60" w:after="60"/>
              <w:ind w:right="85"/>
              <w:jc w:val="right"/>
              <w:rPr>
                <w:sz w:val="20"/>
              </w:rPr>
            </w:pPr>
            <w:r>
              <w:rPr>
                <w:sz w:val="20"/>
              </w:rPr>
              <w:t>38,7</w:t>
            </w:r>
          </w:p>
        </w:tc>
        <w:tc>
          <w:tcPr>
            <w:tcW w:w="935" w:type="dxa"/>
            <w:tcBorders>
              <w:top w:val="nil"/>
              <w:bottom w:val="nil"/>
            </w:tcBorders>
          </w:tcPr>
          <w:p w:rsidR="00000000" w:rsidRDefault="00000000">
            <w:pPr>
              <w:spacing w:before="60" w:after="60"/>
              <w:ind w:right="85"/>
              <w:jc w:val="right"/>
              <w:rPr>
                <w:sz w:val="20"/>
              </w:rPr>
            </w:pPr>
            <w:r>
              <w:rPr>
                <w:sz w:val="20"/>
              </w:rPr>
              <w:t>38,3</w:t>
            </w:r>
          </w:p>
        </w:tc>
        <w:tc>
          <w:tcPr>
            <w:tcW w:w="936" w:type="dxa"/>
            <w:tcBorders>
              <w:top w:val="nil"/>
              <w:bottom w:val="nil"/>
            </w:tcBorders>
          </w:tcPr>
          <w:p w:rsidR="00000000" w:rsidRDefault="00000000">
            <w:pPr>
              <w:spacing w:before="60" w:after="60"/>
              <w:ind w:right="85"/>
              <w:jc w:val="right"/>
              <w:rPr>
                <w:sz w:val="20"/>
              </w:rPr>
            </w:pPr>
            <w:r>
              <w:rPr>
                <w:sz w:val="20"/>
              </w:rPr>
              <w:t>27,9</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Céréales et produits céréaliers</w:t>
            </w:r>
          </w:p>
        </w:tc>
        <w:tc>
          <w:tcPr>
            <w:tcW w:w="935" w:type="dxa"/>
            <w:tcBorders>
              <w:top w:val="nil"/>
              <w:bottom w:val="nil"/>
            </w:tcBorders>
          </w:tcPr>
          <w:p w:rsidR="00000000" w:rsidRDefault="00000000">
            <w:pPr>
              <w:spacing w:before="60" w:after="60"/>
              <w:ind w:right="85"/>
              <w:jc w:val="right"/>
              <w:rPr>
                <w:sz w:val="20"/>
              </w:rPr>
            </w:pPr>
            <w:r>
              <w:rPr>
                <w:sz w:val="20"/>
              </w:rPr>
              <w:t>4,6</w:t>
            </w:r>
          </w:p>
        </w:tc>
        <w:tc>
          <w:tcPr>
            <w:tcW w:w="935" w:type="dxa"/>
            <w:tcBorders>
              <w:top w:val="nil"/>
              <w:bottom w:val="nil"/>
            </w:tcBorders>
          </w:tcPr>
          <w:p w:rsidR="00000000" w:rsidRDefault="00000000">
            <w:pPr>
              <w:spacing w:before="60" w:after="60"/>
              <w:ind w:right="85"/>
              <w:jc w:val="right"/>
              <w:rPr>
                <w:sz w:val="20"/>
              </w:rPr>
            </w:pPr>
            <w:r>
              <w:rPr>
                <w:sz w:val="20"/>
              </w:rPr>
              <w:t>4,9</w:t>
            </w:r>
          </w:p>
        </w:tc>
        <w:tc>
          <w:tcPr>
            <w:tcW w:w="935" w:type="dxa"/>
            <w:tcBorders>
              <w:top w:val="nil"/>
              <w:bottom w:val="nil"/>
            </w:tcBorders>
          </w:tcPr>
          <w:p w:rsidR="00000000" w:rsidRDefault="00000000">
            <w:pPr>
              <w:spacing w:before="60" w:after="60"/>
              <w:ind w:right="85"/>
              <w:jc w:val="right"/>
              <w:rPr>
                <w:sz w:val="20"/>
              </w:rPr>
            </w:pPr>
            <w:r>
              <w:rPr>
                <w:sz w:val="20"/>
              </w:rPr>
              <w:t>4,5</w:t>
            </w:r>
          </w:p>
        </w:tc>
        <w:tc>
          <w:tcPr>
            <w:tcW w:w="935" w:type="dxa"/>
            <w:tcBorders>
              <w:top w:val="nil"/>
              <w:bottom w:val="nil"/>
            </w:tcBorders>
          </w:tcPr>
          <w:p w:rsidR="00000000" w:rsidRDefault="00000000">
            <w:pPr>
              <w:spacing w:before="60" w:after="60"/>
              <w:ind w:right="85"/>
              <w:jc w:val="right"/>
              <w:rPr>
                <w:sz w:val="20"/>
              </w:rPr>
            </w:pPr>
            <w:r>
              <w:rPr>
                <w:sz w:val="20"/>
              </w:rPr>
              <w:t>4,1</w:t>
            </w:r>
          </w:p>
        </w:tc>
        <w:tc>
          <w:tcPr>
            <w:tcW w:w="935" w:type="dxa"/>
            <w:tcBorders>
              <w:top w:val="nil"/>
              <w:bottom w:val="nil"/>
            </w:tcBorders>
          </w:tcPr>
          <w:p w:rsidR="00000000" w:rsidRDefault="00000000">
            <w:pPr>
              <w:spacing w:before="60" w:after="60"/>
              <w:ind w:right="85"/>
              <w:jc w:val="right"/>
              <w:rPr>
                <w:sz w:val="20"/>
              </w:rPr>
            </w:pPr>
            <w:r>
              <w:rPr>
                <w:sz w:val="20"/>
              </w:rPr>
              <w:t>4,3</w:t>
            </w:r>
          </w:p>
        </w:tc>
        <w:tc>
          <w:tcPr>
            <w:tcW w:w="935" w:type="dxa"/>
            <w:tcBorders>
              <w:top w:val="nil"/>
              <w:bottom w:val="nil"/>
            </w:tcBorders>
          </w:tcPr>
          <w:p w:rsidR="00000000" w:rsidRDefault="00000000">
            <w:pPr>
              <w:spacing w:before="60" w:after="60"/>
              <w:ind w:right="85"/>
              <w:jc w:val="right"/>
              <w:rPr>
                <w:sz w:val="20"/>
              </w:rPr>
            </w:pPr>
            <w:r>
              <w:rPr>
                <w:sz w:val="20"/>
              </w:rPr>
              <w:t>4,4</w:t>
            </w:r>
          </w:p>
        </w:tc>
        <w:tc>
          <w:tcPr>
            <w:tcW w:w="936" w:type="dxa"/>
            <w:tcBorders>
              <w:top w:val="nil"/>
              <w:bottom w:val="nil"/>
            </w:tcBorders>
          </w:tcPr>
          <w:p w:rsidR="00000000" w:rsidRDefault="00000000">
            <w:pPr>
              <w:spacing w:before="60" w:after="60"/>
              <w:ind w:right="85"/>
              <w:jc w:val="right"/>
              <w:rPr>
                <w:sz w:val="20"/>
              </w:rPr>
            </w:pPr>
            <w:r>
              <w:rPr>
                <w:sz w:val="20"/>
              </w:rPr>
              <w:t>4,8</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Pommes de terre et féculents</w:t>
            </w:r>
          </w:p>
        </w:tc>
        <w:tc>
          <w:tcPr>
            <w:tcW w:w="935" w:type="dxa"/>
            <w:tcBorders>
              <w:top w:val="nil"/>
              <w:bottom w:val="nil"/>
            </w:tcBorders>
          </w:tcPr>
          <w:p w:rsidR="00000000" w:rsidRDefault="00000000">
            <w:pPr>
              <w:spacing w:before="60" w:after="60"/>
              <w:ind w:right="85"/>
              <w:jc w:val="right"/>
              <w:rPr>
                <w:sz w:val="20"/>
              </w:rPr>
            </w:pPr>
            <w:r>
              <w:rPr>
                <w:sz w:val="20"/>
              </w:rPr>
              <w:t>0,1</w:t>
            </w:r>
          </w:p>
        </w:tc>
        <w:tc>
          <w:tcPr>
            <w:tcW w:w="935" w:type="dxa"/>
            <w:tcBorders>
              <w:top w:val="nil"/>
              <w:bottom w:val="nil"/>
            </w:tcBorders>
          </w:tcPr>
          <w:p w:rsidR="00000000" w:rsidRDefault="00000000">
            <w:pPr>
              <w:spacing w:before="60" w:after="60"/>
              <w:ind w:right="85"/>
              <w:jc w:val="right"/>
              <w:rPr>
                <w:sz w:val="20"/>
              </w:rPr>
            </w:pPr>
            <w:r>
              <w:rPr>
                <w:sz w:val="20"/>
              </w:rPr>
              <w:t>0,1</w:t>
            </w:r>
          </w:p>
        </w:tc>
        <w:tc>
          <w:tcPr>
            <w:tcW w:w="935" w:type="dxa"/>
            <w:tcBorders>
              <w:top w:val="nil"/>
              <w:bottom w:val="nil"/>
            </w:tcBorders>
          </w:tcPr>
          <w:p w:rsidR="00000000" w:rsidRDefault="00000000">
            <w:pPr>
              <w:spacing w:before="60" w:after="60"/>
              <w:ind w:right="85"/>
              <w:jc w:val="right"/>
              <w:rPr>
                <w:sz w:val="20"/>
              </w:rPr>
            </w:pPr>
            <w:r>
              <w:rPr>
                <w:sz w:val="20"/>
              </w:rPr>
              <w:t>0,1</w:t>
            </w:r>
          </w:p>
        </w:tc>
        <w:tc>
          <w:tcPr>
            <w:tcW w:w="935" w:type="dxa"/>
            <w:tcBorders>
              <w:top w:val="nil"/>
              <w:bottom w:val="nil"/>
            </w:tcBorders>
          </w:tcPr>
          <w:p w:rsidR="00000000" w:rsidRDefault="00000000">
            <w:pPr>
              <w:spacing w:before="60" w:after="60"/>
              <w:ind w:right="85"/>
              <w:jc w:val="right"/>
              <w:rPr>
                <w:sz w:val="20"/>
              </w:rPr>
            </w:pPr>
            <w:r>
              <w:rPr>
                <w:sz w:val="20"/>
              </w:rPr>
              <w:t>0,1</w:t>
            </w:r>
          </w:p>
        </w:tc>
        <w:tc>
          <w:tcPr>
            <w:tcW w:w="935" w:type="dxa"/>
            <w:tcBorders>
              <w:top w:val="nil"/>
              <w:bottom w:val="nil"/>
            </w:tcBorders>
          </w:tcPr>
          <w:p w:rsidR="00000000" w:rsidRDefault="00000000">
            <w:pPr>
              <w:spacing w:before="60" w:after="60"/>
              <w:ind w:right="85"/>
              <w:jc w:val="right"/>
              <w:rPr>
                <w:sz w:val="20"/>
              </w:rPr>
            </w:pPr>
            <w:r>
              <w:rPr>
                <w:sz w:val="20"/>
              </w:rPr>
              <w:t>0,1</w:t>
            </w:r>
          </w:p>
        </w:tc>
        <w:tc>
          <w:tcPr>
            <w:tcW w:w="935" w:type="dxa"/>
            <w:tcBorders>
              <w:top w:val="nil"/>
              <w:bottom w:val="nil"/>
            </w:tcBorders>
          </w:tcPr>
          <w:p w:rsidR="00000000" w:rsidRDefault="00000000">
            <w:pPr>
              <w:spacing w:before="60" w:after="60"/>
              <w:ind w:right="85"/>
              <w:jc w:val="right"/>
              <w:rPr>
                <w:sz w:val="20"/>
              </w:rPr>
            </w:pPr>
            <w:r>
              <w:rPr>
                <w:sz w:val="20"/>
              </w:rPr>
              <w:t>0,1</w:t>
            </w:r>
          </w:p>
        </w:tc>
        <w:tc>
          <w:tcPr>
            <w:tcW w:w="936" w:type="dxa"/>
            <w:tcBorders>
              <w:top w:val="nil"/>
              <w:bottom w:val="nil"/>
            </w:tcBorders>
          </w:tcPr>
          <w:p w:rsidR="00000000" w:rsidRDefault="00000000">
            <w:pPr>
              <w:spacing w:before="60" w:after="60"/>
              <w:ind w:right="85"/>
              <w:jc w:val="right"/>
              <w:rPr>
                <w:sz w:val="20"/>
              </w:rPr>
            </w:pPr>
            <w:r>
              <w:rPr>
                <w:sz w:val="20"/>
              </w:rPr>
              <w:t>0,1</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Chocolat, confiseries et confitures</w:t>
            </w:r>
          </w:p>
        </w:tc>
        <w:tc>
          <w:tcPr>
            <w:tcW w:w="935" w:type="dxa"/>
            <w:tcBorders>
              <w:top w:val="nil"/>
              <w:bottom w:val="nil"/>
            </w:tcBorders>
          </w:tcPr>
          <w:p w:rsidR="00000000" w:rsidRDefault="00000000">
            <w:pPr>
              <w:spacing w:before="60" w:after="60"/>
              <w:ind w:right="85"/>
              <w:jc w:val="right"/>
              <w:rPr>
                <w:sz w:val="20"/>
              </w:rPr>
            </w:pPr>
            <w:r>
              <w:rPr>
                <w:sz w:val="20"/>
              </w:rPr>
              <w:t>6,0</w:t>
            </w:r>
          </w:p>
        </w:tc>
        <w:tc>
          <w:tcPr>
            <w:tcW w:w="935" w:type="dxa"/>
            <w:tcBorders>
              <w:top w:val="nil"/>
              <w:bottom w:val="nil"/>
            </w:tcBorders>
          </w:tcPr>
          <w:p w:rsidR="00000000" w:rsidRDefault="00000000">
            <w:pPr>
              <w:spacing w:before="60" w:after="60"/>
              <w:ind w:right="85"/>
              <w:jc w:val="right"/>
              <w:rPr>
                <w:sz w:val="20"/>
              </w:rPr>
            </w:pPr>
            <w:r>
              <w:rPr>
                <w:sz w:val="20"/>
              </w:rPr>
              <w:t>5,8</w:t>
            </w:r>
          </w:p>
        </w:tc>
        <w:tc>
          <w:tcPr>
            <w:tcW w:w="935" w:type="dxa"/>
            <w:tcBorders>
              <w:top w:val="nil"/>
              <w:bottom w:val="nil"/>
            </w:tcBorders>
          </w:tcPr>
          <w:p w:rsidR="00000000" w:rsidRDefault="00000000">
            <w:pPr>
              <w:spacing w:before="60" w:after="60"/>
              <w:ind w:right="85"/>
              <w:jc w:val="right"/>
              <w:rPr>
                <w:sz w:val="20"/>
              </w:rPr>
            </w:pPr>
            <w:r>
              <w:rPr>
                <w:sz w:val="20"/>
              </w:rPr>
              <w:t>5,2</w:t>
            </w:r>
          </w:p>
        </w:tc>
        <w:tc>
          <w:tcPr>
            <w:tcW w:w="935" w:type="dxa"/>
            <w:tcBorders>
              <w:top w:val="nil"/>
              <w:bottom w:val="nil"/>
            </w:tcBorders>
          </w:tcPr>
          <w:p w:rsidR="00000000" w:rsidRDefault="00000000">
            <w:pPr>
              <w:spacing w:before="60" w:after="60"/>
              <w:ind w:right="85"/>
              <w:jc w:val="right"/>
              <w:rPr>
                <w:sz w:val="20"/>
              </w:rPr>
            </w:pPr>
            <w:r>
              <w:rPr>
                <w:sz w:val="20"/>
              </w:rPr>
              <w:t>2,2</w:t>
            </w:r>
          </w:p>
        </w:tc>
        <w:tc>
          <w:tcPr>
            <w:tcW w:w="935" w:type="dxa"/>
            <w:tcBorders>
              <w:top w:val="nil"/>
              <w:bottom w:val="nil"/>
            </w:tcBorders>
          </w:tcPr>
          <w:p w:rsidR="00000000" w:rsidRDefault="00000000">
            <w:pPr>
              <w:spacing w:before="60" w:after="60"/>
              <w:ind w:right="85"/>
              <w:jc w:val="right"/>
              <w:rPr>
                <w:sz w:val="20"/>
              </w:rPr>
            </w:pPr>
            <w:r>
              <w:rPr>
                <w:sz w:val="20"/>
              </w:rPr>
              <w:t>2,0</w:t>
            </w:r>
          </w:p>
        </w:tc>
        <w:tc>
          <w:tcPr>
            <w:tcW w:w="935" w:type="dxa"/>
            <w:tcBorders>
              <w:top w:val="nil"/>
              <w:bottom w:val="nil"/>
            </w:tcBorders>
          </w:tcPr>
          <w:p w:rsidR="00000000" w:rsidRDefault="00000000">
            <w:pPr>
              <w:spacing w:before="60" w:after="60"/>
              <w:ind w:right="85"/>
              <w:jc w:val="right"/>
              <w:rPr>
                <w:sz w:val="20"/>
              </w:rPr>
            </w:pPr>
            <w:r>
              <w:rPr>
                <w:sz w:val="20"/>
              </w:rPr>
              <w:t>1,8</w:t>
            </w:r>
          </w:p>
        </w:tc>
        <w:tc>
          <w:tcPr>
            <w:tcW w:w="936" w:type="dxa"/>
            <w:tcBorders>
              <w:top w:val="nil"/>
              <w:bottom w:val="nil"/>
            </w:tcBorders>
          </w:tcPr>
          <w:p w:rsidR="00000000" w:rsidRDefault="00000000">
            <w:pPr>
              <w:spacing w:before="60" w:after="60"/>
              <w:ind w:right="85"/>
              <w:jc w:val="right"/>
              <w:rPr>
                <w:sz w:val="20"/>
              </w:rPr>
            </w:pPr>
            <w:r>
              <w:rPr>
                <w:sz w:val="20"/>
              </w:rPr>
              <w:t>0,8</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Graines et noix diverses</w:t>
            </w:r>
          </w:p>
        </w:tc>
        <w:tc>
          <w:tcPr>
            <w:tcW w:w="935" w:type="dxa"/>
            <w:tcBorders>
              <w:top w:val="nil"/>
              <w:bottom w:val="nil"/>
            </w:tcBorders>
          </w:tcPr>
          <w:p w:rsidR="00000000" w:rsidRDefault="00000000">
            <w:pPr>
              <w:spacing w:before="60" w:after="60"/>
              <w:ind w:right="85"/>
              <w:jc w:val="right"/>
              <w:rPr>
                <w:sz w:val="20"/>
              </w:rPr>
            </w:pPr>
            <w:r>
              <w:rPr>
                <w:sz w:val="20"/>
              </w:rPr>
              <w:t>8,0</w:t>
            </w:r>
          </w:p>
        </w:tc>
        <w:tc>
          <w:tcPr>
            <w:tcW w:w="935" w:type="dxa"/>
            <w:tcBorders>
              <w:top w:val="nil"/>
              <w:bottom w:val="nil"/>
            </w:tcBorders>
          </w:tcPr>
          <w:p w:rsidR="00000000" w:rsidRDefault="00000000">
            <w:pPr>
              <w:spacing w:before="60" w:after="60"/>
              <w:ind w:right="85"/>
              <w:jc w:val="right"/>
              <w:rPr>
                <w:sz w:val="20"/>
              </w:rPr>
            </w:pPr>
            <w:r>
              <w:rPr>
                <w:sz w:val="20"/>
              </w:rPr>
              <w:t>7,8</w:t>
            </w:r>
          </w:p>
        </w:tc>
        <w:tc>
          <w:tcPr>
            <w:tcW w:w="935" w:type="dxa"/>
            <w:tcBorders>
              <w:top w:val="nil"/>
              <w:bottom w:val="nil"/>
            </w:tcBorders>
          </w:tcPr>
          <w:p w:rsidR="00000000" w:rsidRDefault="00000000">
            <w:pPr>
              <w:spacing w:before="60" w:after="60"/>
              <w:ind w:right="85"/>
              <w:jc w:val="right"/>
              <w:rPr>
                <w:sz w:val="20"/>
              </w:rPr>
            </w:pPr>
            <w:r>
              <w:rPr>
                <w:sz w:val="20"/>
              </w:rPr>
              <w:t>8,3</w:t>
            </w:r>
          </w:p>
        </w:tc>
        <w:tc>
          <w:tcPr>
            <w:tcW w:w="935" w:type="dxa"/>
            <w:tcBorders>
              <w:top w:val="nil"/>
              <w:bottom w:val="nil"/>
            </w:tcBorders>
          </w:tcPr>
          <w:p w:rsidR="00000000" w:rsidRDefault="00000000">
            <w:pPr>
              <w:spacing w:before="60" w:after="60"/>
              <w:ind w:right="85"/>
              <w:jc w:val="right"/>
              <w:rPr>
                <w:sz w:val="20"/>
              </w:rPr>
            </w:pPr>
            <w:r>
              <w:rPr>
                <w:sz w:val="20"/>
              </w:rPr>
              <w:t>9,2</w:t>
            </w:r>
          </w:p>
        </w:tc>
        <w:tc>
          <w:tcPr>
            <w:tcW w:w="935" w:type="dxa"/>
            <w:tcBorders>
              <w:top w:val="nil"/>
              <w:bottom w:val="nil"/>
            </w:tcBorders>
          </w:tcPr>
          <w:p w:rsidR="00000000" w:rsidRDefault="00000000">
            <w:pPr>
              <w:spacing w:before="60" w:after="60"/>
              <w:ind w:right="85"/>
              <w:jc w:val="right"/>
              <w:rPr>
                <w:sz w:val="20"/>
              </w:rPr>
            </w:pPr>
            <w:r>
              <w:rPr>
                <w:sz w:val="20"/>
              </w:rPr>
              <w:t>7,0</w:t>
            </w:r>
          </w:p>
        </w:tc>
        <w:tc>
          <w:tcPr>
            <w:tcW w:w="935" w:type="dxa"/>
            <w:tcBorders>
              <w:top w:val="nil"/>
              <w:bottom w:val="nil"/>
            </w:tcBorders>
          </w:tcPr>
          <w:p w:rsidR="00000000" w:rsidRDefault="00000000">
            <w:pPr>
              <w:spacing w:before="60" w:after="60"/>
              <w:ind w:right="85"/>
              <w:jc w:val="right"/>
              <w:rPr>
                <w:sz w:val="20"/>
              </w:rPr>
            </w:pPr>
            <w:r>
              <w:rPr>
                <w:sz w:val="20"/>
              </w:rPr>
              <w:t>5,5</w:t>
            </w:r>
          </w:p>
        </w:tc>
        <w:tc>
          <w:tcPr>
            <w:tcW w:w="936" w:type="dxa"/>
            <w:tcBorders>
              <w:top w:val="nil"/>
              <w:bottom w:val="nil"/>
            </w:tcBorders>
          </w:tcPr>
          <w:p w:rsidR="00000000" w:rsidRDefault="00000000">
            <w:pPr>
              <w:spacing w:before="60" w:after="60"/>
              <w:ind w:right="85"/>
              <w:jc w:val="right"/>
              <w:rPr>
                <w:sz w:val="20"/>
              </w:rPr>
            </w:pPr>
            <w:r>
              <w:rPr>
                <w:sz w:val="20"/>
              </w:rPr>
              <w:t>5,0</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Légume</w:t>
            </w:r>
            <w:r>
              <w:rPr>
                <w:b/>
                <w:bCs/>
                <w:i/>
                <w:iCs/>
                <w:sz w:val="20"/>
                <w:vertAlign w:val="superscript"/>
              </w:rPr>
              <w:t>1</w:t>
            </w:r>
          </w:p>
        </w:tc>
        <w:tc>
          <w:tcPr>
            <w:tcW w:w="935" w:type="dxa"/>
            <w:tcBorders>
              <w:top w:val="nil"/>
              <w:bottom w:val="nil"/>
            </w:tcBorders>
          </w:tcPr>
          <w:p w:rsidR="00000000" w:rsidRDefault="00000000">
            <w:pPr>
              <w:spacing w:before="60" w:after="60"/>
              <w:ind w:right="85"/>
              <w:jc w:val="right"/>
              <w:rPr>
                <w:sz w:val="20"/>
              </w:rPr>
            </w:pPr>
            <w:r>
              <w:rPr>
                <w:sz w:val="20"/>
              </w:rPr>
              <w:t>1,1</w:t>
            </w:r>
          </w:p>
        </w:tc>
        <w:tc>
          <w:tcPr>
            <w:tcW w:w="935" w:type="dxa"/>
            <w:tcBorders>
              <w:top w:val="nil"/>
              <w:bottom w:val="nil"/>
            </w:tcBorders>
          </w:tcPr>
          <w:p w:rsidR="00000000" w:rsidRDefault="00000000">
            <w:pPr>
              <w:spacing w:before="60" w:after="60"/>
              <w:ind w:right="85"/>
              <w:jc w:val="right"/>
              <w:rPr>
                <w:sz w:val="20"/>
              </w:rPr>
            </w:pPr>
            <w:r>
              <w:rPr>
                <w:sz w:val="20"/>
              </w:rPr>
              <w:t>1,0</w:t>
            </w:r>
          </w:p>
        </w:tc>
        <w:tc>
          <w:tcPr>
            <w:tcW w:w="935" w:type="dxa"/>
            <w:tcBorders>
              <w:top w:val="nil"/>
              <w:bottom w:val="nil"/>
            </w:tcBorders>
          </w:tcPr>
          <w:p w:rsidR="00000000" w:rsidRDefault="00000000">
            <w:pPr>
              <w:spacing w:before="60" w:after="60"/>
              <w:ind w:right="85"/>
              <w:jc w:val="right"/>
              <w:rPr>
                <w:sz w:val="20"/>
              </w:rPr>
            </w:pPr>
            <w:r>
              <w:rPr>
                <w:sz w:val="20"/>
              </w:rPr>
              <w:t>1,0</w:t>
            </w:r>
          </w:p>
        </w:tc>
        <w:tc>
          <w:tcPr>
            <w:tcW w:w="935" w:type="dxa"/>
            <w:tcBorders>
              <w:top w:val="nil"/>
              <w:bottom w:val="nil"/>
            </w:tcBorders>
          </w:tcPr>
          <w:p w:rsidR="00000000" w:rsidRDefault="00000000">
            <w:pPr>
              <w:spacing w:before="60" w:after="60"/>
              <w:ind w:right="85"/>
              <w:jc w:val="right"/>
              <w:rPr>
                <w:sz w:val="20"/>
              </w:rPr>
            </w:pPr>
            <w:r>
              <w:rPr>
                <w:sz w:val="20"/>
              </w:rPr>
              <w:t>1,0</w:t>
            </w:r>
          </w:p>
        </w:tc>
        <w:tc>
          <w:tcPr>
            <w:tcW w:w="935" w:type="dxa"/>
            <w:tcBorders>
              <w:top w:val="nil"/>
              <w:bottom w:val="nil"/>
            </w:tcBorders>
          </w:tcPr>
          <w:p w:rsidR="00000000" w:rsidRDefault="00000000">
            <w:pPr>
              <w:spacing w:before="60" w:after="60"/>
              <w:ind w:right="85"/>
              <w:jc w:val="right"/>
              <w:rPr>
                <w:sz w:val="20"/>
              </w:rPr>
            </w:pPr>
            <w:r>
              <w:rPr>
                <w:sz w:val="20"/>
              </w:rPr>
              <w:t>0,6</w:t>
            </w:r>
          </w:p>
        </w:tc>
        <w:tc>
          <w:tcPr>
            <w:tcW w:w="935" w:type="dxa"/>
            <w:tcBorders>
              <w:top w:val="nil"/>
              <w:bottom w:val="nil"/>
            </w:tcBorders>
          </w:tcPr>
          <w:p w:rsidR="00000000" w:rsidRDefault="00000000">
            <w:pPr>
              <w:spacing w:before="60" w:after="60"/>
              <w:ind w:right="85"/>
              <w:jc w:val="right"/>
              <w:rPr>
                <w:sz w:val="20"/>
              </w:rPr>
            </w:pPr>
            <w:r>
              <w:rPr>
                <w:sz w:val="20"/>
              </w:rPr>
              <w:t>0,7</w:t>
            </w:r>
          </w:p>
        </w:tc>
        <w:tc>
          <w:tcPr>
            <w:tcW w:w="936" w:type="dxa"/>
            <w:tcBorders>
              <w:top w:val="nil"/>
              <w:bottom w:val="nil"/>
            </w:tcBorders>
          </w:tcPr>
          <w:p w:rsidR="00000000" w:rsidRDefault="00000000">
            <w:pPr>
              <w:spacing w:before="60" w:after="60"/>
              <w:ind w:right="85"/>
              <w:jc w:val="right"/>
              <w:rPr>
                <w:sz w:val="20"/>
              </w:rPr>
            </w:pPr>
            <w:r>
              <w:rPr>
                <w:sz w:val="20"/>
              </w:rPr>
              <w:t>0,4</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Fruits et melons</w:t>
            </w:r>
            <w:r>
              <w:rPr>
                <w:b/>
                <w:bCs/>
                <w:i/>
                <w:iCs/>
                <w:sz w:val="20"/>
                <w:vertAlign w:val="superscript"/>
              </w:rPr>
              <w:t>1</w:t>
            </w:r>
          </w:p>
        </w:tc>
        <w:tc>
          <w:tcPr>
            <w:tcW w:w="935" w:type="dxa"/>
            <w:tcBorders>
              <w:top w:val="nil"/>
              <w:bottom w:val="nil"/>
            </w:tcBorders>
          </w:tcPr>
          <w:p w:rsidR="00000000" w:rsidRDefault="00000000">
            <w:pPr>
              <w:spacing w:before="60" w:after="60"/>
              <w:ind w:right="85"/>
              <w:jc w:val="right"/>
              <w:rPr>
                <w:sz w:val="20"/>
              </w:rPr>
            </w:pPr>
            <w:r>
              <w:rPr>
                <w:sz w:val="20"/>
              </w:rPr>
              <w:t>3,8</w:t>
            </w:r>
          </w:p>
        </w:tc>
        <w:tc>
          <w:tcPr>
            <w:tcW w:w="935" w:type="dxa"/>
            <w:tcBorders>
              <w:top w:val="nil"/>
              <w:bottom w:val="nil"/>
            </w:tcBorders>
          </w:tcPr>
          <w:p w:rsidR="00000000" w:rsidRDefault="00000000">
            <w:pPr>
              <w:spacing w:before="60" w:after="60"/>
              <w:ind w:right="85"/>
              <w:jc w:val="right"/>
              <w:rPr>
                <w:sz w:val="20"/>
              </w:rPr>
            </w:pPr>
            <w:r>
              <w:rPr>
                <w:sz w:val="20"/>
              </w:rPr>
              <w:t>4,3</w:t>
            </w:r>
          </w:p>
        </w:tc>
        <w:tc>
          <w:tcPr>
            <w:tcW w:w="935" w:type="dxa"/>
            <w:tcBorders>
              <w:top w:val="nil"/>
              <w:bottom w:val="nil"/>
            </w:tcBorders>
          </w:tcPr>
          <w:p w:rsidR="00000000" w:rsidRDefault="00000000">
            <w:pPr>
              <w:spacing w:before="60" w:after="60"/>
              <w:ind w:right="85"/>
              <w:jc w:val="right"/>
              <w:rPr>
                <w:sz w:val="20"/>
              </w:rPr>
            </w:pPr>
            <w:r>
              <w:rPr>
                <w:sz w:val="20"/>
              </w:rPr>
              <w:t>4,0</w:t>
            </w:r>
          </w:p>
        </w:tc>
        <w:tc>
          <w:tcPr>
            <w:tcW w:w="935" w:type="dxa"/>
            <w:tcBorders>
              <w:top w:val="nil"/>
              <w:bottom w:val="nil"/>
            </w:tcBorders>
          </w:tcPr>
          <w:p w:rsidR="00000000" w:rsidRDefault="00000000">
            <w:pPr>
              <w:spacing w:before="60" w:after="60"/>
              <w:ind w:right="85"/>
              <w:jc w:val="right"/>
              <w:rPr>
                <w:sz w:val="20"/>
              </w:rPr>
            </w:pPr>
            <w:r>
              <w:rPr>
                <w:sz w:val="20"/>
              </w:rPr>
              <w:t>3,2</w:t>
            </w:r>
          </w:p>
        </w:tc>
        <w:tc>
          <w:tcPr>
            <w:tcW w:w="935" w:type="dxa"/>
            <w:tcBorders>
              <w:top w:val="nil"/>
              <w:bottom w:val="nil"/>
            </w:tcBorders>
          </w:tcPr>
          <w:p w:rsidR="00000000" w:rsidRDefault="00000000">
            <w:pPr>
              <w:spacing w:before="60" w:after="60"/>
              <w:ind w:right="85"/>
              <w:jc w:val="right"/>
              <w:rPr>
                <w:sz w:val="20"/>
              </w:rPr>
            </w:pPr>
            <w:r>
              <w:rPr>
                <w:sz w:val="20"/>
              </w:rPr>
              <w:t>2,5</w:t>
            </w:r>
          </w:p>
        </w:tc>
        <w:tc>
          <w:tcPr>
            <w:tcW w:w="935" w:type="dxa"/>
            <w:tcBorders>
              <w:top w:val="nil"/>
              <w:bottom w:val="nil"/>
            </w:tcBorders>
          </w:tcPr>
          <w:p w:rsidR="00000000" w:rsidRDefault="00000000">
            <w:pPr>
              <w:spacing w:before="60" w:after="60"/>
              <w:ind w:right="85"/>
              <w:jc w:val="right"/>
              <w:rPr>
                <w:sz w:val="20"/>
              </w:rPr>
            </w:pPr>
            <w:r>
              <w:rPr>
                <w:sz w:val="20"/>
              </w:rPr>
              <w:t>2,0</w:t>
            </w:r>
          </w:p>
        </w:tc>
        <w:tc>
          <w:tcPr>
            <w:tcW w:w="936" w:type="dxa"/>
            <w:tcBorders>
              <w:top w:val="nil"/>
              <w:bottom w:val="nil"/>
            </w:tcBorders>
          </w:tcPr>
          <w:p w:rsidR="00000000" w:rsidRDefault="00000000">
            <w:pPr>
              <w:spacing w:before="60" w:after="60"/>
              <w:ind w:right="85"/>
              <w:jc w:val="right"/>
              <w:rPr>
                <w:sz w:val="20"/>
              </w:rPr>
            </w:pPr>
            <w:r>
              <w:rPr>
                <w:sz w:val="20"/>
              </w:rPr>
              <w:t>1,4</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Huiles et matières grasses</w:t>
            </w:r>
            <w:r>
              <w:rPr>
                <w:b/>
                <w:bCs/>
                <w:i/>
                <w:iCs/>
                <w:sz w:val="20"/>
                <w:vertAlign w:val="superscript"/>
              </w:rPr>
              <w:t>1</w:t>
            </w:r>
          </w:p>
        </w:tc>
        <w:tc>
          <w:tcPr>
            <w:tcW w:w="935" w:type="dxa"/>
            <w:tcBorders>
              <w:top w:val="nil"/>
              <w:bottom w:val="nil"/>
            </w:tcBorders>
          </w:tcPr>
          <w:p w:rsidR="00000000" w:rsidRDefault="00000000">
            <w:pPr>
              <w:spacing w:before="60" w:after="60"/>
              <w:ind w:right="85"/>
              <w:jc w:val="right"/>
              <w:rPr>
                <w:sz w:val="20"/>
              </w:rPr>
            </w:pPr>
            <w:r>
              <w:rPr>
                <w:sz w:val="20"/>
              </w:rPr>
              <w:t>65,8</w:t>
            </w:r>
          </w:p>
        </w:tc>
        <w:tc>
          <w:tcPr>
            <w:tcW w:w="935" w:type="dxa"/>
            <w:tcBorders>
              <w:top w:val="nil"/>
              <w:bottom w:val="nil"/>
            </w:tcBorders>
          </w:tcPr>
          <w:p w:rsidR="00000000" w:rsidRDefault="00000000">
            <w:pPr>
              <w:spacing w:before="60" w:after="60"/>
              <w:ind w:right="85"/>
              <w:jc w:val="right"/>
              <w:rPr>
                <w:sz w:val="20"/>
              </w:rPr>
            </w:pPr>
            <w:r>
              <w:rPr>
                <w:sz w:val="20"/>
              </w:rPr>
              <w:t>64,4</w:t>
            </w:r>
          </w:p>
        </w:tc>
        <w:tc>
          <w:tcPr>
            <w:tcW w:w="935" w:type="dxa"/>
            <w:tcBorders>
              <w:top w:val="nil"/>
              <w:bottom w:val="nil"/>
            </w:tcBorders>
          </w:tcPr>
          <w:p w:rsidR="00000000" w:rsidRDefault="00000000">
            <w:pPr>
              <w:spacing w:before="60" w:after="60"/>
              <w:ind w:right="85"/>
              <w:jc w:val="right"/>
              <w:rPr>
                <w:sz w:val="20"/>
              </w:rPr>
            </w:pPr>
            <w:r>
              <w:rPr>
                <w:sz w:val="20"/>
              </w:rPr>
              <w:t>63,4</w:t>
            </w:r>
          </w:p>
        </w:tc>
        <w:tc>
          <w:tcPr>
            <w:tcW w:w="935" w:type="dxa"/>
            <w:tcBorders>
              <w:top w:val="nil"/>
              <w:bottom w:val="nil"/>
            </w:tcBorders>
          </w:tcPr>
          <w:p w:rsidR="00000000" w:rsidRDefault="00000000">
            <w:pPr>
              <w:spacing w:before="60" w:after="60"/>
              <w:ind w:right="85"/>
              <w:jc w:val="right"/>
              <w:rPr>
                <w:sz w:val="20"/>
              </w:rPr>
            </w:pPr>
            <w:r>
              <w:rPr>
                <w:sz w:val="20"/>
              </w:rPr>
              <w:t>55,3</w:t>
            </w:r>
          </w:p>
        </w:tc>
        <w:tc>
          <w:tcPr>
            <w:tcW w:w="935" w:type="dxa"/>
            <w:tcBorders>
              <w:top w:val="nil"/>
              <w:bottom w:val="nil"/>
            </w:tcBorders>
          </w:tcPr>
          <w:p w:rsidR="00000000" w:rsidRDefault="00000000">
            <w:pPr>
              <w:spacing w:before="60" w:after="60"/>
              <w:ind w:right="85"/>
              <w:jc w:val="right"/>
              <w:rPr>
                <w:sz w:val="20"/>
              </w:rPr>
            </w:pPr>
            <w:r>
              <w:rPr>
                <w:sz w:val="20"/>
              </w:rPr>
              <w:t>56,3</w:t>
            </w:r>
          </w:p>
        </w:tc>
        <w:tc>
          <w:tcPr>
            <w:tcW w:w="935" w:type="dxa"/>
            <w:tcBorders>
              <w:top w:val="nil"/>
              <w:bottom w:val="nil"/>
            </w:tcBorders>
          </w:tcPr>
          <w:p w:rsidR="00000000" w:rsidRDefault="00000000">
            <w:pPr>
              <w:spacing w:before="60" w:after="60"/>
              <w:ind w:right="85"/>
              <w:jc w:val="right"/>
              <w:rPr>
                <w:sz w:val="20"/>
              </w:rPr>
            </w:pPr>
            <w:r>
              <w:rPr>
                <w:sz w:val="20"/>
              </w:rPr>
              <w:t>51,5</w:t>
            </w:r>
          </w:p>
        </w:tc>
        <w:tc>
          <w:tcPr>
            <w:tcW w:w="936" w:type="dxa"/>
            <w:tcBorders>
              <w:top w:val="nil"/>
              <w:bottom w:val="nil"/>
            </w:tcBorders>
          </w:tcPr>
          <w:p w:rsidR="00000000" w:rsidRDefault="00000000">
            <w:pPr>
              <w:spacing w:before="60" w:after="60"/>
              <w:ind w:right="85"/>
              <w:jc w:val="right"/>
              <w:rPr>
                <w:sz w:val="20"/>
              </w:rPr>
            </w:pPr>
            <w:r>
              <w:rPr>
                <w:sz w:val="20"/>
              </w:rPr>
              <w:t>46,3</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Viande</w:t>
            </w:r>
          </w:p>
        </w:tc>
        <w:tc>
          <w:tcPr>
            <w:tcW w:w="935" w:type="dxa"/>
            <w:tcBorders>
              <w:top w:val="nil"/>
              <w:bottom w:val="nil"/>
            </w:tcBorders>
          </w:tcPr>
          <w:p w:rsidR="00000000" w:rsidRDefault="00000000">
            <w:pPr>
              <w:spacing w:before="60" w:after="60"/>
              <w:ind w:right="85"/>
              <w:jc w:val="right"/>
              <w:rPr>
                <w:sz w:val="20"/>
              </w:rPr>
            </w:pPr>
            <w:r>
              <w:rPr>
                <w:sz w:val="20"/>
              </w:rPr>
              <w:t>24,7</w:t>
            </w:r>
          </w:p>
        </w:tc>
        <w:tc>
          <w:tcPr>
            <w:tcW w:w="935" w:type="dxa"/>
            <w:tcBorders>
              <w:top w:val="nil"/>
              <w:bottom w:val="nil"/>
            </w:tcBorders>
          </w:tcPr>
          <w:p w:rsidR="00000000" w:rsidRDefault="00000000">
            <w:pPr>
              <w:spacing w:before="60" w:after="60"/>
              <w:ind w:right="85"/>
              <w:jc w:val="right"/>
              <w:rPr>
                <w:sz w:val="20"/>
              </w:rPr>
            </w:pPr>
            <w:r>
              <w:rPr>
                <w:sz w:val="20"/>
              </w:rPr>
              <w:t>24,4</w:t>
            </w:r>
          </w:p>
        </w:tc>
        <w:tc>
          <w:tcPr>
            <w:tcW w:w="935" w:type="dxa"/>
            <w:tcBorders>
              <w:top w:val="nil"/>
              <w:bottom w:val="nil"/>
            </w:tcBorders>
          </w:tcPr>
          <w:p w:rsidR="00000000" w:rsidRDefault="00000000">
            <w:pPr>
              <w:spacing w:before="60" w:after="60"/>
              <w:ind w:right="85"/>
              <w:jc w:val="right"/>
              <w:rPr>
                <w:sz w:val="20"/>
              </w:rPr>
            </w:pPr>
            <w:r>
              <w:rPr>
                <w:sz w:val="20"/>
              </w:rPr>
              <w:t>24,6</w:t>
            </w:r>
          </w:p>
        </w:tc>
        <w:tc>
          <w:tcPr>
            <w:tcW w:w="935" w:type="dxa"/>
            <w:tcBorders>
              <w:top w:val="nil"/>
              <w:bottom w:val="nil"/>
            </w:tcBorders>
          </w:tcPr>
          <w:p w:rsidR="00000000" w:rsidRDefault="00000000">
            <w:pPr>
              <w:spacing w:before="60" w:after="60"/>
              <w:ind w:right="85"/>
              <w:jc w:val="right"/>
              <w:rPr>
                <w:sz w:val="20"/>
              </w:rPr>
            </w:pPr>
            <w:r>
              <w:rPr>
                <w:sz w:val="20"/>
              </w:rPr>
              <w:t>22,9</w:t>
            </w:r>
          </w:p>
        </w:tc>
        <w:tc>
          <w:tcPr>
            <w:tcW w:w="935" w:type="dxa"/>
            <w:tcBorders>
              <w:top w:val="nil"/>
              <w:bottom w:val="nil"/>
            </w:tcBorders>
          </w:tcPr>
          <w:p w:rsidR="00000000" w:rsidRDefault="00000000">
            <w:pPr>
              <w:spacing w:before="60" w:after="60"/>
              <w:ind w:right="85"/>
              <w:jc w:val="right"/>
              <w:rPr>
                <w:sz w:val="20"/>
              </w:rPr>
            </w:pPr>
            <w:r>
              <w:rPr>
                <w:sz w:val="20"/>
              </w:rPr>
              <w:t>20,7</w:t>
            </w:r>
          </w:p>
        </w:tc>
        <w:tc>
          <w:tcPr>
            <w:tcW w:w="935" w:type="dxa"/>
            <w:tcBorders>
              <w:top w:val="nil"/>
              <w:bottom w:val="nil"/>
            </w:tcBorders>
          </w:tcPr>
          <w:p w:rsidR="00000000" w:rsidRDefault="00000000">
            <w:pPr>
              <w:spacing w:before="60" w:after="60"/>
              <w:ind w:right="85"/>
              <w:jc w:val="right"/>
              <w:rPr>
                <w:sz w:val="20"/>
              </w:rPr>
            </w:pPr>
            <w:r>
              <w:rPr>
                <w:sz w:val="20"/>
              </w:rPr>
              <w:t>19,3</w:t>
            </w:r>
          </w:p>
        </w:tc>
        <w:tc>
          <w:tcPr>
            <w:tcW w:w="936" w:type="dxa"/>
            <w:tcBorders>
              <w:top w:val="nil"/>
              <w:bottom w:val="nil"/>
            </w:tcBorders>
          </w:tcPr>
          <w:p w:rsidR="00000000" w:rsidRDefault="00000000">
            <w:pPr>
              <w:spacing w:before="60" w:after="60"/>
              <w:ind w:right="85"/>
              <w:jc w:val="right"/>
              <w:rPr>
                <w:sz w:val="20"/>
              </w:rPr>
            </w:pPr>
            <w:r>
              <w:rPr>
                <w:sz w:val="20"/>
              </w:rPr>
              <w:t>10,3</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Œufs</w:t>
            </w:r>
          </w:p>
        </w:tc>
        <w:tc>
          <w:tcPr>
            <w:tcW w:w="935" w:type="dxa"/>
            <w:tcBorders>
              <w:top w:val="nil"/>
              <w:bottom w:val="nil"/>
            </w:tcBorders>
          </w:tcPr>
          <w:p w:rsidR="00000000" w:rsidRDefault="00000000">
            <w:pPr>
              <w:spacing w:before="60" w:after="60"/>
              <w:ind w:right="85"/>
              <w:jc w:val="right"/>
              <w:rPr>
                <w:sz w:val="20"/>
              </w:rPr>
            </w:pPr>
            <w:r>
              <w:rPr>
                <w:sz w:val="20"/>
              </w:rPr>
              <w:t>4,2</w:t>
            </w:r>
          </w:p>
        </w:tc>
        <w:tc>
          <w:tcPr>
            <w:tcW w:w="935" w:type="dxa"/>
            <w:tcBorders>
              <w:top w:val="nil"/>
              <w:bottom w:val="nil"/>
            </w:tcBorders>
          </w:tcPr>
          <w:p w:rsidR="00000000" w:rsidRDefault="00000000">
            <w:pPr>
              <w:spacing w:before="60" w:after="60"/>
              <w:ind w:right="85"/>
              <w:jc w:val="right"/>
              <w:rPr>
                <w:sz w:val="20"/>
              </w:rPr>
            </w:pPr>
            <w:r>
              <w:rPr>
                <w:sz w:val="20"/>
              </w:rPr>
              <w:t>4,2</w:t>
            </w:r>
          </w:p>
        </w:tc>
        <w:tc>
          <w:tcPr>
            <w:tcW w:w="935" w:type="dxa"/>
            <w:tcBorders>
              <w:top w:val="nil"/>
              <w:bottom w:val="nil"/>
            </w:tcBorders>
          </w:tcPr>
          <w:p w:rsidR="00000000" w:rsidRDefault="00000000">
            <w:pPr>
              <w:spacing w:before="60" w:after="60"/>
              <w:ind w:right="85"/>
              <w:jc w:val="right"/>
              <w:rPr>
                <w:sz w:val="20"/>
              </w:rPr>
            </w:pPr>
            <w:r>
              <w:rPr>
                <w:sz w:val="20"/>
              </w:rPr>
              <w:t>4,2</w:t>
            </w:r>
          </w:p>
        </w:tc>
        <w:tc>
          <w:tcPr>
            <w:tcW w:w="935" w:type="dxa"/>
            <w:tcBorders>
              <w:top w:val="nil"/>
              <w:bottom w:val="nil"/>
            </w:tcBorders>
          </w:tcPr>
          <w:p w:rsidR="00000000" w:rsidRDefault="00000000">
            <w:pPr>
              <w:spacing w:before="60" w:after="60"/>
              <w:ind w:right="85"/>
              <w:jc w:val="right"/>
              <w:rPr>
                <w:sz w:val="20"/>
              </w:rPr>
            </w:pPr>
            <w:r>
              <w:rPr>
                <w:sz w:val="20"/>
              </w:rPr>
              <w:t>5,2</w:t>
            </w:r>
          </w:p>
        </w:tc>
        <w:tc>
          <w:tcPr>
            <w:tcW w:w="935" w:type="dxa"/>
            <w:tcBorders>
              <w:top w:val="nil"/>
              <w:bottom w:val="nil"/>
            </w:tcBorders>
          </w:tcPr>
          <w:p w:rsidR="00000000" w:rsidRDefault="00000000">
            <w:pPr>
              <w:spacing w:before="60" w:after="60"/>
              <w:ind w:right="85"/>
              <w:jc w:val="right"/>
              <w:rPr>
                <w:sz w:val="20"/>
              </w:rPr>
            </w:pPr>
            <w:r>
              <w:rPr>
                <w:sz w:val="20"/>
              </w:rPr>
              <w:t>5,6</w:t>
            </w:r>
          </w:p>
        </w:tc>
        <w:tc>
          <w:tcPr>
            <w:tcW w:w="935" w:type="dxa"/>
            <w:tcBorders>
              <w:top w:val="nil"/>
              <w:bottom w:val="nil"/>
            </w:tcBorders>
          </w:tcPr>
          <w:p w:rsidR="00000000" w:rsidRDefault="00000000">
            <w:pPr>
              <w:spacing w:before="60" w:after="60"/>
              <w:ind w:right="85"/>
              <w:jc w:val="right"/>
              <w:rPr>
                <w:sz w:val="20"/>
              </w:rPr>
            </w:pPr>
            <w:r>
              <w:rPr>
                <w:sz w:val="20"/>
              </w:rPr>
              <w:t>6,4</w:t>
            </w:r>
          </w:p>
        </w:tc>
        <w:tc>
          <w:tcPr>
            <w:tcW w:w="936" w:type="dxa"/>
            <w:tcBorders>
              <w:top w:val="nil"/>
              <w:bottom w:val="nil"/>
            </w:tcBorders>
          </w:tcPr>
          <w:p w:rsidR="00000000" w:rsidRDefault="00000000">
            <w:pPr>
              <w:spacing w:before="60" w:after="60"/>
              <w:ind w:right="85"/>
              <w:jc w:val="right"/>
              <w:rPr>
                <w:sz w:val="20"/>
              </w:rPr>
            </w:pPr>
            <w:r>
              <w:rPr>
                <w:sz w:val="20"/>
              </w:rPr>
              <w:t>5,2</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Poisson</w:t>
            </w:r>
          </w:p>
        </w:tc>
        <w:tc>
          <w:tcPr>
            <w:tcW w:w="935" w:type="dxa"/>
            <w:tcBorders>
              <w:top w:val="nil"/>
              <w:bottom w:val="nil"/>
            </w:tcBorders>
          </w:tcPr>
          <w:p w:rsidR="00000000" w:rsidRDefault="00000000">
            <w:pPr>
              <w:spacing w:before="60" w:after="60"/>
              <w:ind w:right="85"/>
              <w:jc w:val="right"/>
              <w:rPr>
                <w:sz w:val="20"/>
              </w:rPr>
            </w:pPr>
            <w:r>
              <w:rPr>
                <w:sz w:val="20"/>
              </w:rPr>
              <w:t>0,8</w:t>
            </w:r>
          </w:p>
        </w:tc>
        <w:tc>
          <w:tcPr>
            <w:tcW w:w="935" w:type="dxa"/>
            <w:tcBorders>
              <w:top w:val="nil"/>
              <w:bottom w:val="nil"/>
            </w:tcBorders>
          </w:tcPr>
          <w:p w:rsidR="00000000" w:rsidRDefault="00000000">
            <w:pPr>
              <w:spacing w:before="60" w:after="60"/>
              <w:ind w:right="85"/>
              <w:jc w:val="right"/>
              <w:rPr>
                <w:sz w:val="20"/>
              </w:rPr>
            </w:pPr>
            <w:r>
              <w:rPr>
                <w:sz w:val="20"/>
              </w:rPr>
              <w:t>0,9</w:t>
            </w:r>
          </w:p>
        </w:tc>
        <w:tc>
          <w:tcPr>
            <w:tcW w:w="935" w:type="dxa"/>
            <w:tcBorders>
              <w:top w:val="nil"/>
              <w:bottom w:val="nil"/>
            </w:tcBorders>
          </w:tcPr>
          <w:p w:rsidR="00000000" w:rsidRDefault="00000000">
            <w:pPr>
              <w:spacing w:before="60" w:after="60"/>
              <w:ind w:right="85"/>
              <w:jc w:val="right"/>
              <w:rPr>
                <w:sz w:val="20"/>
              </w:rPr>
            </w:pPr>
            <w:r>
              <w:rPr>
                <w:sz w:val="20"/>
              </w:rPr>
              <w:t>0,8</w:t>
            </w:r>
          </w:p>
        </w:tc>
        <w:tc>
          <w:tcPr>
            <w:tcW w:w="935" w:type="dxa"/>
            <w:tcBorders>
              <w:top w:val="nil"/>
              <w:bottom w:val="nil"/>
            </w:tcBorders>
          </w:tcPr>
          <w:p w:rsidR="00000000" w:rsidRDefault="00000000">
            <w:pPr>
              <w:spacing w:before="60" w:after="60"/>
              <w:ind w:right="85"/>
              <w:jc w:val="right"/>
              <w:rPr>
                <w:sz w:val="20"/>
              </w:rPr>
            </w:pPr>
            <w:r>
              <w:rPr>
                <w:sz w:val="20"/>
              </w:rPr>
              <w:t>0,4</w:t>
            </w:r>
          </w:p>
        </w:tc>
        <w:tc>
          <w:tcPr>
            <w:tcW w:w="935" w:type="dxa"/>
            <w:tcBorders>
              <w:top w:val="nil"/>
              <w:bottom w:val="nil"/>
            </w:tcBorders>
          </w:tcPr>
          <w:p w:rsidR="00000000" w:rsidRDefault="00000000">
            <w:pPr>
              <w:spacing w:before="60" w:after="60"/>
              <w:ind w:right="85"/>
              <w:jc w:val="right"/>
              <w:rPr>
                <w:sz w:val="20"/>
              </w:rPr>
            </w:pPr>
            <w:r>
              <w:rPr>
                <w:sz w:val="20"/>
              </w:rPr>
              <w:t>0,3</w:t>
            </w:r>
          </w:p>
        </w:tc>
        <w:tc>
          <w:tcPr>
            <w:tcW w:w="935" w:type="dxa"/>
            <w:tcBorders>
              <w:top w:val="nil"/>
              <w:bottom w:val="nil"/>
            </w:tcBorders>
          </w:tcPr>
          <w:p w:rsidR="00000000" w:rsidRDefault="00000000">
            <w:pPr>
              <w:spacing w:before="60" w:after="60"/>
              <w:ind w:right="85"/>
              <w:jc w:val="right"/>
              <w:rPr>
                <w:sz w:val="20"/>
              </w:rPr>
            </w:pPr>
            <w:r>
              <w:rPr>
                <w:sz w:val="20"/>
              </w:rPr>
              <w:t>0,4</w:t>
            </w:r>
          </w:p>
        </w:tc>
        <w:tc>
          <w:tcPr>
            <w:tcW w:w="936" w:type="dxa"/>
            <w:tcBorders>
              <w:top w:val="nil"/>
              <w:bottom w:val="nil"/>
            </w:tcBorders>
          </w:tcPr>
          <w:p w:rsidR="00000000" w:rsidRDefault="00000000">
            <w:pPr>
              <w:spacing w:before="60" w:after="60"/>
              <w:ind w:right="85"/>
              <w:jc w:val="right"/>
              <w:rPr>
                <w:sz w:val="20"/>
              </w:rPr>
            </w:pPr>
            <w:r>
              <w:rPr>
                <w:sz w:val="20"/>
              </w:rPr>
              <w:t>0,6</w:t>
            </w:r>
          </w:p>
        </w:tc>
      </w:tr>
      <w:tr w:rsidR="00000000">
        <w:tblPrEx>
          <w:tblCellMar>
            <w:top w:w="0" w:type="dxa"/>
            <w:bottom w:w="0" w:type="dxa"/>
          </w:tblCellMar>
        </w:tblPrEx>
        <w:tc>
          <w:tcPr>
            <w:tcW w:w="2950" w:type="dxa"/>
            <w:tcBorders>
              <w:top w:val="nil"/>
            </w:tcBorders>
          </w:tcPr>
          <w:p w:rsidR="00000000" w:rsidRDefault="00000000">
            <w:pPr>
              <w:spacing w:before="60" w:after="60"/>
              <w:rPr>
                <w:sz w:val="20"/>
              </w:rPr>
            </w:pPr>
            <w:r>
              <w:rPr>
                <w:sz w:val="20"/>
              </w:rPr>
              <w:t>Lait et produits laitiers</w:t>
            </w:r>
            <w:r>
              <w:rPr>
                <w:b/>
                <w:bCs/>
                <w:i/>
                <w:iCs/>
                <w:sz w:val="20"/>
                <w:vertAlign w:val="superscript"/>
              </w:rPr>
              <w:t>1</w:t>
            </w:r>
          </w:p>
        </w:tc>
        <w:tc>
          <w:tcPr>
            <w:tcW w:w="935" w:type="dxa"/>
            <w:tcBorders>
              <w:top w:val="nil"/>
            </w:tcBorders>
          </w:tcPr>
          <w:p w:rsidR="00000000" w:rsidRDefault="00000000">
            <w:pPr>
              <w:spacing w:before="60" w:after="60"/>
              <w:ind w:right="85"/>
              <w:jc w:val="right"/>
              <w:rPr>
                <w:sz w:val="20"/>
              </w:rPr>
            </w:pPr>
            <w:r>
              <w:rPr>
                <w:sz w:val="20"/>
              </w:rPr>
              <w:t>14,6</w:t>
            </w:r>
          </w:p>
        </w:tc>
        <w:tc>
          <w:tcPr>
            <w:tcW w:w="935" w:type="dxa"/>
            <w:tcBorders>
              <w:top w:val="nil"/>
            </w:tcBorders>
          </w:tcPr>
          <w:p w:rsidR="00000000" w:rsidRDefault="00000000">
            <w:pPr>
              <w:spacing w:before="60" w:after="60"/>
              <w:ind w:right="85"/>
              <w:jc w:val="right"/>
              <w:rPr>
                <w:sz w:val="20"/>
              </w:rPr>
            </w:pPr>
            <w:r>
              <w:rPr>
                <w:sz w:val="20"/>
              </w:rPr>
              <w:t>14,5</w:t>
            </w:r>
          </w:p>
        </w:tc>
        <w:tc>
          <w:tcPr>
            <w:tcW w:w="935" w:type="dxa"/>
            <w:tcBorders>
              <w:top w:val="nil"/>
            </w:tcBorders>
          </w:tcPr>
          <w:p w:rsidR="00000000" w:rsidRDefault="00000000">
            <w:pPr>
              <w:spacing w:before="60" w:after="60"/>
              <w:ind w:right="85"/>
              <w:jc w:val="right"/>
              <w:rPr>
                <w:sz w:val="20"/>
              </w:rPr>
            </w:pPr>
            <w:r>
              <w:rPr>
                <w:sz w:val="20"/>
              </w:rPr>
              <w:t>14,7</w:t>
            </w:r>
          </w:p>
        </w:tc>
        <w:tc>
          <w:tcPr>
            <w:tcW w:w="935" w:type="dxa"/>
            <w:tcBorders>
              <w:top w:val="nil"/>
            </w:tcBorders>
          </w:tcPr>
          <w:p w:rsidR="00000000" w:rsidRDefault="00000000">
            <w:pPr>
              <w:spacing w:before="60" w:after="60"/>
              <w:ind w:right="85"/>
              <w:jc w:val="right"/>
              <w:rPr>
                <w:sz w:val="20"/>
              </w:rPr>
            </w:pPr>
            <w:r>
              <w:rPr>
                <w:sz w:val="20"/>
              </w:rPr>
              <w:t>14,0</w:t>
            </w:r>
          </w:p>
        </w:tc>
        <w:tc>
          <w:tcPr>
            <w:tcW w:w="935" w:type="dxa"/>
            <w:tcBorders>
              <w:top w:val="nil"/>
            </w:tcBorders>
          </w:tcPr>
          <w:p w:rsidR="00000000" w:rsidRDefault="00000000">
            <w:pPr>
              <w:spacing w:before="60" w:after="60"/>
              <w:ind w:right="85"/>
              <w:jc w:val="right"/>
              <w:rPr>
                <w:sz w:val="20"/>
              </w:rPr>
            </w:pPr>
            <w:r>
              <w:rPr>
                <w:sz w:val="20"/>
              </w:rPr>
              <w:t>12,1</w:t>
            </w:r>
          </w:p>
        </w:tc>
        <w:tc>
          <w:tcPr>
            <w:tcW w:w="935" w:type="dxa"/>
            <w:tcBorders>
              <w:top w:val="nil"/>
            </w:tcBorders>
          </w:tcPr>
          <w:p w:rsidR="00000000" w:rsidRDefault="00000000">
            <w:pPr>
              <w:spacing w:before="60" w:after="60"/>
              <w:ind w:right="85"/>
              <w:jc w:val="right"/>
              <w:rPr>
                <w:sz w:val="20"/>
              </w:rPr>
            </w:pPr>
            <w:r>
              <w:rPr>
                <w:sz w:val="20"/>
              </w:rPr>
              <w:t>12,2</w:t>
            </w:r>
          </w:p>
        </w:tc>
        <w:tc>
          <w:tcPr>
            <w:tcW w:w="936" w:type="dxa"/>
            <w:tcBorders>
              <w:top w:val="nil"/>
            </w:tcBorders>
          </w:tcPr>
          <w:p w:rsidR="00000000" w:rsidRDefault="00000000">
            <w:pPr>
              <w:spacing w:before="60" w:after="60"/>
              <w:ind w:right="85"/>
              <w:jc w:val="right"/>
              <w:rPr>
                <w:sz w:val="20"/>
              </w:rPr>
            </w:pPr>
            <w:r>
              <w:rPr>
                <w:sz w:val="20"/>
              </w:rPr>
              <w:t>11,8</w:t>
            </w:r>
          </w:p>
        </w:tc>
      </w:tr>
    </w:tbl>
    <w:p w:rsidR="00000000" w:rsidRDefault="00000000">
      <w:pPr>
        <w:spacing w:after="240"/>
        <w:rPr>
          <w:b/>
          <w:bCs/>
          <w:u w:val="single"/>
        </w:rPr>
      </w:pPr>
    </w:p>
    <w:p w:rsidR="00000000" w:rsidRDefault="00000000">
      <w:pPr>
        <w:keepNext/>
        <w:spacing w:after="240"/>
        <w:jc w:val="center"/>
        <w:rPr>
          <w:b/>
          <w:bCs/>
        </w:rPr>
      </w:pPr>
      <w:r>
        <w:rPr>
          <w:b/>
          <w:bCs/>
        </w:rPr>
        <w:t>Tableau 37</w:t>
      </w:r>
    </w:p>
    <w:p w:rsidR="00000000" w:rsidRDefault="00000000">
      <w:pPr>
        <w:keepNext/>
        <w:spacing w:after="240"/>
        <w:jc w:val="center"/>
        <w:rPr>
          <w:b/>
          <w:bCs/>
        </w:rPr>
      </w:pPr>
      <w:r>
        <w:rPr>
          <w:b/>
          <w:bCs/>
        </w:rPr>
        <w:t>Vitamines et minéraux, par habitant et par jour</w:t>
      </w:r>
      <w:r>
        <w:rPr>
          <w:b/>
          <w:bCs/>
        </w:rPr>
        <w:br/>
        <w:t>(en milligrammes, sauf indication contraire)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50"/>
        <w:gridCol w:w="935"/>
        <w:gridCol w:w="935"/>
        <w:gridCol w:w="935"/>
        <w:gridCol w:w="935"/>
        <w:gridCol w:w="935"/>
        <w:gridCol w:w="935"/>
        <w:gridCol w:w="936"/>
      </w:tblGrid>
      <w:tr w:rsidR="00000000">
        <w:tblPrEx>
          <w:tblCellMar>
            <w:top w:w="0" w:type="dxa"/>
            <w:bottom w:w="0" w:type="dxa"/>
          </w:tblCellMar>
        </w:tblPrEx>
        <w:trPr>
          <w:cantSplit/>
          <w:trHeight w:val="1418"/>
          <w:tblHeader/>
        </w:trPr>
        <w:tc>
          <w:tcPr>
            <w:tcW w:w="2950" w:type="dxa"/>
            <w:tcBorders>
              <w:bottom w:val="nil"/>
            </w:tcBorders>
            <w:vAlign w:val="center"/>
          </w:tcPr>
          <w:p w:rsidR="00000000" w:rsidRDefault="00000000">
            <w:pPr>
              <w:keepNext/>
              <w:spacing w:before="60" w:after="60"/>
              <w:jc w:val="center"/>
              <w:rPr>
                <w:sz w:val="20"/>
              </w:rPr>
            </w:pPr>
            <w:r>
              <w:rPr>
                <w:sz w:val="20"/>
              </w:rPr>
              <w:t>Denrée</w:t>
            </w:r>
          </w:p>
        </w:tc>
        <w:tc>
          <w:tcPr>
            <w:tcW w:w="935" w:type="dxa"/>
            <w:textDirection w:val="btLr"/>
            <w:vAlign w:val="center"/>
          </w:tcPr>
          <w:p w:rsidR="00000000" w:rsidRDefault="00000000">
            <w:pPr>
              <w:keepNext/>
              <w:spacing w:before="60" w:after="60"/>
              <w:ind w:left="113" w:right="113"/>
              <w:jc w:val="center"/>
              <w:rPr>
                <w:sz w:val="20"/>
              </w:rPr>
            </w:pPr>
            <w:r>
              <w:rPr>
                <w:sz w:val="20"/>
              </w:rPr>
              <w:t>Fer</w:t>
            </w:r>
            <w:r>
              <w:rPr>
                <w:sz w:val="20"/>
              </w:rPr>
              <w:br/>
              <w:t>(Fe)</w:t>
            </w:r>
          </w:p>
        </w:tc>
        <w:tc>
          <w:tcPr>
            <w:tcW w:w="935" w:type="dxa"/>
            <w:textDirection w:val="btLr"/>
            <w:vAlign w:val="center"/>
          </w:tcPr>
          <w:p w:rsidR="00000000" w:rsidRDefault="00000000">
            <w:pPr>
              <w:keepNext/>
              <w:spacing w:before="60" w:after="60"/>
              <w:ind w:left="113" w:right="113"/>
              <w:jc w:val="center"/>
              <w:rPr>
                <w:sz w:val="20"/>
              </w:rPr>
            </w:pPr>
            <w:r>
              <w:rPr>
                <w:sz w:val="20"/>
              </w:rPr>
              <w:t>Calcium</w:t>
            </w:r>
            <w:r>
              <w:rPr>
                <w:sz w:val="20"/>
              </w:rPr>
              <w:br/>
              <w:t>(Ca)</w:t>
            </w:r>
          </w:p>
        </w:tc>
        <w:tc>
          <w:tcPr>
            <w:tcW w:w="935" w:type="dxa"/>
            <w:textDirection w:val="btLr"/>
            <w:vAlign w:val="center"/>
          </w:tcPr>
          <w:p w:rsidR="00000000" w:rsidRDefault="00000000">
            <w:pPr>
              <w:keepNext/>
              <w:spacing w:before="60" w:after="60"/>
              <w:ind w:left="113" w:right="113"/>
              <w:jc w:val="center"/>
              <w:rPr>
                <w:sz w:val="20"/>
              </w:rPr>
            </w:pPr>
            <w:r>
              <w:rPr>
                <w:sz w:val="20"/>
              </w:rPr>
              <w:t>Acide</w:t>
            </w:r>
            <w:r>
              <w:rPr>
                <w:sz w:val="20"/>
              </w:rPr>
              <w:br/>
              <w:t>ascorbique (vitamine C)</w:t>
            </w:r>
          </w:p>
        </w:tc>
        <w:tc>
          <w:tcPr>
            <w:tcW w:w="935" w:type="dxa"/>
            <w:textDirection w:val="btLr"/>
            <w:vAlign w:val="center"/>
          </w:tcPr>
          <w:p w:rsidR="00000000" w:rsidRDefault="00000000">
            <w:pPr>
              <w:keepNext/>
              <w:spacing w:before="60" w:after="60"/>
              <w:ind w:left="113" w:right="113"/>
              <w:jc w:val="center"/>
              <w:rPr>
                <w:sz w:val="20"/>
              </w:rPr>
            </w:pPr>
            <w:r>
              <w:rPr>
                <w:sz w:val="20"/>
              </w:rPr>
              <w:t>Niacine</w:t>
            </w:r>
          </w:p>
        </w:tc>
        <w:tc>
          <w:tcPr>
            <w:tcW w:w="935" w:type="dxa"/>
            <w:textDirection w:val="btLr"/>
            <w:vAlign w:val="center"/>
          </w:tcPr>
          <w:p w:rsidR="00000000" w:rsidRDefault="00000000">
            <w:pPr>
              <w:keepNext/>
              <w:spacing w:before="60" w:after="60"/>
              <w:ind w:left="113" w:right="113"/>
              <w:jc w:val="center"/>
              <w:rPr>
                <w:sz w:val="20"/>
              </w:rPr>
            </w:pPr>
            <w:r>
              <w:rPr>
                <w:sz w:val="20"/>
              </w:rPr>
              <w:t>Riboflavine</w:t>
            </w:r>
          </w:p>
        </w:tc>
        <w:tc>
          <w:tcPr>
            <w:tcW w:w="935" w:type="dxa"/>
            <w:textDirection w:val="btLr"/>
            <w:vAlign w:val="center"/>
          </w:tcPr>
          <w:p w:rsidR="00000000" w:rsidRDefault="00000000">
            <w:pPr>
              <w:keepNext/>
              <w:spacing w:before="60" w:after="60"/>
              <w:ind w:left="113" w:right="113"/>
              <w:jc w:val="center"/>
              <w:rPr>
                <w:sz w:val="20"/>
              </w:rPr>
            </w:pPr>
            <w:r>
              <w:rPr>
                <w:sz w:val="20"/>
              </w:rPr>
              <w:t>Thiamine</w:t>
            </w:r>
            <w:r>
              <w:rPr>
                <w:sz w:val="20"/>
              </w:rPr>
              <w:br/>
              <w:t>(vitamine B1)</w:t>
            </w:r>
          </w:p>
        </w:tc>
        <w:tc>
          <w:tcPr>
            <w:tcW w:w="936" w:type="dxa"/>
            <w:textDirection w:val="btLr"/>
            <w:vAlign w:val="center"/>
          </w:tcPr>
          <w:p w:rsidR="00000000" w:rsidRDefault="00000000">
            <w:pPr>
              <w:keepNext/>
              <w:spacing w:before="60" w:after="60"/>
              <w:ind w:left="113" w:right="113"/>
              <w:jc w:val="center"/>
              <w:rPr>
                <w:sz w:val="20"/>
              </w:rPr>
            </w:pPr>
            <w:r>
              <w:rPr>
                <w:sz w:val="20"/>
              </w:rPr>
              <w:t>Vitamine A</w:t>
            </w:r>
            <w:r>
              <w:rPr>
                <w:sz w:val="20"/>
              </w:rPr>
              <w:br/>
              <w:t>unités interm.</w:t>
            </w:r>
          </w:p>
        </w:tc>
      </w:tr>
      <w:tr w:rsidR="00000000">
        <w:tblPrEx>
          <w:tblCellMar>
            <w:top w:w="0" w:type="dxa"/>
            <w:bottom w:w="0" w:type="dxa"/>
          </w:tblCellMar>
        </w:tblPrEx>
        <w:tc>
          <w:tcPr>
            <w:tcW w:w="2950" w:type="dxa"/>
            <w:tcBorders>
              <w:top w:val="nil"/>
              <w:bottom w:val="single" w:sz="4" w:space="0" w:color="auto"/>
            </w:tcBorders>
          </w:tcPr>
          <w:p w:rsidR="00000000" w:rsidRDefault="00000000">
            <w:pPr>
              <w:keepNext/>
              <w:spacing w:before="60" w:after="60"/>
              <w:rPr>
                <w:sz w:val="20"/>
              </w:rPr>
            </w:pPr>
          </w:p>
        </w:tc>
        <w:tc>
          <w:tcPr>
            <w:tcW w:w="6546" w:type="dxa"/>
            <w:gridSpan w:val="7"/>
            <w:tcBorders>
              <w:bottom w:val="single" w:sz="4" w:space="0" w:color="auto"/>
            </w:tcBorders>
            <w:vAlign w:val="center"/>
          </w:tcPr>
          <w:p w:rsidR="00000000" w:rsidRDefault="00000000">
            <w:pPr>
              <w:keepNext/>
              <w:spacing w:before="60" w:after="60"/>
              <w:jc w:val="center"/>
              <w:rPr>
                <w:sz w:val="20"/>
              </w:rPr>
            </w:pPr>
            <w:r>
              <w:rPr>
                <w:sz w:val="20"/>
              </w:rPr>
              <w:t>1990</w:t>
            </w:r>
          </w:p>
        </w:tc>
      </w:tr>
      <w:tr w:rsidR="00000000">
        <w:tblPrEx>
          <w:tblCellMar>
            <w:top w:w="0" w:type="dxa"/>
            <w:bottom w:w="0" w:type="dxa"/>
          </w:tblCellMar>
        </w:tblPrEx>
        <w:tc>
          <w:tcPr>
            <w:tcW w:w="2950" w:type="dxa"/>
            <w:tcBorders>
              <w:bottom w:val="nil"/>
            </w:tcBorders>
          </w:tcPr>
          <w:p w:rsidR="00000000" w:rsidRDefault="00000000">
            <w:pPr>
              <w:keepNext/>
              <w:spacing w:before="60" w:after="60"/>
              <w:rPr>
                <w:sz w:val="20"/>
              </w:rPr>
            </w:pPr>
            <w:r>
              <w:rPr>
                <w:sz w:val="20"/>
              </w:rPr>
              <w:t>Total</w:t>
            </w:r>
          </w:p>
        </w:tc>
        <w:tc>
          <w:tcPr>
            <w:tcW w:w="935" w:type="dxa"/>
            <w:tcBorders>
              <w:bottom w:val="nil"/>
            </w:tcBorders>
          </w:tcPr>
          <w:p w:rsidR="00000000" w:rsidRDefault="00000000">
            <w:pPr>
              <w:keepNext/>
              <w:spacing w:before="60" w:after="60"/>
              <w:ind w:right="170"/>
              <w:jc w:val="right"/>
              <w:rPr>
                <w:sz w:val="20"/>
              </w:rPr>
            </w:pPr>
            <w:r>
              <w:rPr>
                <w:sz w:val="20"/>
              </w:rPr>
              <w:t>17,1</w:t>
            </w:r>
          </w:p>
        </w:tc>
        <w:tc>
          <w:tcPr>
            <w:tcW w:w="935" w:type="dxa"/>
            <w:tcBorders>
              <w:bottom w:val="nil"/>
            </w:tcBorders>
          </w:tcPr>
          <w:p w:rsidR="00000000" w:rsidRDefault="00000000">
            <w:pPr>
              <w:keepNext/>
              <w:spacing w:before="60" w:after="60"/>
              <w:ind w:right="170"/>
              <w:jc w:val="right"/>
              <w:rPr>
                <w:sz w:val="20"/>
              </w:rPr>
            </w:pPr>
            <w:r>
              <w:rPr>
                <w:sz w:val="20"/>
              </w:rPr>
              <w:t>747</w:t>
            </w:r>
          </w:p>
        </w:tc>
        <w:tc>
          <w:tcPr>
            <w:tcW w:w="935" w:type="dxa"/>
            <w:tcBorders>
              <w:bottom w:val="nil"/>
            </w:tcBorders>
          </w:tcPr>
          <w:p w:rsidR="00000000" w:rsidRDefault="00000000">
            <w:pPr>
              <w:keepNext/>
              <w:spacing w:before="60" w:after="60"/>
              <w:ind w:right="170"/>
              <w:jc w:val="right"/>
              <w:rPr>
                <w:sz w:val="20"/>
              </w:rPr>
            </w:pPr>
            <w:r>
              <w:rPr>
                <w:sz w:val="20"/>
              </w:rPr>
              <w:t>145</w:t>
            </w:r>
          </w:p>
        </w:tc>
        <w:tc>
          <w:tcPr>
            <w:tcW w:w="935" w:type="dxa"/>
            <w:tcBorders>
              <w:bottom w:val="nil"/>
            </w:tcBorders>
          </w:tcPr>
          <w:p w:rsidR="00000000" w:rsidRDefault="00000000">
            <w:pPr>
              <w:keepNext/>
              <w:spacing w:before="60" w:after="60"/>
              <w:ind w:right="170"/>
              <w:jc w:val="right"/>
              <w:rPr>
                <w:sz w:val="20"/>
              </w:rPr>
            </w:pPr>
            <w:r>
              <w:rPr>
                <w:sz w:val="20"/>
              </w:rPr>
              <w:t>19,0</w:t>
            </w:r>
          </w:p>
        </w:tc>
        <w:tc>
          <w:tcPr>
            <w:tcW w:w="935" w:type="dxa"/>
            <w:tcBorders>
              <w:bottom w:val="nil"/>
            </w:tcBorders>
          </w:tcPr>
          <w:p w:rsidR="00000000" w:rsidRDefault="00000000">
            <w:pPr>
              <w:keepNext/>
              <w:spacing w:before="60" w:after="60"/>
              <w:ind w:right="170"/>
              <w:jc w:val="right"/>
              <w:rPr>
                <w:sz w:val="20"/>
              </w:rPr>
            </w:pPr>
            <w:r>
              <w:rPr>
                <w:sz w:val="20"/>
              </w:rPr>
              <w:t>1,45</w:t>
            </w:r>
          </w:p>
        </w:tc>
        <w:tc>
          <w:tcPr>
            <w:tcW w:w="935" w:type="dxa"/>
            <w:tcBorders>
              <w:bottom w:val="nil"/>
            </w:tcBorders>
          </w:tcPr>
          <w:p w:rsidR="00000000" w:rsidRDefault="00000000">
            <w:pPr>
              <w:keepNext/>
              <w:spacing w:before="60" w:after="60"/>
              <w:ind w:right="170"/>
              <w:jc w:val="right"/>
              <w:rPr>
                <w:sz w:val="20"/>
              </w:rPr>
            </w:pPr>
            <w:r>
              <w:rPr>
                <w:sz w:val="20"/>
              </w:rPr>
              <w:t>1,68</w:t>
            </w:r>
          </w:p>
        </w:tc>
        <w:tc>
          <w:tcPr>
            <w:tcW w:w="936" w:type="dxa"/>
            <w:tcBorders>
              <w:bottom w:val="nil"/>
            </w:tcBorders>
          </w:tcPr>
          <w:p w:rsidR="00000000" w:rsidRDefault="00000000">
            <w:pPr>
              <w:keepNext/>
              <w:spacing w:before="60" w:after="60"/>
              <w:ind w:right="170"/>
              <w:jc w:val="right"/>
              <w:rPr>
                <w:sz w:val="20"/>
              </w:rPr>
            </w:pPr>
            <w:r>
              <w:rPr>
                <w:sz w:val="20"/>
              </w:rPr>
              <w:t>4 417</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Céréales et produits céréaliers</w:t>
            </w:r>
          </w:p>
        </w:tc>
        <w:tc>
          <w:tcPr>
            <w:tcW w:w="935" w:type="dxa"/>
            <w:tcBorders>
              <w:top w:val="nil"/>
              <w:bottom w:val="nil"/>
            </w:tcBorders>
          </w:tcPr>
          <w:p w:rsidR="00000000" w:rsidRDefault="00000000">
            <w:pPr>
              <w:spacing w:before="60" w:after="60"/>
              <w:ind w:right="170"/>
              <w:jc w:val="right"/>
              <w:rPr>
                <w:sz w:val="20"/>
              </w:rPr>
            </w:pPr>
            <w:r>
              <w:rPr>
                <w:sz w:val="20"/>
              </w:rPr>
              <w:t>6,4</w:t>
            </w:r>
          </w:p>
        </w:tc>
        <w:tc>
          <w:tcPr>
            <w:tcW w:w="935" w:type="dxa"/>
            <w:tcBorders>
              <w:top w:val="nil"/>
              <w:bottom w:val="nil"/>
            </w:tcBorders>
          </w:tcPr>
          <w:p w:rsidR="00000000" w:rsidRDefault="00000000">
            <w:pPr>
              <w:spacing w:before="60" w:after="60"/>
              <w:ind w:right="170"/>
              <w:jc w:val="right"/>
              <w:rPr>
                <w:sz w:val="20"/>
              </w:rPr>
            </w:pPr>
            <w:r>
              <w:rPr>
                <w:sz w:val="20"/>
              </w:rPr>
              <w:t>65</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4,7</w:t>
            </w:r>
          </w:p>
        </w:tc>
        <w:tc>
          <w:tcPr>
            <w:tcW w:w="935" w:type="dxa"/>
            <w:tcBorders>
              <w:top w:val="nil"/>
              <w:bottom w:val="nil"/>
            </w:tcBorders>
          </w:tcPr>
          <w:p w:rsidR="00000000" w:rsidRDefault="00000000">
            <w:pPr>
              <w:spacing w:before="60" w:after="60"/>
              <w:ind w:right="170"/>
              <w:jc w:val="right"/>
              <w:rPr>
                <w:sz w:val="20"/>
              </w:rPr>
            </w:pPr>
            <w:r>
              <w:rPr>
                <w:sz w:val="20"/>
              </w:rPr>
              <w:t>0,19</w:t>
            </w:r>
          </w:p>
        </w:tc>
        <w:tc>
          <w:tcPr>
            <w:tcW w:w="935" w:type="dxa"/>
            <w:tcBorders>
              <w:top w:val="nil"/>
              <w:bottom w:val="nil"/>
            </w:tcBorders>
          </w:tcPr>
          <w:p w:rsidR="00000000" w:rsidRDefault="00000000">
            <w:pPr>
              <w:spacing w:before="60" w:after="60"/>
              <w:ind w:right="170"/>
              <w:jc w:val="right"/>
              <w:rPr>
                <w:sz w:val="20"/>
              </w:rPr>
            </w:pPr>
            <w:r>
              <w:rPr>
                <w:sz w:val="20"/>
              </w:rPr>
              <w:t>0,85</w:t>
            </w:r>
          </w:p>
        </w:tc>
        <w:tc>
          <w:tcPr>
            <w:tcW w:w="936" w:type="dxa"/>
            <w:tcBorders>
              <w:top w:val="nil"/>
              <w:bottom w:val="nil"/>
            </w:tcBorders>
          </w:tcPr>
          <w:p w:rsidR="00000000" w:rsidRDefault="00000000">
            <w:pPr>
              <w:spacing w:before="60" w:after="60"/>
              <w:ind w:right="170"/>
              <w:jc w:val="right"/>
              <w:rPr>
                <w:sz w:val="20"/>
              </w:rPr>
            </w:pPr>
            <w:r>
              <w:rPr>
                <w:sz w:val="20"/>
              </w:rPr>
              <w:t>-</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Pommes de terre et féculents</w:t>
            </w:r>
          </w:p>
        </w:tc>
        <w:tc>
          <w:tcPr>
            <w:tcW w:w="935" w:type="dxa"/>
            <w:tcBorders>
              <w:top w:val="nil"/>
              <w:bottom w:val="nil"/>
            </w:tcBorders>
          </w:tcPr>
          <w:p w:rsidR="00000000" w:rsidRDefault="00000000">
            <w:pPr>
              <w:spacing w:before="60" w:after="60"/>
              <w:ind w:right="170"/>
              <w:jc w:val="right"/>
              <w:rPr>
                <w:sz w:val="20"/>
              </w:rPr>
            </w:pPr>
            <w:r>
              <w:rPr>
                <w:sz w:val="20"/>
              </w:rPr>
              <w:t>0,5</w:t>
            </w:r>
          </w:p>
        </w:tc>
        <w:tc>
          <w:tcPr>
            <w:tcW w:w="935" w:type="dxa"/>
            <w:tcBorders>
              <w:top w:val="nil"/>
              <w:bottom w:val="nil"/>
            </w:tcBorders>
          </w:tcPr>
          <w:p w:rsidR="00000000" w:rsidRDefault="00000000">
            <w:pPr>
              <w:spacing w:before="60" w:after="60"/>
              <w:ind w:right="170"/>
              <w:jc w:val="right"/>
              <w:rPr>
                <w:sz w:val="20"/>
              </w:rPr>
            </w:pPr>
            <w:r>
              <w:rPr>
                <w:sz w:val="20"/>
              </w:rPr>
              <w:t>6</w:t>
            </w:r>
          </w:p>
        </w:tc>
        <w:tc>
          <w:tcPr>
            <w:tcW w:w="935" w:type="dxa"/>
            <w:tcBorders>
              <w:top w:val="nil"/>
              <w:bottom w:val="nil"/>
            </w:tcBorders>
          </w:tcPr>
          <w:p w:rsidR="00000000" w:rsidRDefault="00000000">
            <w:pPr>
              <w:spacing w:before="60" w:after="60"/>
              <w:ind w:right="170"/>
              <w:jc w:val="right"/>
              <w:rPr>
                <w:sz w:val="20"/>
              </w:rPr>
            </w:pPr>
            <w:r>
              <w:rPr>
                <w:sz w:val="20"/>
              </w:rPr>
              <w:t>6</w:t>
            </w:r>
          </w:p>
        </w:tc>
        <w:tc>
          <w:tcPr>
            <w:tcW w:w="935" w:type="dxa"/>
            <w:tcBorders>
              <w:top w:val="nil"/>
              <w:bottom w:val="nil"/>
            </w:tcBorders>
          </w:tcPr>
          <w:p w:rsidR="00000000" w:rsidRDefault="00000000">
            <w:pPr>
              <w:spacing w:before="60" w:after="60"/>
              <w:ind w:right="170"/>
              <w:jc w:val="right"/>
              <w:rPr>
                <w:sz w:val="20"/>
              </w:rPr>
            </w:pPr>
            <w:r>
              <w:rPr>
                <w:sz w:val="20"/>
              </w:rPr>
              <w:t>1,0</w:t>
            </w:r>
          </w:p>
        </w:tc>
        <w:tc>
          <w:tcPr>
            <w:tcW w:w="935" w:type="dxa"/>
            <w:tcBorders>
              <w:top w:val="nil"/>
              <w:bottom w:val="nil"/>
            </w:tcBorders>
          </w:tcPr>
          <w:p w:rsidR="00000000" w:rsidRDefault="00000000">
            <w:pPr>
              <w:spacing w:before="60" w:after="60"/>
              <w:ind w:right="170"/>
              <w:jc w:val="right"/>
              <w:rPr>
                <w:sz w:val="20"/>
              </w:rPr>
            </w:pPr>
            <w:r>
              <w:rPr>
                <w:sz w:val="20"/>
              </w:rPr>
              <w:t>0,02</w:t>
            </w:r>
          </w:p>
        </w:tc>
        <w:tc>
          <w:tcPr>
            <w:tcW w:w="935" w:type="dxa"/>
            <w:tcBorders>
              <w:top w:val="nil"/>
              <w:bottom w:val="nil"/>
            </w:tcBorders>
          </w:tcPr>
          <w:p w:rsidR="00000000" w:rsidRDefault="00000000">
            <w:pPr>
              <w:spacing w:before="60" w:after="60"/>
              <w:ind w:right="170"/>
              <w:jc w:val="right"/>
              <w:rPr>
                <w:sz w:val="20"/>
              </w:rPr>
            </w:pPr>
            <w:r>
              <w:rPr>
                <w:sz w:val="20"/>
              </w:rPr>
              <w:t>0,06</w:t>
            </w:r>
          </w:p>
        </w:tc>
        <w:tc>
          <w:tcPr>
            <w:tcW w:w="936" w:type="dxa"/>
            <w:tcBorders>
              <w:top w:val="nil"/>
              <w:bottom w:val="nil"/>
            </w:tcBorders>
          </w:tcPr>
          <w:p w:rsidR="00000000" w:rsidRDefault="00000000">
            <w:pPr>
              <w:spacing w:before="60" w:after="60"/>
              <w:ind w:right="170"/>
              <w:jc w:val="right"/>
              <w:rPr>
                <w:sz w:val="20"/>
              </w:rPr>
            </w:pPr>
            <w:r>
              <w:rPr>
                <w:sz w:val="20"/>
              </w:rPr>
              <w:t>-</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Chocolat, confiseries et confitures</w:t>
            </w:r>
          </w:p>
        </w:tc>
        <w:tc>
          <w:tcPr>
            <w:tcW w:w="935" w:type="dxa"/>
            <w:tcBorders>
              <w:top w:val="nil"/>
              <w:bottom w:val="nil"/>
            </w:tcBorders>
          </w:tcPr>
          <w:p w:rsidR="00000000" w:rsidRDefault="00000000">
            <w:pPr>
              <w:spacing w:before="60" w:after="60"/>
              <w:ind w:right="170"/>
              <w:jc w:val="right"/>
              <w:rPr>
                <w:sz w:val="20"/>
              </w:rPr>
            </w:pPr>
            <w:r>
              <w:rPr>
                <w:sz w:val="20"/>
              </w:rPr>
              <w:t>0,4</w:t>
            </w:r>
          </w:p>
        </w:tc>
        <w:tc>
          <w:tcPr>
            <w:tcW w:w="935" w:type="dxa"/>
            <w:tcBorders>
              <w:top w:val="nil"/>
              <w:bottom w:val="nil"/>
            </w:tcBorders>
          </w:tcPr>
          <w:p w:rsidR="00000000" w:rsidRDefault="00000000">
            <w:pPr>
              <w:spacing w:before="60" w:after="60"/>
              <w:ind w:right="170"/>
              <w:jc w:val="right"/>
              <w:rPr>
                <w:sz w:val="20"/>
              </w:rPr>
            </w:pPr>
            <w:r>
              <w:rPr>
                <w:sz w:val="20"/>
              </w:rPr>
              <w:t>10</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0,1</w:t>
            </w:r>
          </w:p>
        </w:tc>
        <w:tc>
          <w:tcPr>
            <w:tcW w:w="935" w:type="dxa"/>
            <w:tcBorders>
              <w:top w:val="nil"/>
              <w:bottom w:val="nil"/>
            </w:tcBorders>
          </w:tcPr>
          <w:p w:rsidR="00000000" w:rsidRDefault="00000000">
            <w:pPr>
              <w:spacing w:before="60" w:after="60"/>
              <w:ind w:right="170"/>
              <w:jc w:val="right"/>
              <w:rPr>
                <w:sz w:val="20"/>
              </w:rPr>
            </w:pPr>
            <w:r>
              <w:rPr>
                <w:sz w:val="20"/>
              </w:rPr>
              <w:t>0,02</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6" w:type="dxa"/>
            <w:tcBorders>
              <w:top w:val="nil"/>
              <w:bottom w:val="nil"/>
            </w:tcBorders>
          </w:tcPr>
          <w:p w:rsidR="00000000" w:rsidRDefault="00000000">
            <w:pPr>
              <w:spacing w:before="60" w:after="60"/>
              <w:ind w:right="170"/>
              <w:jc w:val="right"/>
              <w:rPr>
                <w:sz w:val="20"/>
              </w:rPr>
            </w:pPr>
            <w:r>
              <w:rPr>
                <w:sz w:val="20"/>
              </w:rPr>
              <w:t>3</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Graines et noix diverses</w:t>
            </w:r>
          </w:p>
        </w:tc>
        <w:tc>
          <w:tcPr>
            <w:tcW w:w="935" w:type="dxa"/>
            <w:tcBorders>
              <w:top w:val="nil"/>
              <w:bottom w:val="nil"/>
            </w:tcBorders>
          </w:tcPr>
          <w:p w:rsidR="00000000" w:rsidRDefault="00000000">
            <w:pPr>
              <w:spacing w:before="60" w:after="60"/>
              <w:ind w:right="170"/>
              <w:jc w:val="right"/>
              <w:rPr>
                <w:sz w:val="20"/>
              </w:rPr>
            </w:pPr>
            <w:r>
              <w:rPr>
                <w:sz w:val="20"/>
              </w:rPr>
              <w:t>1,9</w:t>
            </w:r>
          </w:p>
        </w:tc>
        <w:tc>
          <w:tcPr>
            <w:tcW w:w="935" w:type="dxa"/>
            <w:tcBorders>
              <w:top w:val="nil"/>
              <w:bottom w:val="nil"/>
            </w:tcBorders>
          </w:tcPr>
          <w:p w:rsidR="00000000" w:rsidRDefault="00000000">
            <w:pPr>
              <w:spacing w:before="60" w:after="60"/>
              <w:ind w:right="170"/>
              <w:jc w:val="right"/>
              <w:rPr>
                <w:sz w:val="20"/>
              </w:rPr>
            </w:pPr>
            <w:r>
              <w:rPr>
                <w:sz w:val="20"/>
              </w:rPr>
              <w:t>104</w:t>
            </w:r>
          </w:p>
        </w:tc>
        <w:tc>
          <w:tcPr>
            <w:tcW w:w="935" w:type="dxa"/>
            <w:tcBorders>
              <w:top w:val="nil"/>
              <w:bottom w:val="nil"/>
            </w:tcBorders>
          </w:tcPr>
          <w:p w:rsidR="00000000" w:rsidRDefault="00000000">
            <w:pPr>
              <w:spacing w:before="60" w:after="60"/>
              <w:ind w:right="170"/>
              <w:jc w:val="right"/>
              <w:rPr>
                <w:sz w:val="20"/>
              </w:rPr>
            </w:pPr>
            <w:r>
              <w:rPr>
                <w:sz w:val="20"/>
              </w:rPr>
              <w:t>1</w:t>
            </w:r>
          </w:p>
        </w:tc>
        <w:tc>
          <w:tcPr>
            <w:tcW w:w="935" w:type="dxa"/>
            <w:tcBorders>
              <w:top w:val="nil"/>
              <w:bottom w:val="nil"/>
            </w:tcBorders>
          </w:tcPr>
          <w:p w:rsidR="00000000" w:rsidRDefault="00000000">
            <w:pPr>
              <w:spacing w:before="60" w:after="60"/>
              <w:ind w:right="170"/>
              <w:jc w:val="right"/>
              <w:rPr>
                <w:sz w:val="20"/>
              </w:rPr>
            </w:pPr>
            <w:r>
              <w:rPr>
                <w:sz w:val="20"/>
              </w:rPr>
              <w:t>1,5</w:t>
            </w:r>
          </w:p>
        </w:tc>
        <w:tc>
          <w:tcPr>
            <w:tcW w:w="935" w:type="dxa"/>
            <w:tcBorders>
              <w:top w:val="nil"/>
              <w:bottom w:val="nil"/>
            </w:tcBorders>
          </w:tcPr>
          <w:p w:rsidR="00000000" w:rsidRDefault="00000000">
            <w:pPr>
              <w:spacing w:before="60" w:after="60"/>
              <w:ind w:right="170"/>
              <w:jc w:val="right"/>
              <w:rPr>
                <w:sz w:val="20"/>
              </w:rPr>
            </w:pPr>
            <w:r>
              <w:rPr>
                <w:sz w:val="20"/>
              </w:rPr>
              <w:t>0,06</w:t>
            </w:r>
          </w:p>
        </w:tc>
        <w:tc>
          <w:tcPr>
            <w:tcW w:w="935" w:type="dxa"/>
            <w:tcBorders>
              <w:top w:val="nil"/>
              <w:bottom w:val="nil"/>
            </w:tcBorders>
          </w:tcPr>
          <w:p w:rsidR="00000000" w:rsidRDefault="00000000">
            <w:pPr>
              <w:spacing w:before="60" w:after="60"/>
              <w:ind w:right="170"/>
              <w:jc w:val="right"/>
              <w:rPr>
                <w:sz w:val="20"/>
              </w:rPr>
            </w:pPr>
            <w:r>
              <w:rPr>
                <w:sz w:val="20"/>
              </w:rPr>
              <w:t>0,18</w:t>
            </w:r>
          </w:p>
        </w:tc>
        <w:tc>
          <w:tcPr>
            <w:tcW w:w="936" w:type="dxa"/>
            <w:tcBorders>
              <w:top w:val="nil"/>
              <w:bottom w:val="nil"/>
            </w:tcBorders>
          </w:tcPr>
          <w:p w:rsidR="00000000" w:rsidRDefault="00000000">
            <w:pPr>
              <w:spacing w:before="60" w:after="60"/>
              <w:ind w:right="170"/>
              <w:jc w:val="right"/>
              <w:rPr>
                <w:sz w:val="20"/>
              </w:rPr>
            </w:pPr>
            <w:r>
              <w:rPr>
                <w:sz w:val="20"/>
              </w:rPr>
              <w:t>24</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Légumes</w:t>
            </w:r>
            <w:r>
              <w:rPr>
                <w:b/>
                <w:bCs/>
                <w:i/>
                <w:iCs/>
                <w:sz w:val="20"/>
                <w:vertAlign w:val="superscript"/>
              </w:rPr>
              <w:t>1</w:t>
            </w:r>
          </w:p>
        </w:tc>
        <w:tc>
          <w:tcPr>
            <w:tcW w:w="935" w:type="dxa"/>
            <w:tcBorders>
              <w:top w:val="nil"/>
              <w:bottom w:val="nil"/>
            </w:tcBorders>
          </w:tcPr>
          <w:p w:rsidR="00000000" w:rsidRDefault="00000000">
            <w:pPr>
              <w:spacing w:before="60" w:after="60"/>
              <w:ind w:right="170"/>
              <w:jc w:val="right"/>
              <w:rPr>
                <w:sz w:val="20"/>
              </w:rPr>
            </w:pPr>
            <w:r>
              <w:rPr>
                <w:sz w:val="20"/>
              </w:rPr>
              <w:t>2,3</w:t>
            </w:r>
          </w:p>
        </w:tc>
        <w:tc>
          <w:tcPr>
            <w:tcW w:w="935" w:type="dxa"/>
            <w:tcBorders>
              <w:top w:val="nil"/>
              <w:bottom w:val="nil"/>
            </w:tcBorders>
          </w:tcPr>
          <w:p w:rsidR="00000000" w:rsidRDefault="00000000">
            <w:pPr>
              <w:spacing w:before="60" w:after="60"/>
              <w:ind w:right="170"/>
              <w:jc w:val="right"/>
              <w:rPr>
                <w:sz w:val="20"/>
              </w:rPr>
            </w:pPr>
            <w:r>
              <w:rPr>
                <w:sz w:val="20"/>
              </w:rPr>
              <w:t>76</w:t>
            </w:r>
          </w:p>
        </w:tc>
        <w:tc>
          <w:tcPr>
            <w:tcW w:w="935" w:type="dxa"/>
            <w:tcBorders>
              <w:top w:val="nil"/>
              <w:bottom w:val="nil"/>
            </w:tcBorders>
          </w:tcPr>
          <w:p w:rsidR="00000000" w:rsidRDefault="00000000">
            <w:pPr>
              <w:spacing w:before="60" w:after="60"/>
              <w:ind w:right="170"/>
              <w:jc w:val="right"/>
              <w:rPr>
                <w:sz w:val="20"/>
              </w:rPr>
            </w:pPr>
            <w:r>
              <w:rPr>
                <w:sz w:val="20"/>
              </w:rPr>
              <w:t>92</w:t>
            </w:r>
          </w:p>
        </w:tc>
        <w:tc>
          <w:tcPr>
            <w:tcW w:w="935" w:type="dxa"/>
            <w:tcBorders>
              <w:top w:val="nil"/>
              <w:bottom w:val="nil"/>
            </w:tcBorders>
          </w:tcPr>
          <w:p w:rsidR="00000000" w:rsidRDefault="00000000">
            <w:pPr>
              <w:spacing w:before="60" w:after="60"/>
              <w:ind w:right="170"/>
              <w:jc w:val="right"/>
              <w:rPr>
                <w:sz w:val="20"/>
              </w:rPr>
            </w:pPr>
            <w:r>
              <w:rPr>
                <w:sz w:val="20"/>
              </w:rPr>
              <w:t>1,9</w:t>
            </w:r>
          </w:p>
        </w:tc>
        <w:tc>
          <w:tcPr>
            <w:tcW w:w="935" w:type="dxa"/>
            <w:tcBorders>
              <w:top w:val="nil"/>
              <w:bottom w:val="nil"/>
            </w:tcBorders>
          </w:tcPr>
          <w:p w:rsidR="00000000" w:rsidRDefault="00000000">
            <w:pPr>
              <w:spacing w:before="60" w:after="60"/>
              <w:ind w:right="170"/>
              <w:jc w:val="right"/>
              <w:rPr>
                <w:sz w:val="20"/>
              </w:rPr>
            </w:pPr>
            <w:r>
              <w:rPr>
                <w:sz w:val="20"/>
              </w:rPr>
              <w:t>0,20</w:t>
            </w:r>
          </w:p>
        </w:tc>
        <w:tc>
          <w:tcPr>
            <w:tcW w:w="935" w:type="dxa"/>
            <w:tcBorders>
              <w:top w:val="nil"/>
              <w:bottom w:val="nil"/>
            </w:tcBorders>
          </w:tcPr>
          <w:p w:rsidR="00000000" w:rsidRDefault="00000000">
            <w:pPr>
              <w:spacing w:before="60" w:after="60"/>
              <w:ind w:right="170"/>
              <w:jc w:val="right"/>
              <w:rPr>
                <w:sz w:val="20"/>
              </w:rPr>
            </w:pPr>
            <w:r>
              <w:rPr>
                <w:sz w:val="20"/>
              </w:rPr>
              <w:t>0,23</w:t>
            </w:r>
          </w:p>
        </w:tc>
        <w:tc>
          <w:tcPr>
            <w:tcW w:w="936" w:type="dxa"/>
            <w:tcBorders>
              <w:top w:val="nil"/>
              <w:bottom w:val="nil"/>
            </w:tcBorders>
          </w:tcPr>
          <w:p w:rsidR="00000000" w:rsidRDefault="00000000">
            <w:pPr>
              <w:spacing w:before="60" w:after="60"/>
              <w:ind w:right="170"/>
              <w:jc w:val="right"/>
              <w:rPr>
                <w:sz w:val="20"/>
              </w:rPr>
            </w:pPr>
            <w:r>
              <w:rPr>
                <w:sz w:val="20"/>
              </w:rPr>
              <w:t>1 818</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Fruits et melons</w:t>
            </w:r>
            <w:r>
              <w:rPr>
                <w:b/>
                <w:bCs/>
                <w:i/>
                <w:iCs/>
                <w:sz w:val="20"/>
                <w:vertAlign w:val="superscript"/>
              </w:rPr>
              <w:t>1</w:t>
            </w:r>
          </w:p>
        </w:tc>
        <w:tc>
          <w:tcPr>
            <w:tcW w:w="935" w:type="dxa"/>
            <w:tcBorders>
              <w:top w:val="nil"/>
              <w:bottom w:val="nil"/>
            </w:tcBorders>
          </w:tcPr>
          <w:p w:rsidR="00000000" w:rsidRDefault="00000000">
            <w:pPr>
              <w:spacing w:before="60" w:after="60"/>
              <w:ind w:right="170"/>
              <w:jc w:val="right"/>
              <w:rPr>
                <w:sz w:val="20"/>
              </w:rPr>
            </w:pPr>
            <w:r>
              <w:rPr>
                <w:sz w:val="20"/>
              </w:rPr>
              <w:t>1,4</w:t>
            </w:r>
          </w:p>
        </w:tc>
        <w:tc>
          <w:tcPr>
            <w:tcW w:w="935" w:type="dxa"/>
            <w:tcBorders>
              <w:top w:val="nil"/>
              <w:bottom w:val="nil"/>
            </w:tcBorders>
          </w:tcPr>
          <w:p w:rsidR="00000000" w:rsidRDefault="00000000">
            <w:pPr>
              <w:spacing w:before="60" w:after="60"/>
              <w:ind w:right="170"/>
              <w:jc w:val="right"/>
              <w:rPr>
                <w:sz w:val="20"/>
              </w:rPr>
            </w:pPr>
            <w:r>
              <w:rPr>
                <w:sz w:val="20"/>
              </w:rPr>
              <w:t>51</w:t>
            </w:r>
          </w:p>
        </w:tc>
        <w:tc>
          <w:tcPr>
            <w:tcW w:w="935" w:type="dxa"/>
            <w:tcBorders>
              <w:top w:val="nil"/>
              <w:bottom w:val="nil"/>
            </w:tcBorders>
          </w:tcPr>
          <w:p w:rsidR="00000000" w:rsidRDefault="00000000">
            <w:pPr>
              <w:spacing w:before="60" w:after="60"/>
              <w:ind w:right="170"/>
              <w:jc w:val="right"/>
              <w:rPr>
                <w:sz w:val="20"/>
              </w:rPr>
            </w:pPr>
            <w:r>
              <w:rPr>
                <w:sz w:val="20"/>
              </w:rPr>
              <w:t>44</w:t>
            </w:r>
          </w:p>
        </w:tc>
        <w:tc>
          <w:tcPr>
            <w:tcW w:w="935" w:type="dxa"/>
            <w:tcBorders>
              <w:top w:val="nil"/>
              <w:bottom w:val="nil"/>
            </w:tcBorders>
          </w:tcPr>
          <w:p w:rsidR="00000000" w:rsidRDefault="00000000">
            <w:pPr>
              <w:spacing w:before="60" w:after="60"/>
              <w:ind w:right="170"/>
              <w:jc w:val="right"/>
              <w:rPr>
                <w:sz w:val="20"/>
              </w:rPr>
            </w:pPr>
            <w:r>
              <w:rPr>
                <w:sz w:val="20"/>
              </w:rPr>
              <w:t>0,9</w:t>
            </w:r>
          </w:p>
        </w:tc>
        <w:tc>
          <w:tcPr>
            <w:tcW w:w="935" w:type="dxa"/>
            <w:tcBorders>
              <w:top w:val="nil"/>
              <w:bottom w:val="nil"/>
            </w:tcBorders>
          </w:tcPr>
          <w:p w:rsidR="00000000" w:rsidRDefault="00000000">
            <w:pPr>
              <w:spacing w:before="60" w:after="60"/>
              <w:ind w:right="170"/>
              <w:jc w:val="right"/>
              <w:rPr>
                <w:sz w:val="20"/>
              </w:rPr>
            </w:pPr>
            <w:r>
              <w:rPr>
                <w:sz w:val="20"/>
              </w:rPr>
              <w:t>0,12</w:t>
            </w:r>
          </w:p>
        </w:tc>
        <w:tc>
          <w:tcPr>
            <w:tcW w:w="935" w:type="dxa"/>
            <w:tcBorders>
              <w:top w:val="nil"/>
              <w:bottom w:val="nil"/>
            </w:tcBorders>
          </w:tcPr>
          <w:p w:rsidR="00000000" w:rsidRDefault="00000000">
            <w:pPr>
              <w:spacing w:before="60" w:after="60"/>
              <w:ind w:right="170"/>
              <w:jc w:val="right"/>
              <w:rPr>
                <w:sz w:val="20"/>
              </w:rPr>
            </w:pPr>
            <w:r>
              <w:rPr>
                <w:sz w:val="20"/>
              </w:rPr>
              <w:t>0,12</w:t>
            </w:r>
          </w:p>
        </w:tc>
        <w:tc>
          <w:tcPr>
            <w:tcW w:w="936" w:type="dxa"/>
            <w:tcBorders>
              <w:top w:val="nil"/>
              <w:bottom w:val="nil"/>
            </w:tcBorders>
          </w:tcPr>
          <w:p w:rsidR="00000000" w:rsidRDefault="00000000">
            <w:pPr>
              <w:spacing w:before="60" w:after="60"/>
              <w:ind w:right="170"/>
              <w:jc w:val="right"/>
              <w:rPr>
                <w:sz w:val="20"/>
              </w:rPr>
            </w:pPr>
            <w:r>
              <w:rPr>
                <w:sz w:val="20"/>
              </w:rPr>
              <w:t>1 038</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Huiles et matières grasses</w:t>
            </w:r>
            <w:r>
              <w:rPr>
                <w:b/>
                <w:bCs/>
                <w:i/>
                <w:iCs/>
                <w:sz w:val="20"/>
                <w:vertAlign w:val="superscript"/>
              </w:rPr>
              <w:t>1</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6" w:type="dxa"/>
            <w:tcBorders>
              <w:top w:val="nil"/>
              <w:bottom w:val="nil"/>
            </w:tcBorders>
          </w:tcPr>
          <w:p w:rsidR="00000000" w:rsidRDefault="00000000">
            <w:pPr>
              <w:spacing w:before="60" w:after="60"/>
              <w:ind w:right="170"/>
              <w:jc w:val="right"/>
              <w:rPr>
                <w:sz w:val="20"/>
              </w:rPr>
            </w:pPr>
            <w:r>
              <w:rPr>
                <w:sz w:val="20"/>
              </w:rPr>
              <w:t>162</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Viande</w:t>
            </w:r>
          </w:p>
        </w:tc>
        <w:tc>
          <w:tcPr>
            <w:tcW w:w="935" w:type="dxa"/>
            <w:tcBorders>
              <w:top w:val="nil"/>
              <w:bottom w:val="nil"/>
            </w:tcBorders>
          </w:tcPr>
          <w:p w:rsidR="00000000" w:rsidRDefault="00000000">
            <w:pPr>
              <w:spacing w:before="60" w:after="60"/>
              <w:ind w:right="170"/>
              <w:jc w:val="right"/>
              <w:rPr>
                <w:sz w:val="20"/>
              </w:rPr>
            </w:pPr>
            <w:r>
              <w:rPr>
                <w:sz w:val="20"/>
              </w:rPr>
              <w:t>2,6</w:t>
            </w:r>
          </w:p>
        </w:tc>
        <w:tc>
          <w:tcPr>
            <w:tcW w:w="935" w:type="dxa"/>
            <w:tcBorders>
              <w:top w:val="nil"/>
              <w:bottom w:val="nil"/>
            </w:tcBorders>
          </w:tcPr>
          <w:p w:rsidR="00000000" w:rsidRDefault="00000000">
            <w:pPr>
              <w:spacing w:before="60" w:after="60"/>
              <w:ind w:right="170"/>
              <w:jc w:val="right"/>
              <w:rPr>
                <w:sz w:val="20"/>
              </w:rPr>
            </w:pPr>
            <w:r>
              <w:rPr>
                <w:sz w:val="20"/>
              </w:rPr>
              <w:t>17</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8,1</w:t>
            </w:r>
          </w:p>
        </w:tc>
        <w:tc>
          <w:tcPr>
            <w:tcW w:w="935" w:type="dxa"/>
            <w:tcBorders>
              <w:top w:val="nil"/>
              <w:bottom w:val="nil"/>
            </w:tcBorders>
          </w:tcPr>
          <w:p w:rsidR="00000000" w:rsidRDefault="00000000">
            <w:pPr>
              <w:spacing w:before="60" w:after="60"/>
              <w:ind w:right="170"/>
              <w:jc w:val="right"/>
              <w:rPr>
                <w:sz w:val="20"/>
              </w:rPr>
            </w:pPr>
            <w:r>
              <w:rPr>
                <w:sz w:val="20"/>
              </w:rPr>
              <w:t>0,18</w:t>
            </w:r>
          </w:p>
        </w:tc>
        <w:tc>
          <w:tcPr>
            <w:tcW w:w="935" w:type="dxa"/>
            <w:tcBorders>
              <w:top w:val="nil"/>
              <w:bottom w:val="nil"/>
            </w:tcBorders>
          </w:tcPr>
          <w:p w:rsidR="00000000" w:rsidRDefault="00000000">
            <w:pPr>
              <w:spacing w:before="60" w:after="60"/>
              <w:ind w:right="170"/>
              <w:jc w:val="right"/>
              <w:rPr>
                <w:sz w:val="20"/>
              </w:rPr>
            </w:pPr>
            <w:r>
              <w:rPr>
                <w:sz w:val="20"/>
              </w:rPr>
              <w:t>0,12</w:t>
            </w:r>
          </w:p>
        </w:tc>
        <w:tc>
          <w:tcPr>
            <w:tcW w:w="936" w:type="dxa"/>
            <w:tcBorders>
              <w:top w:val="nil"/>
              <w:bottom w:val="nil"/>
            </w:tcBorders>
          </w:tcPr>
          <w:p w:rsidR="00000000" w:rsidRDefault="00000000">
            <w:pPr>
              <w:spacing w:before="60" w:after="60"/>
              <w:ind w:right="170"/>
              <w:jc w:val="right"/>
              <w:rPr>
                <w:sz w:val="20"/>
              </w:rPr>
            </w:pPr>
            <w:r>
              <w:rPr>
                <w:sz w:val="20"/>
              </w:rPr>
              <w:t>399</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Œufs</w:t>
            </w:r>
          </w:p>
        </w:tc>
        <w:tc>
          <w:tcPr>
            <w:tcW w:w="935" w:type="dxa"/>
            <w:tcBorders>
              <w:top w:val="nil"/>
              <w:bottom w:val="nil"/>
            </w:tcBorders>
          </w:tcPr>
          <w:p w:rsidR="00000000" w:rsidRDefault="00000000">
            <w:pPr>
              <w:spacing w:before="60" w:after="60"/>
              <w:ind w:right="170"/>
              <w:jc w:val="right"/>
              <w:rPr>
                <w:sz w:val="20"/>
              </w:rPr>
            </w:pPr>
            <w:r>
              <w:rPr>
                <w:sz w:val="20"/>
              </w:rPr>
              <w:t>1,1</w:t>
            </w:r>
          </w:p>
        </w:tc>
        <w:tc>
          <w:tcPr>
            <w:tcW w:w="935" w:type="dxa"/>
            <w:tcBorders>
              <w:top w:val="nil"/>
              <w:bottom w:val="nil"/>
            </w:tcBorders>
          </w:tcPr>
          <w:p w:rsidR="00000000" w:rsidRDefault="00000000">
            <w:pPr>
              <w:spacing w:before="60" w:after="60"/>
              <w:ind w:right="170"/>
              <w:jc w:val="right"/>
              <w:rPr>
                <w:sz w:val="20"/>
              </w:rPr>
            </w:pPr>
            <w:r>
              <w:rPr>
                <w:sz w:val="20"/>
              </w:rPr>
              <w:t>22</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0,13</w:t>
            </w:r>
          </w:p>
        </w:tc>
        <w:tc>
          <w:tcPr>
            <w:tcW w:w="935" w:type="dxa"/>
            <w:tcBorders>
              <w:top w:val="nil"/>
              <w:bottom w:val="nil"/>
            </w:tcBorders>
          </w:tcPr>
          <w:p w:rsidR="00000000" w:rsidRDefault="00000000">
            <w:pPr>
              <w:spacing w:before="60" w:after="60"/>
              <w:ind w:right="170"/>
              <w:jc w:val="right"/>
              <w:rPr>
                <w:sz w:val="20"/>
              </w:rPr>
            </w:pPr>
            <w:r>
              <w:rPr>
                <w:sz w:val="20"/>
              </w:rPr>
              <w:t>0,04</w:t>
            </w:r>
          </w:p>
        </w:tc>
        <w:tc>
          <w:tcPr>
            <w:tcW w:w="936" w:type="dxa"/>
            <w:tcBorders>
              <w:top w:val="nil"/>
              <w:bottom w:val="nil"/>
            </w:tcBorders>
          </w:tcPr>
          <w:p w:rsidR="00000000" w:rsidRDefault="00000000">
            <w:pPr>
              <w:spacing w:before="60" w:after="60"/>
              <w:ind w:right="170"/>
              <w:jc w:val="right"/>
              <w:rPr>
                <w:sz w:val="20"/>
              </w:rPr>
            </w:pPr>
            <w:r>
              <w:rPr>
                <w:sz w:val="20"/>
              </w:rPr>
              <w:t>444</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Poisson</w:t>
            </w:r>
          </w:p>
        </w:tc>
        <w:tc>
          <w:tcPr>
            <w:tcW w:w="935" w:type="dxa"/>
            <w:tcBorders>
              <w:top w:val="nil"/>
              <w:bottom w:val="nil"/>
            </w:tcBorders>
          </w:tcPr>
          <w:p w:rsidR="00000000" w:rsidRDefault="00000000">
            <w:pPr>
              <w:spacing w:before="60" w:after="60"/>
              <w:ind w:right="170"/>
              <w:jc w:val="right"/>
              <w:rPr>
                <w:sz w:val="20"/>
              </w:rPr>
            </w:pPr>
            <w:r>
              <w:rPr>
                <w:sz w:val="20"/>
              </w:rPr>
              <w:t>0,1</w:t>
            </w:r>
          </w:p>
        </w:tc>
        <w:tc>
          <w:tcPr>
            <w:tcW w:w="935" w:type="dxa"/>
            <w:tcBorders>
              <w:top w:val="nil"/>
              <w:bottom w:val="nil"/>
            </w:tcBorders>
          </w:tcPr>
          <w:p w:rsidR="00000000" w:rsidRDefault="00000000">
            <w:pPr>
              <w:spacing w:before="60" w:after="60"/>
              <w:ind w:right="170"/>
              <w:jc w:val="right"/>
              <w:rPr>
                <w:sz w:val="20"/>
              </w:rPr>
            </w:pPr>
            <w:r>
              <w:rPr>
                <w:sz w:val="20"/>
              </w:rPr>
              <w:t>5</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0,5</w:t>
            </w:r>
          </w:p>
        </w:tc>
        <w:tc>
          <w:tcPr>
            <w:tcW w:w="935" w:type="dxa"/>
            <w:tcBorders>
              <w:top w:val="nil"/>
              <w:bottom w:val="nil"/>
            </w:tcBorders>
          </w:tcPr>
          <w:p w:rsidR="00000000" w:rsidRDefault="00000000">
            <w:pPr>
              <w:spacing w:before="60" w:after="60"/>
              <w:ind w:right="170"/>
              <w:jc w:val="right"/>
              <w:rPr>
                <w:sz w:val="20"/>
              </w:rPr>
            </w:pPr>
            <w:r>
              <w:rPr>
                <w:sz w:val="20"/>
              </w:rPr>
              <w:t>0,02</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6" w:type="dxa"/>
            <w:tcBorders>
              <w:top w:val="nil"/>
              <w:bottom w:val="nil"/>
            </w:tcBorders>
          </w:tcPr>
          <w:p w:rsidR="00000000" w:rsidRDefault="00000000">
            <w:pPr>
              <w:spacing w:before="60" w:after="60"/>
              <w:ind w:right="170"/>
              <w:jc w:val="right"/>
              <w:rPr>
                <w:sz w:val="20"/>
              </w:rPr>
            </w:pPr>
            <w:r>
              <w:rPr>
                <w:sz w:val="20"/>
              </w:rPr>
              <w:t>1</w:t>
            </w:r>
          </w:p>
        </w:tc>
      </w:tr>
      <w:tr w:rsidR="00000000">
        <w:tblPrEx>
          <w:tblCellMar>
            <w:top w:w="0" w:type="dxa"/>
            <w:bottom w:w="0" w:type="dxa"/>
          </w:tblCellMar>
        </w:tblPrEx>
        <w:tc>
          <w:tcPr>
            <w:tcW w:w="2950" w:type="dxa"/>
            <w:tcBorders>
              <w:top w:val="nil"/>
            </w:tcBorders>
          </w:tcPr>
          <w:p w:rsidR="00000000" w:rsidRDefault="00000000">
            <w:pPr>
              <w:spacing w:before="60" w:after="60"/>
              <w:rPr>
                <w:sz w:val="20"/>
              </w:rPr>
            </w:pPr>
            <w:r>
              <w:rPr>
                <w:sz w:val="20"/>
              </w:rPr>
              <w:t>Lait et produits laitiers</w:t>
            </w:r>
            <w:r>
              <w:rPr>
                <w:b/>
                <w:bCs/>
                <w:i/>
                <w:iCs/>
                <w:sz w:val="20"/>
                <w:vertAlign w:val="superscript"/>
              </w:rPr>
              <w:t>1</w:t>
            </w:r>
          </w:p>
        </w:tc>
        <w:tc>
          <w:tcPr>
            <w:tcW w:w="935" w:type="dxa"/>
            <w:tcBorders>
              <w:top w:val="nil"/>
            </w:tcBorders>
          </w:tcPr>
          <w:p w:rsidR="00000000" w:rsidRDefault="00000000">
            <w:pPr>
              <w:spacing w:before="60" w:after="60"/>
              <w:ind w:right="170"/>
              <w:jc w:val="right"/>
              <w:rPr>
                <w:sz w:val="20"/>
              </w:rPr>
            </w:pPr>
            <w:r>
              <w:rPr>
                <w:sz w:val="20"/>
              </w:rPr>
              <w:t>0,4</w:t>
            </w:r>
          </w:p>
        </w:tc>
        <w:tc>
          <w:tcPr>
            <w:tcW w:w="935" w:type="dxa"/>
            <w:tcBorders>
              <w:top w:val="nil"/>
            </w:tcBorders>
          </w:tcPr>
          <w:p w:rsidR="00000000" w:rsidRDefault="00000000">
            <w:pPr>
              <w:spacing w:before="60" w:after="60"/>
              <w:ind w:right="170"/>
              <w:jc w:val="right"/>
              <w:rPr>
                <w:sz w:val="20"/>
              </w:rPr>
            </w:pPr>
            <w:r>
              <w:rPr>
                <w:sz w:val="20"/>
              </w:rPr>
              <w:t>391</w:t>
            </w:r>
          </w:p>
        </w:tc>
        <w:tc>
          <w:tcPr>
            <w:tcW w:w="935" w:type="dxa"/>
            <w:tcBorders>
              <w:top w:val="nil"/>
            </w:tcBorders>
          </w:tcPr>
          <w:p w:rsidR="00000000" w:rsidRDefault="00000000">
            <w:pPr>
              <w:spacing w:before="60" w:after="60"/>
              <w:ind w:right="170"/>
              <w:jc w:val="right"/>
              <w:rPr>
                <w:sz w:val="20"/>
              </w:rPr>
            </w:pPr>
            <w:r>
              <w:rPr>
                <w:sz w:val="20"/>
              </w:rPr>
              <w:t>2</w:t>
            </w:r>
          </w:p>
        </w:tc>
        <w:tc>
          <w:tcPr>
            <w:tcW w:w="935" w:type="dxa"/>
            <w:tcBorders>
              <w:top w:val="nil"/>
            </w:tcBorders>
          </w:tcPr>
          <w:p w:rsidR="00000000" w:rsidRDefault="00000000">
            <w:pPr>
              <w:spacing w:before="60" w:after="60"/>
              <w:ind w:right="170"/>
              <w:jc w:val="right"/>
              <w:rPr>
                <w:sz w:val="20"/>
              </w:rPr>
            </w:pPr>
            <w:r>
              <w:rPr>
                <w:sz w:val="20"/>
              </w:rPr>
              <w:t>0,3</w:t>
            </w:r>
          </w:p>
        </w:tc>
        <w:tc>
          <w:tcPr>
            <w:tcW w:w="935" w:type="dxa"/>
            <w:tcBorders>
              <w:top w:val="nil"/>
            </w:tcBorders>
          </w:tcPr>
          <w:p w:rsidR="00000000" w:rsidRDefault="00000000">
            <w:pPr>
              <w:spacing w:before="60" w:after="60"/>
              <w:ind w:right="170"/>
              <w:jc w:val="right"/>
              <w:rPr>
                <w:sz w:val="20"/>
              </w:rPr>
            </w:pPr>
            <w:r>
              <w:rPr>
                <w:sz w:val="20"/>
              </w:rPr>
              <w:t>0,51</w:t>
            </w:r>
          </w:p>
        </w:tc>
        <w:tc>
          <w:tcPr>
            <w:tcW w:w="935" w:type="dxa"/>
            <w:tcBorders>
              <w:top w:val="nil"/>
            </w:tcBorders>
          </w:tcPr>
          <w:p w:rsidR="00000000" w:rsidRDefault="00000000">
            <w:pPr>
              <w:spacing w:before="60" w:after="60"/>
              <w:ind w:right="170"/>
              <w:jc w:val="right"/>
              <w:rPr>
                <w:sz w:val="20"/>
              </w:rPr>
            </w:pPr>
            <w:r>
              <w:rPr>
                <w:sz w:val="20"/>
              </w:rPr>
              <w:t>0,08</w:t>
            </w:r>
          </w:p>
        </w:tc>
        <w:tc>
          <w:tcPr>
            <w:tcW w:w="936" w:type="dxa"/>
            <w:tcBorders>
              <w:top w:val="nil"/>
            </w:tcBorders>
          </w:tcPr>
          <w:p w:rsidR="00000000" w:rsidRDefault="00000000">
            <w:pPr>
              <w:spacing w:before="60" w:after="60"/>
              <w:ind w:right="170"/>
              <w:jc w:val="right"/>
              <w:rPr>
                <w:sz w:val="20"/>
              </w:rPr>
            </w:pPr>
            <w:r>
              <w:rPr>
                <w:sz w:val="20"/>
              </w:rPr>
              <w:t>528</w:t>
            </w:r>
          </w:p>
        </w:tc>
      </w:tr>
      <w:tr w:rsidR="00000000">
        <w:tblPrEx>
          <w:tblCellMar>
            <w:top w:w="0" w:type="dxa"/>
            <w:bottom w:w="0" w:type="dxa"/>
          </w:tblCellMar>
        </w:tblPrEx>
        <w:trPr>
          <w:cantSplit/>
        </w:trPr>
        <w:tc>
          <w:tcPr>
            <w:tcW w:w="2950" w:type="dxa"/>
            <w:tcBorders>
              <w:bottom w:val="single" w:sz="4" w:space="0" w:color="auto"/>
            </w:tcBorders>
          </w:tcPr>
          <w:p w:rsidR="00000000" w:rsidRDefault="00000000">
            <w:pPr>
              <w:keepNext/>
              <w:spacing w:before="60" w:after="60"/>
              <w:rPr>
                <w:sz w:val="20"/>
              </w:rPr>
            </w:pPr>
          </w:p>
        </w:tc>
        <w:tc>
          <w:tcPr>
            <w:tcW w:w="6546" w:type="dxa"/>
            <w:gridSpan w:val="7"/>
            <w:tcBorders>
              <w:bottom w:val="single" w:sz="4" w:space="0" w:color="auto"/>
            </w:tcBorders>
          </w:tcPr>
          <w:p w:rsidR="00000000" w:rsidRDefault="00000000">
            <w:pPr>
              <w:spacing w:before="60" w:after="60"/>
              <w:jc w:val="center"/>
              <w:rPr>
                <w:sz w:val="20"/>
              </w:rPr>
            </w:pPr>
            <w:r>
              <w:rPr>
                <w:sz w:val="20"/>
              </w:rPr>
              <w:t>R1997</w:t>
            </w:r>
          </w:p>
        </w:tc>
      </w:tr>
      <w:tr w:rsidR="00000000">
        <w:tblPrEx>
          <w:tblCellMar>
            <w:top w:w="0" w:type="dxa"/>
            <w:bottom w:w="0" w:type="dxa"/>
          </w:tblCellMar>
        </w:tblPrEx>
        <w:tc>
          <w:tcPr>
            <w:tcW w:w="2950" w:type="dxa"/>
            <w:tcBorders>
              <w:bottom w:val="nil"/>
            </w:tcBorders>
          </w:tcPr>
          <w:p w:rsidR="00000000" w:rsidRDefault="00000000">
            <w:pPr>
              <w:keepNext/>
              <w:spacing w:before="60" w:after="60"/>
              <w:rPr>
                <w:sz w:val="20"/>
              </w:rPr>
            </w:pPr>
            <w:r>
              <w:rPr>
                <w:sz w:val="20"/>
              </w:rPr>
              <w:t>Total</w:t>
            </w:r>
          </w:p>
        </w:tc>
        <w:tc>
          <w:tcPr>
            <w:tcW w:w="935" w:type="dxa"/>
            <w:tcBorders>
              <w:bottom w:val="nil"/>
            </w:tcBorders>
          </w:tcPr>
          <w:p w:rsidR="00000000" w:rsidRDefault="00000000">
            <w:pPr>
              <w:spacing w:before="60" w:after="60"/>
              <w:ind w:right="170"/>
              <w:jc w:val="right"/>
              <w:rPr>
                <w:sz w:val="20"/>
              </w:rPr>
            </w:pPr>
            <w:r>
              <w:rPr>
                <w:sz w:val="20"/>
              </w:rPr>
              <w:t>17,8</w:t>
            </w:r>
          </w:p>
        </w:tc>
        <w:tc>
          <w:tcPr>
            <w:tcW w:w="935" w:type="dxa"/>
            <w:tcBorders>
              <w:bottom w:val="nil"/>
            </w:tcBorders>
          </w:tcPr>
          <w:p w:rsidR="00000000" w:rsidRDefault="00000000">
            <w:pPr>
              <w:spacing w:before="60" w:after="60"/>
              <w:ind w:right="170"/>
              <w:jc w:val="right"/>
              <w:rPr>
                <w:sz w:val="20"/>
              </w:rPr>
            </w:pPr>
            <w:r>
              <w:rPr>
                <w:sz w:val="20"/>
              </w:rPr>
              <w:t>731</w:t>
            </w:r>
          </w:p>
        </w:tc>
        <w:tc>
          <w:tcPr>
            <w:tcW w:w="935" w:type="dxa"/>
            <w:tcBorders>
              <w:bottom w:val="nil"/>
            </w:tcBorders>
          </w:tcPr>
          <w:p w:rsidR="00000000" w:rsidRDefault="00000000">
            <w:pPr>
              <w:spacing w:before="60" w:after="60"/>
              <w:ind w:right="170"/>
              <w:jc w:val="right"/>
              <w:rPr>
                <w:sz w:val="20"/>
              </w:rPr>
            </w:pPr>
            <w:r>
              <w:rPr>
                <w:sz w:val="20"/>
              </w:rPr>
              <w:t>169</w:t>
            </w:r>
          </w:p>
        </w:tc>
        <w:tc>
          <w:tcPr>
            <w:tcW w:w="935" w:type="dxa"/>
            <w:tcBorders>
              <w:bottom w:val="nil"/>
            </w:tcBorders>
          </w:tcPr>
          <w:p w:rsidR="00000000" w:rsidRDefault="00000000">
            <w:pPr>
              <w:spacing w:before="60" w:after="60"/>
              <w:ind w:right="170"/>
              <w:jc w:val="right"/>
              <w:rPr>
                <w:sz w:val="20"/>
              </w:rPr>
            </w:pPr>
            <w:r>
              <w:rPr>
                <w:sz w:val="20"/>
              </w:rPr>
              <w:t>20,5</w:t>
            </w:r>
          </w:p>
        </w:tc>
        <w:tc>
          <w:tcPr>
            <w:tcW w:w="935" w:type="dxa"/>
            <w:tcBorders>
              <w:bottom w:val="nil"/>
            </w:tcBorders>
          </w:tcPr>
          <w:p w:rsidR="00000000" w:rsidRDefault="00000000">
            <w:pPr>
              <w:spacing w:before="60" w:after="60"/>
              <w:ind w:right="170"/>
              <w:jc w:val="right"/>
              <w:rPr>
                <w:sz w:val="20"/>
              </w:rPr>
            </w:pPr>
            <w:r>
              <w:rPr>
                <w:sz w:val="20"/>
              </w:rPr>
              <w:t>1,50</w:t>
            </w:r>
          </w:p>
        </w:tc>
        <w:tc>
          <w:tcPr>
            <w:tcW w:w="935" w:type="dxa"/>
            <w:tcBorders>
              <w:bottom w:val="nil"/>
            </w:tcBorders>
          </w:tcPr>
          <w:p w:rsidR="00000000" w:rsidRDefault="00000000">
            <w:pPr>
              <w:spacing w:before="60" w:after="60"/>
              <w:ind w:right="170"/>
              <w:jc w:val="right"/>
              <w:rPr>
                <w:sz w:val="20"/>
              </w:rPr>
            </w:pPr>
            <w:r>
              <w:rPr>
                <w:sz w:val="20"/>
              </w:rPr>
              <w:t>1,78</w:t>
            </w:r>
          </w:p>
        </w:tc>
        <w:tc>
          <w:tcPr>
            <w:tcW w:w="936" w:type="dxa"/>
            <w:tcBorders>
              <w:bottom w:val="nil"/>
            </w:tcBorders>
          </w:tcPr>
          <w:p w:rsidR="00000000" w:rsidRDefault="00000000">
            <w:pPr>
              <w:spacing w:before="60" w:after="60"/>
              <w:ind w:right="170"/>
              <w:jc w:val="right"/>
              <w:rPr>
                <w:sz w:val="20"/>
              </w:rPr>
            </w:pPr>
            <w:r>
              <w:rPr>
                <w:sz w:val="20"/>
              </w:rPr>
              <w:t>4 213</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Céréales et produits céréaliers</w:t>
            </w:r>
          </w:p>
        </w:tc>
        <w:tc>
          <w:tcPr>
            <w:tcW w:w="935" w:type="dxa"/>
            <w:tcBorders>
              <w:top w:val="nil"/>
              <w:bottom w:val="nil"/>
            </w:tcBorders>
          </w:tcPr>
          <w:p w:rsidR="00000000" w:rsidRDefault="00000000">
            <w:pPr>
              <w:spacing w:before="60" w:after="60"/>
              <w:ind w:right="170"/>
              <w:jc w:val="right"/>
              <w:rPr>
                <w:sz w:val="20"/>
              </w:rPr>
            </w:pPr>
            <w:r>
              <w:rPr>
                <w:sz w:val="20"/>
              </w:rPr>
              <w:t>7,0</w:t>
            </w:r>
          </w:p>
        </w:tc>
        <w:tc>
          <w:tcPr>
            <w:tcW w:w="935" w:type="dxa"/>
            <w:tcBorders>
              <w:top w:val="nil"/>
              <w:bottom w:val="nil"/>
            </w:tcBorders>
          </w:tcPr>
          <w:p w:rsidR="00000000" w:rsidRDefault="00000000">
            <w:pPr>
              <w:spacing w:before="60" w:after="60"/>
              <w:ind w:right="170"/>
              <w:jc w:val="right"/>
              <w:rPr>
                <w:sz w:val="20"/>
              </w:rPr>
            </w:pPr>
            <w:r>
              <w:rPr>
                <w:sz w:val="20"/>
              </w:rPr>
              <w:t>71</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5,3</w:t>
            </w:r>
          </w:p>
        </w:tc>
        <w:tc>
          <w:tcPr>
            <w:tcW w:w="935" w:type="dxa"/>
            <w:tcBorders>
              <w:top w:val="nil"/>
              <w:bottom w:val="nil"/>
            </w:tcBorders>
          </w:tcPr>
          <w:p w:rsidR="00000000" w:rsidRDefault="00000000">
            <w:pPr>
              <w:spacing w:before="60" w:after="60"/>
              <w:ind w:right="170"/>
              <w:jc w:val="right"/>
              <w:rPr>
                <w:sz w:val="20"/>
              </w:rPr>
            </w:pPr>
            <w:r>
              <w:rPr>
                <w:sz w:val="20"/>
              </w:rPr>
              <w:t>0,21</w:t>
            </w:r>
          </w:p>
        </w:tc>
        <w:tc>
          <w:tcPr>
            <w:tcW w:w="935" w:type="dxa"/>
            <w:tcBorders>
              <w:top w:val="nil"/>
              <w:bottom w:val="nil"/>
            </w:tcBorders>
          </w:tcPr>
          <w:p w:rsidR="00000000" w:rsidRDefault="00000000">
            <w:pPr>
              <w:spacing w:before="60" w:after="60"/>
              <w:ind w:right="170"/>
              <w:jc w:val="right"/>
              <w:rPr>
                <w:sz w:val="20"/>
              </w:rPr>
            </w:pPr>
            <w:r>
              <w:rPr>
                <w:sz w:val="20"/>
              </w:rPr>
              <w:t>0,94</w:t>
            </w:r>
          </w:p>
        </w:tc>
        <w:tc>
          <w:tcPr>
            <w:tcW w:w="936" w:type="dxa"/>
            <w:tcBorders>
              <w:top w:val="nil"/>
              <w:bottom w:val="nil"/>
            </w:tcBorders>
          </w:tcPr>
          <w:p w:rsidR="00000000" w:rsidRDefault="00000000">
            <w:pPr>
              <w:spacing w:before="60" w:after="60"/>
              <w:ind w:right="170"/>
              <w:jc w:val="right"/>
              <w:rPr>
                <w:sz w:val="20"/>
              </w:rPr>
            </w:pPr>
            <w:r>
              <w:rPr>
                <w:sz w:val="20"/>
              </w:rPr>
              <w:t>-</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Pommes de terre et féculents</w:t>
            </w:r>
          </w:p>
        </w:tc>
        <w:tc>
          <w:tcPr>
            <w:tcW w:w="935" w:type="dxa"/>
            <w:tcBorders>
              <w:top w:val="nil"/>
              <w:bottom w:val="nil"/>
            </w:tcBorders>
          </w:tcPr>
          <w:p w:rsidR="00000000" w:rsidRDefault="00000000">
            <w:pPr>
              <w:spacing w:before="60" w:after="60"/>
              <w:ind w:right="170"/>
              <w:jc w:val="right"/>
              <w:rPr>
                <w:sz w:val="20"/>
              </w:rPr>
            </w:pPr>
            <w:r>
              <w:rPr>
                <w:sz w:val="20"/>
              </w:rPr>
              <w:t>0,6</w:t>
            </w:r>
          </w:p>
        </w:tc>
        <w:tc>
          <w:tcPr>
            <w:tcW w:w="935" w:type="dxa"/>
            <w:tcBorders>
              <w:top w:val="nil"/>
              <w:bottom w:val="nil"/>
            </w:tcBorders>
          </w:tcPr>
          <w:p w:rsidR="00000000" w:rsidRDefault="00000000">
            <w:pPr>
              <w:spacing w:before="60" w:after="60"/>
              <w:ind w:right="170"/>
              <w:jc w:val="right"/>
              <w:rPr>
                <w:sz w:val="20"/>
              </w:rPr>
            </w:pPr>
            <w:r>
              <w:rPr>
                <w:sz w:val="20"/>
              </w:rPr>
              <w:t>7</w:t>
            </w:r>
          </w:p>
        </w:tc>
        <w:tc>
          <w:tcPr>
            <w:tcW w:w="935" w:type="dxa"/>
            <w:tcBorders>
              <w:top w:val="nil"/>
              <w:bottom w:val="nil"/>
            </w:tcBorders>
          </w:tcPr>
          <w:p w:rsidR="00000000" w:rsidRDefault="00000000">
            <w:pPr>
              <w:spacing w:before="60" w:after="60"/>
              <w:ind w:right="170"/>
              <w:jc w:val="right"/>
              <w:rPr>
                <w:sz w:val="20"/>
              </w:rPr>
            </w:pPr>
            <w:r>
              <w:rPr>
                <w:sz w:val="20"/>
              </w:rPr>
              <w:t>8</w:t>
            </w:r>
          </w:p>
        </w:tc>
        <w:tc>
          <w:tcPr>
            <w:tcW w:w="935" w:type="dxa"/>
            <w:tcBorders>
              <w:top w:val="nil"/>
              <w:bottom w:val="nil"/>
            </w:tcBorders>
          </w:tcPr>
          <w:p w:rsidR="00000000" w:rsidRDefault="00000000">
            <w:pPr>
              <w:spacing w:before="60" w:after="60"/>
              <w:ind w:right="170"/>
              <w:jc w:val="right"/>
              <w:rPr>
                <w:sz w:val="20"/>
              </w:rPr>
            </w:pPr>
            <w:r>
              <w:rPr>
                <w:sz w:val="20"/>
              </w:rPr>
              <w:t>1,4</w:t>
            </w:r>
          </w:p>
        </w:tc>
        <w:tc>
          <w:tcPr>
            <w:tcW w:w="935" w:type="dxa"/>
            <w:tcBorders>
              <w:top w:val="nil"/>
              <w:bottom w:val="nil"/>
            </w:tcBorders>
          </w:tcPr>
          <w:p w:rsidR="00000000" w:rsidRDefault="00000000">
            <w:pPr>
              <w:spacing w:before="60" w:after="60"/>
              <w:ind w:right="170"/>
              <w:jc w:val="right"/>
              <w:rPr>
                <w:sz w:val="20"/>
              </w:rPr>
            </w:pPr>
            <w:r>
              <w:rPr>
                <w:sz w:val="20"/>
              </w:rPr>
              <w:t>0,03</w:t>
            </w:r>
          </w:p>
        </w:tc>
        <w:tc>
          <w:tcPr>
            <w:tcW w:w="935" w:type="dxa"/>
            <w:tcBorders>
              <w:top w:val="nil"/>
              <w:bottom w:val="nil"/>
            </w:tcBorders>
          </w:tcPr>
          <w:p w:rsidR="00000000" w:rsidRDefault="00000000">
            <w:pPr>
              <w:spacing w:before="60" w:after="60"/>
              <w:ind w:right="170"/>
              <w:jc w:val="right"/>
              <w:rPr>
                <w:sz w:val="20"/>
              </w:rPr>
            </w:pPr>
            <w:r>
              <w:rPr>
                <w:sz w:val="20"/>
              </w:rPr>
              <w:t>0,08</w:t>
            </w:r>
          </w:p>
        </w:tc>
        <w:tc>
          <w:tcPr>
            <w:tcW w:w="936" w:type="dxa"/>
            <w:tcBorders>
              <w:top w:val="nil"/>
              <w:bottom w:val="nil"/>
            </w:tcBorders>
          </w:tcPr>
          <w:p w:rsidR="00000000" w:rsidRDefault="00000000">
            <w:pPr>
              <w:spacing w:before="60" w:after="60"/>
              <w:ind w:right="170"/>
              <w:jc w:val="right"/>
              <w:rPr>
                <w:sz w:val="20"/>
              </w:rPr>
            </w:pPr>
            <w:r>
              <w:rPr>
                <w:sz w:val="20"/>
              </w:rPr>
              <w:t>-</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Chocolat, confiseries et confitures</w:t>
            </w:r>
          </w:p>
        </w:tc>
        <w:tc>
          <w:tcPr>
            <w:tcW w:w="935" w:type="dxa"/>
            <w:tcBorders>
              <w:top w:val="nil"/>
              <w:bottom w:val="nil"/>
            </w:tcBorders>
          </w:tcPr>
          <w:p w:rsidR="00000000" w:rsidRDefault="00000000">
            <w:pPr>
              <w:spacing w:before="60" w:after="60"/>
              <w:ind w:right="170"/>
              <w:jc w:val="right"/>
              <w:rPr>
                <w:sz w:val="20"/>
              </w:rPr>
            </w:pPr>
            <w:r>
              <w:rPr>
                <w:sz w:val="20"/>
              </w:rPr>
              <w:t>0,7</w:t>
            </w:r>
          </w:p>
        </w:tc>
        <w:tc>
          <w:tcPr>
            <w:tcW w:w="935" w:type="dxa"/>
            <w:tcBorders>
              <w:top w:val="nil"/>
              <w:bottom w:val="nil"/>
            </w:tcBorders>
          </w:tcPr>
          <w:p w:rsidR="00000000" w:rsidRDefault="00000000">
            <w:pPr>
              <w:spacing w:before="60" w:after="60"/>
              <w:ind w:right="170"/>
              <w:jc w:val="right"/>
              <w:rPr>
                <w:sz w:val="20"/>
              </w:rPr>
            </w:pPr>
            <w:r>
              <w:rPr>
                <w:sz w:val="20"/>
              </w:rPr>
              <w:t>21</w:t>
            </w:r>
          </w:p>
        </w:tc>
        <w:tc>
          <w:tcPr>
            <w:tcW w:w="935" w:type="dxa"/>
            <w:tcBorders>
              <w:top w:val="nil"/>
              <w:bottom w:val="nil"/>
            </w:tcBorders>
          </w:tcPr>
          <w:p w:rsidR="00000000" w:rsidRDefault="00000000">
            <w:pPr>
              <w:spacing w:before="60" w:after="60"/>
              <w:ind w:right="170"/>
              <w:jc w:val="right"/>
              <w:rPr>
                <w:sz w:val="20"/>
              </w:rPr>
            </w:pPr>
            <w:r>
              <w:rPr>
                <w:sz w:val="20"/>
              </w:rPr>
              <w:t>1</w:t>
            </w:r>
          </w:p>
        </w:tc>
        <w:tc>
          <w:tcPr>
            <w:tcW w:w="935" w:type="dxa"/>
            <w:tcBorders>
              <w:top w:val="nil"/>
              <w:bottom w:val="nil"/>
            </w:tcBorders>
          </w:tcPr>
          <w:p w:rsidR="00000000" w:rsidRDefault="00000000">
            <w:pPr>
              <w:spacing w:before="60" w:after="60"/>
              <w:ind w:right="170"/>
              <w:jc w:val="right"/>
              <w:rPr>
                <w:sz w:val="20"/>
              </w:rPr>
            </w:pPr>
            <w:r>
              <w:rPr>
                <w:sz w:val="20"/>
              </w:rPr>
              <w:t>0,1</w:t>
            </w:r>
          </w:p>
        </w:tc>
        <w:tc>
          <w:tcPr>
            <w:tcW w:w="935" w:type="dxa"/>
            <w:tcBorders>
              <w:top w:val="nil"/>
              <w:bottom w:val="nil"/>
            </w:tcBorders>
          </w:tcPr>
          <w:p w:rsidR="00000000" w:rsidRDefault="00000000">
            <w:pPr>
              <w:spacing w:before="60" w:after="60"/>
              <w:ind w:right="170"/>
              <w:jc w:val="right"/>
              <w:rPr>
                <w:sz w:val="20"/>
              </w:rPr>
            </w:pPr>
            <w:r>
              <w:rPr>
                <w:sz w:val="20"/>
              </w:rPr>
              <w:t>0,03</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6" w:type="dxa"/>
            <w:tcBorders>
              <w:top w:val="nil"/>
              <w:bottom w:val="nil"/>
            </w:tcBorders>
          </w:tcPr>
          <w:p w:rsidR="00000000" w:rsidRDefault="00000000">
            <w:pPr>
              <w:spacing w:before="60" w:after="60"/>
              <w:ind w:right="170"/>
              <w:jc w:val="right"/>
              <w:rPr>
                <w:sz w:val="20"/>
              </w:rPr>
            </w:pPr>
            <w:r>
              <w:rPr>
                <w:sz w:val="20"/>
              </w:rPr>
              <w:t>7</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Graines et noix diverses</w:t>
            </w:r>
          </w:p>
        </w:tc>
        <w:tc>
          <w:tcPr>
            <w:tcW w:w="935" w:type="dxa"/>
            <w:tcBorders>
              <w:top w:val="nil"/>
              <w:bottom w:val="nil"/>
            </w:tcBorders>
          </w:tcPr>
          <w:p w:rsidR="00000000" w:rsidRDefault="00000000">
            <w:pPr>
              <w:spacing w:before="60" w:after="60"/>
              <w:ind w:right="170"/>
              <w:jc w:val="right"/>
              <w:rPr>
                <w:sz w:val="20"/>
              </w:rPr>
            </w:pPr>
            <w:r>
              <w:rPr>
                <w:sz w:val="20"/>
              </w:rPr>
              <w:t>1,7</w:t>
            </w:r>
          </w:p>
        </w:tc>
        <w:tc>
          <w:tcPr>
            <w:tcW w:w="935" w:type="dxa"/>
            <w:tcBorders>
              <w:top w:val="nil"/>
              <w:bottom w:val="nil"/>
            </w:tcBorders>
          </w:tcPr>
          <w:p w:rsidR="00000000" w:rsidRDefault="00000000">
            <w:pPr>
              <w:spacing w:before="60" w:after="60"/>
              <w:ind w:right="170"/>
              <w:jc w:val="right"/>
              <w:rPr>
                <w:sz w:val="20"/>
              </w:rPr>
            </w:pPr>
            <w:r>
              <w:rPr>
                <w:sz w:val="20"/>
              </w:rPr>
              <w:t>62</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1,5</w:t>
            </w:r>
          </w:p>
        </w:tc>
        <w:tc>
          <w:tcPr>
            <w:tcW w:w="935" w:type="dxa"/>
            <w:tcBorders>
              <w:top w:val="nil"/>
              <w:bottom w:val="nil"/>
            </w:tcBorders>
          </w:tcPr>
          <w:p w:rsidR="00000000" w:rsidRDefault="00000000">
            <w:pPr>
              <w:spacing w:before="60" w:after="60"/>
              <w:ind w:right="170"/>
              <w:jc w:val="right"/>
              <w:rPr>
                <w:sz w:val="20"/>
              </w:rPr>
            </w:pPr>
            <w:r>
              <w:rPr>
                <w:sz w:val="20"/>
              </w:rPr>
              <w:t>0,08</w:t>
            </w:r>
          </w:p>
        </w:tc>
        <w:tc>
          <w:tcPr>
            <w:tcW w:w="935" w:type="dxa"/>
            <w:tcBorders>
              <w:top w:val="nil"/>
              <w:bottom w:val="nil"/>
            </w:tcBorders>
          </w:tcPr>
          <w:p w:rsidR="00000000" w:rsidRDefault="00000000">
            <w:pPr>
              <w:spacing w:before="60" w:after="60"/>
              <w:ind w:right="170"/>
              <w:jc w:val="right"/>
              <w:rPr>
                <w:sz w:val="20"/>
              </w:rPr>
            </w:pPr>
            <w:r>
              <w:rPr>
                <w:sz w:val="20"/>
              </w:rPr>
              <w:t>0,19</w:t>
            </w:r>
          </w:p>
        </w:tc>
        <w:tc>
          <w:tcPr>
            <w:tcW w:w="936" w:type="dxa"/>
            <w:tcBorders>
              <w:top w:val="nil"/>
              <w:bottom w:val="nil"/>
            </w:tcBorders>
          </w:tcPr>
          <w:p w:rsidR="00000000" w:rsidRDefault="00000000">
            <w:pPr>
              <w:spacing w:before="60" w:after="60"/>
              <w:ind w:right="170"/>
              <w:jc w:val="right"/>
              <w:rPr>
                <w:sz w:val="20"/>
              </w:rPr>
            </w:pPr>
            <w:r>
              <w:rPr>
                <w:sz w:val="20"/>
              </w:rPr>
              <w:t>23</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Légumes</w:t>
            </w:r>
            <w:r>
              <w:rPr>
                <w:b/>
                <w:bCs/>
                <w:i/>
                <w:iCs/>
                <w:sz w:val="20"/>
                <w:vertAlign w:val="superscript"/>
              </w:rPr>
              <w:t>1</w:t>
            </w:r>
          </w:p>
        </w:tc>
        <w:tc>
          <w:tcPr>
            <w:tcW w:w="935" w:type="dxa"/>
            <w:tcBorders>
              <w:top w:val="nil"/>
              <w:bottom w:val="nil"/>
            </w:tcBorders>
          </w:tcPr>
          <w:p w:rsidR="00000000" w:rsidRDefault="00000000">
            <w:pPr>
              <w:spacing w:before="60" w:after="60"/>
              <w:ind w:right="170"/>
              <w:jc w:val="right"/>
              <w:rPr>
                <w:sz w:val="20"/>
              </w:rPr>
            </w:pPr>
            <w:r>
              <w:rPr>
                <w:sz w:val="20"/>
              </w:rPr>
              <w:t>2,0</w:t>
            </w:r>
          </w:p>
        </w:tc>
        <w:tc>
          <w:tcPr>
            <w:tcW w:w="935" w:type="dxa"/>
            <w:tcBorders>
              <w:top w:val="nil"/>
              <w:bottom w:val="nil"/>
            </w:tcBorders>
          </w:tcPr>
          <w:p w:rsidR="00000000" w:rsidRDefault="00000000">
            <w:pPr>
              <w:spacing w:before="60" w:after="60"/>
              <w:ind w:right="170"/>
              <w:jc w:val="right"/>
              <w:rPr>
                <w:sz w:val="20"/>
              </w:rPr>
            </w:pPr>
            <w:r>
              <w:rPr>
                <w:sz w:val="20"/>
              </w:rPr>
              <w:t>73</w:t>
            </w:r>
          </w:p>
        </w:tc>
        <w:tc>
          <w:tcPr>
            <w:tcW w:w="935" w:type="dxa"/>
            <w:tcBorders>
              <w:top w:val="nil"/>
              <w:bottom w:val="nil"/>
            </w:tcBorders>
          </w:tcPr>
          <w:p w:rsidR="00000000" w:rsidRDefault="00000000">
            <w:pPr>
              <w:spacing w:before="60" w:after="60"/>
              <w:ind w:right="170"/>
              <w:jc w:val="right"/>
              <w:rPr>
                <w:sz w:val="20"/>
              </w:rPr>
            </w:pPr>
            <w:r>
              <w:rPr>
                <w:sz w:val="20"/>
              </w:rPr>
              <w:t>86</w:t>
            </w:r>
          </w:p>
        </w:tc>
        <w:tc>
          <w:tcPr>
            <w:tcW w:w="935" w:type="dxa"/>
            <w:tcBorders>
              <w:top w:val="nil"/>
              <w:bottom w:val="nil"/>
            </w:tcBorders>
          </w:tcPr>
          <w:p w:rsidR="00000000" w:rsidRDefault="00000000">
            <w:pPr>
              <w:spacing w:before="60" w:after="60"/>
              <w:ind w:right="170"/>
              <w:jc w:val="right"/>
              <w:rPr>
                <w:sz w:val="20"/>
              </w:rPr>
            </w:pPr>
            <w:r>
              <w:rPr>
                <w:sz w:val="20"/>
              </w:rPr>
              <w:t>1,6</w:t>
            </w:r>
          </w:p>
        </w:tc>
        <w:tc>
          <w:tcPr>
            <w:tcW w:w="935" w:type="dxa"/>
            <w:tcBorders>
              <w:top w:val="nil"/>
              <w:bottom w:val="nil"/>
            </w:tcBorders>
          </w:tcPr>
          <w:p w:rsidR="00000000" w:rsidRDefault="00000000">
            <w:pPr>
              <w:spacing w:before="60" w:after="60"/>
              <w:ind w:right="170"/>
              <w:jc w:val="right"/>
              <w:rPr>
                <w:sz w:val="20"/>
              </w:rPr>
            </w:pPr>
            <w:r>
              <w:rPr>
                <w:sz w:val="20"/>
              </w:rPr>
              <w:t>0,17</w:t>
            </w:r>
          </w:p>
        </w:tc>
        <w:tc>
          <w:tcPr>
            <w:tcW w:w="935" w:type="dxa"/>
            <w:tcBorders>
              <w:top w:val="nil"/>
              <w:bottom w:val="nil"/>
            </w:tcBorders>
          </w:tcPr>
          <w:p w:rsidR="00000000" w:rsidRDefault="00000000">
            <w:pPr>
              <w:spacing w:before="60" w:after="60"/>
              <w:ind w:right="170"/>
              <w:jc w:val="right"/>
              <w:rPr>
                <w:sz w:val="20"/>
              </w:rPr>
            </w:pPr>
            <w:r>
              <w:rPr>
                <w:sz w:val="20"/>
              </w:rPr>
              <w:t>0,20</w:t>
            </w:r>
          </w:p>
        </w:tc>
        <w:tc>
          <w:tcPr>
            <w:tcW w:w="936" w:type="dxa"/>
            <w:tcBorders>
              <w:top w:val="nil"/>
              <w:bottom w:val="nil"/>
            </w:tcBorders>
          </w:tcPr>
          <w:p w:rsidR="00000000" w:rsidRDefault="00000000">
            <w:pPr>
              <w:spacing w:before="60" w:after="60"/>
              <w:ind w:right="170"/>
              <w:jc w:val="right"/>
              <w:rPr>
                <w:sz w:val="20"/>
              </w:rPr>
            </w:pPr>
            <w:r>
              <w:rPr>
                <w:sz w:val="20"/>
              </w:rPr>
              <w:t>1 702</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Fruits et melons</w:t>
            </w:r>
            <w:r>
              <w:rPr>
                <w:b/>
                <w:bCs/>
                <w:i/>
                <w:iCs/>
                <w:sz w:val="20"/>
                <w:vertAlign w:val="superscript"/>
              </w:rPr>
              <w:t>1</w:t>
            </w:r>
          </w:p>
        </w:tc>
        <w:tc>
          <w:tcPr>
            <w:tcW w:w="935" w:type="dxa"/>
            <w:tcBorders>
              <w:top w:val="nil"/>
              <w:bottom w:val="nil"/>
            </w:tcBorders>
          </w:tcPr>
          <w:p w:rsidR="00000000" w:rsidRDefault="00000000">
            <w:pPr>
              <w:spacing w:before="60" w:after="60"/>
              <w:ind w:right="170"/>
              <w:jc w:val="right"/>
              <w:rPr>
                <w:sz w:val="20"/>
              </w:rPr>
            </w:pPr>
            <w:r>
              <w:rPr>
                <w:sz w:val="20"/>
              </w:rPr>
              <w:t>1,6</w:t>
            </w:r>
          </w:p>
        </w:tc>
        <w:tc>
          <w:tcPr>
            <w:tcW w:w="935" w:type="dxa"/>
            <w:tcBorders>
              <w:top w:val="nil"/>
              <w:bottom w:val="nil"/>
            </w:tcBorders>
          </w:tcPr>
          <w:p w:rsidR="00000000" w:rsidRDefault="00000000">
            <w:pPr>
              <w:spacing w:before="60" w:after="60"/>
              <w:ind w:right="170"/>
              <w:jc w:val="right"/>
              <w:rPr>
                <w:sz w:val="20"/>
              </w:rPr>
            </w:pPr>
            <w:r>
              <w:rPr>
                <w:sz w:val="20"/>
              </w:rPr>
              <w:t>62</w:t>
            </w:r>
          </w:p>
        </w:tc>
        <w:tc>
          <w:tcPr>
            <w:tcW w:w="935" w:type="dxa"/>
            <w:tcBorders>
              <w:top w:val="nil"/>
              <w:bottom w:val="nil"/>
            </w:tcBorders>
          </w:tcPr>
          <w:p w:rsidR="00000000" w:rsidRDefault="00000000">
            <w:pPr>
              <w:spacing w:before="60" w:after="60"/>
              <w:ind w:right="170"/>
              <w:jc w:val="right"/>
              <w:rPr>
                <w:sz w:val="20"/>
              </w:rPr>
            </w:pPr>
            <w:r>
              <w:rPr>
                <w:sz w:val="20"/>
              </w:rPr>
              <w:t>72</w:t>
            </w:r>
          </w:p>
        </w:tc>
        <w:tc>
          <w:tcPr>
            <w:tcW w:w="935" w:type="dxa"/>
            <w:tcBorders>
              <w:top w:val="nil"/>
              <w:bottom w:val="nil"/>
            </w:tcBorders>
          </w:tcPr>
          <w:p w:rsidR="00000000" w:rsidRDefault="00000000">
            <w:pPr>
              <w:spacing w:before="60" w:after="60"/>
              <w:ind w:right="170"/>
              <w:jc w:val="right"/>
              <w:rPr>
                <w:sz w:val="20"/>
              </w:rPr>
            </w:pPr>
            <w:r>
              <w:rPr>
                <w:sz w:val="20"/>
              </w:rPr>
              <w:t>1,0</w:t>
            </w:r>
          </w:p>
        </w:tc>
        <w:tc>
          <w:tcPr>
            <w:tcW w:w="935" w:type="dxa"/>
            <w:tcBorders>
              <w:top w:val="nil"/>
              <w:bottom w:val="nil"/>
            </w:tcBorders>
          </w:tcPr>
          <w:p w:rsidR="00000000" w:rsidRDefault="00000000">
            <w:pPr>
              <w:spacing w:before="60" w:after="60"/>
              <w:ind w:right="170"/>
              <w:jc w:val="right"/>
              <w:rPr>
                <w:sz w:val="20"/>
              </w:rPr>
            </w:pPr>
            <w:r>
              <w:rPr>
                <w:sz w:val="20"/>
              </w:rPr>
              <w:t>0,14</w:t>
            </w:r>
          </w:p>
        </w:tc>
        <w:tc>
          <w:tcPr>
            <w:tcW w:w="935" w:type="dxa"/>
            <w:tcBorders>
              <w:top w:val="nil"/>
              <w:bottom w:val="nil"/>
            </w:tcBorders>
          </w:tcPr>
          <w:p w:rsidR="00000000" w:rsidRDefault="00000000">
            <w:pPr>
              <w:spacing w:before="60" w:after="60"/>
              <w:ind w:right="170"/>
              <w:jc w:val="right"/>
              <w:rPr>
                <w:sz w:val="20"/>
              </w:rPr>
            </w:pPr>
            <w:r>
              <w:rPr>
                <w:sz w:val="20"/>
              </w:rPr>
              <w:t>0,13</w:t>
            </w:r>
          </w:p>
        </w:tc>
        <w:tc>
          <w:tcPr>
            <w:tcW w:w="936" w:type="dxa"/>
            <w:tcBorders>
              <w:top w:val="nil"/>
              <w:bottom w:val="nil"/>
            </w:tcBorders>
          </w:tcPr>
          <w:p w:rsidR="00000000" w:rsidRDefault="00000000">
            <w:pPr>
              <w:spacing w:before="60" w:after="60"/>
              <w:ind w:right="170"/>
              <w:jc w:val="right"/>
              <w:rPr>
                <w:sz w:val="20"/>
              </w:rPr>
            </w:pPr>
            <w:r>
              <w:rPr>
                <w:sz w:val="20"/>
              </w:rPr>
              <w:t>971</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Huiles et matières grasses</w:t>
            </w:r>
            <w:r>
              <w:rPr>
                <w:b/>
                <w:bCs/>
                <w:i/>
                <w:iCs/>
                <w:sz w:val="20"/>
                <w:vertAlign w:val="superscript"/>
              </w:rPr>
              <w:t>1</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0</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6" w:type="dxa"/>
            <w:tcBorders>
              <w:top w:val="nil"/>
              <w:bottom w:val="nil"/>
            </w:tcBorders>
          </w:tcPr>
          <w:p w:rsidR="00000000" w:rsidRDefault="00000000">
            <w:pPr>
              <w:spacing w:before="60" w:after="60"/>
              <w:ind w:right="170"/>
              <w:jc w:val="right"/>
              <w:rPr>
                <w:sz w:val="20"/>
              </w:rPr>
            </w:pPr>
            <w:r>
              <w:rPr>
                <w:sz w:val="20"/>
              </w:rPr>
              <w:t>97</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Viande</w:t>
            </w:r>
          </w:p>
        </w:tc>
        <w:tc>
          <w:tcPr>
            <w:tcW w:w="935" w:type="dxa"/>
            <w:tcBorders>
              <w:top w:val="nil"/>
              <w:bottom w:val="nil"/>
            </w:tcBorders>
          </w:tcPr>
          <w:p w:rsidR="00000000" w:rsidRDefault="00000000">
            <w:pPr>
              <w:spacing w:before="60" w:after="60"/>
              <w:ind w:right="170"/>
              <w:jc w:val="right"/>
              <w:rPr>
                <w:sz w:val="20"/>
              </w:rPr>
            </w:pPr>
            <w:r>
              <w:rPr>
                <w:sz w:val="20"/>
              </w:rPr>
              <w:t>2,8</w:t>
            </w:r>
          </w:p>
        </w:tc>
        <w:tc>
          <w:tcPr>
            <w:tcW w:w="935" w:type="dxa"/>
            <w:tcBorders>
              <w:top w:val="nil"/>
              <w:bottom w:val="nil"/>
            </w:tcBorders>
          </w:tcPr>
          <w:p w:rsidR="00000000" w:rsidRDefault="00000000">
            <w:pPr>
              <w:spacing w:before="60" w:after="60"/>
              <w:ind w:right="170"/>
              <w:jc w:val="right"/>
              <w:rPr>
                <w:sz w:val="20"/>
              </w:rPr>
            </w:pPr>
            <w:r>
              <w:rPr>
                <w:sz w:val="20"/>
              </w:rPr>
              <w:t>20</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8,9</w:t>
            </w:r>
          </w:p>
        </w:tc>
        <w:tc>
          <w:tcPr>
            <w:tcW w:w="935" w:type="dxa"/>
            <w:tcBorders>
              <w:top w:val="nil"/>
              <w:bottom w:val="nil"/>
            </w:tcBorders>
          </w:tcPr>
          <w:p w:rsidR="00000000" w:rsidRDefault="00000000">
            <w:pPr>
              <w:spacing w:before="60" w:after="60"/>
              <w:ind w:right="170"/>
              <w:jc w:val="right"/>
              <w:rPr>
                <w:sz w:val="20"/>
              </w:rPr>
            </w:pPr>
            <w:r>
              <w:rPr>
                <w:sz w:val="20"/>
              </w:rPr>
              <w:t>0,19</w:t>
            </w:r>
          </w:p>
        </w:tc>
        <w:tc>
          <w:tcPr>
            <w:tcW w:w="935" w:type="dxa"/>
            <w:tcBorders>
              <w:top w:val="nil"/>
              <w:bottom w:val="nil"/>
            </w:tcBorders>
          </w:tcPr>
          <w:p w:rsidR="00000000" w:rsidRDefault="00000000">
            <w:pPr>
              <w:spacing w:before="60" w:after="60"/>
              <w:ind w:right="170"/>
              <w:jc w:val="right"/>
              <w:rPr>
                <w:sz w:val="20"/>
              </w:rPr>
            </w:pPr>
            <w:r>
              <w:rPr>
                <w:sz w:val="20"/>
              </w:rPr>
              <w:t>0,12</w:t>
            </w:r>
          </w:p>
        </w:tc>
        <w:tc>
          <w:tcPr>
            <w:tcW w:w="936" w:type="dxa"/>
            <w:tcBorders>
              <w:top w:val="nil"/>
              <w:bottom w:val="nil"/>
            </w:tcBorders>
          </w:tcPr>
          <w:p w:rsidR="00000000" w:rsidRDefault="00000000">
            <w:pPr>
              <w:spacing w:before="60" w:after="60"/>
              <w:ind w:right="170"/>
              <w:jc w:val="right"/>
              <w:rPr>
                <w:sz w:val="20"/>
              </w:rPr>
            </w:pPr>
            <w:r>
              <w:rPr>
                <w:sz w:val="20"/>
              </w:rPr>
              <w:t>475</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Œufs</w:t>
            </w:r>
          </w:p>
        </w:tc>
        <w:tc>
          <w:tcPr>
            <w:tcW w:w="935" w:type="dxa"/>
            <w:tcBorders>
              <w:top w:val="nil"/>
              <w:bottom w:val="nil"/>
            </w:tcBorders>
          </w:tcPr>
          <w:p w:rsidR="00000000" w:rsidRDefault="00000000">
            <w:pPr>
              <w:spacing w:before="60" w:after="60"/>
              <w:ind w:right="170"/>
              <w:jc w:val="right"/>
              <w:rPr>
                <w:sz w:val="20"/>
              </w:rPr>
            </w:pPr>
            <w:r>
              <w:rPr>
                <w:sz w:val="20"/>
              </w:rPr>
              <w:t>0,9</w:t>
            </w:r>
          </w:p>
        </w:tc>
        <w:tc>
          <w:tcPr>
            <w:tcW w:w="935" w:type="dxa"/>
            <w:tcBorders>
              <w:top w:val="nil"/>
              <w:bottom w:val="nil"/>
            </w:tcBorders>
          </w:tcPr>
          <w:p w:rsidR="00000000" w:rsidRDefault="00000000">
            <w:pPr>
              <w:spacing w:before="60" w:after="60"/>
              <w:ind w:right="170"/>
              <w:jc w:val="right"/>
              <w:rPr>
                <w:sz w:val="20"/>
              </w:rPr>
            </w:pPr>
            <w:r>
              <w:rPr>
                <w:sz w:val="20"/>
              </w:rPr>
              <w:t>18</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0,11</w:t>
            </w:r>
          </w:p>
        </w:tc>
        <w:tc>
          <w:tcPr>
            <w:tcW w:w="935" w:type="dxa"/>
            <w:tcBorders>
              <w:top w:val="nil"/>
              <w:bottom w:val="nil"/>
            </w:tcBorders>
          </w:tcPr>
          <w:p w:rsidR="00000000" w:rsidRDefault="00000000">
            <w:pPr>
              <w:spacing w:before="60" w:after="60"/>
              <w:ind w:right="170"/>
              <w:jc w:val="right"/>
              <w:rPr>
                <w:sz w:val="20"/>
              </w:rPr>
            </w:pPr>
            <w:r>
              <w:rPr>
                <w:sz w:val="20"/>
              </w:rPr>
              <w:t>0,04</w:t>
            </w:r>
          </w:p>
        </w:tc>
        <w:tc>
          <w:tcPr>
            <w:tcW w:w="936" w:type="dxa"/>
            <w:tcBorders>
              <w:top w:val="nil"/>
              <w:bottom w:val="nil"/>
            </w:tcBorders>
          </w:tcPr>
          <w:p w:rsidR="00000000" w:rsidRDefault="00000000">
            <w:pPr>
              <w:spacing w:before="60" w:after="60"/>
              <w:ind w:right="170"/>
              <w:jc w:val="right"/>
              <w:rPr>
                <w:sz w:val="20"/>
              </w:rPr>
            </w:pPr>
            <w:r>
              <w:rPr>
                <w:sz w:val="20"/>
              </w:rPr>
              <w:t>359</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Poisson</w:t>
            </w:r>
          </w:p>
        </w:tc>
        <w:tc>
          <w:tcPr>
            <w:tcW w:w="935" w:type="dxa"/>
            <w:tcBorders>
              <w:top w:val="nil"/>
              <w:bottom w:val="nil"/>
            </w:tcBorders>
          </w:tcPr>
          <w:p w:rsidR="00000000" w:rsidRDefault="00000000">
            <w:pPr>
              <w:spacing w:before="60" w:after="60"/>
              <w:ind w:right="170"/>
              <w:jc w:val="right"/>
              <w:rPr>
                <w:sz w:val="20"/>
              </w:rPr>
            </w:pPr>
            <w:r>
              <w:rPr>
                <w:sz w:val="20"/>
              </w:rPr>
              <w:t>0,1</w:t>
            </w:r>
          </w:p>
        </w:tc>
        <w:tc>
          <w:tcPr>
            <w:tcW w:w="935" w:type="dxa"/>
            <w:tcBorders>
              <w:top w:val="nil"/>
              <w:bottom w:val="nil"/>
            </w:tcBorders>
          </w:tcPr>
          <w:p w:rsidR="00000000" w:rsidRDefault="00000000">
            <w:pPr>
              <w:spacing w:before="60" w:after="60"/>
              <w:ind w:right="170"/>
              <w:jc w:val="right"/>
              <w:rPr>
                <w:sz w:val="20"/>
              </w:rPr>
            </w:pPr>
            <w:r>
              <w:rPr>
                <w:sz w:val="20"/>
              </w:rPr>
              <w:t>8</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0,5</w:t>
            </w:r>
          </w:p>
        </w:tc>
        <w:tc>
          <w:tcPr>
            <w:tcW w:w="935" w:type="dxa"/>
            <w:tcBorders>
              <w:top w:val="nil"/>
              <w:bottom w:val="nil"/>
            </w:tcBorders>
          </w:tcPr>
          <w:p w:rsidR="00000000" w:rsidRDefault="00000000">
            <w:pPr>
              <w:spacing w:before="60" w:after="60"/>
              <w:ind w:right="170"/>
              <w:jc w:val="right"/>
              <w:rPr>
                <w:sz w:val="20"/>
              </w:rPr>
            </w:pPr>
            <w:r>
              <w:rPr>
                <w:sz w:val="20"/>
              </w:rPr>
              <w:t>0,03</w:t>
            </w:r>
          </w:p>
        </w:tc>
        <w:tc>
          <w:tcPr>
            <w:tcW w:w="935" w:type="dxa"/>
            <w:tcBorders>
              <w:top w:val="nil"/>
              <w:bottom w:val="nil"/>
            </w:tcBorders>
          </w:tcPr>
          <w:p w:rsidR="00000000" w:rsidRDefault="00000000">
            <w:pPr>
              <w:spacing w:before="60" w:after="60"/>
              <w:ind w:right="170"/>
              <w:jc w:val="right"/>
              <w:rPr>
                <w:sz w:val="20"/>
              </w:rPr>
            </w:pPr>
            <w:r>
              <w:rPr>
                <w:sz w:val="20"/>
              </w:rPr>
              <w:t>0,01</w:t>
            </w:r>
          </w:p>
        </w:tc>
        <w:tc>
          <w:tcPr>
            <w:tcW w:w="936" w:type="dxa"/>
            <w:tcBorders>
              <w:top w:val="nil"/>
              <w:bottom w:val="nil"/>
            </w:tcBorders>
          </w:tcPr>
          <w:p w:rsidR="00000000" w:rsidRDefault="00000000">
            <w:pPr>
              <w:spacing w:before="60" w:after="60"/>
              <w:ind w:right="170"/>
              <w:jc w:val="right"/>
              <w:rPr>
                <w:sz w:val="20"/>
              </w:rPr>
            </w:pPr>
            <w:r>
              <w:rPr>
                <w:sz w:val="20"/>
              </w:rPr>
              <w:t>2</w:t>
            </w:r>
          </w:p>
        </w:tc>
      </w:tr>
      <w:tr w:rsidR="00000000">
        <w:tblPrEx>
          <w:tblCellMar>
            <w:top w:w="0" w:type="dxa"/>
            <w:bottom w:w="0" w:type="dxa"/>
          </w:tblCellMar>
        </w:tblPrEx>
        <w:tc>
          <w:tcPr>
            <w:tcW w:w="2950" w:type="dxa"/>
            <w:tcBorders>
              <w:top w:val="nil"/>
            </w:tcBorders>
          </w:tcPr>
          <w:p w:rsidR="00000000" w:rsidRDefault="00000000">
            <w:pPr>
              <w:spacing w:before="60" w:after="60"/>
              <w:rPr>
                <w:sz w:val="20"/>
              </w:rPr>
            </w:pPr>
            <w:r>
              <w:rPr>
                <w:sz w:val="20"/>
              </w:rPr>
              <w:t>Lait et produits laitiers</w:t>
            </w:r>
            <w:r>
              <w:rPr>
                <w:b/>
                <w:bCs/>
                <w:i/>
                <w:iCs/>
                <w:sz w:val="20"/>
                <w:vertAlign w:val="superscript"/>
              </w:rPr>
              <w:t>1</w:t>
            </w:r>
          </w:p>
        </w:tc>
        <w:tc>
          <w:tcPr>
            <w:tcW w:w="935" w:type="dxa"/>
            <w:tcBorders>
              <w:top w:val="nil"/>
            </w:tcBorders>
          </w:tcPr>
          <w:p w:rsidR="00000000" w:rsidRDefault="00000000">
            <w:pPr>
              <w:spacing w:before="60" w:after="60"/>
              <w:ind w:right="170"/>
              <w:jc w:val="right"/>
              <w:rPr>
                <w:sz w:val="20"/>
              </w:rPr>
            </w:pPr>
            <w:r>
              <w:rPr>
                <w:sz w:val="20"/>
              </w:rPr>
              <w:t>0,4</w:t>
            </w:r>
          </w:p>
        </w:tc>
        <w:tc>
          <w:tcPr>
            <w:tcW w:w="935" w:type="dxa"/>
            <w:tcBorders>
              <w:top w:val="nil"/>
            </w:tcBorders>
          </w:tcPr>
          <w:p w:rsidR="00000000" w:rsidRDefault="00000000">
            <w:pPr>
              <w:spacing w:before="60" w:after="60"/>
              <w:ind w:right="170"/>
              <w:jc w:val="right"/>
              <w:rPr>
                <w:sz w:val="20"/>
              </w:rPr>
            </w:pPr>
            <w:r>
              <w:rPr>
                <w:sz w:val="20"/>
              </w:rPr>
              <w:t>390</w:t>
            </w:r>
          </w:p>
        </w:tc>
        <w:tc>
          <w:tcPr>
            <w:tcW w:w="935" w:type="dxa"/>
            <w:tcBorders>
              <w:top w:val="nil"/>
            </w:tcBorders>
          </w:tcPr>
          <w:p w:rsidR="00000000" w:rsidRDefault="00000000">
            <w:pPr>
              <w:spacing w:before="60" w:after="60"/>
              <w:ind w:right="170"/>
              <w:jc w:val="right"/>
              <w:rPr>
                <w:sz w:val="20"/>
              </w:rPr>
            </w:pPr>
            <w:r>
              <w:rPr>
                <w:sz w:val="20"/>
              </w:rPr>
              <w:t>2</w:t>
            </w:r>
          </w:p>
        </w:tc>
        <w:tc>
          <w:tcPr>
            <w:tcW w:w="935" w:type="dxa"/>
            <w:tcBorders>
              <w:top w:val="nil"/>
            </w:tcBorders>
          </w:tcPr>
          <w:p w:rsidR="00000000" w:rsidRDefault="00000000">
            <w:pPr>
              <w:spacing w:before="60" w:after="60"/>
              <w:ind w:right="170"/>
              <w:jc w:val="right"/>
              <w:rPr>
                <w:sz w:val="20"/>
              </w:rPr>
            </w:pPr>
            <w:r>
              <w:rPr>
                <w:sz w:val="20"/>
              </w:rPr>
              <w:t>0,2</w:t>
            </w:r>
          </w:p>
        </w:tc>
        <w:tc>
          <w:tcPr>
            <w:tcW w:w="935" w:type="dxa"/>
            <w:tcBorders>
              <w:top w:val="nil"/>
            </w:tcBorders>
          </w:tcPr>
          <w:p w:rsidR="00000000" w:rsidRDefault="00000000">
            <w:pPr>
              <w:spacing w:before="60" w:after="60"/>
              <w:ind w:right="170"/>
              <w:jc w:val="right"/>
              <w:rPr>
                <w:sz w:val="20"/>
              </w:rPr>
            </w:pPr>
            <w:r>
              <w:rPr>
                <w:sz w:val="20"/>
              </w:rPr>
              <w:t>0,51</w:t>
            </w:r>
          </w:p>
        </w:tc>
        <w:tc>
          <w:tcPr>
            <w:tcW w:w="935" w:type="dxa"/>
            <w:tcBorders>
              <w:top w:val="nil"/>
            </w:tcBorders>
          </w:tcPr>
          <w:p w:rsidR="00000000" w:rsidRDefault="00000000">
            <w:pPr>
              <w:spacing w:before="60" w:after="60"/>
              <w:ind w:right="170"/>
              <w:jc w:val="right"/>
              <w:rPr>
                <w:sz w:val="20"/>
              </w:rPr>
            </w:pPr>
            <w:r>
              <w:rPr>
                <w:sz w:val="20"/>
              </w:rPr>
              <w:t>0,07</w:t>
            </w:r>
          </w:p>
        </w:tc>
        <w:tc>
          <w:tcPr>
            <w:tcW w:w="936" w:type="dxa"/>
            <w:tcBorders>
              <w:top w:val="nil"/>
            </w:tcBorders>
          </w:tcPr>
          <w:p w:rsidR="00000000" w:rsidRDefault="00000000">
            <w:pPr>
              <w:spacing w:before="60" w:after="60"/>
              <w:ind w:right="170"/>
              <w:jc w:val="right"/>
              <w:rPr>
                <w:sz w:val="20"/>
              </w:rPr>
            </w:pPr>
            <w:r>
              <w:rPr>
                <w:sz w:val="20"/>
              </w:rPr>
              <w:t>577</w:t>
            </w:r>
          </w:p>
        </w:tc>
      </w:tr>
      <w:tr w:rsidR="00000000">
        <w:tblPrEx>
          <w:tblCellMar>
            <w:top w:w="0" w:type="dxa"/>
            <w:bottom w:w="0" w:type="dxa"/>
          </w:tblCellMar>
        </w:tblPrEx>
        <w:trPr>
          <w:cantSplit/>
        </w:trPr>
        <w:tc>
          <w:tcPr>
            <w:tcW w:w="2950" w:type="dxa"/>
            <w:tcBorders>
              <w:bottom w:val="single" w:sz="4" w:space="0" w:color="auto"/>
            </w:tcBorders>
          </w:tcPr>
          <w:p w:rsidR="00000000" w:rsidRDefault="00000000">
            <w:pPr>
              <w:keepNext/>
              <w:spacing w:before="60" w:after="60"/>
              <w:rPr>
                <w:sz w:val="20"/>
              </w:rPr>
            </w:pPr>
          </w:p>
        </w:tc>
        <w:tc>
          <w:tcPr>
            <w:tcW w:w="6546" w:type="dxa"/>
            <w:gridSpan w:val="7"/>
            <w:tcBorders>
              <w:bottom w:val="single" w:sz="4" w:space="0" w:color="auto"/>
            </w:tcBorders>
          </w:tcPr>
          <w:p w:rsidR="00000000" w:rsidRDefault="00000000">
            <w:pPr>
              <w:spacing w:before="60" w:after="60"/>
              <w:jc w:val="center"/>
              <w:rPr>
                <w:sz w:val="20"/>
              </w:rPr>
            </w:pPr>
            <w:r>
              <w:rPr>
                <w:sz w:val="20"/>
              </w:rPr>
              <w:t>1998</w:t>
            </w:r>
          </w:p>
        </w:tc>
      </w:tr>
      <w:tr w:rsidR="00000000">
        <w:tblPrEx>
          <w:tblCellMar>
            <w:top w:w="0" w:type="dxa"/>
            <w:bottom w:w="0" w:type="dxa"/>
          </w:tblCellMar>
        </w:tblPrEx>
        <w:tc>
          <w:tcPr>
            <w:tcW w:w="2950" w:type="dxa"/>
            <w:tcBorders>
              <w:bottom w:val="nil"/>
            </w:tcBorders>
          </w:tcPr>
          <w:p w:rsidR="00000000" w:rsidRDefault="00000000">
            <w:pPr>
              <w:keepNext/>
              <w:spacing w:before="60" w:after="60"/>
              <w:rPr>
                <w:sz w:val="20"/>
              </w:rPr>
            </w:pPr>
            <w:r>
              <w:rPr>
                <w:sz w:val="20"/>
              </w:rPr>
              <w:t>Total</w:t>
            </w:r>
          </w:p>
        </w:tc>
        <w:tc>
          <w:tcPr>
            <w:tcW w:w="935" w:type="dxa"/>
            <w:tcBorders>
              <w:bottom w:val="nil"/>
            </w:tcBorders>
          </w:tcPr>
          <w:p w:rsidR="00000000" w:rsidRDefault="00000000">
            <w:pPr>
              <w:spacing w:before="60" w:after="60"/>
              <w:ind w:right="170"/>
              <w:jc w:val="right"/>
              <w:rPr>
                <w:sz w:val="20"/>
              </w:rPr>
            </w:pPr>
            <w:r>
              <w:rPr>
                <w:sz w:val="20"/>
              </w:rPr>
              <w:t>18,9</w:t>
            </w:r>
          </w:p>
        </w:tc>
        <w:tc>
          <w:tcPr>
            <w:tcW w:w="935" w:type="dxa"/>
            <w:tcBorders>
              <w:bottom w:val="nil"/>
            </w:tcBorders>
          </w:tcPr>
          <w:p w:rsidR="00000000" w:rsidRDefault="00000000">
            <w:pPr>
              <w:spacing w:before="60" w:after="60"/>
              <w:ind w:right="170"/>
              <w:jc w:val="right"/>
              <w:rPr>
                <w:sz w:val="20"/>
              </w:rPr>
            </w:pPr>
            <w:r>
              <w:rPr>
                <w:sz w:val="20"/>
              </w:rPr>
              <w:t>740</w:t>
            </w:r>
          </w:p>
        </w:tc>
        <w:tc>
          <w:tcPr>
            <w:tcW w:w="935" w:type="dxa"/>
            <w:tcBorders>
              <w:bottom w:val="nil"/>
            </w:tcBorders>
          </w:tcPr>
          <w:p w:rsidR="00000000" w:rsidRDefault="00000000">
            <w:pPr>
              <w:spacing w:before="60" w:after="60"/>
              <w:ind w:right="170"/>
              <w:jc w:val="right"/>
              <w:rPr>
                <w:sz w:val="20"/>
              </w:rPr>
            </w:pPr>
            <w:r>
              <w:rPr>
                <w:sz w:val="20"/>
              </w:rPr>
              <w:t>175</w:t>
            </w:r>
          </w:p>
        </w:tc>
        <w:tc>
          <w:tcPr>
            <w:tcW w:w="935" w:type="dxa"/>
            <w:tcBorders>
              <w:bottom w:val="nil"/>
            </w:tcBorders>
          </w:tcPr>
          <w:p w:rsidR="00000000" w:rsidRDefault="00000000">
            <w:pPr>
              <w:spacing w:before="60" w:after="60"/>
              <w:ind w:right="170"/>
              <w:jc w:val="right"/>
              <w:rPr>
                <w:sz w:val="20"/>
              </w:rPr>
            </w:pPr>
            <w:r>
              <w:rPr>
                <w:sz w:val="20"/>
              </w:rPr>
              <w:t>21,1</w:t>
            </w:r>
          </w:p>
        </w:tc>
        <w:tc>
          <w:tcPr>
            <w:tcW w:w="935" w:type="dxa"/>
            <w:tcBorders>
              <w:bottom w:val="nil"/>
            </w:tcBorders>
          </w:tcPr>
          <w:p w:rsidR="00000000" w:rsidRDefault="00000000">
            <w:pPr>
              <w:spacing w:before="60" w:after="60"/>
              <w:ind w:right="170"/>
              <w:jc w:val="right"/>
              <w:rPr>
                <w:sz w:val="20"/>
              </w:rPr>
            </w:pPr>
            <w:r>
              <w:rPr>
                <w:sz w:val="20"/>
              </w:rPr>
              <w:t>1,56</w:t>
            </w:r>
          </w:p>
        </w:tc>
        <w:tc>
          <w:tcPr>
            <w:tcW w:w="935" w:type="dxa"/>
            <w:tcBorders>
              <w:bottom w:val="nil"/>
            </w:tcBorders>
          </w:tcPr>
          <w:p w:rsidR="00000000" w:rsidRDefault="00000000">
            <w:pPr>
              <w:spacing w:before="60" w:after="60"/>
              <w:ind w:right="170"/>
              <w:jc w:val="right"/>
              <w:rPr>
                <w:sz w:val="20"/>
              </w:rPr>
            </w:pPr>
            <w:r>
              <w:rPr>
                <w:sz w:val="20"/>
              </w:rPr>
              <w:t>1,90</w:t>
            </w:r>
          </w:p>
        </w:tc>
        <w:tc>
          <w:tcPr>
            <w:tcW w:w="936" w:type="dxa"/>
            <w:tcBorders>
              <w:bottom w:val="nil"/>
            </w:tcBorders>
          </w:tcPr>
          <w:p w:rsidR="00000000" w:rsidRDefault="00000000">
            <w:pPr>
              <w:spacing w:before="60" w:after="60"/>
              <w:ind w:right="170"/>
              <w:jc w:val="right"/>
              <w:rPr>
                <w:sz w:val="20"/>
              </w:rPr>
            </w:pPr>
            <w:r>
              <w:rPr>
                <w:sz w:val="20"/>
              </w:rPr>
              <w:t>4 684</w:t>
            </w:r>
          </w:p>
        </w:tc>
      </w:tr>
      <w:tr w:rsidR="00000000">
        <w:tblPrEx>
          <w:tblCellMar>
            <w:top w:w="0" w:type="dxa"/>
            <w:bottom w:w="0" w:type="dxa"/>
          </w:tblCellMar>
        </w:tblPrEx>
        <w:tc>
          <w:tcPr>
            <w:tcW w:w="2950" w:type="dxa"/>
            <w:tcBorders>
              <w:top w:val="nil"/>
              <w:bottom w:val="nil"/>
            </w:tcBorders>
          </w:tcPr>
          <w:p w:rsidR="00000000" w:rsidRDefault="00000000">
            <w:pPr>
              <w:keepNext/>
              <w:spacing w:before="60" w:after="60"/>
              <w:rPr>
                <w:sz w:val="20"/>
              </w:rPr>
            </w:pPr>
            <w:r>
              <w:rPr>
                <w:sz w:val="20"/>
              </w:rPr>
              <w:t>Céréales et produits céréaliers</w:t>
            </w:r>
          </w:p>
        </w:tc>
        <w:tc>
          <w:tcPr>
            <w:tcW w:w="935" w:type="dxa"/>
            <w:tcBorders>
              <w:top w:val="nil"/>
              <w:bottom w:val="nil"/>
            </w:tcBorders>
          </w:tcPr>
          <w:p w:rsidR="00000000" w:rsidRDefault="00000000">
            <w:pPr>
              <w:keepNext/>
              <w:spacing w:before="60" w:after="60"/>
              <w:ind w:right="170"/>
              <w:jc w:val="right"/>
              <w:rPr>
                <w:sz w:val="20"/>
              </w:rPr>
            </w:pPr>
            <w:r>
              <w:rPr>
                <w:sz w:val="20"/>
              </w:rPr>
              <w:t>7,7</w:t>
            </w:r>
          </w:p>
        </w:tc>
        <w:tc>
          <w:tcPr>
            <w:tcW w:w="935" w:type="dxa"/>
            <w:tcBorders>
              <w:top w:val="nil"/>
              <w:bottom w:val="nil"/>
            </w:tcBorders>
          </w:tcPr>
          <w:p w:rsidR="00000000" w:rsidRDefault="00000000">
            <w:pPr>
              <w:keepNext/>
              <w:spacing w:before="60" w:after="60"/>
              <w:ind w:right="170"/>
              <w:jc w:val="right"/>
              <w:rPr>
                <w:sz w:val="20"/>
              </w:rPr>
            </w:pPr>
            <w:r>
              <w:rPr>
                <w:sz w:val="20"/>
              </w:rPr>
              <w:t>78</w:t>
            </w:r>
          </w:p>
        </w:tc>
        <w:tc>
          <w:tcPr>
            <w:tcW w:w="935" w:type="dxa"/>
            <w:tcBorders>
              <w:top w:val="nil"/>
              <w:bottom w:val="nil"/>
            </w:tcBorders>
          </w:tcPr>
          <w:p w:rsidR="00000000" w:rsidRDefault="00000000">
            <w:pPr>
              <w:keepNext/>
              <w:spacing w:before="60" w:after="60"/>
              <w:ind w:right="170"/>
              <w:jc w:val="right"/>
              <w:rPr>
                <w:sz w:val="20"/>
              </w:rPr>
            </w:pPr>
            <w:r>
              <w:rPr>
                <w:sz w:val="20"/>
              </w:rPr>
              <w:t>-</w:t>
            </w:r>
          </w:p>
        </w:tc>
        <w:tc>
          <w:tcPr>
            <w:tcW w:w="935" w:type="dxa"/>
            <w:tcBorders>
              <w:top w:val="nil"/>
              <w:bottom w:val="nil"/>
            </w:tcBorders>
          </w:tcPr>
          <w:p w:rsidR="00000000" w:rsidRDefault="00000000">
            <w:pPr>
              <w:keepNext/>
              <w:spacing w:before="60" w:after="60"/>
              <w:ind w:right="170"/>
              <w:jc w:val="right"/>
              <w:rPr>
                <w:sz w:val="20"/>
              </w:rPr>
            </w:pPr>
            <w:r>
              <w:rPr>
                <w:sz w:val="20"/>
              </w:rPr>
              <w:t>5,7</w:t>
            </w:r>
          </w:p>
        </w:tc>
        <w:tc>
          <w:tcPr>
            <w:tcW w:w="935" w:type="dxa"/>
            <w:tcBorders>
              <w:top w:val="nil"/>
              <w:bottom w:val="nil"/>
            </w:tcBorders>
          </w:tcPr>
          <w:p w:rsidR="00000000" w:rsidRDefault="00000000">
            <w:pPr>
              <w:keepNext/>
              <w:spacing w:before="60" w:after="60"/>
              <w:ind w:right="170"/>
              <w:jc w:val="right"/>
              <w:rPr>
                <w:sz w:val="20"/>
              </w:rPr>
            </w:pPr>
            <w:r>
              <w:rPr>
                <w:sz w:val="20"/>
              </w:rPr>
              <w:t>0,23</w:t>
            </w:r>
          </w:p>
        </w:tc>
        <w:tc>
          <w:tcPr>
            <w:tcW w:w="935" w:type="dxa"/>
            <w:tcBorders>
              <w:top w:val="nil"/>
              <w:bottom w:val="nil"/>
            </w:tcBorders>
          </w:tcPr>
          <w:p w:rsidR="00000000" w:rsidRDefault="00000000">
            <w:pPr>
              <w:keepNext/>
              <w:spacing w:before="60" w:after="60"/>
              <w:ind w:right="170"/>
              <w:jc w:val="right"/>
              <w:rPr>
                <w:sz w:val="20"/>
              </w:rPr>
            </w:pPr>
            <w:r>
              <w:rPr>
                <w:sz w:val="20"/>
              </w:rPr>
              <w:t>1,03</w:t>
            </w:r>
          </w:p>
        </w:tc>
        <w:tc>
          <w:tcPr>
            <w:tcW w:w="936" w:type="dxa"/>
            <w:tcBorders>
              <w:top w:val="nil"/>
              <w:bottom w:val="nil"/>
            </w:tcBorders>
          </w:tcPr>
          <w:p w:rsidR="00000000" w:rsidRDefault="00000000">
            <w:pPr>
              <w:keepNext/>
              <w:spacing w:before="60" w:after="60"/>
              <w:ind w:right="170"/>
              <w:jc w:val="right"/>
              <w:rPr>
                <w:sz w:val="20"/>
              </w:rPr>
            </w:pPr>
            <w:r>
              <w:rPr>
                <w:sz w:val="20"/>
              </w:rPr>
              <w:t>-</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Pommes de terre et féculents</w:t>
            </w:r>
          </w:p>
        </w:tc>
        <w:tc>
          <w:tcPr>
            <w:tcW w:w="935" w:type="dxa"/>
            <w:tcBorders>
              <w:top w:val="nil"/>
              <w:bottom w:val="nil"/>
            </w:tcBorders>
          </w:tcPr>
          <w:p w:rsidR="00000000" w:rsidRDefault="00000000">
            <w:pPr>
              <w:spacing w:before="60" w:after="60"/>
              <w:ind w:right="170"/>
              <w:jc w:val="right"/>
              <w:rPr>
                <w:sz w:val="20"/>
              </w:rPr>
            </w:pPr>
            <w:r>
              <w:rPr>
                <w:sz w:val="20"/>
              </w:rPr>
              <w:t>0,7</w:t>
            </w:r>
          </w:p>
        </w:tc>
        <w:tc>
          <w:tcPr>
            <w:tcW w:w="935" w:type="dxa"/>
            <w:tcBorders>
              <w:top w:val="nil"/>
              <w:bottom w:val="nil"/>
            </w:tcBorders>
          </w:tcPr>
          <w:p w:rsidR="00000000" w:rsidRDefault="00000000">
            <w:pPr>
              <w:spacing w:before="60" w:after="60"/>
              <w:ind w:right="170"/>
              <w:jc w:val="right"/>
              <w:rPr>
                <w:sz w:val="20"/>
              </w:rPr>
            </w:pPr>
            <w:r>
              <w:rPr>
                <w:sz w:val="20"/>
              </w:rPr>
              <w:t>8</w:t>
            </w:r>
          </w:p>
        </w:tc>
        <w:tc>
          <w:tcPr>
            <w:tcW w:w="935" w:type="dxa"/>
            <w:tcBorders>
              <w:top w:val="nil"/>
              <w:bottom w:val="nil"/>
            </w:tcBorders>
          </w:tcPr>
          <w:p w:rsidR="00000000" w:rsidRDefault="00000000">
            <w:pPr>
              <w:spacing w:before="60" w:after="60"/>
              <w:ind w:right="170"/>
              <w:jc w:val="right"/>
              <w:rPr>
                <w:sz w:val="20"/>
              </w:rPr>
            </w:pPr>
            <w:r>
              <w:rPr>
                <w:sz w:val="20"/>
              </w:rPr>
              <w:t>9</w:t>
            </w:r>
          </w:p>
        </w:tc>
        <w:tc>
          <w:tcPr>
            <w:tcW w:w="935" w:type="dxa"/>
            <w:tcBorders>
              <w:top w:val="nil"/>
              <w:bottom w:val="nil"/>
            </w:tcBorders>
          </w:tcPr>
          <w:p w:rsidR="00000000" w:rsidRDefault="00000000">
            <w:pPr>
              <w:spacing w:before="60" w:after="60"/>
              <w:ind w:right="170"/>
              <w:jc w:val="right"/>
              <w:rPr>
                <w:sz w:val="20"/>
              </w:rPr>
            </w:pPr>
            <w:r>
              <w:rPr>
                <w:sz w:val="20"/>
              </w:rPr>
              <w:t>1,4</w:t>
            </w:r>
          </w:p>
        </w:tc>
        <w:tc>
          <w:tcPr>
            <w:tcW w:w="935" w:type="dxa"/>
            <w:tcBorders>
              <w:top w:val="nil"/>
              <w:bottom w:val="nil"/>
            </w:tcBorders>
          </w:tcPr>
          <w:p w:rsidR="00000000" w:rsidRDefault="00000000">
            <w:pPr>
              <w:spacing w:before="60" w:after="60"/>
              <w:ind w:right="170"/>
              <w:jc w:val="right"/>
              <w:rPr>
                <w:sz w:val="20"/>
              </w:rPr>
            </w:pPr>
            <w:r>
              <w:rPr>
                <w:sz w:val="20"/>
              </w:rPr>
              <w:t>0,03</w:t>
            </w:r>
          </w:p>
        </w:tc>
        <w:tc>
          <w:tcPr>
            <w:tcW w:w="935" w:type="dxa"/>
            <w:tcBorders>
              <w:top w:val="nil"/>
              <w:bottom w:val="nil"/>
            </w:tcBorders>
          </w:tcPr>
          <w:p w:rsidR="00000000" w:rsidRDefault="00000000">
            <w:pPr>
              <w:spacing w:before="60" w:after="60"/>
              <w:ind w:right="170"/>
              <w:jc w:val="right"/>
              <w:rPr>
                <w:sz w:val="20"/>
              </w:rPr>
            </w:pPr>
            <w:r>
              <w:rPr>
                <w:sz w:val="20"/>
              </w:rPr>
              <w:t>0,09</w:t>
            </w:r>
          </w:p>
        </w:tc>
        <w:tc>
          <w:tcPr>
            <w:tcW w:w="936" w:type="dxa"/>
            <w:tcBorders>
              <w:top w:val="nil"/>
              <w:bottom w:val="nil"/>
            </w:tcBorders>
          </w:tcPr>
          <w:p w:rsidR="00000000" w:rsidRDefault="00000000">
            <w:pPr>
              <w:spacing w:before="60" w:after="60"/>
              <w:ind w:right="170"/>
              <w:jc w:val="right"/>
              <w:rPr>
                <w:sz w:val="20"/>
              </w:rPr>
            </w:pPr>
            <w:r>
              <w:rPr>
                <w:sz w:val="20"/>
              </w:rPr>
              <w:t>-</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Chocolat, confiseries et confitures</w:t>
            </w:r>
          </w:p>
        </w:tc>
        <w:tc>
          <w:tcPr>
            <w:tcW w:w="935" w:type="dxa"/>
            <w:tcBorders>
              <w:top w:val="nil"/>
              <w:bottom w:val="nil"/>
            </w:tcBorders>
          </w:tcPr>
          <w:p w:rsidR="00000000" w:rsidRDefault="00000000">
            <w:pPr>
              <w:spacing w:before="60" w:after="60"/>
              <w:ind w:right="170"/>
              <w:jc w:val="right"/>
              <w:rPr>
                <w:sz w:val="20"/>
              </w:rPr>
            </w:pPr>
            <w:r>
              <w:rPr>
                <w:sz w:val="20"/>
              </w:rPr>
              <w:t>0,9</w:t>
            </w:r>
          </w:p>
        </w:tc>
        <w:tc>
          <w:tcPr>
            <w:tcW w:w="935" w:type="dxa"/>
            <w:tcBorders>
              <w:top w:val="nil"/>
              <w:bottom w:val="nil"/>
            </w:tcBorders>
          </w:tcPr>
          <w:p w:rsidR="00000000" w:rsidRDefault="00000000">
            <w:pPr>
              <w:spacing w:before="60" w:after="60"/>
              <w:ind w:right="170"/>
              <w:jc w:val="right"/>
              <w:rPr>
                <w:sz w:val="20"/>
              </w:rPr>
            </w:pPr>
            <w:r>
              <w:rPr>
                <w:sz w:val="20"/>
              </w:rPr>
              <w:t>24</w:t>
            </w:r>
          </w:p>
        </w:tc>
        <w:tc>
          <w:tcPr>
            <w:tcW w:w="935" w:type="dxa"/>
            <w:tcBorders>
              <w:top w:val="nil"/>
              <w:bottom w:val="nil"/>
            </w:tcBorders>
          </w:tcPr>
          <w:p w:rsidR="00000000" w:rsidRDefault="00000000">
            <w:pPr>
              <w:spacing w:before="60" w:after="60"/>
              <w:ind w:right="170"/>
              <w:jc w:val="right"/>
              <w:rPr>
                <w:sz w:val="20"/>
              </w:rPr>
            </w:pPr>
            <w:r>
              <w:rPr>
                <w:sz w:val="20"/>
              </w:rPr>
              <w:t>1</w:t>
            </w:r>
          </w:p>
        </w:tc>
        <w:tc>
          <w:tcPr>
            <w:tcW w:w="935" w:type="dxa"/>
            <w:tcBorders>
              <w:top w:val="nil"/>
              <w:bottom w:val="nil"/>
            </w:tcBorders>
          </w:tcPr>
          <w:p w:rsidR="00000000" w:rsidRDefault="00000000">
            <w:pPr>
              <w:spacing w:before="60" w:after="60"/>
              <w:ind w:right="170"/>
              <w:jc w:val="right"/>
              <w:rPr>
                <w:sz w:val="20"/>
              </w:rPr>
            </w:pPr>
            <w:r>
              <w:rPr>
                <w:sz w:val="20"/>
              </w:rPr>
              <w:t>0,2</w:t>
            </w:r>
          </w:p>
        </w:tc>
        <w:tc>
          <w:tcPr>
            <w:tcW w:w="935" w:type="dxa"/>
            <w:tcBorders>
              <w:top w:val="nil"/>
              <w:bottom w:val="nil"/>
            </w:tcBorders>
          </w:tcPr>
          <w:p w:rsidR="00000000" w:rsidRDefault="00000000">
            <w:pPr>
              <w:spacing w:before="60" w:after="60"/>
              <w:ind w:right="170"/>
              <w:jc w:val="right"/>
              <w:rPr>
                <w:sz w:val="20"/>
              </w:rPr>
            </w:pPr>
            <w:r>
              <w:rPr>
                <w:sz w:val="20"/>
              </w:rPr>
              <w:t>0,03</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6" w:type="dxa"/>
            <w:tcBorders>
              <w:top w:val="nil"/>
              <w:bottom w:val="nil"/>
            </w:tcBorders>
          </w:tcPr>
          <w:p w:rsidR="00000000" w:rsidRDefault="00000000">
            <w:pPr>
              <w:spacing w:before="60" w:after="60"/>
              <w:ind w:right="170"/>
              <w:jc w:val="right"/>
              <w:rPr>
                <w:sz w:val="20"/>
              </w:rPr>
            </w:pPr>
            <w:r>
              <w:rPr>
                <w:sz w:val="20"/>
              </w:rPr>
              <w:t>7</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Graines et noix diverses</w:t>
            </w:r>
          </w:p>
        </w:tc>
        <w:tc>
          <w:tcPr>
            <w:tcW w:w="935" w:type="dxa"/>
            <w:tcBorders>
              <w:top w:val="nil"/>
              <w:bottom w:val="nil"/>
            </w:tcBorders>
          </w:tcPr>
          <w:p w:rsidR="00000000" w:rsidRDefault="00000000">
            <w:pPr>
              <w:spacing w:before="60" w:after="60"/>
              <w:ind w:right="170"/>
              <w:jc w:val="right"/>
              <w:rPr>
                <w:sz w:val="20"/>
              </w:rPr>
            </w:pPr>
            <w:r>
              <w:rPr>
                <w:sz w:val="20"/>
              </w:rPr>
              <w:t>1,4</w:t>
            </w:r>
          </w:p>
        </w:tc>
        <w:tc>
          <w:tcPr>
            <w:tcW w:w="935" w:type="dxa"/>
            <w:tcBorders>
              <w:top w:val="nil"/>
              <w:bottom w:val="nil"/>
            </w:tcBorders>
          </w:tcPr>
          <w:p w:rsidR="00000000" w:rsidRDefault="00000000">
            <w:pPr>
              <w:spacing w:before="60" w:after="60"/>
              <w:ind w:right="170"/>
              <w:jc w:val="right"/>
              <w:rPr>
                <w:sz w:val="20"/>
              </w:rPr>
            </w:pPr>
            <w:r>
              <w:rPr>
                <w:sz w:val="20"/>
              </w:rPr>
              <w:t>56</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0,9</w:t>
            </w:r>
          </w:p>
        </w:tc>
        <w:tc>
          <w:tcPr>
            <w:tcW w:w="935" w:type="dxa"/>
            <w:tcBorders>
              <w:top w:val="nil"/>
              <w:bottom w:val="nil"/>
            </w:tcBorders>
          </w:tcPr>
          <w:p w:rsidR="00000000" w:rsidRDefault="00000000">
            <w:pPr>
              <w:spacing w:before="60" w:after="60"/>
              <w:ind w:right="170"/>
              <w:jc w:val="right"/>
              <w:rPr>
                <w:sz w:val="20"/>
              </w:rPr>
            </w:pPr>
            <w:r>
              <w:rPr>
                <w:sz w:val="20"/>
              </w:rPr>
              <w:t>0,04</w:t>
            </w:r>
          </w:p>
        </w:tc>
        <w:tc>
          <w:tcPr>
            <w:tcW w:w="935" w:type="dxa"/>
            <w:tcBorders>
              <w:top w:val="nil"/>
              <w:bottom w:val="nil"/>
            </w:tcBorders>
          </w:tcPr>
          <w:p w:rsidR="00000000" w:rsidRDefault="00000000">
            <w:pPr>
              <w:spacing w:before="60" w:after="60"/>
              <w:ind w:right="170"/>
              <w:jc w:val="right"/>
              <w:rPr>
                <w:sz w:val="20"/>
              </w:rPr>
            </w:pPr>
            <w:r>
              <w:rPr>
                <w:sz w:val="20"/>
              </w:rPr>
              <w:t>0,14</w:t>
            </w:r>
          </w:p>
        </w:tc>
        <w:tc>
          <w:tcPr>
            <w:tcW w:w="936" w:type="dxa"/>
            <w:tcBorders>
              <w:top w:val="nil"/>
              <w:bottom w:val="nil"/>
            </w:tcBorders>
          </w:tcPr>
          <w:p w:rsidR="00000000" w:rsidRDefault="00000000">
            <w:pPr>
              <w:spacing w:before="60" w:after="60"/>
              <w:ind w:right="170"/>
              <w:jc w:val="right"/>
              <w:rPr>
                <w:sz w:val="20"/>
              </w:rPr>
            </w:pPr>
            <w:r>
              <w:rPr>
                <w:sz w:val="20"/>
              </w:rPr>
              <w:t>17</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Légumes</w:t>
            </w:r>
            <w:r>
              <w:rPr>
                <w:b/>
                <w:bCs/>
                <w:i/>
                <w:iCs/>
                <w:sz w:val="20"/>
                <w:vertAlign w:val="superscript"/>
              </w:rPr>
              <w:t>1</w:t>
            </w:r>
          </w:p>
        </w:tc>
        <w:tc>
          <w:tcPr>
            <w:tcW w:w="935" w:type="dxa"/>
            <w:tcBorders>
              <w:top w:val="nil"/>
              <w:bottom w:val="nil"/>
            </w:tcBorders>
          </w:tcPr>
          <w:p w:rsidR="00000000" w:rsidRDefault="00000000">
            <w:pPr>
              <w:spacing w:before="60" w:after="60"/>
              <w:ind w:right="170"/>
              <w:jc w:val="right"/>
              <w:rPr>
                <w:sz w:val="20"/>
              </w:rPr>
            </w:pPr>
            <w:r>
              <w:rPr>
                <w:sz w:val="20"/>
              </w:rPr>
              <w:t>2,5</w:t>
            </w:r>
          </w:p>
        </w:tc>
        <w:tc>
          <w:tcPr>
            <w:tcW w:w="935" w:type="dxa"/>
            <w:tcBorders>
              <w:top w:val="nil"/>
              <w:bottom w:val="nil"/>
            </w:tcBorders>
          </w:tcPr>
          <w:p w:rsidR="00000000" w:rsidRDefault="00000000">
            <w:pPr>
              <w:spacing w:before="60" w:after="60"/>
              <w:ind w:right="170"/>
              <w:jc w:val="right"/>
              <w:rPr>
                <w:sz w:val="20"/>
              </w:rPr>
            </w:pPr>
            <w:r>
              <w:rPr>
                <w:sz w:val="20"/>
              </w:rPr>
              <w:t>89</w:t>
            </w:r>
          </w:p>
        </w:tc>
        <w:tc>
          <w:tcPr>
            <w:tcW w:w="935" w:type="dxa"/>
            <w:tcBorders>
              <w:top w:val="nil"/>
              <w:bottom w:val="nil"/>
            </w:tcBorders>
          </w:tcPr>
          <w:p w:rsidR="00000000" w:rsidRDefault="00000000">
            <w:pPr>
              <w:spacing w:before="60" w:after="60"/>
              <w:ind w:right="170"/>
              <w:jc w:val="right"/>
              <w:rPr>
                <w:sz w:val="20"/>
              </w:rPr>
            </w:pPr>
            <w:r>
              <w:rPr>
                <w:sz w:val="20"/>
              </w:rPr>
              <w:t>108</w:t>
            </w:r>
          </w:p>
        </w:tc>
        <w:tc>
          <w:tcPr>
            <w:tcW w:w="935" w:type="dxa"/>
            <w:tcBorders>
              <w:top w:val="nil"/>
              <w:bottom w:val="nil"/>
            </w:tcBorders>
          </w:tcPr>
          <w:p w:rsidR="00000000" w:rsidRDefault="00000000">
            <w:pPr>
              <w:spacing w:before="60" w:after="60"/>
              <w:ind w:right="170"/>
              <w:jc w:val="right"/>
              <w:rPr>
                <w:sz w:val="20"/>
              </w:rPr>
            </w:pPr>
            <w:r>
              <w:rPr>
                <w:sz w:val="20"/>
              </w:rPr>
              <w:t>2,0</w:t>
            </w:r>
          </w:p>
        </w:tc>
        <w:tc>
          <w:tcPr>
            <w:tcW w:w="935" w:type="dxa"/>
            <w:tcBorders>
              <w:top w:val="nil"/>
              <w:bottom w:val="nil"/>
            </w:tcBorders>
          </w:tcPr>
          <w:p w:rsidR="00000000" w:rsidRDefault="00000000">
            <w:pPr>
              <w:spacing w:before="60" w:after="60"/>
              <w:ind w:right="170"/>
              <w:jc w:val="right"/>
              <w:rPr>
                <w:sz w:val="20"/>
              </w:rPr>
            </w:pPr>
            <w:r>
              <w:rPr>
                <w:sz w:val="20"/>
              </w:rPr>
              <w:t>0,23</w:t>
            </w:r>
          </w:p>
        </w:tc>
        <w:tc>
          <w:tcPr>
            <w:tcW w:w="935" w:type="dxa"/>
            <w:tcBorders>
              <w:top w:val="nil"/>
              <w:bottom w:val="nil"/>
            </w:tcBorders>
          </w:tcPr>
          <w:p w:rsidR="00000000" w:rsidRDefault="00000000">
            <w:pPr>
              <w:spacing w:before="60" w:after="60"/>
              <w:ind w:right="170"/>
              <w:jc w:val="right"/>
              <w:rPr>
                <w:sz w:val="20"/>
              </w:rPr>
            </w:pPr>
            <w:r>
              <w:rPr>
                <w:sz w:val="20"/>
              </w:rPr>
              <w:t>0,25</w:t>
            </w:r>
          </w:p>
        </w:tc>
        <w:tc>
          <w:tcPr>
            <w:tcW w:w="936" w:type="dxa"/>
            <w:tcBorders>
              <w:top w:val="nil"/>
              <w:bottom w:val="nil"/>
            </w:tcBorders>
          </w:tcPr>
          <w:p w:rsidR="00000000" w:rsidRDefault="00000000">
            <w:pPr>
              <w:spacing w:before="60" w:after="60"/>
              <w:ind w:right="170"/>
              <w:jc w:val="right"/>
              <w:rPr>
                <w:sz w:val="20"/>
              </w:rPr>
            </w:pPr>
            <w:r>
              <w:rPr>
                <w:sz w:val="20"/>
              </w:rPr>
              <w:t>2 142</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Fruits et melons</w:t>
            </w:r>
            <w:r>
              <w:rPr>
                <w:b/>
                <w:bCs/>
                <w:i/>
                <w:iCs/>
                <w:sz w:val="20"/>
                <w:vertAlign w:val="superscript"/>
              </w:rPr>
              <w:t>1</w:t>
            </w:r>
          </w:p>
        </w:tc>
        <w:tc>
          <w:tcPr>
            <w:tcW w:w="935" w:type="dxa"/>
            <w:tcBorders>
              <w:top w:val="nil"/>
              <w:bottom w:val="nil"/>
            </w:tcBorders>
          </w:tcPr>
          <w:p w:rsidR="00000000" w:rsidRDefault="00000000">
            <w:pPr>
              <w:spacing w:before="60" w:after="60"/>
              <w:ind w:right="170"/>
              <w:jc w:val="right"/>
              <w:rPr>
                <w:sz w:val="20"/>
              </w:rPr>
            </w:pPr>
            <w:r>
              <w:rPr>
                <w:sz w:val="20"/>
              </w:rPr>
              <w:t>1,4</w:t>
            </w:r>
          </w:p>
        </w:tc>
        <w:tc>
          <w:tcPr>
            <w:tcW w:w="935" w:type="dxa"/>
            <w:tcBorders>
              <w:top w:val="nil"/>
              <w:bottom w:val="nil"/>
            </w:tcBorders>
          </w:tcPr>
          <w:p w:rsidR="00000000" w:rsidRDefault="00000000">
            <w:pPr>
              <w:spacing w:before="60" w:after="60"/>
              <w:ind w:right="170"/>
              <w:jc w:val="right"/>
              <w:rPr>
                <w:sz w:val="20"/>
              </w:rPr>
            </w:pPr>
            <w:r>
              <w:rPr>
                <w:sz w:val="20"/>
              </w:rPr>
              <w:t>61</w:t>
            </w:r>
          </w:p>
        </w:tc>
        <w:tc>
          <w:tcPr>
            <w:tcW w:w="935" w:type="dxa"/>
            <w:tcBorders>
              <w:top w:val="nil"/>
              <w:bottom w:val="nil"/>
            </w:tcBorders>
          </w:tcPr>
          <w:p w:rsidR="00000000" w:rsidRDefault="00000000">
            <w:pPr>
              <w:spacing w:before="60" w:after="60"/>
              <w:ind w:right="170"/>
              <w:jc w:val="right"/>
              <w:rPr>
                <w:sz w:val="20"/>
              </w:rPr>
            </w:pPr>
            <w:r>
              <w:rPr>
                <w:sz w:val="20"/>
              </w:rPr>
              <w:t>55</w:t>
            </w:r>
          </w:p>
        </w:tc>
        <w:tc>
          <w:tcPr>
            <w:tcW w:w="935" w:type="dxa"/>
            <w:tcBorders>
              <w:top w:val="nil"/>
              <w:bottom w:val="nil"/>
            </w:tcBorders>
          </w:tcPr>
          <w:p w:rsidR="00000000" w:rsidRDefault="00000000">
            <w:pPr>
              <w:spacing w:before="60" w:after="60"/>
              <w:ind w:right="170"/>
              <w:jc w:val="right"/>
              <w:rPr>
                <w:sz w:val="20"/>
              </w:rPr>
            </w:pPr>
            <w:r>
              <w:rPr>
                <w:sz w:val="20"/>
              </w:rPr>
              <w:t>1,1</w:t>
            </w:r>
          </w:p>
        </w:tc>
        <w:tc>
          <w:tcPr>
            <w:tcW w:w="935" w:type="dxa"/>
            <w:tcBorders>
              <w:top w:val="nil"/>
              <w:bottom w:val="nil"/>
            </w:tcBorders>
          </w:tcPr>
          <w:p w:rsidR="00000000" w:rsidRDefault="00000000">
            <w:pPr>
              <w:spacing w:before="60" w:after="60"/>
              <w:ind w:right="170"/>
              <w:jc w:val="right"/>
              <w:rPr>
                <w:sz w:val="20"/>
              </w:rPr>
            </w:pPr>
            <w:r>
              <w:rPr>
                <w:sz w:val="20"/>
              </w:rPr>
              <w:t>0,14</w:t>
            </w:r>
          </w:p>
        </w:tc>
        <w:tc>
          <w:tcPr>
            <w:tcW w:w="935" w:type="dxa"/>
            <w:tcBorders>
              <w:top w:val="nil"/>
              <w:bottom w:val="nil"/>
            </w:tcBorders>
          </w:tcPr>
          <w:p w:rsidR="00000000" w:rsidRDefault="00000000">
            <w:pPr>
              <w:spacing w:before="60" w:after="60"/>
              <w:ind w:right="170"/>
              <w:jc w:val="right"/>
              <w:rPr>
                <w:sz w:val="20"/>
              </w:rPr>
            </w:pPr>
            <w:r>
              <w:rPr>
                <w:sz w:val="20"/>
              </w:rPr>
              <w:t>0,14</w:t>
            </w:r>
          </w:p>
        </w:tc>
        <w:tc>
          <w:tcPr>
            <w:tcW w:w="936" w:type="dxa"/>
            <w:tcBorders>
              <w:top w:val="nil"/>
              <w:bottom w:val="nil"/>
            </w:tcBorders>
          </w:tcPr>
          <w:p w:rsidR="00000000" w:rsidRDefault="00000000">
            <w:pPr>
              <w:spacing w:before="60" w:after="60"/>
              <w:ind w:right="170"/>
              <w:jc w:val="right"/>
              <w:rPr>
                <w:sz w:val="20"/>
              </w:rPr>
            </w:pPr>
            <w:r>
              <w:rPr>
                <w:sz w:val="20"/>
              </w:rPr>
              <w:t>1 026</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Huiles et matières grasses</w:t>
            </w:r>
            <w:r>
              <w:rPr>
                <w:b/>
                <w:bCs/>
                <w:i/>
                <w:iCs/>
                <w:sz w:val="20"/>
                <w:vertAlign w:val="superscript"/>
              </w:rPr>
              <w:t>1</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6" w:type="dxa"/>
            <w:tcBorders>
              <w:top w:val="nil"/>
              <w:bottom w:val="nil"/>
            </w:tcBorders>
          </w:tcPr>
          <w:p w:rsidR="00000000" w:rsidRDefault="00000000">
            <w:pPr>
              <w:spacing w:before="60" w:after="60"/>
              <w:ind w:right="170"/>
              <w:jc w:val="right"/>
              <w:rPr>
                <w:sz w:val="20"/>
              </w:rPr>
            </w:pPr>
            <w:r>
              <w:rPr>
                <w:sz w:val="20"/>
              </w:rPr>
              <w:t>96</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Viande</w:t>
            </w:r>
          </w:p>
        </w:tc>
        <w:tc>
          <w:tcPr>
            <w:tcW w:w="935" w:type="dxa"/>
            <w:tcBorders>
              <w:top w:val="nil"/>
              <w:bottom w:val="nil"/>
            </w:tcBorders>
          </w:tcPr>
          <w:p w:rsidR="00000000" w:rsidRDefault="00000000">
            <w:pPr>
              <w:spacing w:before="60" w:after="60"/>
              <w:ind w:right="170"/>
              <w:jc w:val="right"/>
              <w:rPr>
                <w:sz w:val="20"/>
              </w:rPr>
            </w:pPr>
            <w:r>
              <w:rPr>
                <w:sz w:val="20"/>
              </w:rPr>
              <w:t>2,8</w:t>
            </w:r>
          </w:p>
        </w:tc>
        <w:tc>
          <w:tcPr>
            <w:tcW w:w="935" w:type="dxa"/>
            <w:tcBorders>
              <w:top w:val="nil"/>
              <w:bottom w:val="nil"/>
            </w:tcBorders>
          </w:tcPr>
          <w:p w:rsidR="00000000" w:rsidRDefault="00000000">
            <w:pPr>
              <w:spacing w:before="60" w:after="60"/>
              <w:ind w:right="170"/>
              <w:jc w:val="right"/>
              <w:rPr>
                <w:sz w:val="20"/>
              </w:rPr>
            </w:pPr>
            <w:r>
              <w:rPr>
                <w:sz w:val="20"/>
              </w:rPr>
              <w:t>19</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9,0</w:t>
            </w:r>
          </w:p>
        </w:tc>
        <w:tc>
          <w:tcPr>
            <w:tcW w:w="935" w:type="dxa"/>
            <w:tcBorders>
              <w:top w:val="nil"/>
              <w:bottom w:val="nil"/>
            </w:tcBorders>
          </w:tcPr>
          <w:p w:rsidR="00000000" w:rsidRDefault="00000000">
            <w:pPr>
              <w:spacing w:before="60" w:after="60"/>
              <w:ind w:right="170"/>
              <w:jc w:val="right"/>
              <w:rPr>
                <w:sz w:val="20"/>
              </w:rPr>
            </w:pPr>
            <w:r>
              <w:rPr>
                <w:sz w:val="20"/>
              </w:rPr>
              <w:t>0,20</w:t>
            </w:r>
          </w:p>
        </w:tc>
        <w:tc>
          <w:tcPr>
            <w:tcW w:w="935" w:type="dxa"/>
            <w:tcBorders>
              <w:top w:val="nil"/>
              <w:bottom w:val="nil"/>
            </w:tcBorders>
          </w:tcPr>
          <w:p w:rsidR="00000000" w:rsidRDefault="00000000">
            <w:pPr>
              <w:spacing w:before="60" w:after="60"/>
              <w:ind w:right="170"/>
              <w:jc w:val="right"/>
              <w:rPr>
                <w:sz w:val="20"/>
              </w:rPr>
            </w:pPr>
            <w:r>
              <w:rPr>
                <w:sz w:val="20"/>
              </w:rPr>
              <w:t>0,13</w:t>
            </w:r>
          </w:p>
        </w:tc>
        <w:tc>
          <w:tcPr>
            <w:tcW w:w="936" w:type="dxa"/>
            <w:tcBorders>
              <w:top w:val="nil"/>
              <w:bottom w:val="nil"/>
            </w:tcBorders>
          </w:tcPr>
          <w:p w:rsidR="00000000" w:rsidRDefault="00000000">
            <w:pPr>
              <w:spacing w:before="60" w:after="60"/>
              <w:ind w:right="170"/>
              <w:jc w:val="right"/>
              <w:rPr>
                <w:sz w:val="20"/>
              </w:rPr>
            </w:pPr>
            <w:r>
              <w:rPr>
                <w:sz w:val="20"/>
              </w:rPr>
              <w:t>464</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Œufs</w:t>
            </w:r>
          </w:p>
        </w:tc>
        <w:tc>
          <w:tcPr>
            <w:tcW w:w="935" w:type="dxa"/>
            <w:tcBorders>
              <w:top w:val="nil"/>
              <w:bottom w:val="nil"/>
            </w:tcBorders>
          </w:tcPr>
          <w:p w:rsidR="00000000" w:rsidRDefault="00000000">
            <w:pPr>
              <w:spacing w:before="60" w:after="60"/>
              <w:ind w:right="170"/>
              <w:jc w:val="right"/>
              <w:rPr>
                <w:sz w:val="20"/>
              </w:rPr>
            </w:pPr>
            <w:r>
              <w:rPr>
                <w:sz w:val="20"/>
              </w:rPr>
              <w:t>0,9</w:t>
            </w:r>
          </w:p>
        </w:tc>
        <w:tc>
          <w:tcPr>
            <w:tcW w:w="935" w:type="dxa"/>
            <w:tcBorders>
              <w:top w:val="nil"/>
              <w:bottom w:val="nil"/>
            </w:tcBorders>
          </w:tcPr>
          <w:p w:rsidR="00000000" w:rsidRDefault="00000000">
            <w:pPr>
              <w:spacing w:before="60" w:after="60"/>
              <w:ind w:right="170"/>
              <w:jc w:val="right"/>
              <w:rPr>
                <w:sz w:val="20"/>
              </w:rPr>
            </w:pPr>
            <w:r>
              <w:rPr>
                <w:sz w:val="20"/>
              </w:rPr>
              <w:t>18</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0,11</w:t>
            </w:r>
          </w:p>
        </w:tc>
        <w:tc>
          <w:tcPr>
            <w:tcW w:w="935" w:type="dxa"/>
            <w:tcBorders>
              <w:top w:val="nil"/>
              <w:bottom w:val="nil"/>
            </w:tcBorders>
          </w:tcPr>
          <w:p w:rsidR="00000000" w:rsidRDefault="00000000">
            <w:pPr>
              <w:spacing w:before="60" w:after="60"/>
              <w:ind w:right="170"/>
              <w:jc w:val="right"/>
              <w:rPr>
                <w:sz w:val="20"/>
              </w:rPr>
            </w:pPr>
            <w:r>
              <w:rPr>
                <w:sz w:val="20"/>
              </w:rPr>
              <w:t>0,04</w:t>
            </w:r>
          </w:p>
        </w:tc>
        <w:tc>
          <w:tcPr>
            <w:tcW w:w="936" w:type="dxa"/>
            <w:tcBorders>
              <w:top w:val="nil"/>
              <w:bottom w:val="nil"/>
            </w:tcBorders>
          </w:tcPr>
          <w:p w:rsidR="00000000" w:rsidRDefault="00000000">
            <w:pPr>
              <w:spacing w:before="60" w:after="60"/>
              <w:ind w:right="170"/>
              <w:jc w:val="right"/>
              <w:rPr>
                <w:sz w:val="20"/>
              </w:rPr>
            </w:pPr>
            <w:r>
              <w:rPr>
                <w:sz w:val="20"/>
              </w:rPr>
              <w:t>356</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Poisson</w:t>
            </w:r>
          </w:p>
        </w:tc>
        <w:tc>
          <w:tcPr>
            <w:tcW w:w="935" w:type="dxa"/>
            <w:tcBorders>
              <w:top w:val="nil"/>
              <w:bottom w:val="nil"/>
            </w:tcBorders>
          </w:tcPr>
          <w:p w:rsidR="00000000" w:rsidRDefault="00000000">
            <w:pPr>
              <w:spacing w:before="60" w:after="60"/>
              <w:ind w:right="170"/>
              <w:jc w:val="right"/>
              <w:rPr>
                <w:sz w:val="20"/>
              </w:rPr>
            </w:pPr>
            <w:r>
              <w:rPr>
                <w:sz w:val="20"/>
              </w:rPr>
              <w:t>0,2</w:t>
            </w:r>
          </w:p>
        </w:tc>
        <w:tc>
          <w:tcPr>
            <w:tcW w:w="935" w:type="dxa"/>
            <w:tcBorders>
              <w:top w:val="nil"/>
              <w:bottom w:val="nil"/>
            </w:tcBorders>
          </w:tcPr>
          <w:p w:rsidR="00000000" w:rsidRDefault="00000000">
            <w:pPr>
              <w:spacing w:before="60" w:after="60"/>
              <w:ind w:right="170"/>
              <w:jc w:val="right"/>
              <w:rPr>
                <w:sz w:val="20"/>
              </w:rPr>
            </w:pPr>
            <w:r>
              <w:rPr>
                <w:sz w:val="20"/>
              </w:rPr>
              <w:t>7</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0,6</w:t>
            </w:r>
          </w:p>
        </w:tc>
        <w:tc>
          <w:tcPr>
            <w:tcW w:w="935" w:type="dxa"/>
            <w:tcBorders>
              <w:top w:val="nil"/>
              <w:bottom w:val="nil"/>
            </w:tcBorders>
          </w:tcPr>
          <w:p w:rsidR="00000000" w:rsidRDefault="00000000">
            <w:pPr>
              <w:spacing w:before="60" w:after="60"/>
              <w:ind w:right="170"/>
              <w:jc w:val="right"/>
              <w:rPr>
                <w:sz w:val="20"/>
              </w:rPr>
            </w:pPr>
            <w:r>
              <w:rPr>
                <w:sz w:val="20"/>
              </w:rPr>
              <w:t>0,03</w:t>
            </w:r>
          </w:p>
        </w:tc>
        <w:tc>
          <w:tcPr>
            <w:tcW w:w="935" w:type="dxa"/>
            <w:tcBorders>
              <w:top w:val="nil"/>
              <w:bottom w:val="nil"/>
            </w:tcBorders>
          </w:tcPr>
          <w:p w:rsidR="00000000" w:rsidRDefault="00000000">
            <w:pPr>
              <w:spacing w:before="60" w:after="60"/>
              <w:ind w:right="170"/>
              <w:jc w:val="right"/>
              <w:rPr>
                <w:sz w:val="20"/>
              </w:rPr>
            </w:pPr>
            <w:r>
              <w:rPr>
                <w:sz w:val="20"/>
              </w:rPr>
              <w:t>0,01</w:t>
            </w:r>
          </w:p>
        </w:tc>
        <w:tc>
          <w:tcPr>
            <w:tcW w:w="936" w:type="dxa"/>
            <w:tcBorders>
              <w:top w:val="nil"/>
              <w:bottom w:val="nil"/>
            </w:tcBorders>
          </w:tcPr>
          <w:p w:rsidR="00000000" w:rsidRDefault="00000000">
            <w:pPr>
              <w:spacing w:before="60" w:after="60"/>
              <w:ind w:right="170"/>
              <w:jc w:val="right"/>
              <w:rPr>
                <w:sz w:val="20"/>
              </w:rPr>
            </w:pPr>
            <w:r>
              <w:rPr>
                <w:sz w:val="20"/>
              </w:rPr>
              <w:t>5</w:t>
            </w:r>
          </w:p>
        </w:tc>
      </w:tr>
      <w:tr w:rsidR="00000000">
        <w:tblPrEx>
          <w:tblCellMar>
            <w:top w:w="0" w:type="dxa"/>
            <w:bottom w:w="0" w:type="dxa"/>
          </w:tblCellMar>
        </w:tblPrEx>
        <w:tc>
          <w:tcPr>
            <w:tcW w:w="2950" w:type="dxa"/>
            <w:tcBorders>
              <w:top w:val="nil"/>
            </w:tcBorders>
          </w:tcPr>
          <w:p w:rsidR="00000000" w:rsidRDefault="00000000">
            <w:pPr>
              <w:spacing w:before="60" w:after="60"/>
              <w:rPr>
                <w:sz w:val="20"/>
              </w:rPr>
            </w:pPr>
            <w:r>
              <w:rPr>
                <w:sz w:val="20"/>
              </w:rPr>
              <w:t>Lait et produits laitiers</w:t>
            </w:r>
            <w:r>
              <w:rPr>
                <w:b/>
                <w:bCs/>
                <w:i/>
                <w:iCs/>
                <w:sz w:val="20"/>
                <w:vertAlign w:val="superscript"/>
              </w:rPr>
              <w:t>1</w:t>
            </w:r>
          </w:p>
        </w:tc>
        <w:tc>
          <w:tcPr>
            <w:tcW w:w="935" w:type="dxa"/>
            <w:tcBorders>
              <w:top w:val="nil"/>
            </w:tcBorders>
          </w:tcPr>
          <w:p w:rsidR="00000000" w:rsidRDefault="00000000">
            <w:pPr>
              <w:spacing w:before="60" w:after="60"/>
              <w:ind w:right="170"/>
              <w:jc w:val="right"/>
              <w:rPr>
                <w:sz w:val="20"/>
              </w:rPr>
            </w:pPr>
            <w:r>
              <w:rPr>
                <w:sz w:val="20"/>
              </w:rPr>
              <w:t>0,4</w:t>
            </w:r>
          </w:p>
        </w:tc>
        <w:tc>
          <w:tcPr>
            <w:tcW w:w="935" w:type="dxa"/>
            <w:tcBorders>
              <w:top w:val="nil"/>
            </w:tcBorders>
          </w:tcPr>
          <w:p w:rsidR="00000000" w:rsidRDefault="00000000">
            <w:pPr>
              <w:spacing w:before="60" w:after="60"/>
              <w:ind w:right="170"/>
              <w:jc w:val="right"/>
              <w:rPr>
                <w:sz w:val="20"/>
              </w:rPr>
            </w:pPr>
            <w:r>
              <w:rPr>
                <w:sz w:val="20"/>
              </w:rPr>
              <w:t>380</w:t>
            </w:r>
          </w:p>
        </w:tc>
        <w:tc>
          <w:tcPr>
            <w:tcW w:w="935" w:type="dxa"/>
            <w:tcBorders>
              <w:top w:val="nil"/>
            </w:tcBorders>
          </w:tcPr>
          <w:p w:rsidR="00000000" w:rsidRDefault="00000000">
            <w:pPr>
              <w:spacing w:before="60" w:after="60"/>
              <w:ind w:right="170"/>
              <w:jc w:val="right"/>
              <w:rPr>
                <w:sz w:val="20"/>
              </w:rPr>
            </w:pPr>
            <w:r>
              <w:rPr>
                <w:sz w:val="20"/>
              </w:rPr>
              <w:t>2</w:t>
            </w:r>
          </w:p>
        </w:tc>
        <w:tc>
          <w:tcPr>
            <w:tcW w:w="935" w:type="dxa"/>
            <w:tcBorders>
              <w:top w:val="nil"/>
            </w:tcBorders>
          </w:tcPr>
          <w:p w:rsidR="00000000" w:rsidRDefault="00000000">
            <w:pPr>
              <w:spacing w:before="60" w:after="60"/>
              <w:ind w:right="170"/>
              <w:jc w:val="right"/>
              <w:rPr>
                <w:sz w:val="20"/>
              </w:rPr>
            </w:pPr>
            <w:r>
              <w:rPr>
                <w:sz w:val="20"/>
              </w:rPr>
              <w:t>0,2</w:t>
            </w:r>
          </w:p>
        </w:tc>
        <w:tc>
          <w:tcPr>
            <w:tcW w:w="935" w:type="dxa"/>
            <w:tcBorders>
              <w:top w:val="nil"/>
            </w:tcBorders>
          </w:tcPr>
          <w:p w:rsidR="00000000" w:rsidRDefault="00000000">
            <w:pPr>
              <w:spacing w:before="60" w:after="60"/>
              <w:ind w:right="170"/>
              <w:jc w:val="right"/>
              <w:rPr>
                <w:sz w:val="20"/>
              </w:rPr>
            </w:pPr>
            <w:r>
              <w:rPr>
                <w:sz w:val="20"/>
              </w:rPr>
              <w:t>0,52</w:t>
            </w:r>
          </w:p>
        </w:tc>
        <w:tc>
          <w:tcPr>
            <w:tcW w:w="935" w:type="dxa"/>
            <w:tcBorders>
              <w:top w:val="nil"/>
            </w:tcBorders>
          </w:tcPr>
          <w:p w:rsidR="00000000" w:rsidRDefault="00000000">
            <w:pPr>
              <w:spacing w:before="60" w:after="60"/>
              <w:ind w:right="170"/>
              <w:jc w:val="right"/>
              <w:rPr>
                <w:sz w:val="20"/>
              </w:rPr>
            </w:pPr>
            <w:r>
              <w:rPr>
                <w:sz w:val="20"/>
              </w:rPr>
              <w:t>0,07</w:t>
            </w:r>
          </w:p>
        </w:tc>
        <w:tc>
          <w:tcPr>
            <w:tcW w:w="936" w:type="dxa"/>
            <w:tcBorders>
              <w:top w:val="nil"/>
            </w:tcBorders>
          </w:tcPr>
          <w:p w:rsidR="00000000" w:rsidRDefault="00000000">
            <w:pPr>
              <w:spacing w:before="60" w:after="60"/>
              <w:ind w:right="170"/>
              <w:jc w:val="right"/>
              <w:rPr>
                <w:sz w:val="20"/>
              </w:rPr>
            </w:pPr>
            <w:r>
              <w:rPr>
                <w:sz w:val="20"/>
              </w:rPr>
              <w:t>571</w:t>
            </w:r>
          </w:p>
        </w:tc>
      </w:tr>
      <w:tr w:rsidR="00000000">
        <w:tblPrEx>
          <w:tblCellMar>
            <w:top w:w="0" w:type="dxa"/>
            <w:bottom w:w="0" w:type="dxa"/>
          </w:tblCellMar>
        </w:tblPrEx>
        <w:trPr>
          <w:cantSplit/>
        </w:trPr>
        <w:tc>
          <w:tcPr>
            <w:tcW w:w="2950" w:type="dxa"/>
            <w:tcBorders>
              <w:bottom w:val="single" w:sz="4" w:space="0" w:color="auto"/>
            </w:tcBorders>
          </w:tcPr>
          <w:p w:rsidR="00000000" w:rsidRDefault="00000000">
            <w:pPr>
              <w:keepNext/>
              <w:spacing w:before="60" w:after="60"/>
              <w:rPr>
                <w:sz w:val="20"/>
              </w:rPr>
            </w:pPr>
          </w:p>
        </w:tc>
        <w:tc>
          <w:tcPr>
            <w:tcW w:w="6546" w:type="dxa"/>
            <w:gridSpan w:val="7"/>
            <w:tcBorders>
              <w:bottom w:val="single" w:sz="4" w:space="0" w:color="auto"/>
            </w:tcBorders>
          </w:tcPr>
          <w:p w:rsidR="00000000" w:rsidRDefault="00000000">
            <w:pPr>
              <w:spacing w:before="60" w:after="60"/>
              <w:jc w:val="center"/>
              <w:rPr>
                <w:sz w:val="20"/>
              </w:rPr>
            </w:pPr>
            <w:r>
              <w:rPr>
                <w:sz w:val="20"/>
              </w:rPr>
              <w:t>1999</w:t>
            </w:r>
          </w:p>
        </w:tc>
      </w:tr>
      <w:tr w:rsidR="00000000">
        <w:tblPrEx>
          <w:tblCellMar>
            <w:top w:w="0" w:type="dxa"/>
            <w:bottom w:w="0" w:type="dxa"/>
          </w:tblCellMar>
        </w:tblPrEx>
        <w:tc>
          <w:tcPr>
            <w:tcW w:w="2950" w:type="dxa"/>
            <w:tcBorders>
              <w:bottom w:val="nil"/>
            </w:tcBorders>
          </w:tcPr>
          <w:p w:rsidR="00000000" w:rsidRDefault="00000000">
            <w:pPr>
              <w:keepNext/>
              <w:spacing w:before="60" w:after="60"/>
              <w:rPr>
                <w:sz w:val="20"/>
              </w:rPr>
            </w:pPr>
            <w:r>
              <w:rPr>
                <w:sz w:val="20"/>
              </w:rPr>
              <w:t>Total</w:t>
            </w:r>
          </w:p>
        </w:tc>
        <w:tc>
          <w:tcPr>
            <w:tcW w:w="935" w:type="dxa"/>
            <w:tcBorders>
              <w:bottom w:val="nil"/>
            </w:tcBorders>
          </w:tcPr>
          <w:p w:rsidR="00000000" w:rsidRDefault="00000000">
            <w:pPr>
              <w:spacing w:before="60" w:after="60"/>
              <w:ind w:right="170"/>
              <w:jc w:val="right"/>
              <w:rPr>
                <w:sz w:val="20"/>
              </w:rPr>
            </w:pPr>
            <w:r>
              <w:rPr>
                <w:sz w:val="20"/>
              </w:rPr>
              <w:t>18,4</w:t>
            </w:r>
          </w:p>
        </w:tc>
        <w:tc>
          <w:tcPr>
            <w:tcW w:w="935" w:type="dxa"/>
            <w:tcBorders>
              <w:bottom w:val="nil"/>
            </w:tcBorders>
          </w:tcPr>
          <w:p w:rsidR="00000000" w:rsidRDefault="00000000">
            <w:pPr>
              <w:spacing w:before="60" w:after="60"/>
              <w:ind w:right="170"/>
              <w:jc w:val="right"/>
              <w:rPr>
                <w:sz w:val="20"/>
              </w:rPr>
            </w:pPr>
            <w:r>
              <w:rPr>
                <w:sz w:val="20"/>
              </w:rPr>
              <w:t>734</w:t>
            </w:r>
          </w:p>
        </w:tc>
        <w:tc>
          <w:tcPr>
            <w:tcW w:w="935" w:type="dxa"/>
            <w:tcBorders>
              <w:bottom w:val="nil"/>
            </w:tcBorders>
          </w:tcPr>
          <w:p w:rsidR="00000000" w:rsidRDefault="00000000">
            <w:pPr>
              <w:spacing w:before="60" w:after="60"/>
              <w:ind w:right="170"/>
              <w:jc w:val="right"/>
              <w:rPr>
                <w:sz w:val="20"/>
              </w:rPr>
            </w:pPr>
            <w:r>
              <w:rPr>
                <w:sz w:val="20"/>
              </w:rPr>
              <w:t>173</w:t>
            </w:r>
          </w:p>
        </w:tc>
        <w:tc>
          <w:tcPr>
            <w:tcW w:w="935" w:type="dxa"/>
            <w:tcBorders>
              <w:bottom w:val="nil"/>
            </w:tcBorders>
          </w:tcPr>
          <w:p w:rsidR="00000000" w:rsidRDefault="00000000">
            <w:pPr>
              <w:spacing w:before="60" w:after="60"/>
              <w:ind w:right="170"/>
              <w:jc w:val="right"/>
              <w:rPr>
                <w:sz w:val="20"/>
              </w:rPr>
            </w:pPr>
            <w:r>
              <w:rPr>
                <w:sz w:val="20"/>
              </w:rPr>
              <w:t>20,9</w:t>
            </w:r>
          </w:p>
        </w:tc>
        <w:tc>
          <w:tcPr>
            <w:tcW w:w="935" w:type="dxa"/>
            <w:tcBorders>
              <w:bottom w:val="nil"/>
            </w:tcBorders>
          </w:tcPr>
          <w:p w:rsidR="00000000" w:rsidRDefault="00000000">
            <w:pPr>
              <w:spacing w:before="60" w:after="60"/>
              <w:ind w:right="170"/>
              <w:jc w:val="right"/>
              <w:rPr>
                <w:sz w:val="20"/>
              </w:rPr>
            </w:pPr>
            <w:r>
              <w:rPr>
                <w:sz w:val="20"/>
              </w:rPr>
              <w:t>1,54</w:t>
            </w:r>
          </w:p>
        </w:tc>
        <w:tc>
          <w:tcPr>
            <w:tcW w:w="935" w:type="dxa"/>
            <w:tcBorders>
              <w:bottom w:val="nil"/>
            </w:tcBorders>
          </w:tcPr>
          <w:p w:rsidR="00000000" w:rsidRDefault="00000000">
            <w:pPr>
              <w:spacing w:before="60" w:after="60"/>
              <w:ind w:right="170"/>
              <w:jc w:val="right"/>
              <w:rPr>
                <w:sz w:val="20"/>
              </w:rPr>
            </w:pPr>
            <w:r>
              <w:rPr>
                <w:sz w:val="20"/>
              </w:rPr>
              <w:t>1,82</w:t>
            </w:r>
          </w:p>
        </w:tc>
        <w:tc>
          <w:tcPr>
            <w:tcW w:w="936" w:type="dxa"/>
            <w:tcBorders>
              <w:bottom w:val="nil"/>
            </w:tcBorders>
          </w:tcPr>
          <w:p w:rsidR="00000000" w:rsidRDefault="00000000">
            <w:pPr>
              <w:spacing w:before="60" w:after="60"/>
              <w:ind w:right="170"/>
              <w:jc w:val="right"/>
              <w:rPr>
                <w:sz w:val="20"/>
              </w:rPr>
            </w:pPr>
            <w:r>
              <w:rPr>
                <w:sz w:val="20"/>
              </w:rPr>
              <w:t>4 606</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Céréales et produits céréaliers</w:t>
            </w:r>
          </w:p>
        </w:tc>
        <w:tc>
          <w:tcPr>
            <w:tcW w:w="935" w:type="dxa"/>
            <w:tcBorders>
              <w:top w:val="nil"/>
              <w:bottom w:val="nil"/>
            </w:tcBorders>
          </w:tcPr>
          <w:p w:rsidR="00000000" w:rsidRDefault="00000000">
            <w:pPr>
              <w:spacing w:before="60" w:after="60"/>
              <w:ind w:right="170"/>
              <w:jc w:val="right"/>
              <w:rPr>
                <w:sz w:val="20"/>
              </w:rPr>
            </w:pPr>
            <w:r>
              <w:rPr>
                <w:sz w:val="20"/>
              </w:rPr>
              <w:t>7,3</w:t>
            </w:r>
          </w:p>
        </w:tc>
        <w:tc>
          <w:tcPr>
            <w:tcW w:w="935" w:type="dxa"/>
            <w:tcBorders>
              <w:top w:val="nil"/>
              <w:bottom w:val="nil"/>
            </w:tcBorders>
          </w:tcPr>
          <w:p w:rsidR="00000000" w:rsidRDefault="00000000">
            <w:pPr>
              <w:spacing w:before="60" w:after="60"/>
              <w:ind w:right="170"/>
              <w:jc w:val="right"/>
              <w:rPr>
                <w:sz w:val="20"/>
              </w:rPr>
            </w:pPr>
            <w:r>
              <w:rPr>
                <w:sz w:val="20"/>
              </w:rPr>
              <w:t>74</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5,4</w:t>
            </w:r>
          </w:p>
        </w:tc>
        <w:tc>
          <w:tcPr>
            <w:tcW w:w="935" w:type="dxa"/>
            <w:tcBorders>
              <w:top w:val="nil"/>
              <w:bottom w:val="nil"/>
            </w:tcBorders>
          </w:tcPr>
          <w:p w:rsidR="00000000" w:rsidRDefault="00000000">
            <w:pPr>
              <w:spacing w:before="60" w:after="60"/>
              <w:ind w:right="170"/>
              <w:jc w:val="right"/>
              <w:rPr>
                <w:sz w:val="20"/>
              </w:rPr>
            </w:pPr>
            <w:r>
              <w:rPr>
                <w:sz w:val="20"/>
              </w:rPr>
              <w:t>0,21</w:t>
            </w:r>
          </w:p>
        </w:tc>
        <w:tc>
          <w:tcPr>
            <w:tcW w:w="935" w:type="dxa"/>
            <w:tcBorders>
              <w:top w:val="nil"/>
              <w:bottom w:val="nil"/>
            </w:tcBorders>
          </w:tcPr>
          <w:p w:rsidR="00000000" w:rsidRDefault="00000000">
            <w:pPr>
              <w:spacing w:before="60" w:after="60"/>
              <w:ind w:right="170"/>
              <w:jc w:val="right"/>
              <w:rPr>
                <w:sz w:val="20"/>
              </w:rPr>
            </w:pPr>
            <w:r>
              <w:rPr>
                <w:sz w:val="20"/>
              </w:rPr>
              <w:t>0,96</w:t>
            </w:r>
          </w:p>
        </w:tc>
        <w:tc>
          <w:tcPr>
            <w:tcW w:w="936" w:type="dxa"/>
            <w:tcBorders>
              <w:top w:val="nil"/>
              <w:bottom w:val="nil"/>
            </w:tcBorders>
          </w:tcPr>
          <w:p w:rsidR="00000000" w:rsidRDefault="00000000">
            <w:pPr>
              <w:spacing w:before="60" w:after="60"/>
              <w:ind w:right="170"/>
              <w:jc w:val="right"/>
              <w:rPr>
                <w:sz w:val="20"/>
              </w:rPr>
            </w:pPr>
            <w:r>
              <w:rPr>
                <w:sz w:val="20"/>
              </w:rPr>
              <w:t>-</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Pommes de terre et féculents</w:t>
            </w:r>
          </w:p>
        </w:tc>
        <w:tc>
          <w:tcPr>
            <w:tcW w:w="935" w:type="dxa"/>
            <w:tcBorders>
              <w:top w:val="nil"/>
              <w:bottom w:val="nil"/>
            </w:tcBorders>
          </w:tcPr>
          <w:p w:rsidR="00000000" w:rsidRDefault="00000000">
            <w:pPr>
              <w:spacing w:before="60" w:after="60"/>
              <w:ind w:right="170"/>
              <w:jc w:val="right"/>
              <w:rPr>
                <w:sz w:val="20"/>
              </w:rPr>
            </w:pPr>
            <w:r>
              <w:rPr>
                <w:sz w:val="20"/>
              </w:rPr>
              <w:t>0,7</w:t>
            </w:r>
          </w:p>
        </w:tc>
        <w:tc>
          <w:tcPr>
            <w:tcW w:w="935" w:type="dxa"/>
            <w:tcBorders>
              <w:top w:val="nil"/>
              <w:bottom w:val="nil"/>
            </w:tcBorders>
          </w:tcPr>
          <w:p w:rsidR="00000000" w:rsidRDefault="00000000">
            <w:pPr>
              <w:spacing w:before="60" w:after="60"/>
              <w:ind w:right="170"/>
              <w:jc w:val="right"/>
              <w:rPr>
                <w:sz w:val="20"/>
              </w:rPr>
            </w:pPr>
            <w:r>
              <w:rPr>
                <w:sz w:val="20"/>
              </w:rPr>
              <w:t>8</w:t>
            </w:r>
          </w:p>
        </w:tc>
        <w:tc>
          <w:tcPr>
            <w:tcW w:w="935" w:type="dxa"/>
            <w:tcBorders>
              <w:top w:val="nil"/>
              <w:bottom w:val="nil"/>
            </w:tcBorders>
          </w:tcPr>
          <w:p w:rsidR="00000000" w:rsidRDefault="00000000">
            <w:pPr>
              <w:spacing w:before="60" w:after="60"/>
              <w:ind w:right="170"/>
              <w:jc w:val="right"/>
              <w:rPr>
                <w:sz w:val="20"/>
              </w:rPr>
            </w:pPr>
            <w:r>
              <w:rPr>
                <w:sz w:val="20"/>
              </w:rPr>
              <w:t>9</w:t>
            </w:r>
          </w:p>
        </w:tc>
        <w:tc>
          <w:tcPr>
            <w:tcW w:w="935" w:type="dxa"/>
            <w:tcBorders>
              <w:top w:val="nil"/>
              <w:bottom w:val="nil"/>
            </w:tcBorders>
          </w:tcPr>
          <w:p w:rsidR="00000000" w:rsidRDefault="00000000">
            <w:pPr>
              <w:spacing w:before="60" w:after="60"/>
              <w:ind w:right="170"/>
              <w:jc w:val="right"/>
              <w:rPr>
                <w:sz w:val="20"/>
              </w:rPr>
            </w:pPr>
            <w:r>
              <w:rPr>
                <w:sz w:val="20"/>
              </w:rPr>
              <w:t>1,5</w:t>
            </w:r>
          </w:p>
        </w:tc>
        <w:tc>
          <w:tcPr>
            <w:tcW w:w="935" w:type="dxa"/>
            <w:tcBorders>
              <w:top w:val="nil"/>
              <w:bottom w:val="nil"/>
            </w:tcBorders>
          </w:tcPr>
          <w:p w:rsidR="00000000" w:rsidRDefault="00000000">
            <w:pPr>
              <w:spacing w:before="60" w:after="60"/>
              <w:ind w:right="170"/>
              <w:jc w:val="right"/>
              <w:rPr>
                <w:sz w:val="20"/>
              </w:rPr>
            </w:pPr>
            <w:r>
              <w:rPr>
                <w:sz w:val="20"/>
              </w:rPr>
              <w:t>0,04</w:t>
            </w:r>
          </w:p>
        </w:tc>
        <w:tc>
          <w:tcPr>
            <w:tcW w:w="935" w:type="dxa"/>
            <w:tcBorders>
              <w:top w:val="nil"/>
              <w:bottom w:val="nil"/>
            </w:tcBorders>
          </w:tcPr>
          <w:p w:rsidR="00000000" w:rsidRDefault="00000000">
            <w:pPr>
              <w:spacing w:before="60" w:after="60"/>
              <w:ind w:right="170"/>
              <w:jc w:val="right"/>
              <w:rPr>
                <w:sz w:val="20"/>
              </w:rPr>
            </w:pPr>
            <w:r>
              <w:rPr>
                <w:sz w:val="20"/>
              </w:rPr>
              <w:t>0,09</w:t>
            </w:r>
          </w:p>
        </w:tc>
        <w:tc>
          <w:tcPr>
            <w:tcW w:w="936" w:type="dxa"/>
            <w:tcBorders>
              <w:top w:val="nil"/>
              <w:bottom w:val="nil"/>
            </w:tcBorders>
          </w:tcPr>
          <w:p w:rsidR="00000000" w:rsidRDefault="00000000">
            <w:pPr>
              <w:spacing w:before="60" w:after="60"/>
              <w:ind w:right="170"/>
              <w:jc w:val="right"/>
              <w:rPr>
                <w:sz w:val="20"/>
              </w:rPr>
            </w:pPr>
            <w:r>
              <w:rPr>
                <w:sz w:val="20"/>
              </w:rPr>
              <w:t>-</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Chocolat, confiseries et confitures</w:t>
            </w:r>
          </w:p>
        </w:tc>
        <w:tc>
          <w:tcPr>
            <w:tcW w:w="935" w:type="dxa"/>
            <w:tcBorders>
              <w:top w:val="nil"/>
              <w:bottom w:val="nil"/>
            </w:tcBorders>
          </w:tcPr>
          <w:p w:rsidR="00000000" w:rsidRDefault="00000000">
            <w:pPr>
              <w:spacing w:before="60" w:after="60"/>
              <w:ind w:right="170"/>
              <w:jc w:val="right"/>
              <w:rPr>
                <w:sz w:val="20"/>
              </w:rPr>
            </w:pPr>
            <w:r>
              <w:rPr>
                <w:sz w:val="20"/>
              </w:rPr>
              <w:t>0,9</w:t>
            </w:r>
          </w:p>
        </w:tc>
        <w:tc>
          <w:tcPr>
            <w:tcW w:w="935" w:type="dxa"/>
            <w:tcBorders>
              <w:top w:val="nil"/>
              <w:bottom w:val="nil"/>
            </w:tcBorders>
          </w:tcPr>
          <w:p w:rsidR="00000000" w:rsidRDefault="00000000">
            <w:pPr>
              <w:spacing w:before="60" w:after="60"/>
              <w:ind w:right="170"/>
              <w:jc w:val="right"/>
              <w:rPr>
                <w:sz w:val="20"/>
              </w:rPr>
            </w:pPr>
            <w:r>
              <w:rPr>
                <w:sz w:val="20"/>
              </w:rPr>
              <w:t>24</w:t>
            </w:r>
          </w:p>
        </w:tc>
        <w:tc>
          <w:tcPr>
            <w:tcW w:w="935" w:type="dxa"/>
            <w:tcBorders>
              <w:top w:val="nil"/>
              <w:bottom w:val="nil"/>
            </w:tcBorders>
          </w:tcPr>
          <w:p w:rsidR="00000000" w:rsidRDefault="00000000">
            <w:pPr>
              <w:spacing w:before="60" w:after="60"/>
              <w:ind w:right="170"/>
              <w:jc w:val="right"/>
              <w:rPr>
                <w:sz w:val="20"/>
              </w:rPr>
            </w:pPr>
            <w:r>
              <w:rPr>
                <w:sz w:val="20"/>
              </w:rPr>
              <w:t>1</w:t>
            </w:r>
          </w:p>
        </w:tc>
        <w:tc>
          <w:tcPr>
            <w:tcW w:w="935" w:type="dxa"/>
            <w:tcBorders>
              <w:top w:val="nil"/>
              <w:bottom w:val="nil"/>
            </w:tcBorders>
          </w:tcPr>
          <w:p w:rsidR="00000000" w:rsidRDefault="00000000">
            <w:pPr>
              <w:spacing w:before="60" w:after="60"/>
              <w:ind w:right="170"/>
              <w:jc w:val="right"/>
              <w:rPr>
                <w:sz w:val="20"/>
              </w:rPr>
            </w:pPr>
            <w:r>
              <w:rPr>
                <w:sz w:val="20"/>
              </w:rPr>
              <w:t>0,2</w:t>
            </w:r>
          </w:p>
        </w:tc>
        <w:tc>
          <w:tcPr>
            <w:tcW w:w="935" w:type="dxa"/>
            <w:tcBorders>
              <w:top w:val="nil"/>
              <w:bottom w:val="nil"/>
            </w:tcBorders>
          </w:tcPr>
          <w:p w:rsidR="00000000" w:rsidRDefault="00000000">
            <w:pPr>
              <w:spacing w:before="60" w:after="60"/>
              <w:ind w:right="170"/>
              <w:jc w:val="right"/>
              <w:rPr>
                <w:sz w:val="20"/>
              </w:rPr>
            </w:pPr>
            <w:r>
              <w:rPr>
                <w:sz w:val="20"/>
              </w:rPr>
              <w:t>0,04</w:t>
            </w:r>
          </w:p>
        </w:tc>
        <w:tc>
          <w:tcPr>
            <w:tcW w:w="935" w:type="dxa"/>
            <w:tcBorders>
              <w:top w:val="nil"/>
              <w:bottom w:val="nil"/>
            </w:tcBorders>
          </w:tcPr>
          <w:p w:rsidR="00000000" w:rsidRDefault="00000000">
            <w:pPr>
              <w:spacing w:before="60" w:after="60"/>
              <w:ind w:right="170"/>
              <w:jc w:val="right"/>
              <w:rPr>
                <w:sz w:val="20"/>
              </w:rPr>
            </w:pPr>
            <w:r>
              <w:rPr>
                <w:sz w:val="20"/>
              </w:rPr>
              <w:t>0,01</w:t>
            </w:r>
          </w:p>
        </w:tc>
        <w:tc>
          <w:tcPr>
            <w:tcW w:w="936" w:type="dxa"/>
            <w:tcBorders>
              <w:top w:val="nil"/>
              <w:bottom w:val="nil"/>
            </w:tcBorders>
          </w:tcPr>
          <w:p w:rsidR="00000000" w:rsidRDefault="00000000">
            <w:pPr>
              <w:spacing w:before="60" w:after="60"/>
              <w:ind w:right="170"/>
              <w:jc w:val="right"/>
              <w:rPr>
                <w:sz w:val="20"/>
              </w:rPr>
            </w:pPr>
            <w:r>
              <w:rPr>
                <w:sz w:val="20"/>
              </w:rPr>
              <w:t>7</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Graines et noix diverses</w:t>
            </w:r>
          </w:p>
        </w:tc>
        <w:tc>
          <w:tcPr>
            <w:tcW w:w="935" w:type="dxa"/>
            <w:tcBorders>
              <w:top w:val="nil"/>
              <w:bottom w:val="nil"/>
            </w:tcBorders>
          </w:tcPr>
          <w:p w:rsidR="00000000" w:rsidRDefault="00000000">
            <w:pPr>
              <w:spacing w:before="60" w:after="60"/>
              <w:ind w:right="170"/>
              <w:jc w:val="right"/>
              <w:rPr>
                <w:sz w:val="20"/>
              </w:rPr>
            </w:pPr>
            <w:r>
              <w:rPr>
                <w:sz w:val="20"/>
              </w:rPr>
              <w:t>1,5</w:t>
            </w:r>
          </w:p>
        </w:tc>
        <w:tc>
          <w:tcPr>
            <w:tcW w:w="935" w:type="dxa"/>
            <w:tcBorders>
              <w:top w:val="nil"/>
              <w:bottom w:val="nil"/>
            </w:tcBorders>
          </w:tcPr>
          <w:p w:rsidR="00000000" w:rsidRDefault="00000000">
            <w:pPr>
              <w:spacing w:before="60" w:after="60"/>
              <w:ind w:right="170"/>
              <w:jc w:val="right"/>
              <w:rPr>
                <w:sz w:val="20"/>
              </w:rPr>
            </w:pPr>
            <w:r>
              <w:rPr>
                <w:sz w:val="20"/>
              </w:rPr>
              <w:t>59</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1,0</w:t>
            </w:r>
          </w:p>
        </w:tc>
        <w:tc>
          <w:tcPr>
            <w:tcW w:w="935" w:type="dxa"/>
            <w:tcBorders>
              <w:top w:val="nil"/>
              <w:bottom w:val="nil"/>
            </w:tcBorders>
          </w:tcPr>
          <w:p w:rsidR="00000000" w:rsidRDefault="00000000">
            <w:pPr>
              <w:spacing w:before="60" w:after="60"/>
              <w:ind w:right="170"/>
              <w:jc w:val="right"/>
              <w:rPr>
                <w:sz w:val="20"/>
              </w:rPr>
            </w:pPr>
            <w:r>
              <w:rPr>
                <w:sz w:val="20"/>
              </w:rPr>
              <w:t>0,05</w:t>
            </w:r>
          </w:p>
        </w:tc>
        <w:tc>
          <w:tcPr>
            <w:tcW w:w="935" w:type="dxa"/>
            <w:tcBorders>
              <w:top w:val="nil"/>
              <w:bottom w:val="nil"/>
            </w:tcBorders>
          </w:tcPr>
          <w:p w:rsidR="00000000" w:rsidRDefault="00000000">
            <w:pPr>
              <w:spacing w:before="60" w:after="60"/>
              <w:ind w:right="170"/>
              <w:jc w:val="right"/>
              <w:rPr>
                <w:sz w:val="20"/>
              </w:rPr>
            </w:pPr>
            <w:r>
              <w:rPr>
                <w:sz w:val="20"/>
              </w:rPr>
              <w:t>0,14</w:t>
            </w:r>
          </w:p>
        </w:tc>
        <w:tc>
          <w:tcPr>
            <w:tcW w:w="936" w:type="dxa"/>
            <w:tcBorders>
              <w:top w:val="nil"/>
              <w:bottom w:val="nil"/>
            </w:tcBorders>
          </w:tcPr>
          <w:p w:rsidR="00000000" w:rsidRDefault="00000000">
            <w:pPr>
              <w:spacing w:before="60" w:after="60"/>
              <w:ind w:right="170"/>
              <w:jc w:val="right"/>
              <w:rPr>
                <w:sz w:val="20"/>
              </w:rPr>
            </w:pPr>
            <w:r>
              <w:rPr>
                <w:sz w:val="20"/>
              </w:rPr>
              <w:t>23</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Légumes</w:t>
            </w:r>
            <w:r>
              <w:rPr>
                <w:b/>
                <w:bCs/>
                <w:i/>
                <w:iCs/>
                <w:sz w:val="20"/>
                <w:vertAlign w:val="superscript"/>
              </w:rPr>
              <w:t>1</w:t>
            </w:r>
          </w:p>
        </w:tc>
        <w:tc>
          <w:tcPr>
            <w:tcW w:w="935" w:type="dxa"/>
            <w:tcBorders>
              <w:top w:val="nil"/>
              <w:bottom w:val="nil"/>
            </w:tcBorders>
          </w:tcPr>
          <w:p w:rsidR="00000000" w:rsidRDefault="00000000">
            <w:pPr>
              <w:spacing w:before="60" w:after="60"/>
              <w:ind w:right="170"/>
              <w:jc w:val="right"/>
              <w:rPr>
                <w:sz w:val="20"/>
              </w:rPr>
            </w:pPr>
            <w:r>
              <w:rPr>
                <w:sz w:val="20"/>
              </w:rPr>
              <w:t>2,4</w:t>
            </w:r>
          </w:p>
        </w:tc>
        <w:tc>
          <w:tcPr>
            <w:tcW w:w="935" w:type="dxa"/>
            <w:tcBorders>
              <w:top w:val="nil"/>
              <w:bottom w:val="nil"/>
            </w:tcBorders>
          </w:tcPr>
          <w:p w:rsidR="00000000" w:rsidRDefault="00000000">
            <w:pPr>
              <w:spacing w:before="60" w:after="60"/>
              <w:ind w:right="170"/>
              <w:jc w:val="right"/>
              <w:rPr>
                <w:sz w:val="20"/>
              </w:rPr>
            </w:pPr>
            <w:r>
              <w:rPr>
                <w:sz w:val="20"/>
              </w:rPr>
              <w:t>86</w:t>
            </w:r>
          </w:p>
        </w:tc>
        <w:tc>
          <w:tcPr>
            <w:tcW w:w="935" w:type="dxa"/>
            <w:tcBorders>
              <w:top w:val="nil"/>
              <w:bottom w:val="nil"/>
            </w:tcBorders>
          </w:tcPr>
          <w:p w:rsidR="00000000" w:rsidRDefault="00000000">
            <w:pPr>
              <w:spacing w:before="60" w:after="60"/>
              <w:ind w:right="170"/>
              <w:jc w:val="right"/>
              <w:rPr>
                <w:sz w:val="20"/>
              </w:rPr>
            </w:pPr>
            <w:r>
              <w:rPr>
                <w:sz w:val="20"/>
              </w:rPr>
              <w:t>115</w:t>
            </w:r>
          </w:p>
        </w:tc>
        <w:tc>
          <w:tcPr>
            <w:tcW w:w="935" w:type="dxa"/>
            <w:tcBorders>
              <w:top w:val="nil"/>
              <w:bottom w:val="nil"/>
            </w:tcBorders>
          </w:tcPr>
          <w:p w:rsidR="00000000" w:rsidRDefault="00000000">
            <w:pPr>
              <w:spacing w:before="60" w:after="60"/>
              <w:ind w:right="170"/>
              <w:jc w:val="right"/>
              <w:rPr>
                <w:sz w:val="20"/>
              </w:rPr>
            </w:pPr>
            <w:r>
              <w:rPr>
                <w:sz w:val="20"/>
              </w:rPr>
              <w:t>2,0</w:t>
            </w:r>
          </w:p>
        </w:tc>
        <w:tc>
          <w:tcPr>
            <w:tcW w:w="935" w:type="dxa"/>
            <w:tcBorders>
              <w:top w:val="nil"/>
              <w:bottom w:val="nil"/>
            </w:tcBorders>
          </w:tcPr>
          <w:p w:rsidR="00000000" w:rsidRDefault="00000000">
            <w:pPr>
              <w:spacing w:before="60" w:after="60"/>
              <w:ind w:right="170"/>
              <w:jc w:val="right"/>
              <w:rPr>
                <w:sz w:val="20"/>
              </w:rPr>
            </w:pPr>
            <w:r>
              <w:rPr>
                <w:sz w:val="20"/>
              </w:rPr>
              <w:t>0,21</w:t>
            </w:r>
          </w:p>
        </w:tc>
        <w:tc>
          <w:tcPr>
            <w:tcW w:w="935" w:type="dxa"/>
            <w:tcBorders>
              <w:top w:val="nil"/>
              <w:bottom w:val="nil"/>
            </w:tcBorders>
          </w:tcPr>
          <w:p w:rsidR="00000000" w:rsidRDefault="00000000">
            <w:pPr>
              <w:spacing w:before="60" w:after="60"/>
              <w:ind w:right="170"/>
              <w:jc w:val="right"/>
              <w:rPr>
                <w:sz w:val="20"/>
              </w:rPr>
            </w:pPr>
            <w:r>
              <w:rPr>
                <w:sz w:val="20"/>
              </w:rPr>
              <w:t>0,22</w:t>
            </w:r>
          </w:p>
        </w:tc>
        <w:tc>
          <w:tcPr>
            <w:tcW w:w="936" w:type="dxa"/>
            <w:tcBorders>
              <w:top w:val="nil"/>
              <w:bottom w:val="nil"/>
            </w:tcBorders>
          </w:tcPr>
          <w:p w:rsidR="00000000" w:rsidRDefault="00000000">
            <w:pPr>
              <w:spacing w:before="60" w:after="60"/>
              <w:ind w:right="170"/>
              <w:jc w:val="right"/>
              <w:rPr>
                <w:sz w:val="20"/>
              </w:rPr>
            </w:pPr>
            <w:r>
              <w:rPr>
                <w:sz w:val="20"/>
              </w:rPr>
              <w:t>2 251</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Fruits et melons</w:t>
            </w:r>
            <w:r>
              <w:rPr>
                <w:b/>
                <w:bCs/>
                <w:i/>
                <w:iCs/>
                <w:sz w:val="20"/>
                <w:vertAlign w:val="superscript"/>
              </w:rPr>
              <w:t>1</w:t>
            </w:r>
          </w:p>
        </w:tc>
        <w:tc>
          <w:tcPr>
            <w:tcW w:w="935" w:type="dxa"/>
            <w:tcBorders>
              <w:top w:val="nil"/>
              <w:bottom w:val="nil"/>
            </w:tcBorders>
          </w:tcPr>
          <w:p w:rsidR="00000000" w:rsidRDefault="00000000">
            <w:pPr>
              <w:spacing w:before="60" w:after="60"/>
              <w:ind w:right="170"/>
              <w:jc w:val="right"/>
              <w:rPr>
                <w:sz w:val="20"/>
              </w:rPr>
            </w:pPr>
            <w:r>
              <w:rPr>
                <w:sz w:val="20"/>
              </w:rPr>
              <w:t>1,3</w:t>
            </w:r>
          </w:p>
        </w:tc>
        <w:tc>
          <w:tcPr>
            <w:tcW w:w="935" w:type="dxa"/>
            <w:tcBorders>
              <w:top w:val="nil"/>
              <w:bottom w:val="nil"/>
            </w:tcBorders>
          </w:tcPr>
          <w:p w:rsidR="00000000" w:rsidRDefault="00000000">
            <w:pPr>
              <w:spacing w:before="60" w:after="60"/>
              <w:ind w:right="170"/>
              <w:jc w:val="right"/>
              <w:rPr>
                <w:sz w:val="20"/>
              </w:rPr>
            </w:pPr>
            <w:r>
              <w:rPr>
                <w:sz w:val="20"/>
              </w:rPr>
              <w:t>52</w:t>
            </w:r>
          </w:p>
        </w:tc>
        <w:tc>
          <w:tcPr>
            <w:tcW w:w="935" w:type="dxa"/>
            <w:tcBorders>
              <w:top w:val="nil"/>
              <w:bottom w:val="nil"/>
            </w:tcBorders>
          </w:tcPr>
          <w:p w:rsidR="00000000" w:rsidRDefault="00000000">
            <w:pPr>
              <w:spacing w:before="60" w:after="60"/>
              <w:ind w:right="170"/>
              <w:jc w:val="right"/>
              <w:rPr>
                <w:sz w:val="20"/>
              </w:rPr>
            </w:pPr>
            <w:r>
              <w:rPr>
                <w:sz w:val="20"/>
              </w:rPr>
              <w:t>46</w:t>
            </w:r>
          </w:p>
        </w:tc>
        <w:tc>
          <w:tcPr>
            <w:tcW w:w="935" w:type="dxa"/>
            <w:tcBorders>
              <w:top w:val="nil"/>
              <w:bottom w:val="nil"/>
            </w:tcBorders>
          </w:tcPr>
          <w:p w:rsidR="00000000" w:rsidRDefault="00000000">
            <w:pPr>
              <w:spacing w:before="60" w:after="60"/>
              <w:ind w:right="170"/>
              <w:jc w:val="right"/>
              <w:rPr>
                <w:sz w:val="20"/>
              </w:rPr>
            </w:pPr>
            <w:r>
              <w:rPr>
                <w:sz w:val="20"/>
              </w:rPr>
              <w:t>0,9</w:t>
            </w:r>
          </w:p>
        </w:tc>
        <w:tc>
          <w:tcPr>
            <w:tcW w:w="935" w:type="dxa"/>
            <w:tcBorders>
              <w:top w:val="nil"/>
              <w:bottom w:val="nil"/>
            </w:tcBorders>
          </w:tcPr>
          <w:p w:rsidR="00000000" w:rsidRDefault="00000000">
            <w:pPr>
              <w:spacing w:before="60" w:after="60"/>
              <w:ind w:right="170"/>
              <w:jc w:val="right"/>
              <w:rPr>
                <w:sz w:val="20"/>
              </w:rPr>
            </w:pPr>
            <w:r>
              <w:rPr>
                <w:sz w:val="20"/>
              </w:rPr>
              <w:t>0,14</w:t>
            </w:r>
          </w:p>
        </w:tc>
        <w:tc>
          <w:tcPr>
            <w:tcW w:w="935" w:type="dxa"/>
            <w:tcBorders>
              <w:top w:val="nil"/>
              <w:bottom w:val="nil"/>
            </w:tcBorders>
          </w:tcPr>
          <w:p w:rsidR="00000000" w:rsidRDefault="00000000">
            <w:pPr>
              <w:spacing w:before="60" w:after="60"/>
              <w:ind w:right="170"/>
              <w:jc w:val="right"/>
              <w:rPr>
                <w:sz w:val="20"/>
              </w:rPr>
            </w:pPr>
            <w:r>
              <w:rPr>
                <w:sz w:val="20"/>
              </w:rPr>
              <w:t>0,14</w:t>
            </w:r>
          </w:p>
        </w:tc>
        <w:tc>
          <w:tcPr>
            <w:tcW w:w="936" w:type="dxa"/>
            <w:tcBorders>
              <w:top w:val="nil"/>
              <w:bottom w:val="nil"/>
            </w:tcBorders>
          </w:tcPr>
          <w:p w:rsidR="00000000" w:rsidRDefault="00000000">
            <w:pPr>
              <w:spacing w:before="60" w:after="60"/>
              <w:ind w:right="170"/>
              <w:jc w:val="right"/>
              <w:rPr>
                <w:sz w:val="20"/>
              </w:rPr>
            </w:pPr>
            <w:r>
              <w:rPr>
                <w:sz w:val="20"/>
              </w:rPr>
              <w:t>824</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Huiles et matières grasses</w:t>
            </w:r>
            <w:r>
              <w:rPr>
                <w:b/>
                <w:bCs/>
                <w:i/>
                <w:iCs/>
                <w:sz w:val="20"/>
                <w:vertAlign w:val="superscript"/>
              </w:rPr>
              <w:t>1</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6" w:type="dxa"/>
            <w:tcBorders>
              <w:top w:val="nil"/>
              <w:bottom w:val="nil"/>
            </w:tcBorders>
          </w:tcPr>
          <w:p w:rsidR="00000000" w:rsidRDefault="00000000">
            <w:pPr>
              <w:spacing w:before="60" w:after="60"/>
              <w:ind w:right="170"/>
              <w:jc w:val="right"/>
              <w:rPr>
                <w:sz w:val="20"/>
              </w:rPr>
            </w:pPr>
            <w:r>
              <w:rPr>
                <w:sz w:val="20"/>
              </w:rPr>
              <w:t>96</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Viande</w:t>
            </w:r>
          </w:p>
        </w:tc>
        <w:tc>
          <w:tcPr>
            <w:tcW w:w="935" w:type="dxa"/>
            <w:tcBorders>
              <w:top w:val="nil"/>
              <w:bottom w:val="nil"/>
            </w:tcBorders>
          </w:tcPr>
          <w:p w:rsidR="00000000" w:rsidRDefault="00000000">
            <w:pPr>
              <w:spacing w:before="60" w:after="60"/>
              <w:ind w:right="170"/>
              <w:jc w:val="right"/>
              <w:rPr>
                <w:sz w:val="20"/>
              </w:rPr>
            </w:pPr>
            <w:r>
              <w:rPr>
                <w:sz w:val="20"/>
              </w:rPr>
              <w:t>2,9</w:t>
            </w:r>
          </w:p>
        </w:tc>
        <w:tc>
          <w:tcPr>
            <w:tcW w:w="935" w:type="dxa"/>
            <w:tcBorders>
              <w:top w:val="nil"/>
              <w:bottom w:val="nil"/>
            </w:tcBorders>
          </w:tcPr>
          <w:p w:rsidR="00000000" w:rsidRDefault="00000000">
            <w:pPr>
              <w:spacing w:before="60" w:after="60"/>
              <w:ind w:right="170"/>
              <w:jc w:val="right"/>
              <w:rPr>
                <w:sz w:val="20"/>
              </w:rPr>
            </w:pPr>
            <w:r>
              <w:rPr>
                <w:sz w:val="20"/>
              </w:rPr>
              <w:t>19</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9,1</w:t>
            </w:r>
          </w:p>
        </w:tc>
        <w:tc>
          <w:tcPr>
            <w:tcW w:w="935" w:type="dxa"/>
            <w:tcBorders>
              <w:top w:val="nil"/>
              <w:bottom w:val="nil"/>
            </w:tcBorders>
          </w:tcPr>
          <w:p w:rsidR="00000000" w:rsidRDefault="00000000">
            <w:pPr>
              <w:spacing w:before="60" w:after="60"/>
              <w:ind w:right="170"/>
              <w:jc w:val="right"/>
              <w:rPr>
                <w:sz w:val="20"/>
              </w:rPr>
            </w:pPr>
            <w:r>
              <w:rPr>
                <w:sz w:val="20"/>
              </w:rPr>
              <w:t>0,20</w:t>
            </w:r>
          </w:p>
        </w:tc>
        <w:tc>
          <w:tcPr>
            <w:tcW w:w="935" w:type="dxa"/>
            <w:tcBorders>
              <w:top w:val="nil"/>
              <w:bottom w:val="nil"/>
            </w:tcBorders>
          </w:tcPr>
          <w:p w:rsidR="00000000" w:rsidRDefault="00000000">
            <w:pPr>
              <w:spacing w:before="60" w:after="60"/>
              <w:ind w:right="170"/>
              <w:jc w:val="right"/>
              <w:rPr>
                <w:sz w:val="20"/>
              </w:rPr>
            </w:pPr>
            <w:r>
              <w:rPr>
                <w:sz w:val="20"/>
              </w:rPr>
              <w:t>0,13</w:t>
            </w:r>
          </w:p>
        </w:tc>
        <w:tc>
          <w:tcPr>
            <w:tcW w:w="936" w:type="dxa"/>
            <w:tcBorders>
              <w:top w:val="nil"/>
              <w:bottom w:val="nil"/>
            </w:tcBorders>
          </w:tcPr>
          <w:p w:rsidR="00000000" w:rsidRDefault="00000000">
            <w:pPr>
              <w:spacing w:before="60" w:after="60"/>
              <w:ind w:right="170"/>
              <w:jc w:val="right"/>
              <w:rPr>
                <w:sz w:val="20"/>
              </w:rPr>
            </w:pPr>
            <w:r>
              <w:rPr>
                <w:sz w:val="20"/>
              </w:rPr>
              <w:t>469</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Œufs</w:t>
            </w:r>
          </w:p>
        </w:tc>
        <w:tc>
          <w:tcPr>
            <w:tcW w:w="935" w:type="dxa"/>
            <w:tcBorders>
              <w:top w:val="nil"/>
              <w:bottom w:val="nil"/>
            </w:tcBorders>
          </w:tcPr>
          <w:p w:rsidR="00000000" w:rsidRDefault="00000000">
            <w:pPr>
              <w:spacing w:before="60" w:after="60"/>
              <w:ind w:right="170"/>
              <w:jc w:val="right"/>
              <w:rPr>
                <w:sz w:val="20"/>
              </w:rPr>
            </w:pPr>
            <w:r>
              <w:rPr>
                <w:sz w:val="20"/>
              </w:rPr>
              <w:t>0,9</w:t>
            </w:r>
          </w:p>
        </w:tc>
        <w:tc>
          <w:tcPr>
            <w:tcW w:w="935" w:type="dxa"/>
            <w:tcBorders>
              <w:top w:val="nil"/>
              <w:bottom w:val="nil"/>
            </w:tcBorders>
          </w:tcPr>
          <w:p w:rsidR="00000000" w:rsidRDefault="00000000">
            <w:pPr>
              <w:spacing w:before="60" w:after="60"/>
              <w:ind w:right="170"/>
              <w:jc w:val="right"/>
              <w:rPr>
                <w:sz w:val="20"/>
              </w:rPr>
            </w:pPr>
            <w:r>
              <w:rPr>
                <w:sz w:val="20"/>
              </w:rPr>
              <w:t>18</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0,11</w:t>
            </w:r>
          </w:p>
        </w:tc>
        <w:tc>
          <w:tcPr>
            <w:tcW w:w="935" w:type="dxa"/>
            <w:tcBorders>
              <w:top w:val="nil"/>
              <w:bottom w:val="nil"/>
            </w:tcBorders>
          </w:tcPr>
          <w:p w:rsidR="00000000" w:rsidRDefault="00000000">
            <w:pPr>
              <w:spacing w:before="60" w:after="60"/>
              <w:ind w:right="170"/>
              <w:jc w:val="right"/>
              <w:rPr>
                <w:sz w:val="20"/>
              </w:rPr>
            </w:pPr>
            <w:r>
              <w:rPr>
                <w:sz w:val="20"/>
              </w:rPr>
              <w:t>0,04</w:t>
            </w:r>
          </w:p>
        </w:tc>
        <w:tc>
          <w:tcPr>
            <w:tcW w:w="936" w:type="dxa"/>
            <w:tcBorders>
              <w:top w:val="nil"/>
              <w:bottom w:val="nil"/>
            </w:tcBorders>
          </w:tcPr>
          <w:p w:rsidR="00000000" w:rsidRDefault="00000000">
            <w:pPr>
              <w:spacing w:before="60" w:after="60"/>
              <w:ind w:right="170"/>
              <w:jc w:val="right"/>
              <w:rPr>
                <w:sz w:val="20"/>
              </w:rPr>
            </w:pPr>
            <w:r>
              <w:rPr>
                <w:sz w:val="20"/>
              </w:rPr>
              <w:t>356</w:t>
            </w:r>
          </w:p>
        </w:tc>
      </w:tr>
      <w:tr w:rsidR="00000000">
        <w:tblPrEx>
          <w:tblCellMar>
            <w:top w:w="0" w:type="dxa"/>
            <w:bottom w:w="0" w:type="dxa"/>
          </w:tblCellMar>
        </w:tblPrEx>
        <w:tc>
          <w:tcPr>
            <w:tcW w:w="2950" w:type="dxa"/>
            <w:tcBorders>
              <w:top w:val="nil"/>
              <w:bottom w:val="nil"/>
            </w:tcBorders>
          </w:tcPr>
          <w:p w:rsidR="00000000" w:rsidRDefault="00000000">
            <w:pPr>
              <w:spacing w:before="60" w:after="60"/>
              <w:rPr>
                <w:sz w:val="20"/>
              </w:rPr>
            </w:pPr>
            <w:r>
              <w:rPr>
                <w:sz w:val="20"/>
              </w:rPr>
              <w:t>Poisson</w:t>
            </w:r>
          </w:p>
        </w:tc>
        <w:tc>
          <w:tcPr>
            <w:tcW w:w="935" w:type="dxa"/>
            <w:tcBorders>
              <w:top w:val="nil"/>
              <w:bottom w:val="nil"/>
            </w:tcBorders>
          </w:tcPr>
          <w:p w:rsidR="00000000" w:rsidRDefault="00000000">
            <w:pPr>
              <w:spacing w:before="60" w:after="60"/>
              <w:ind w:right="170"/>
              <w:jc w:val="right"/>
              <w:rPr>
                <w:sz w:val="20"/>
              </w:rPr>
            </w:pPr>
            <w:r>
              <w:rPr>
                <w:sz w:val="20"/>
              </w:rPr>
              <w:t>0,1</w:t>
            </w:r>
          </w:p>
        </w:tc>
        <w:tc>
          <w:tcPr>
            <w:tcW w:w="935" w:type="dxa"/>
            <w:tcBorders>
              <w:top w:val="nil"/>
              <w:bottom w:val="nil"/>
            </w:tcBorders>
          </w:tcPr>
          <w:p w:rsidR="00000000" w:rsidRDefault="00000000">
            <w:pPr>
              <w:spacing w:before="60" w:after="60"/>
              <w:ind w:right="170"/>
              <w:jc w:val="right"/>
              <w:rPr>
                <w:sz w:val="20"/>
              </w:rPr>
            </w:pPr>
            <w:r>
              <w:rPr>
                <w:sz w:val="20"/>
              </w:rPr>
              <w:t>7</w:t>
            </w:r>
          </w:p>
        </w:tc>
        <w:tc>
          <w:tcPr>
            <w:tcW w:w="935" w:type="dxa"/>
            <w:tcBorders>
              <w:top w:val="nil"/>
              <w:bottom w:val="nil"/>
            </w:tcBorders>
          </w:tcPr>
          <w:p w:rsidR="00000000" w:rsidRDefault="00000000">
            <w:pPr>
              <w:spacing w:before="60" w:after="60"/>
              <w:ind w:right="170"/>
              <w:jc w:val="right"/>
              <w:rPr>
                <w:sz w:val="20"/>
              </w:rPr>
            </w:pPr>
            <w:r>
              <w:rPr>
                <w:sz w:val="20"/>
              </w:rPr>
              <w:t>-</w:t>
            </w:r>
          </w:p>
        </w:tc>
        <w:tc>
          <w:tcPr>
            <w:tcW w:w="935" w:type="dxa"/>
            <w:tcBorders>
              <w:top w:val="nil"/>
              <w:bottom w:val="nil"/>
            </w:tcBorders>
          </w:tcPr>
          <w:p w:rsidR="00000000" w:rsidRDefault="00000000">
            <w:pPr>
              <w:spacing w:before="60" w:after="60"/>
              <w:ind w:right="170"/>
              <w:jc w:val="right"/>
              <w:rPr>
                <w:sz w:val="20"/>
              </w:rPr>
            </w:pPr>
            <w:r>
              <w:rPr>
                <w:sz w:val="20"/>
              </w:rPr>
              <w:t>0,6</w:t>
            </w:r>
          </w:p>
        </w:tc>
        <w:tc>
          <w:tcPr>
            <w:tcW w:w="935" w:type="dxa"/>
            <w:tcBorders>
              <w:top w:val="nil"/>
              <w:bottom w:val="nil"/>
            </w:tcBorders>
          </w:tcPr>
          <w:p w:rsidR="00000000" w:rsidRDefault="00000000">
            <w:pPr>
              <w:spacing w:before="60" w:after="60"/>
              <w:ind w:right="170"/>
              <w:jc w:val="right"/>
              <w:rPr>
                <w:sz w:val="20"/>
              </w:rPr>
            </w:pPr>
            <w:r>
              <w:rPr>
                <w:sz w:val="20"/>
              </w:rPr>
              <w:t>0,03</w:t>
            </w:r>
          </w:p>
        </w:tc>
        <w:tc>
          <w:tcPr>
            <w:tcW w:w="935" w:type="dxa"/>
            <w:tcBorders>
              <w:top w:val="nil"/>
              <w:bottom w:val="nil"/>
            </w:tcBorders>
          </w:tcPr>
          <w:p w:rsidR="00000000" w:rsidRDefault="00000000">
            <w:pPr>
              <w:spacing w:before="60" w:after="60"/>
              <w:ind w:right="170"/>
              <w:jc w:val="right"/>
              <w:rPr>
                <w:sz w:val="20"/>
              </w:rPr>
            </w:pPr>
            <w:r>
              <w:rPr>
                <w:sz w:val="20"/>
              </w:rPr>
              <w:t>0,01</w:t>
            </w:r>
          </w:p>
        </w:tc>
        <w:tc>
          <w:tcPr>
            <w:tcW w:w="936" w:type="dxa"/>
            <w:tcBorders>
              <w:top w:val="nil"/>
              <w:bottom w:val="nil"/>
            </w:tcBorders>
          </w:tcPr>
          <w:p w:rsidR="00000000" w:rsidRDefault="00000000">
            <w:pPr>
              <w:spacing w:before="60" w:after="60"/>
              <w:ind w:right="170"/>
              <w:jc w:val="right"/>
              <w:rPr>
                <w:sz w:val="20"/>
              </w:rPr>
            </w:pPr>
            <w:r>
              <w:rPr>
                <w:sz w:val="20"/>
              </w:rPr>
              <w:t>4</w:t>
            </w:r>
          </w:p>
        </w:tc>
      </w:tr>
      <w:tr w:rsidR="00000000">
        <w:tblPrEx>
          <w:tblCellMar>
            <w:top w:w="0" w:type="dxa"/>
            <w:bottom w:w="0" w:type="dxa"/>
          </w:tblCellMar>
        </w:tblPrEx>
        <w:tc>
          <w:tcPr>
            <w:tcW w:w="2950" w:type="dxa"/>
            <w:tcBorders>
              <w:top w:val="nil"/>
            </w:tcBorders>
          </w:tcPr>
          <w:p w:rsidR="00000000" w:rsidRDefault="00000000">
            <w:pPr>
              <w:spacing w:before="60" w:after="60"/>
              <w:rPr>
                <w:sz w:val="20"/>
              </w:rPr>
            </w:pPr>
            <w:r>
              <w:rPr>
                <w:sz w:val="20"/>
              </w:rPr>
              <w:t>Lait et produits laitiers</w:t>
            </w:r>
            <w:r>
              <w:rPr>
                <w:b/>
                <w:bCs/>
                <w:i/>
                <w:iCs/>
                <w:sz w:val="20"/>
                <w:vertAlign w:val="superscript"/>
              </w:rPr>
              <w:t>1</w:t>
            </w:r>
          </w:p>
        </w:tc>
        <w:tc>
          <w:tcPr>
            <w:tcW w:w="935" w:type="dxa"/>
            <w:tcBorders>
              <w:top w:val="nil"/>
            </w:tcBorders>
          </w:tcPr>
          <w:p w:rsidR="00000000" w:rsidRDefault="00000000">
            <w:pPr>
              <w:spacing w:before="60" w:after="60"/>
              <w:ind w:right="170"/>
              <w:jc w:val="right"/>
              <w:rPr>
                <w:sz w:val="20"/>
              </w:rPr>
            </w:pPr>
            <w:r>
              <w:rPr>
                <w:sz w:val="20"/>
              </w:rPr>
              <w:t>0,4</w:t>
            </w:r>
          </w:p>
        </w:tc>
        <w:tc>
          <w:tcPr>
            <w:tcW w:w="935" w:type="dxa"/>
            <w:tcBorders>
              <w:top w:val="nil"/>
            </w:tcBorders>
          </w:tcPr>
          <w:p w:rsidR="00000000" w:rsidRDefault="00000000">
            <w:pPr>
              <w:spacing w:before="60" w:after="60"/>
              <w:ind w:right="170"/>
              <w:jc w:val="right"/>
              <w:rPr>
                <w:sz w:val="20"/>
              </w:rPr>
            </w:pPr>
            <w:r>
              <w:rPr>
                <w:sz w:val="20"/>
              </w:rPr>
              <w:t>387</w:t>
            </w:r>
          </w:p>
        </w:tc>
        <w:tc>
          <w:tcPr>
            <w:tcW w:w="935" w:type="dxa"/>
            <w:tcBorders>
              <w:top w:val="nil"/>
            </w:tcBorders>
          </w:tcPr>
          <w:p w:rsidR="00000000" w:rsidRDefault="00000000">
            <w:pPr>
              <w:spacing w:before="60" w:after="60"/>
              <w:ind w:right="170"/>
              <w:jc w:val="right"/>
              <w:rPr>
                <w:sz w:val="20"/>
              </w:rPr>
            </w:pPr>
            <w:r>
              <w:rPr>
                <w:sz w:val="20"/>
              </w:rPr>
              <w:t>2</w:t>
            </w:r>
          </w:p>
        </w:tc>
        <w:tc>
          <w:tcPr>
            <w:tcW w:w="935" w:type="dxa"/>
            <w:tcBorders>
              <w:top w:val="nil"/>
            </w:tcBorders>
          </w:tcPr>
          <w:p w:rsidR="00000000" w:rsidRDefault="00000000">
            <w:pPr>
              <w:spacing w:before="60" w:after="60"/>
              <w:ind w:right="170"/>
              <w:jc w:val="right"/>
              <w:rPr>
                <w:sz w:val="20"/>
              </w:rPr>
            </w:pPr>
            <w:r>
              <w:rPr>
                <w:sz w:val="20"/>
              </w:rPr>
              <w:t>0,2</w:t>
            </w:r>
          </w:p>
        </w:tc>
        <w:tc>
          <w:tcPr>
            <w:tcW w:w="935" w:type="dxa"/>
            <w:tcBorders>
              <w:top w:val="nil"/>
            </w:tcBorders>
          </w:tcPr>
          <w:p w:rsidR="00000000" w:rsidRDefault="00000000">
            <w:pPr>
              <w:spacing w:before="60" w:after="60"/>
              <w:ind w:right="170"/>
              <w:jc w:val="right"/>
              <w:rPr>
                <w:sz w:val="20"/>
              </w:rPr>
            </w:pPr>
            <w:r>
              <w:rPr>
                <w:sz w:val="20"/>
              </w:rPr>
              <w:t>0,51</w:t>
            </w:r>
          </w:p>
        </w:tc>
        <w:tc>
          <w:tcPr>
            <w:tcW w:w="935" w:type="dxa"/>
            <w:tcBorders>
              <w:top w:val="nil"/>
            </w:tcBorders>
          </w:tcPr>
          <w:p w:rsidR="00000000" w:rsidRDefault="00000000">
            <w:pPr>
              <w:spacing w:before="60" w:after="60"/>
              <w:ind w:right="170"/>
              <w:jc w:val="right"/>
              <w:rPr>
                <w:sz w:val="20"/>
              </w:rPr>
            </w:pPr>
            <w:r>
              <w:rPr>
                <w:sz w:val="20"/>
              </w:rPr>
              <w:t>0,08</w:t>
            </w:r>
          </w:p>
        </w:tc>
        <w:tc>
          <w:tcPr>
            <w:tcW w:w="936" w:type="dxa"/>
            <w:tcBorders>
              <w:top w:val="nil"/>
            </w:tcBorders>
          </w:tcPr>
          <w:p w:rsidR="00000000" w:rsidRDefault="00000000">
            <w:pPr>
              <w:spacing w:before="60" w:after="60"/>
              <w:ind w:right="170"/>
              <w:jc w:val="right"/>
              <w:rPr>
                <w:sz w:val="20"/>
              </w:rPr>
            </w:pPr>
            <w:r>
              <w:rPr>
                <w:sz w:val="20"/>
              </w:rPr>
              <w:t>576</w:t>
            </w:r>
          </w:p>
        </w:tc>
      </w:tr>
    </w:tbl>
    <w:p w:rsidR="00000000" w:rsidRDefault="00000000">
      <w:pPr>
        <w:spacing w:after="240"/>
      </w:pPr>
    </w:p>
    <w:p w:rsidR="00000000" w:rsidRDefault="00000000">
      <w:pPr>
        <w:spacing w:after="240"/>
        <w:sectPr w:rsidR="00000000">
          <w:headerReference w:type="even" r:id="rId30"/>
          <w:headerReference w:type="default" r:id="rId31"/>
          <w:endnotePr>
            <w:numFmt w:val="decimal"/>
          </w:endnotePr>
          <w:pgSz w:w="11907" w:h="16840" w:code="9"/>
          <w:pgMar w:top="1701" w:right="851" w:bottom="1985" w:left="1701" w:header="851" w:footer="567" w:gutter="0"/>
          <w:cols w:space="720"/>
          <w:docGrid w:linePitch="107"/>
        </w:sectPr>
      </w:pPr>
    </w:p>
    <w:p w:rsidR="00000000" w:rsidRDefault="00000000">
      <w:pPr>
        <w:keepNext/>
        <w:spacing w:after="80"/>
        <w:jc w:val="center"/>
        <w:rPr>
          <w:b/>
          <w:bCs/>
        </w:rPr>
      </w:pPr>
      <w:r>
        <w:rPr>
          <w:b/>
          <w:bCs/>
        </w:rPr>
        <w:t>Tableau 38</w:t>
      </w:r>
    </w:p>
    <w:p w:rsidR="00000000" w:rsidRDefault="00000000">
      <w:pPr>
        <w:keepNext/>
        <w:spacing w:after="80"/>
        <w:jc w:val="center"/>
        <w:rPr>
          <w:b/>
          <w:bCs/>
          <w:u w:val="single"/>
        </w:rPr>
      </w:pPr>
      <w:r>
        <w:rPr>
          <w:b/>
          <w:bCs/>
        </w:rPr>
        <w:t>Bilan alimentaire (quantités annuelles en tonnes), 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892"/>
        <w:gridCol w:w="892"/>
        <w:gridCol w:w="892"/>
        <w:gridCol w:w="892"/>
        <w:gridCol w:w="892"/>
        <w:gridCol w:w="892"/>
        <w:gridCol w:w="892"/>
        <w:gridCol w:w="892"/>
        <w:gridCol w:w="892"/>
        <w:gridCol w:w="892"/>
        <w:gridCol w:w="892"/>
        <w:gridCol w:w="893"/>
      </w:tblGrid>
      <w:tr w:rsidR="00000000">
        <w:tblPrEx>
          <w:tblCellMar>
            <w:top w:w="0" w:type="dxa"/>
            <w:bottom w:w="0" w:type="dxa"/>
          </w:tblCellMar>
        </w:tblPrEx>
        <w:trPr>
          <w:cantSplit/>
          <w:tblHeader/>
        </w:trPr>
        <w:tc>
          <w:tcPr>
            <w:tcW w:w="259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u w:val="single"/>
              </w:rPr>
            </w:pPr>
            <w:r>
              <w:rPr>
                <w:sz w:val="18"/>
              </w:rPr>
              <w:t>Denrée</w:t>
            </w:r>
          </w:p>
        </w:tc>
        <w:tc>
          <w:tcPr>
            <w:tcW w:w="4460"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u w:val="single"/>
              </w:rPr>
            </w:pPr>
            <w:r>
              <w:rPr>
                <w:sz w:val="18"/>
              </w:rPr>
              <w:t>Quantités disponibles, par habitant</w:t>
            </w:r>
          </w:p>
        </w:tc>
        <w:tc>
          <w:tcPr>
            <w:tcW w:w="6245"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u w:val="single"/>
              </w:rPr>
            </w:pPr>
            <w:r>
              <w:rPr>
                <w:sz w:val="18"/>
              </w:rPr>
              <w:t>Quantités disponibles (nettes)</w:t>
            </w:r>
          </w:p>
        </w:tc>
      </w:tr>
      <w:tr w:rsidR="00000000">
        <w:tblPrEx>
          <w:tblCellMar>
            <w:top w:w="0" w:type="dxa"/>
            <w:bottom w:w="0" w:type="dxa"/>
          </w:tblCellMar>
        </w:tblPrEx>
        <w:trPr>
          <w:cantSplit/>
          <w:trHeight w:val="536"/>
          <w:tblHeader/>
        </w:trPr>
        <w:tc>
          <w:tcPr>
            <w:tcW w:w="2590"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u w:val="single"/>
              </w:rPr>
            </w:pPr>
          </w:p>
        </w:tc>
        <w:tc>
          <w:tcPr>
            <w:tcW w:w="8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Matières grasses</w:t>
            </w:r>
            <w:r>
              <w:rPr>
                <w:sz w:val="18"/>
              </w:rPr>
              <w:br/>
              <w:t>g/jour</w:t>
            </w:r>
          </w:p>
        </w:tc>
        <w:tc>
          <w:tcPr>
            <w:tcW w:w="8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Protéines</w:t>
            </w:r>
            <w:r>
              <w:rPr>
                <w:sz w:val="18"/>
              </w:rPr>
              <w:br/>
              <w:t>g/jour</w:t>
            </w:r>
          </w:p>
        </w:tc>
        <w:tc>
          <w:tcPr>
            <w:tcW w:w="8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Calories</w:t>
            </w:r>
            <w:r>
              <w:rPr>
                <w:sz w:val="18"/>
              </w:rPr>
              <w:br/>
              <w:t>(kcal)/</w:t>
            </w:r>
            <w:r>
              <w:rPr>
                <w:sz w:val="18"/>
              </w:rPr>
              <w:br/>
              <w:t>jour</w:t>
            </w:r>
          </w:p>
        </w:tc>
        <w:tc>
          <w:tcPr>
            <w:tcW w:w="178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u w:val="single"/>
              </w:rPr>
            </w:pPr>
            <w:r>
              <w:rPr>
                <w:sz w:val="18"/>
              </w:rPr>
              <w:t>Aliments (net)</w:t>
            </w:r>
          </w:p>
        </w:tc>
        <w:tc>
          <w:tcPr>
            <w:tcW w:w="8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Produits alimen-taires (nets)</w:t>
            </w:r>
          </w:p>
        </w:tc>
        <w:tc>
          <w:tcPr>
            <w:tcW w:w="8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Autres articles et avaries</w:t>
            </w:r>
          </w:p>
        </w:tc>
        <w:tc>
          <w:tcPr>
            <w:tcW w:w="8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Total</w:t>
            </w:r>
          </w:p>
        </w:tc>
        <w:tc>
          <w:tcPr>
            <w:tcW w:w="8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Impor-tations</w:t>
            </w:r>
          </w:p>
        </w:tc>
        <w:tc>
          <w:tcPr>
            <w:tcW w:w="8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Expor-tations</w:t>
            </w:r>
          </w:p>
        </w:tc>
        <w:tc>
          <w:tcPr>
            <w:tcW w:w="8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Variations des stocks</w:t>
            </w:r>
          </w:p>
        </w:tc>
        <w:tc>
          <w:tcPr>
            <w:tcW w:w="89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Produc-tion</w:t>
            </w:r>
          </w:p>
        </w:tc>
      </w:tr>
      <w:tr w:rsidR="00000000">
        <w:tblPrEx>
          <w:tblCellMar>
            <w:top w:w="0" w:type="dxa"/>
            <w:bottom w:w="0" w:type="dxa"/>
          </w:tblCellMar>
        </w:tblPrEx>
        <w:trPr>
          <w:cantSplit/>
          <w:trHeight w:val="536"/>
          <w:tblHeader/>
        </w:trPr>
        <w:tc>
          <w:tcPr>
            <w:tcW w:w="2590" w:type="dxa"/>
            <w:vMerge/>
            <w:tcBorders>
              <w:top w:val="single" w:sz="4" w:space="0" w:color="auto"/>
              <w:left w:val="single" w:sz="4" w:space="0" w:color="auto"/>
              <w:bottom w:val="single" w:sz="4" w:space="0" w:color="auto"/>
              <w:right w:val="single" w:sz="4" w:space="0" w:color="auto"/>
            </w:tcBorders>
          </w:tcPr>
          <w:p w:rsidR="00000000" w:rsidRDefault="00000000">
            <w:pPr>
              <w:spacing w:before="40"/>
              <w:rPr>
                <w:sz w:val="18"/>
                <w:u w:val="single"/>
              </w:rPr>
            </w:pPr>
          </w:p>
        </w:tc>
        <w:tc>
          <w:tcPr>
            <w:tcW w:w="892" w:type="dxa"/>
            <w:vMerge/>
            <w:tcBorders>
              <w:top w:val="single" w:sz="4" w:space="0" w:color="auto"/>
              <w:left w:val="single" w:sz="4" w:space="0" w:color="auto"/>
              <w:bottom w:val="single" w:sz="4" w:space="0" w:color="auto"/>
              <w:right w:val="single" w:sz="4" w:space="0" w:color="auto"/>
            </w:tcBorders>
          </w:tcPr>
          <w:p w:rsidR="00000000" w:rsidRDefault="00000000">
            <w:pPr>
              <w:spacing w:before="40"/>
              <w:rPr>
                <w:sz w:val="18"/>
              </w:rPr>
            </w:pPr>
          </w:p>
        </w:tc>
        <w:tc>
          <w:tcPr>
            <w:tcW w:w="892" w:type="dxa"/>
            <w:vMerge/>
            <w:tcBorders>
              <w:top w:val="single" w:sz="4" w:space="0" w:color="auto"/>
              <w:left w:val="single" w:sz="4" w:space="0" w:color="auto"/>
              <w:bottom w:val="single" w:sz="4" w:space="0" w:color="auto"/>
              <w:right w:val="single" w:sz="4" w:space="0" w:color="auto"/>
            </w:tcBorders>
          </w:tcPr>
          <w:p w:rsidR="00000000" w:rsidRDefault="00000000">
            <w:pPr>
              <w:spacing w:before="40"/>
              <w:rPr>
                <w:sz w:val="18"/>
              </w:rPr>
            </w:pPr>
          </w:p>
        </w:tc>
        <w:tc>
          <w:tcPr>
            <w:tcW w:w="892" w:type="dxa"/>
            <w:vMerge/>
            <w:tcBorders>
              <w:top w:val="single" w:sz="4" w:space="0" w:color="auto"/>
              <w:left w:val="single" w:sz="4" w:space="0" w:color="auto"/>
              <w:bottom w:val="single" w:sz="4" w:space="0" w:color="auto"/>
              <w:right w:val="single" w:sz="4" w:space="0" w:color="auto"/>
            </w:tcBorders>
          </w:tcPr>
          <w:p w:rsidR="00000000" w:rsidRDefault="00000000">
            <w:pPr>
              <w:spacing w:before="40"/>
              <w:rPr>
                <w:sz w:val="18"/>
              </w:rPr>
            </w:pPr>
          </w:p>
        </w:tc>
        <w:tc>
          <w:tcPr>
            <w:tcW w:w="89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jc w:val="center"/>
              <w:rPr>
                <w:sz w:val="18"/>
              </w:rPr>
            </w:pPr>
            <w:r>
              <w:rPr>
                <w:sz w:val="18"/>
              </w:rPr>
              <w:t>g/jour</w:t>
            </w:r>
          </w:p>
        </w:tc>
        <w:tc>
          <w:tcPr>
            <w:tcW w:w="89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jc w:val="center"/>
              <w:rPr>
                <w:sz w:val="18"/>
              </w:rPr>
            </w:pPr>
            <w:r>
              <w:rPr>
                <w:sz w:val="18"/>
              </w:rPr>
              <w:t>kg/année</w:t>
            </w:r>
          </w:p>
        </w:tc>
        <w:tc>
          <w:tcPr>
            <w:tcW w:w="892" w:type="dxa"/>
            <w:vMerge/>
            <w:tcBorders>
              <w:top w:val="single" w:sz="4" w:space="0" w:color="auto"/>
              <w:left w:val="single" w:sz="4" w:space="0" w:color="auto"/>
              <w:bottom w:val="single" w:sz="4" w:space="0" w:color="auto"/>
              <w:right w:val="single" w:sz="4" w:space="0" w:color="auto"/>
            </w:tcBorders>
          </w:tcPr>
          <w:p w:rsidR="00000000" w:rsidRDefault="00000000">
            <w:pPr>
              <w:spacing w:before="40"/>
              <w:rPr>
                <w:sz w:val="18"/>
              </w:rPr>
            </w:pPr>
          </w:p>
        </w:tc>
        <w:tc>
          <w:tcPr>
            <w:tcW w:w="892" w:type="dxa"/>
            <w:vMerge/>
            <w:tcBorders>
              <w:top w:val="single" w:sz="4" w:space="0" w:color="auto"/>
              <w:left w:val="single" w:sz="4" w:space="0" w:color="auto"/>
              <w:bottom w:val="single" w:sz="4" w:space="0" w:color="auto"/>
              <w:right w:val="single" w:sz="4" w:space="0" w:color="auto"/>
            </w:tcBorders>
          </w:tcPr>
          <w:p w:rsidR="00000000" w:rsidRDefault="00000000">
            <w:pPr>
              <w:spacing w:before="40"/>
              <w:rPr>
                <w:sz w:val="18"/>
              </w:rPr>
            </w:pPr>
          </w:p>
        </w:tc>
        <w:tc>
          <w:tcPr>
            <w:tcW w:w="892" w:type="dxa"/>
            <w:vMerge/>
            <w:tcBorders>
              <w:top w:val="single" w:sz="4" w:space="0" w:color="auto"/>
              <w:left w:val="single" w:sz="4" w:space="0" w:color="auto"/>
              <w:bottom w:val="single" w:sz="4" w:space="0" w:color="auto"/>
              <w:right w:val="single" w:sz="4" w:space="0" w:color="auto"/>
            </w:tcBorders>
          </w:tcPr>
          <w:p w:rsidR="00000000" w:rsidRDefault="00000000">
            <w:pPr>
              <w:spacing w:before="40"/>
              <w:rPr>
                <w:sz w:val="18"/>
              </w:rPr>
            </w:pPr>
          </w:p>
        </w:tc>
        <w:tc>
          <w:tcPr>
            <w:tcW w:w="892" w:type="dxa"/>
            <w:vMerge/>
            <w:tcBorders>
              <w:top w:val="single" w:sz="4" w:space="0" w:color="auto"/>
              <w:left w:val="single" w:sz="4" w:space="0" w:color="auto"/>
              <w:bottom w:val="single" w:sz="4" w:space="0" w:color="auto"/>
              <w:right w:val="single" w:sz="4" w:space="0" w:color="auto"/>
            </w:tcBorders>
          </w:tcPr>
          <w:p w:rsidR="00000000" w:rsidRDefault="00000000">
            <w:pPr>
              <w:spacing w:before="40"/>
              <w:rPr>
                <w:sz w:val="18"/>
              </w:rPr>
            </w:pPr>
          </w:p>
        </w:tc>
        <w:tc>
          <w:tcPr>
            <w:tcW w:w="892" w:type="dxa"/>
            <w:vMerge/>
            <w:tcBorders>
              <w:top w:val="single" w:sz="4" w:space="0" w:color="auto"/>
              <w:left w:val="single" w:sz="4" w:space="0" w:color="auto"/>
              <w:bottom w:val="single" w:sz="4" w:space="0" w:color="auto"/>
              <w:right w:val="single" w:sz="4" w:space="0" w:color="auto"/>
            </w:tcBorders>
          </w:tcPr>
          <w:p w:rsidR="00000000" w:rsidRDefault="00000000">
            <w:pPr>
              <w:spacing w:before="40"/>
              <w:rPr>
                <w:sz w:val="18"/>
              </w:rPr>
            </w:pPr>
          </w:p>
        </w:tc>
        <w:tc>
          <w:tcPr>
            <w:tcW w:w="892" w:type="dxa"/>
            <w:vMerge/>
            <w:tcBorders>
              <w:top w:val="single" w:sz="4" w:space="0" w:color="auto"/>
              <w:left w:val="single" w:sz="4" w:space="0" w:color="auto"/>
              <w:bottom w:val="single" w:sz="4" w:space="0" w:color="auto"/>
              <w:right w:val="single" w:sz="4" w:space="0" w:color="auto"/>
            </w:tcBorders>
          </w:tcPr>
          <w:p w:rsidR="00000000" w:rsidRDefault="00000000">
            <w:pPr>
              <w:spacing w:before="40"/>
              <w:rPr>
                <w:sz w:val="18"/>
              </w:rPr>
            </w:pPr>
          </w:p>
        </w:tc>
        <w:tc>
          <w:tcPr>
            <w:tcW w:w="893" w:type="dxa"/>
            <w:vMerge/>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rPr>
            </w:pPr>
          </w:p>
        </w:tc>
      </w:tr>
      <w:tr w:rsidR="00000000">
        <w:tblPrEx>
          <w:tblCellMar>
            <w:top w:w="0" w:type="dxa"/>
            <w:bottom w:w="0" w:type="dxa"/>
          </w:tblCellMar>
        </w:tblPrEx>
        <w:trPr>
          <w:trHeight w:val="70"/>
        </w:trPr>
        <w:tc>
          <w:tcPr>
            <w:tcW w:w="2590" w:type="dxa"/>
            <w:tcBorders>
              <w:top w:val="single" w:sz="4" w:space="0" w:color="auto"/>
              <w:left w:val="single" w:sz="4" w:space="0" w:color="auto"/>
              <w:bottom w:val="nil"/>
              <w:right w:val="single" w:sz="4" w:space="0" w:color="auto"/>
            </w:tcBorders>
          </w:tcPr>
          <w:p w:rsidR="00000000" w:rsidRDefault="00000000">
            <w:pPr>
              <w:spacing w:before="40" w:after="40"/>
              <w:rPr>
                <w:sz w:val="18"/>
              </w:rPr>
            </w:pPr>
            <w:r>
              <w:rPr>
                <w:sz w:val="18"/>
              </w:rPr>
              <w:t>Total général</w:t>
            </w: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132,3</w:t>
            </w: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107,1</w:t>
            </w: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3 616</w:t>
            </w: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p>
        </w:tc>
        <w:tc>
          <w:tcPr>
            <w:tcW w:w="893"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keepNext/>
              <w:spacing w:before="40" w:after="40"/>
              <w:rPr>
                <w:sz w:val="18"/>
              </w:rPr>
            </w:pPr>
            <w:r>
              <w:rPr>
                <w:sz w:val="18"/>
              </w:rPr>
              <w:t>Céréales et produits céréaliers − Total</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4,9</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38,2</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1 184</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3"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20"/>
              <w:ind w:left="284"/>
              <w:rPr>
                <w:sz w:val="18"/>
              </w:rPr>
            </w:pPr>
            <w:r>
              <w:rPr>
                <w:sz w:val="18"/>
              </w:rPr>
              <w:t>Blé</w:t>
            </w:r>
            <w:r>
              <w:rPr>
                <w:b/>
                <w:bCs/>
                <w:i/>
                <w:iCs/>
                <w:sz w:val="18"/>
                <w:vertAlign w:val="superscript"/>
              </w:rPr>
              <w:t>2</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4,6</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36,1</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1 079</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308,2</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112,5</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674 900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936 100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1 611 000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1 596 600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139 900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1 700</w:t>
            </w:r>
          </w:p>
        </w:tc>
        <w:tc>
          <w:tcPr>
            <w:tcW w:w="893"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156 000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20"/>
              <w:ind w:left="284"/>
              <w:rPr>
                <w:sz w:val="18"/>
              </w:rPr>
            </w:pPr>
            <w:r>
              <w:rPr>
                <w:sz w:val="18"/>
              </w:rPr>
              <w:t>Riz décortiqué</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0,2</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1,8</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95</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26,3</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9,6</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57 500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57 500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85 600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34 100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-6 000</w:t>
            </w:r>
          </w:p>
        </w:tc>
        <w:tc>
          <w:tcPr>
            <w:tcW w:w="893"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Autres céréales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0,3</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4 900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1 700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keepNext/>
              <w:spacing w:before="40" w:after="40"/>
              <w:rPr>
                <w:sz w:val="18"/>
              </w:rPr>
            </w:pPr>
            <w:r>
              <w:rPr>
                <w:sz w:val="18"/>
              </w:rPr>
              <w:t>Pommes de terre et féculents − Total</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0,1</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2,0</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91</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3"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20"/>
              <w:ind w:left="284"/>
              <w:rPr>
                <w:sz w:val="18"/>
              </w:rPr>
            </w:pPr>
            <w:r>
              <w:rPr>
                <w:sz w:val="18"/>
              </w:rPr>
              <w:t>Pommes de terre et fécule de pomme de terre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2,0</w:t>
            </w:r>
          </w:p>
        </w:tc>
        <w:tc>
          <w:tcPr>
            <w:tcW w:w="892" w:type="dxa"/>
            <w:tcBorders>
              <w:top w:val="nil"/>
              <w:left w:val="single" w:sz="4" w:space="0" w:color="auto"/>
              <w:bottom w:val="nil"/>
              <w:right w:val="single" w:sz="4" w:space="0" w:color="auto"/>
            </w:tcBorders>
            <w:vAlign w:val="bottom"/>
          </w:tcPr>
          <w:p w:rsidR="00000000" w:rsidRDefault="00000000">
            <w:pPr>
              <w:spacing w:before="40" w:after="20"/>
              <w:ind w:left="284"/>
              <w:rPr>
                <w:sz w:val="18"/>
              </w:rPr>
            </w:pPr>
            <w:r>
              <w:rPr>
                <w:sz w:val="18"/>
              </w:rPr>
              <w:t>81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111,5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40,7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244 000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35 900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279 900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20 600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60 000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14 100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333 400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Farine de maïs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19 800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25 800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1 500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24 900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keepNext/>
              <w:spacing w:before="40" w:after="40"/>
              <w:rPr>
                <w:sz w:val="18"/>
              </w:rPr>
            </w:pPr>
            <w:r>
              <w:rPr>
                <w:sz w:val="18"/>
              </w:rPr>
              <w:t>Sucre et miel − Total</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463</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3"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20"/>
              <w:ind w:left="284"/>
              <w:rPr>
                <w:sz w:val="18"/>
              </w:rPr>
            </w:pPr>
            <w:r>
              <w:rPr>
                <w:sz w:val="18"/>
              </w:rPr>
              <w:t>Sucre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458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118,4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43,2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258 900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45 500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304 400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440 000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135 600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Miel</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3 300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3 300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2 500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rPr>
                <w:sz w:val="18"/>
              </w:rPr>
            </w:pPr>
            <w:r>
              <w:rPr>
                <w:sz w:val="18"/>
              </w:rPr>
              <w:t>Chocolat, confiserie et confitures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195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48,3</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17,6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105 400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105 400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38 900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7 600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74 100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keepNext/>
              <w:spacing w:before="40" w:after="40"/>
              <w:rPr>
                <w:sz w:val="18"/>
              </w:rPr>
            </w:pPr>
            <w:r>
              <w:rPr>
                <w:sz w:val="18"/>
              </w:rPr>
              <w:t>Graines et noix diverses − Total</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7,8</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5,9</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132</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3"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20"/>
              <w:ind w:left="284"/>
              <w:rPr>
                <w:sz w:val="18"/>
              </w:rPr>
            </w:pPr>
            <w:r>
              <w:rPr>
                <w:sz w:val="18"/>
              </w:rPr>
              <w:t>Légumes secs</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0,2</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3,2</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49</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14,1</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5,2</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31 365</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1 450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32 815</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21 600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5 185</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-7 000</w:t>
            </w:r>
          </w:p>
        </w:tc>
        <w:tc>
          <w:tcPr>
            <w:tcW w:w="893"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9 400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20"/>
              <w:ind w:left="284"/>
              <w:rPr>
                <w:sz w:val="18"/>
              </w:rPr>
            </w:pPr>
            <w:r>
              <w:rPr>
                <w:sz w:val="18"/>
              </w:rPr>
              <w:t>Sésame, cacahouètes et graines de tournesol</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3,1</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1,5</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36</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6,9</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2,5</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14 540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48 610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63 150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43 100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17 300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-8 000</w:t>
            </w:r>
          </w:p>
        </w:tc>
        <w:tc>
          <w:tcPr>
            <w:tcW w:w="893"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29 350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Noix et noisettes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16 900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16 900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11 800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-3 000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2 400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rPr>
                <w:sz w:val="18"/>
              </w:rPr>
            </w:pPr>
            <w:r>
              <w:rPr>
                <w:sz w:val="18"/>
              </w:rPr>
              <w:t>Légumes</w:t>
            </w:r>
            <w:r>
              <w:rPr>
                <w:b/>
                <w:bCs/>
                <w:i/>
                <w:iCs/>
                <w:sz w:val="18"/>
                <w:vertAlign w:val="superscript"/>
              </w:rPr>
              <w:t>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508,2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185,5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1 112 923</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73 988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1 186 911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132 139</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263 807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1 318 579</w:t>
            </w:r>
          </w:p>
        </w:tc>
      </w:tr>
      <w:tr w:rsidR="00000000">
        <w:tblPrEx>
          <w:tblCellMar>
            <w:top w:w="0" w:type="dxa"/>
            <w:bottom w:w="0" w:type="dxa"/>
          </w:tblCellMar>
        </w:tblPrEx>
        <w:trPr>
          <w:trHeight w:val="80"/>
        </w:trPr>
        <w:tc>
          <w:tcPr>
            <w:tcW w:w="2590" w:type="dxa"/>
            <w:tcBorders>
              <w:top w:val="nil"/>
              <w:left w:val="single" w:sz="4" w:space="0" w:color="auto"/>
              <w:bottom w:val="nil"/>
              <w:right w:val="single" w:sz="4" w:space="0" w:color="auto"/>
            </w:tcBorders>
          </w:tcPr>
          <w:p w:rsidR="00000000" w:rsidRDefault="00000000">
            <w:pPr>
              <w:spacing w:before="40" w:after="40"/>
              <w:rPr>
                <w:sz w:val="18"/>
              </w:rPr>
            </w:pPr>
            <w:r>
              <w:rPr>
                <w:sz w:val="18"/>
              </w:rPr>
              <w:t>Fruits et melons</w:t>
            </w:r>
            <w:r>
              <w:rPr>
                <w:b/>
                <w:bCs/>
                <w:i/>
                <w:iCs/>
                <w:sz w:val="18"/>
                <w:vertAlign w:val="superscript"/>
              </w:rPr>
              <w:t>2</w:t>
            </w:r>
            <w:r>
              <w:rPr>
                <w:sz w:val="18"/>
              </w:rPr>
              <w:t xml:space="preserve"> − Total</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4,3</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2,2</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195</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3"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Agrumes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122,2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44,6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267 700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4 100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271 800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7 800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624 800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888 800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Fruits frais, sauf agrumes</w:t>
            </w:r>
            <w:r>
              <w:rPr>
                <w:b/>
                <w:bCs/>
                <w:i/>
                <w:iCs/>
                <w:sz w:val="18"/>
                <w:vertAlign w:val="superscript"/>
              </w:rPr>
              <w:t>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1,3</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140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221,0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80,6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482 500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55 200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537 700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24 600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65 600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-25 800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552 900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Pastèques et melon sucrin</w:t>
            </w:r>
            <w:r>
              <w:rPr>
                <w:b/>
                <w:bCs/>
                <w:i/>
                <w:iCs/>
                <w:sz w:val="18"/>
                <w:vertAlign w:val="superscript"/>
              </w:rPr>
              <w:t>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0,3</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13</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97,8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35,7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213 800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7 900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221 700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26 300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247 900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Fruits secs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2,9</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6 700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6 700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6 500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keepNext/>
              <w:spacing w:before="40" w:after="40"/>
              <w:rPr>
                <w:sz w:val="18"/>
              </w:rPr>
            </w:pPr>
            <w:r>
              <w:rPr>
                <w:sz w:val="18"/>
              </w:rPr>
              <w:t>Huiles et matières grasses − Total</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64,4</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567</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3"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Huiles végétales raffinées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48,5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429</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48,5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17,7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106 100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28 900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135 000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42 600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40 000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144 400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Margarine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14,1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17,0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37 300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38 100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34 800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Beurre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4 700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7 700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8 200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keepNext/>
              <w:spacing w:before="40" w:after="40"/>
              <w:rPr>
                <w:sz w:val="18"/>
              </w:rPr>
            </w:pPr>
            <w:r>
              <w:rPr>
                <w:sz w:val="18"/>
              </w:rPr>
              <w:t>Viande − Total</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24,4</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27,6</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338</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3"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Bœuf, frais et congelé, poids carcasse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7,3</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93</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42,7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15,6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93 300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93 300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69 200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18 200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1 500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43 800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Bœuf, abats et autres morceaux comestibles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4,9</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10 900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10 900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7 900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Mouton et chèvre, poids carcasse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0,3</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3,3</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6 200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Autres viandes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12 200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Volaille (parée et non découpée)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14,4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19,5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213</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154,5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56,4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338 100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338 100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17 700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355 800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rPr>
                <w:sz w:val="18"/>
              </w:rPr>
            </w:pPr>
            <w:r>
              <w:rPr>
                <w:sz w:val="18"/>
              </w:rPr>
              <w:t>Œufs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14,6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87 400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87 400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-4 800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86 800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rPr>
                <w:sz w:val="18"/>
              </w:rPr>
            </w:pPr>
            <w:r>
              <w:rPr>
                <w:sz w:val="18"/>
              </w:rPr>
              <w:t>Poisson</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0,9</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37,0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13,5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80 100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80 100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38 300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-12 000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30 100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keepNext/>
              <w:spacing w:before="40" w:after="40"/>
              <w:rPr>
                <w:sz w:val="18"/>
              </w:rPr>
            </w:pPr>
            <w:r>
              <w:rPr>
                <w:sz w:val="18"/>
              </w:rPr>
              <w:t>Lait et produits laitiers</w:t>
            </w:r>
            <w:r>
              <w:rPr>
                <w:b/>
                <w:bCs/>
                <w:i/>
                <w:iCs/>
                <w:sz w:val="18"/>
                <w:vertAlign w:val="superscript"/>
              </w:rPr>
              <w:t>2</w:t>
            </w:r>
            <w:r>
              <w:rPr>
                <w:sz w:val="18"/>
              </w:rPr>
              <w:t xml:space="preserve"> − Total</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14,5</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15,7</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246</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3"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Lait de vache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168,5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61,5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368 891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807 929</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1 176 820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20 300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1 197 120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Lait de brebis et de chèvre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9,4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20 200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13 500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33 700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33 700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Lait en poudre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12 300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15 500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4 800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11 100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Fromage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43,1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15,8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95 200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95 200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3 100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98 300</w:t>
            </w:r>
          </w:p>
        </w:tc>
      </w:tr>
      <w:tr w:rsidR="00000000">
        <w:tblPrEx>
          <w:tblCellMar>
            <w:top w:w="0" w:type="dxa"/>
            <w:bottom w:w="0" w:type="dxa"/>
          </w:tblCellMar>
        </w:tblPrEx>
        <w:tc>
          <w:tcPr>
            <w:tcW w:w="2590" w:type="dxa"/>
            <w:tcBorders>
              <w:top w:val="nil"/>
              <w:left w:val="single" w:sz="4" w:space="0" w:color="auto"/>
              <w:bottom w:val="single" w:sz="4" w:space="0" w:color="auto"/>
              <w:right w:val="single" w:sz="4" w:space="0" w:color="auto"/>
            </w:tcBorders>
          </w:tcPr>
          <w:p w:rsidR="00000000" w:rsidRDefault="00000000">
            <w:pPr>
              <w:spacing w:before="40" w:after="40"/>
              <w:ind w:left="284"/>
              <w:rPr>
                <w:sz w:val="18"/>
              </w:rPr>
            </w:pPr>
            <w:r>
              <w:rPr>
                <w:sz w:val="18"/>
              </w:rPr>
              <w:t>Lait fermenté, etc.</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4,1</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2,0</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57</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63,0</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23,0</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137 600</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137 600</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600</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9 700</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146 700</w:t>
            </w:r>
          </w:p>
        </w:tc>
      </w:tr>
    </w:tbl>
    <w:p w:rsidR="00000000" w:rsidRDefault="00000000">
      <w:pPr>
        <w:keepNext/>
        <w:spacing w:after="80"/>
        <w:jc w:val="center"/>
        <w:rPr>
          <w:b/>
          <w:bCs/>
        </w:rPr>
      </w:pPr>
      <w:r>
        <w:rPr>
          <w:b/>
          <w:bCs/>
        </w:rPr>
        <w:t>Tableau 39</w:t>
      </w:r>
    </w:p>
    <w:p w:rsidR="00000000" w:rsidRDefault="00000000">
      <w:pPr>
        <w:keepNext/>
        <w:spacing w:after="80"/>
        <w:jc w:val="center"/>
        <w:rPr>
          <w:b/>
          <w:bCs/>
        </w:rPr>
      </w:pPr>
      <w:r>
        <w:rPr>
          <w:b/>
          <w:bCs/>
        </w:rPr>
        <w:t>Bilan alimentaire (quantités annuelles, en tonnes),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892"/>
        <w:gridCol w:w="892"/>
        <w:gridCol w:w="892"/>
        <w:gridCol w:w="892"/>
        <w:gridCol w:w="892"/>
        <w:gridCol w:w="892"/>
        <w:gridCol w:w="892"/>
        <w:gridCol w:w="892"/>
        <w:gridCol w:w="892"/>
        <w:gridCol w:w="892"/>
        <w:gridCol w:w="892"/>
        <w:gridCol w:w="893"/>
      </w:tblGrid>
      <w:tr w:rsidR="00000000">
        <w:tblPrEx>
          <w:tblCellMar>
            <w:top w:w="0" w:type="dxa"/>
            <w:bottom w:w="0" w:type="dxa"/>
          </w:tblCellMar>
        </w:tblPrEx>
        <w:trPr>
          <w:cantSplit/>
          <w:tblHeader/>
        </w:trPr>
        <w:tc>
          <w:tcPr>
            <w:tcW w:w="259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18"/>
                <w:u w:val="single"/>
              </w:rPr>
            </w:pPr>
            <w:r>
              <w:rPr>
                <w:sz w:val="18"/>
              </w:rPr>
              <w:t>Denrée</w:t>
            </w:r>
          </w:p>
        </w:tc>
        <w:tc>
          <w:tcPr>
            <w:tcW w:w="4460"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18"/>
                <w:u w:val="single"/>
              </w:rPr>
            </w:pPr>
            <w:r>
              <w:rPr>
                <w:sz w:val="18"/>
              </w:rPr>
              <w:t>Quantités disponibles, par habitant</w:t>
            </w:r>
          </w:p>
        </w:tc>
        <w:tc>
          <w:tcPr>
            <w:tcW w:w="6245"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18"/>
                <w:u w:val="single"/>
              </w:rPr>
            </w:pPr>
            <w:r>
              <w:rPr>
                <w:sz w:val="18"/>
              </w:rPr>
              <w:t>Quantités disponibles (nettes)</w:t>
            </w:r>
          </w:p>
        </w:tc>
      </w:tr>
      <w:tr w:rsidR="00000000">
        <w:tblPrEx>
          <w:tblCellMar>
            <w:top w:w="0" w:type="dxa"/>
            <w:bottom w:w="0" w:type="dxa"/>
          </w:tblCellMar>
        </w:tblPrEx>
        <w:trPr>
          <w:cantSplit/>
          <w:trHeight w:val="536"/>
          <w:tblHeader/>
        </w:trPr>
        <w:tc>
          <w:tcPr>
            <w:tcW w:w="259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18"/>
                <w:u w:val="single"/>
              </w:rPr>
            </w:pPr>
          </w:p>
        </w:tc>
        <w:tc>
          <w:tcPr>
            <w:tcW w:w="8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18"/>
              </w:rPr>
            </w:pPr>
            <w:r>
              <w:rPr>
                <w:sz w:val="18"/>
              </w:rPr>
              <w:t>Matières grasses</w:t>
            </w:r>
            <w:r>
              <w:rPr>
                <w:sz w:val="18"/>
              </w:rPr>
              <w:br/>
              <w:t>g/jour</w:t>
            </w:r>
          </w:p>
        </w:tc>
        <w:tc>
          <w:tcPr>
            <w:tcW w:w="8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18"/>
              </w:rPr>
            </w:pPr>
            <w:r>
              <w:rPr>
                <w:sz w:val="18"/>
              </w:rPr>
              <w:t>Protéines</w:t>
            </w:r>
            <w:r>
              <w:rPr>
                <w:sz w:val="18"/>
              </w:rPr>
              <w:br/>
              <w:t>g/jour</w:t>
            </w:r>
          </w:p>
        </w:tc>
        <w:tc>
          <w:tcPr>
            <w:tcW w:w="8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18"/>
              </w:rPr>
            </w:pPr>
            <w:r>
              <w:rPr>
                <w:sz w:val="18"/>
              </w:rPr>
              <w:t>Calories</w:t>
            </w:r>
            <w:r>
              <w:rPr>
                <w:sz w:val="18"/>
              </w:rPr>
              <w:br/>
              <w:t>(kcal)/</w:t>
            </w:r>
            <w:r>
              <w:rPr>
                <w:sz w:val="18"/>
              </w:rPr>
              <w:br/>
              <w:t>jour</w:t>
            </w:r>
          </w:p>
        </w:tc>
        <w:tc>
          <w:tcPr>
            <w:tcW w:w="178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18"/>
                <w:u w:val="single"/>
              </w:rPr>
            </w:pPr>
            <w:r>
              <w:rPr>
                <w:sz w:val="18"/>
              </w:rPr>
              <w:t>Aliments (net)</w:t>
            </w:r>
          </w:p>
        </w:tc>
        <w:tc>
          <w:tcPr>
            <w:tcW w:w="8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18"/>
              </w:rPr>
            </w:pPr>
            <w:r>
              <w:rPr>
                <w:sz w:val="18"/>
              </w:rPr>
              <w:t>Produits alimen-taires (nets)</w:t>
            </w:r>
          </w:p>
        </w:tc>
        <w:tc>
          <w:tcPr>
            <w:tcW w:w="8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18"/>
              </w:rPr>
            </w:pPr>
            <w:r>
              <w:rPr>
                <w:sz w:val="18"/>
              </w:rPr>
              <w:t>Autres articles et avaries</w:t>
            </w:r>
          </w:p>
        </w:tc>
        <w:tc>
          <w:tcPr>
            <w:tcW w:w="8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18"/>
              </w:rPr>
            </w:pPr>
            <w:r>
              <w:rPr>
                <w:sz w:val="18"/>
              </w:rPr>
              <w:t>Total</w:t>
            </w:r>
          </w:p>
        </w:tc>
        <w:tc>
          <w:tcPr>
            <w:tcW w:w="8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18"/>
              </w:rPr>
            </w:pPr>
            <w:r>
              <w:rPr>
                <w:sz w:val="18"/>
              </w:rPr>
              <w:t>Impor-tations</w:t>
            </w:r>
          </w:p>
        </w:tc>
        <w:tc>
          <w:tcPr>
            <w:tcW w:w="8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18"/>
              </w:rPr>
            </w:pPr>
            <w:r>
              <w:rPr>
                <w:sz w:val="18"/>
              </w:rPr>
              <w:t>Expor-tations</w:t>
            </w:r>
          </w:p>
        </w:tc>
        <w:tc>
          <w:tcPr>
            <w:tcW w:w="8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18"/>
              </w:rPr>
            </w:pPr>
            <w:r>
              <w:rPr>
                <w:sz w:val="18"/>
              </w:rPr>
              <w:t>Variations des stocks</w:t>
            </w:r>
          </w:p>
        </w:tc>
        <w:tc>
          <w:tcPr>
            <w:tcW w:w="89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18"/>
              </w:rPr>
            </w:pPr>
            <w:r>
              <w:rPr>
                <w:sz w:val="18"/>
              </w:rPr>
              <w:t>Produc-tion</w:t>
            </w:r>
          </w:p>
        </w:tc>
      </w:tr>
      <w:tr w:rsidR="00000000">
        <w:tblPrEx>
          <w:tblCellMar>
            <w:top w:w="0" w:type="dxa"/>
            <w:bottom w:w="0" w:type="dxa"/>
          </w:tblCellMar>
        </w:tblPrEx>
        <w:trPr>
          <w:cantSplit/>
          <w:trHeight w:val="536"/>
          <w:tblHeader/>
        </w:trPr>
        <w:tc>
          <w:tcPr>
            <w:tcW w:w="2590" w:type="dxa"/>
            <w:vMerge/>
            <w:tcBorders>
              <w:top w:val="single" w:sz="4" w:space="0" w:color="auto"/>
              <w:left w:val="single" w:sz="4" w:space="0" w:color="auto"/>
              <w:bottom w:val="single" w:sz="4" w:space="0" w:color="auto"/>
              <w:right w:val="single" w:sz="4" w:space="0" w:color="auto"/>
            </w:tcBorders>
          </w:tcPr>
          <w:p w:rsidR="00000000" w:rsidRDefault="00000000">
            <w:pPr>
              <w:keepNext/>
              <w:spacing w:before="40" w:after="40"/>
              <w:rPr>
                <w:sz w:val="18"/>
                <w:u w:val="single"/>
              </w:rPr>
            </w:pPr>
          </w:p>
        </w:tc>
        <w:tc>
          <w:tcPr>
            <w:tcW w:w="892" w:type="dxa"/>
            <w:vMerge/>
            <w:tcBorders>
              <w:top w:val="single" w:sz="4" w:space="0" w:color="auto"/>
              <w:left w:val="single" w:sz="4" w:space="0" w:color="auto"/>
              <w:bottom w:val="single" w:sz="4" w:space="0" w:color="auto"/>
              <w:right w:val="single" w:sz="4" w:space="0" w:color="auto"/>
            </w:tcBorders>
          </w:tcPr>
          <w:p w:rsidR="00000000" w:rsidRDefault="00000000">
            <w:pPr>
              <w:keepNext/>
              <w:spacing w:before="40" w:after="40"/>
              <w:rPr>
                <w:sz w:val="18"/>
              </w:rPr>
            </w:pPr>
          </w:p>
        </w:tc>
        <w:tc>
          <w:tcPr>
            <w:tcW w:w="892" w:type="dxa"/>
            <w:vMerge/>
            <w:tcBorders>
              <w:top w:val="single" w:sz="4" w:space="0" w:color="auto"/>
              <w:left w:val="single" w:sz="4" w:space="0" w:color="auto"/>
              <w:bottom w:val="single" w:sz="4" w:space="0" w:color="auto"/>
              <w:right w:val="single" w:sz="4" w:space="0" w:color="auto"/>
            </w:tcBorders>
          </w:tcPr>
          <w:p w:rsidR="00000000" w:rsidRDefault="00000000">
            <w:pPr>
              <w:keepNext/>
              <w:spacing w:before="40" w:after="40"/>
              <w:rPr>
                <w:sz w:val="18"/>
              </w:rPr>
            </w:pPr>
          </w:p>
        </w:tc>
        <w:tc>
          <w:tcPr>
            <w:tcW w:w="892" w:type="dxa"/>
            <w:vMerge/>
            <w:tcBorders>
              <w:top w:val="single" w:sz="4" w:space="0" w:color="auto"/>
              <w:left w:val="single" w:sz="4" w:space="0" w:color="auto"/>
              <w:bottom w:val="single" w:sz="4" w:space="0" w:color="auto"/>
              <w:right w:val="single" w:sz="4" w:space="0" w:color="auto"/>
            </w:tcBorders>
          </w:tcPr>
          <w:p w:rsidR="00000000" w:rsidRDefault="00000000">
            <w:pPr>
              <w:keepNext/>
              <w:spacing w:before="40" w:after="40"/>
              <w:rPr>
                <w:sz w:val="18"/>
              </w:rPr>
            </w:pPr>
          </w:p>
        </w:tc>
        <w:tc>
          <w:tcPr>
            <w:tcW w:w="89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8"/>
              </w:rPr>
            </w:pPr>
            <w:r>
              <w:rPr>
                <w:sz w:val="18"/>
              </w:rPr>
              <w:t>g/jour</w:t>
            </w:r>
          </w:p>
        </w:tc>
        <w:tc>
          <w:tcPr>
            <w:tcW w:w="89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8"/>
              </w:rPr>
            </w:pPr>
            <w:r>
              <w:rPr>
                <w:sz w:val="18"/>
              </w:rPr>
              <w:t>kg/année</w:t>
            </w:r>
          </w:p>
        </w:tc>
        <w:tc>
          <w:tcPr>
            <w:tcW w:w="892" w:type="dxa"/>
            <w:vMerge/>
            <w:tcBorders>
              <w:top w:val="single" w:sz="4" w:space="0" w:color="auto"/>
              <w:left w:val="single" w:sz="4" w:space="0" w:color="auto"/>
              <w:bottom w:val="single" w:sz="4" w:space="0" w:color="auto"/>
              <w:right w:val="single" w:sz="4" w:space="0" w:color="auto"/>
            </w:tcBorders>
          </w:tcPr>
          <w:p w:rsidR="00000000" w:rsidRDefault="00000000">
            <w:pPr>
              <w:keepNext/>
              <w:spacing w:before="40" w:after="40"/>
              <w:rPr>
                <w:sz w:val="18"/>
              </w:rPr>
            </w:pPr>
          </w:p>
        </w:tc>
        <w:tc>
          <w:tcPr>
            <w:tcW w:w="892" w:type="dxa"/>
            <w:vMerge/>
            <w:tcBorders>
              <w:top w:val="single" w:sz="4" w:space="0" w:color="auto"/>
              <w:left w:val="single" w:sz="4" w:space="0" w:color="auto"/>
              <w:bottom w:val="single" w:sz="4" w:space="0" w:color="auto"/>
              <w:right w:val="single" w:sz="4" w:space="0" w:color="auto"/>
            </w:tcBorders>
          </w:tcPr>
          <w:p w:rsidR="00000000" w:rsidRDefault="00000000">
            <w:pPr>
              <w:keepNext/>
              <w:spacing w:before="40" w:after="40"/>
              <w:rPr>
                <w:sz w:val="18"/>
              </w:rPr>
            </w:pPr>
          </w:p>
        </w:tc>
        <w:tc>
          <w:tcPr>
            <w:tcW w:w="892" w:type="dxa"/>
            <w:vMerge/>
            <w:tcBorders>
              <w:top w:val="single" w:sz="4" w:space="0" w:color="auto"/>
              <w:left w:val="single" w:sz="4" w:space="0" w:color="auto"/>
              <w:bottom w:val="single" w:sz="4" w:space="0" w:color="auto"/>
              <w:right w:val="single" w:sz="4" w:space="0" w:color="auto"/>
            </w:tcBorders>
          </w:tcPr>
          <w:p w:rsidR="00000000" w:rsidRDefault="00000000">
            <w:pPr>
              <w:keepNext/>
              <w:spacing w:before="40" w:after="40"/>
              <w:rPr>
                <w:sz w:val="18"/>
              </w:rPr>
            </w:pPr>
          </w:p>
        </w:tc>
        <w:tc>
          <w:tcPr>
            <w:tcW w:w="892" w:type="dxa"/>
            <w:vMerge/>
            <w:tcBorders>
              <w:top w:val="single" w:sz="4" w:space="0" w:color="auto"/>
              <w:left w:val="single" w:sz="4" w:space="0" w:color="auto"/>
              <w:bottom w:val="single" w:sz="4" w:space="0" w:color="auto"/>
              <w:right w:val="single" w:sz="4" w:space="0" w:color="auto"/>
            </w:tcBorders>
          </w:tcPr>
          <w:p w:rsidR="00000000" w:rsidRDefault="00000000">
            <w:pPr>
              <w:keepNext/>
              <w:spacing w:before="40" w:after="40"/>
              <w:rPr>
                <w:sz w:val="18"/>
              </w:rPr>
            </w:pPr>
          </w:p>
        </w:tc>
        <w:tc>
          <w:tcPr>
            <w:tcW w:w="892" w:type="dxa"/>
            <w:vMerge/>
            <w:tcBorders>
              <w:top w:val="single" w:sz="4" w:space="0" w:color="auto"/>
              <w:left w:val="single" w:sz="4" w:space="0" w:color="auto"/>
              <w:bottom w:val="single" w:sz="4" w:space="0" w:color="auto"/>
              <w:right w:val="single" w:sz="4" w:space="0" w:color="auto"/>
            </w:tcBorders>
          </w:tcPr>
          <w:p w:rsidR="00000000" w:rsidRDefault="00000000">
            <w:pPr>
              <w:keepNext/>
              <w:spacing w:before="40" w:after="40"/>
              <w:rPr>
                <w:sz w:val="18"/>
              </w:rPr>
            </w:pPr>
          </w:p>
        </w:tc>
        <w:tc>
          <w:tcPr>
            <w:tcW w:w="892" w:type="dxa"/>
            <w:vMerge/>
            <w:tcBorders>
              <w:top w:val="single" w:sz="4" w:space="0" w:color="auto"/>
              <w:left w:val="single" w:sz="4" w:space="0" w:color="auto"/>
              <w:bottom w:val="single" w:sz="4" w:space="0" w:color="auto"/>
              <w:right w:val="single" w:sz="4" w:space="0" w:color="auto"/>
            </w:tcBorders>
          </w:tcPr>
          <w:p w:rsidR="00000000" w:rsidRDefault="00000000">
            <w:pPr>
              <w:keepNext/>
              <w:spacing w:before="40" w:after="40"/>
              <w:rPr>
                <w:sz w:val="18"/>
              </w:rPr>
            </w:pPr>
          </w:p>
        </w:tc>
        <w:tc>
          <w:tcPr>
            <w:tcW w:w="893" w:type="dxa"/>
            <w:vMerge/>
            <w:tcBorders>
              <w:top w:val="single" w:sz="4" w:space="0" w:color="auto"/>
              <w:left w:val="single" w:sz="4" w:space="0" w:color="auto"/>
              <w:bottom w:val="single" w:sz="4" w:space="0" w:color="auto"/>
              <w:right w:val="single" w:sz="4" w:space="0" w:color="auto"/>
            </w:tcBorders>
          </w:tcPr>
          <w:p w:rsidR="00000000" w:rsidRDefault="00000000">
            <w:pPr>
              <w:keepNext/>
              <w:spacing w:before="40" w:after="40"/>
              <w:rPr>
                <w:sz w:val="18"/>
              </w:rPr>
            </w:pPr>
          </w:p>
        </w:tc>
      </w:tr>
      <w:tr w:rsidR="00000000">
        <w:tblPrEx>
          <w:tblCellMar>
            <w:top w:w="0" w:type="dxa"/>
            <w:bottom w:w="0" w:type="dxa"/>
          </w:tblCellMar>
        </w:tblPrEx>
        <w:tc>
          <w:tcPr>
            <w:tcW w:w="2590" w:type="dxa"/>
            <w:tcBorders>
              <w:top w:val="single" w:sz="4" w:space="0" w:color="auto"/>
              <w:left w:val="single" w:sz="4" w:space="0" w:color="auto"/>
              <w:bottom w:val="nil"/>
              <w:right w:val="single" w:sz="4" w:space="0" w:color="auto"/>
            </w:tcBorders>
          </w:tcPr>
          <w:p w:rsidR="00000000" w:rsidRDefault="00000000">
            <w:pPr>
              <w:spacing w:before="40" w:after="40"/>
              <w:rPr>
                <w:sz w:val="18"/>
              </w:rPr>
            </w:pPr>
            <w:r>
              <w:rPr>
                <w:sz w:val="18"/>
              </w:rPr>
              <w:t>Total général</w:t>
            </w: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133,7</w:t>
            </w: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105,3</w:t>
            </w: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3 543</w:t>
            </w: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p>
        </w:tc>
        <w:tc>
          <w:tcPr>
            <w:tcW w:w="89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p>
        </w:tc>
        <w:tc>
          <w:tcPr>
            <w:tcW w:w="893"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keepNext/>
              <w:spacing w:before="40" w:after="40"/>
              <w:rPr>
                <w:sz w:val="18"/>
              </w:rPr>
            </w:pPr>
            <w:r>
              <w:rPr>
                <w:sz w:val="18"/>
              </w:rPr>
              <w:t>Céréales et produits céréaliers − Total</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4,6</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35,8</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1 112</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3"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20"/>
              <w:ind w:left="284"/>
              <w:rPr>
                <w:sz w:val="18"/>
              </w:rPr>
            </w:pPr>
            <w:r>
              <w:rPr>
                <w:sz w:val="18"/>
              </w:rPr>
              <w:t>Blé</w:t>
            </w:r>
            <w:r>
              <w:rPr>
                <w:b/>
                <w:bCs/>
                <w:i/>
                <w:iCs/>
                <w:sz w:val="18"/>
                <w:vertAlign w:val="superscript"/>
              </w:rPr>
              <w:t>2</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4,3</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33,6</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1 006</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287,4</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104,9</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639 600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981 600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1 621 200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1 628 500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137 000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-100 700</w:t>
            </w:r>
          </w:p>
        </w:tc>
        <w:tc>
          <w:tcPr>
            <w:tcW w:w="893"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29 000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20"/>
              <w:ind w:left="284"/>
              <w:rPr>
                <w:sz w:val="18"/>
              </w:rPr>
            </w:pPr>
            <w:r>
              <w:rPr>
                <w:sz w:val="18"/>
              </w:rPr>
              <w:t>Riz décortiqué</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0,2</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1,8</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95</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26,3</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9,6</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58 600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58 600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84 100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34 000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-8 500</w:t>
            </w:r>
          </w:p>
        </w:tc>
        <w:tc>
          <w:tcPr>
            <w:tcW w:w="893"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Autres céréales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3,3</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1 800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keepNext/>
              <w:spacing w:before="40" w:after="40"/>
              <w:rPr>
                <w:sz w:val="18"/>
              </w:rPr>
            </w:pPr>
            <w:r>
              <w:rPr>
                <w:sz w:val="18"/>
              </w:rPr>
              <w:t>Pommes de terre et féculents − Total</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0,1</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2,1</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96</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3"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20"/>
              <w:ind w:left="284"/>
              <w:rPr>
                <w:sz w:val="18"/>
              </w:rPr>
            </w:pPr>
            <w:r>
              <w:rPr>
                <w:sz w:val="18"/>
              </w:rPr>
              <w:t>Pommes de terre et fécule de pomme de terre</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0,1</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2,1</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86</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118,9</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43,4</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264 400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34 400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298 800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21 500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71 300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348 600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Farine de maïs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6 100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18 800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24 900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25 300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keepNext/>
              <w:spacing w:before="40" w:after="40"/>
              <w:rPr>
                <w:sz w:val="18"/>
              </w:rPr>
            </w:pPr>
            <w:r>
              <w:rPr>
                <w:sz w:val="18"/>
              </w:rPr>
              <w:t>Sucre et miel − Total</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461</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3"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20"/>
              <w:ind w:left="284"/>
              <w:rPr>
                <w:sz w:val="18"/>
              </w:rPr>
            </w:pPr>
            <w:r>
              <w:rPr>
                <w:sz w:val="18"/>
              </w:rPr>
              <w:t>Sucre</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456</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117,8</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43,0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262 600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53 000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315 600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450 000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134 400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20"/>
              <w:ind w:left="284"/>
              <w:rPr>
                <w:sz w:val="18"/>
              </w:rPr>
            </w:pPr>
            <w:r>
              <w:rPr>
                <w:sz w:val="18"/>
              </w:rPr>
              <w:t>Miel</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5</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1,6</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0,6</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3 900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3 900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800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-100</w:t>
            </w:r>
          </w:p>
        </w:tc>
        <w:tc>
          <w:tcPr>
            <w:tcW w:w="893"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3 000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rPr>
                <w:sz w:val="18"/>
              </w:rPr>
            </w:pPr>
            <w:r>
              <w:rPr>
                <w:sz w:val="18"/>
              </w:rPr>
              <w:t>Chocolat, confiserie et confitures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202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49,4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18,0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109 900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109 900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38 000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6 600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78 500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keepNext/>
              <w:spacing w:before="40" w:after="40"/>
              <w:rPr>
                <w:sz w:val="18"/>
              </w:rPr>
            </w:pPr>
            <w:r>
              <w:rPr>
                <w:sz w:val="18"/>
              </w:rPr>
              <w:t>Graines et noix diverses − Total</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8,0</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5,9</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135</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3"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20"/>
              <w:ind w:left="284"/>
              <w:rPr>
                <w:sz w:val="18"/>
              </w:rPr>
            </w:pPr>
            <w:r>
              <w:rPr>
                <w:sz w:val="18"/>
              </w:rPr>
              <w:t>Légumes secs</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0,3</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3,1</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50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14,2</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5,2</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32 180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1 770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33 950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20 500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-3 000</w:t>
            </w:r>
          </w:p>
        </w:tc>
        <w:tc>
          <w:tcPr>
            <w:tcW w:w="893"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10 450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20"/>
              <w:ind w:left="284"/>
              <w:rPr>
                <w:sz w:val="18"/>
              </w:rPr>
            </w:pPr>
            <w:r>
              <w:rPr>
                <w:sz w:val="18"/>
              </w:rPr>
              <w:t>Sésame, cacahouètes et graines de tournesol</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3,2</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1,6</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38</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7,3</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2,7</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16 540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58 200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16 000</w:t>
            </w:r>
          </w:p>
        </w:tc>
        <w:tc>
          <w:tcPr>
            <w:tcW w:w="892"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r>
              <w:rPr>
                <w:sz w:val="18"/>
              </w:rPr>
              <w:t>4 100</w:t>
            </w:r>
          </w:p>
        </w:tc>
        <w:tc>
          <w:tcPr>
            <w:tcW w:w="893" w:type="dxa"/>
            <w:tcBorders>
              <w:top w:val="nil"/>
              <w:left w:val="single" w:sz="4" w:space="0" w:color="auto"/>
              <w:bottom w:val="nil"/>
              <w:right w:val="single" w:sz="4" w:space="0" w:color="auto"/>
            </w:tcBorders>
            <w:vAlign w:val="bottom"/>
          </w:tcPr>
          <w:p w:rsidR="00000000" w:rsidRDefault="00000000">
            <w:pPr>
              <w:spacing w:before="40" w:after="20"/>
              <w:jc w:val="right"/>
              <w:rPr>
                <w:sz w:val="18"/>
              </w:rPr>
            </w:pP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Noix et noisettes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17 100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17 100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12 800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-2 000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2 600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rPr>
                <w:sz w:val="18"/>
              </w:rPr>
            </w:pPr>
            <w:r>
              <w:rPr>
                <w:sz w:val="18"/>
              </w:rPr>
              <w:t>Légumes</w:t>
            </w:r>
            <w:r>
              <w:rPr>
                <w:b/>
                <w:bCs/>
                <w:i/>
                <w:iCs/>
                <w:sz w:val="18"/>
                <w:vertAlign w:val="superscript"/>
              </w:rPr>
              <w:t>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511,8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186,8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1 139 326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91 359</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1 230 684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114 648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212 970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1 329 006</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keepNext/>
              <w:spacing w:before="40" w:after="40"/>
              <w:rPr>
                <w:sz w:val="18"/>
              </w:rPr>
            </w:pPr>
            <w:r>
              <w:rPr>
                <w:sz w:val="18"/>
              </w:rPr>
              <w:t>Fruits et melons</w:t>
            </w:r>
            <w:r>
              <w:rPr>
                <w:b/>
                <w:bCs/>
                <w:i/>
                <w:iCs/>
                <w:sz w:val="18"/>
                <w:vertAlign w:val="superscript"/>
              </w:rPr>
              <w:t>2</w:t>
            </w:r>
            <w:r>
              <w:rPr>
                <w:sz w:val="18"/>
              </w:rPr>
              <w:t xml:space="preserve"> − Total</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3,8</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2,1</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162</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3"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Agrumes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106,3</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38,8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236 550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3 300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239 850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8 700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492 250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723 400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Fruits frais, sauf agrumes</w:t>
            </w:r>
            <w:r>
              <w:rPr>
                <w:b/>
                <w:bCs/>
                <w:i/>
                <w:iCs/>
                <w:sz w:val="18"/>
                <w:vertAlign w:val="superscript"/>
              </w:rPr>
              <w:t>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113</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174,4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63,7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388 940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56 800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445 740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16 740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63 000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3 900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495 900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Pastèques et melon sucrin</w:t>
            </w:r>
            <w:r>
              <w:rPr>
                <w:b/>
                <w:bCs/>
                <w:i/>
                <w:iCs/>
                <w:sz w:val="18"/>
                <w:vertAlign w:val="superscript"/>
              </w:rPr>
              <w:t>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106,3</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38,8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236 300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244 500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26 600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270 900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Fruits secs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5 030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5 030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130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keepNext/>
              <w:spacing w:before="40" w:after="40"/>
              <w:rPr>
                <w:sz w:val="18"/>
              </w:rPr>
            </w:pPr>
            <w:r>
              <w:rPr>
                <w:sz w:val="18"/>
              </w:rPr>
              <w:t>Huiles et matières grasses − Total</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65,8</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579</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3"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Huiles végétales raffinées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49,9</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441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49,9</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18,2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110 900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27 500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138 400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46 800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15 000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45 000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151 600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Margarine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14,1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17,0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38 100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38 900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33 200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Beurre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2 800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7 800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7 900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keepNext/>
              <w:spacing w:before="40" w:after="40"/>
              <w:rPr>
                <w:sz w:val="18"/>
              </w:rPr>
            </w:pPr>
            <w:r>
              <w:rPr>
                <w:sz w:val="18"/>
              </w:rPr>
              <w:t>Viande − Total</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24,7</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28,1</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343</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3"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Bœuf, frais et congelé, poids carcasse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96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44,1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16,1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98 200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98 200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68 400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18 200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-3 600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44 400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Bœuf, abats et autres morceaux comestibles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0,9</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4 300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7 900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Mouton et chèvre, poids carcasse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0,3</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3,3</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7 400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7 400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1 600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6 200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Autres viandes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12 200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Volaille (parée et non découpée)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14,5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19,7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214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155,4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56,7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346 000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346 000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17 200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363 200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rPr>
                <w:sz w:val="18"/>
              </w:rPr>
            </w:pPr>
            <w:r>
              <w:rPr>
                <w:sz w:val="18"/>
              </w:rPr>
              <w:t>Œufs</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14,6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89 300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89 300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3 900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-1 400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91 800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rPr>
                <w:sz w:val="18"/>
              </w:rPr>
            </w:pPr>
            <w:r>
              <w:rPr>
                <w:sz w:val="18"/>
              </w:rPr>
              <w:t>Poisson</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0,8</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36,6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13,4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81 000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81 000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35 400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-16 000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30 100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keepNext/>
              <w:spacing w:before="40" w:after="40"/>
              <w:rPr>
                <w:sz w:val="18"/>
              </w:rPr>
            </w:pPr>
            <w:r>
              <w:rPr>
                <w:sz w:val="18"/>
              </w:rPr>
              <w:t>Lait et produits laitiers</w:t>
            </w:r>
            <w:r>
              <w:rPr>
                <w:b/>
                <w:bCs/>
                <w:i/>
                <w:iCs/>
                <w:sz w:val="18"/>
                <w:vertAlign w:val="superscript"/>
              </w:rPr>
              <w:t>2</w:t>
            </w:r>
            <w:r>
              <w:rPr>
                <w:sz w:val="18"/>
              </w:rPr>
              <w:t xml:space="preserve"> − Total</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14,6</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15,8</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r>
              <w:rPr>
                <w:sz w:val="18"/>
              </w:rPr>
              <w:t>249</w:t>
            </w: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2"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c>
          <w:tcPr>
            <w:tcW w:w="893" w:type="dxa"/>
            <w:tcBorders>
              <w:top w:val="nil"/>
              <w:left w:val="single" w:sz="4" w:space="0" w:color="auto"/>
              <w:bottom w:val="nil"/>
              <w:right w:val="single" w:sz="4" w:space="0" w:color="auto"/>
            </w:tcBorders>
            <w:vAlign w:val="bottom"/>
          </w:tcPr>
          <w:p w:rsidR="00000000" w:rsidRDefault="00000000">
            <w:pPr>
              <w:keepNext/>
              <w:spacing w:before="40" w:after="40"/>
              <w:jc w:val="right"/>
              <w:rPr>
                <w:sz w:val="18"/>
              </w:rPr>
            </w:pP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Lait de vache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169,6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61,9</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377 600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799 200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1 176 800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17 200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1 194 000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Lait de brebis et de chèvre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3,1</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19 000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13 500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32 500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32 500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Lait en poudre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0,6</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3 700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11 300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15 000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4 800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10 600</w:t>
            </w:r>
          </w:p>
        </w:tc>
      </w:tr>
      <w:tr w:rsidR="00000000">
        <w:tblPrEx>
          <w:tblCellMar>
            <w:top w:w="0" w:type="dxa"/>
            <w:bottom w:w="0" w:type="dxa"/>
          </w:tblCellMar>
        </w:tblPrEx>
        <w:tc>
          <w:tcPr>
            <w:tcW w:w="2590" w:type="dxa"/>
            <w:tcBorders>
              <w:top w:val="nil"/>
              <w:left w:val="single" w:sz="4" w:space="0" w:color="auto"/>
              <w:bottom w:val="nil"/>
              <w:right w:val="single" w:sz="4" w:space="0" w:color="auto"/>
            </w:tcBorders>
          </w:tcPr>
          <w:p w:rsidR="00000000" w:rsidRDefault="00000000">
            <w:pPr>
              <w:spacing w:before="40" w:after="40"/>
              <w:ind w:left="284"/>
              <w:rPr>
                <w:sz w:val="18"/>
              </w:rPr>
            </w:pPr>
            <w:r>
              <w:rPr>
                <w:sz w:val="18"/>
              </w:rPr>
              <w:t>Fromage</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5,4</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7,2</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77</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43,5</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15,9</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97 800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97 800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800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3 300</w:t>
            </w:r>
          </w:p>
        </w:tc>
        <w:tc>
          <w:tcPr>
            <w:tcW w:w="892"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-600</w:t>
            </w:r>
          </w:p>
        </w:tc>
        <w:tc>
          <w:tcPr>
            <w:tcW w:w="893"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99 700</w:t>
            </w:r>
          </w:p>
        </w:tc>
      </w:tr>
      <w:tr w:rsidR="00000000">
        <w:tblPrEx>
          <w:tblCellMar>
            <w:top w:w="0" w:type="dxa"/>
            <w:bottom w:w="0" w:type="dxa"/>
          </w:tblCellMar>
        </w:tblPrEx>
        <w:tc>
          <w:tcPr>
            <w:tcW w:w="2590" w:type="dxa"/>
            <w:tcBorders>
              <w:top w:val="nil"/>
              <w:left w:val="single" w:sz="4" w:space="0" w:color="auto"/>
              <w:bottom w:val="single" w:sz="4" w:space="0" w:color="auto"/>
              <w:right w:val="single" w:sz="4" w:space="0" w:color="auto"/>
            </w:tcBorders>
          </w:tcPr>
          <w:p w:rsidR="00000000" w:rsidRDefault="00000000">
            <w:pPr>
              <w:spacing w:before="40" w:after="40"/>
              <w:ind w:left="284"/>
              <w:rPr>
                <w:sz w:val="18"/>
              </w:rPr>
            </w:pPr>
            <w:r>
              <w:rPr>
                <w:sz w:val="18"/>
              </w:rPr>
              <w:t>Lait fermenté, etc.</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4,1</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2,0</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57</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63,3</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23,1</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141 000</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141 000</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100</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12 200</w:t>
            </w:r>
          </w:p>
        </w:tc>
        <w:tc>
          <w:tcPr>
            <w:tcW w:w="89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w:t>
            </w:r>
          </w:p>
        </w:tc>
        <w:tc>
          <w:tcPr>
            <w:tcW w:w="893"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153 100</w:t>
            </w:r>
          </w:p>
        </w:tc>
      </w:tr>
    </w:tbl>
    <w:p w:rsidR="00000000" w:rsidRDefault="00000000">
      <w:pPr>
        <w:spacing w:after="240"/>
        <w:sectPr w:rsidR="00000000">
          <w:headerReference w:type="even" r:id="rId32"/>
          <w:headerReference w:type="default" r:id="rId33"/>
          <w:endnotePr>
            <w:numFmt w:val="decimal"/>
          </w:endnotePr>
          <w:pgSz w:w="16840" w:h="11907" w:orient="landscape" w:code="9"/>
          <w:pgMar w:top="1701" w:right="1701" w:bottom="851" w:left="1985" w:header="851" w:footer="1701" w:gutter="0"/>
          <w:cols w:space="720"/>
          <w:docGrid w:linePitch="326"/>
        </w:sectPr>
      </w:pPr>
    </w:p>
    <w:p w:rsidR="00000000" w:rsidRDefault="00000000">
      <w:pPr>
        <w:spacing w:after="240"/>
      </w:pPr>
      <w:r>
        <w:t>293.</w:t>
      </w:r>
      <w:r>
        <w:tab/>
        <w:t>Il ressort d’un examen des bilans alimentaires dressés chaque année de 1947 à 1999 que la consommation de calories par habitant a augmenté pour passer de 2 610 à 3 543 kcal/jour, soit une augmentation de 36 %. Il est intéressant de relever l’augmentation très nette de la consommation de matières grasses, passée de 343 à 579 kcal/jour (+ 69 %), l’augmentation de la consommation de légumes, passée de 65 à 121 kcal/jour (+ 86 %) et celle de la consommation de viande, passée de 95 à 343 kcal/jour (+ 260 %).</w:t>
      </w:r>
    </w:p>
    <w:p w:rsidR="00000000" w:rsidRDefault="00000000">
      <w:pPr>
        <w:keepNext/>
        <w:spacing w:after="240"/>
        <w:rPr>
          <w:i/>
          <w:iCs/>
        </w:rPr>
      </w:pPr>
      <w:r>
        <w:rPr>
          <w:i/>
          <w:iCs/>
        </w:rPr>
        <w:t>Enquête sur les dépenses des ménages</w:t>
      </w:r>
    </w:p>
    <w:p w:rsidR="00000000" w:rsidRDefault="00000000">
      <w:pPr>
        <w:spacing w:after="240"/>
      </w:pPr>
      <w:r>
        <w:t>294.</w:t>
      </w:r>
      <w:r>
        <w:tab/>
        <w:t>Les principales données de la dernière enquête, reproduites ci</w:t>
      </w:r>
      <w:r>
        <w:noBreakHyphen/>
        <w:t>dessus, ne faisaient apparaître aucun changement notable depuis la soumission du rapport initial.</w:t>
      </w:r>
    </w:p>
    <w:p w:rsidR="00000000" w:rsidRDefault="00000000">
      <w:pPr>
        <w:keepNext/>
        <w:spacing w:after="240"/>
        <w:rPr>
          <w:i/>
          <w:iCs/>
        </w:rPr>
      </w:pPr>
      <w:r>
        <w:rPr>
          <w:i/>
          <w:iCs/>
        </w:rPr>
        <w:t>Enquêtes spéciales</w:t>
      </w:r>
    </w:p>
    <w:p w:rsidR="00000000" w:rsidRDefault="00000000">
      <w:pPr>
        <w:spacing w:after="240"/>
      </w:pPr>
      <w:r>
        <w:t>295.</w:t>
      </w:r>
      <w:r>
        <w:tab/>
        <w:t>Il faut dépasser le niveau des grands agrégats par habitant pour connaître la situation nutritionnelle des groupes vulnérables. Le Ministère de la santé (Département de la nutrition et Centre israélien de lutte contre les maladies) a achevé la première étape de la première Enquête nationale de santé et de nutrition. Un échantillon de population aléatoire a été constitué de 4 500 Israéliens âgés de 25 à 64 ans. L’enquête devait faire le point sur la situation en matière de rations alimentaires, d’habitudes alimentaires, d’exercice, de tabagisme, de connaissances et de comportements en ce qui concerne le mode de vie, la santé et la situation nutritionnelle. C’est l’enquête nutritionnelle la plus vaste et la plus exhaustive jamais réalisée en Israël. Les informations ainsi livrées servent de base à l’élaboration de directives et de recommandations d’ordre alimentaire pour Israël et permettent de repérer les secteurs qui exigent la mise au point de programmes d’intervention, d’enrichissement des aliments par exemple. Cette enquête constitue une source d’informations sur les minorités et les groupes vulnérables et une base de données pour les décisions à prendre en matière de politique de santé publique ou pour les programmes d’éducation et de promotion d’ordre sanitaire et nutritionnel. Des groupes de population spécifiques font l’objet d’enquêtes complémentaires. En 2001, l’enquête nationale sera focalisée sur les nourrissons, les enfants et les adolescents. Les domaines de préoccupation potentielle et la politique générale n’ont pas changé depuis la soumission du rapport initial.</w:t>
      </w:r>
    </w:p>
    <w:p w:rsidR="00000000" w:rsidRDefault="00000000">
      <w:pPr>
        <w:keepNext/>
        <w:spacing w:after="240"/>
        <w:ind w:left="567" w:hanging="567"/>
        <w:rPr>
          <w:b/>
          <w:bCs/>
        </w:rPr>
      </w:pPr>
      <w:r>
        <w:rPr>
          <w:b/>
          <w:bCs/>
        </w:rPr>
        <w:t>c)</w:t>
      </w:r>
      <w:r>
        <w:rPr>
          <w:b/>
          <w:bCs/>
        </w:rPr>
        <w:tab/>
        <w:t>Méthodes d’amélioration de la production, de la conservation et de la distribution des produits alimentaires</w:t>
      </w:r>
    </w:p>
    <w:p w:rsidR="00000000" w:rsidRDefault="00000000">
      <w:pPr>
        <w:spacing w:after="240"/>
      </w:pPr>
      <w:r>
        <w:t>296.</w:t>
      </w:r>
      <w:r>
        <w:tab/>
        <w:t>Aucun changement notable n’est à signaler depuis la soumission du rapport initial.</w:t>
      </w:r>
    </w:p>
    <w:p w:rsidR="00000000" w:rsidRDefault="00000000">
      <w:pPr>
        <w:keepNext/>
        <w:spacing w:after="240"/>
        <w:jc w:val="center"/>
        <w:rPr>
          <w:b/>
          <w:bCs/>
        </w:rPr>
      </w:pPr>
      <w:r>
        <w:rPr>
          <w:b/>
          <w:bCs/>
        </w:rPr>
        <w:t>3.  Droit à un logement suffisant</w:t>
      </w:r>
    </w:p>
    <w:p w:rsidR="00000000" w:rsidRDefault="00000000">
      <w:pPr>
        <w:keepNext/>
        <w:spacing w:after="240"/>
        <w:rPr>
          <w:b/>
          <w:bCs/>
        </w:rPr>
      </w:pPr>
      <w:r>
        <w:rPr>
          <w:b/>
          <w:bCs/>
        </w:rPr>
        <w:t>a)</w:t>
      </w:r>
      <w:r>
        <w:rPr>
          <w:b/>
          <w:bCs/>
        </w:rPr>
        <w:tab/>
        <w:t>Situation du logement en Israël</w:t>
      </w:r>
    </w:p>
    <w:p w:rsidR="00000000" w:rsidRDefault="00000000">
      <w:pPr>
        <w:keepNext/>
        <w:spacing w:after="240"/>
        <w:rPr>
          <w:i/>
          <w:iCs/>
        </w:rPr>
      </w:pPr>
      <w:r>
        <w:rPr>
          <w:i/>
          <w:iCs/>
        </w:rPr>
        <w:t>Régime d’occupation des logements</w:t>
      </w:r>
    </w:p>
    <w:p w:rsidR="00000000" w:rsidRDefault="00000000">
      <w:pPr>
        <w:spacing w:after="240"/>
      </w:pPr>
      <w:r>
        <w:t>297.</w:t>
      </w:r>
      <w:r>
        <w:tab/>
        <w:t>On dispose de peu de données supplémentaires par rapport à ce dont il était fait état dans le rapport initial, fondé sur l’enquête de 1992</w:t>
      </w:r>
      <w:r>
        <w:noBreakHyphen/>
        <w:t>1993 du Bureau central de statistique sur les dépenses des ménages, de sorte que ces données demeurent valables.</w:t>
      </w:r>
    </w:p>
    <w:p w:rsidR="00000000" w:rsidRDefault="00000000">
      <w:pPr>
        <w:keepNext/>
        <w:keepLines/>
        <w:spacing w:after="240"/>
      </w:pPr>
      <w:r>
        <w:t>298.</w:t>
      </w:r>
      <w:r>
        <w:tab/>
        <w:t>Pour ce qui est des nouveaux immigrants arrivés en Israël entre 1989 et 2000 en provenance de l’ancienne Union soviétique, 75 % environ d’entre eux possèdent leur propre logement, ce qui traduit une augmentation du taux de propriété. La situation se présente comme suit:</w:t>
      </w:r>
    </w:p>
    <w:p w:rsidR="00000000" w:rsidRDefault="00000000">
      <w:pPr>
        <w:keepNext/>
        <w:spacing w:after="240"/>
        <w:jc w:val="center"/>
        <w:rPr>
          <w:b/>
          <w:bCs/>
        </w:rPr>
      </w:pPr>
      <w:r>
        <w:rPr>
          <w:b/>
          <w:bCs/>
        </w:rPr>
        <w:t>Tableau 40</w:t>
      </w:r>
    </w:p>
    <w:p w:rsidR="00000000" w:rsidRDefault="00000000">
      <w:pPr>
        <w:keepNext/>
        <w:spacing w:after="240"/>
        <w:jc w:val="center"/>
        <w:rPr>
          <w:b/>
          <w:bCs/>
        </w:rPr>
      </w:pPr>
      <w:r>
        <w:rPr>
          <w:b/>
          <w:bCs/>
        </w:rPr>
        <w:t>Nouveaux immigrants et propriété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5"/>
        <w:gridCol w:w="3165"/>
        <w:gridCol w:w="3165"/>
      </w:tblGrid>
      <w:tr w:rsidR="00000000">
        <w:tblPrEx>
          <w:tblCellMar>
            <w:top w:w="0" w:type="dxa"/>
            <w:bottom w:w="0" w:type="dxa"/>
          </w:tblCellMar>
        </w:tblPrEx>
        <w:tc>
          <w:tcPr>
            <w:tcW w:w="3165" w:type="dxa"/>
            <w:tcBorders>
              <w:bottom w:val="single" w:sz="4" w:space="0" w:color="auto"/>
            </w:tcBorders>
            <w:vAlign w:val="center"/>
          </w:tcPr>
          <w:p w:rsidR="00000000" w:rsidRDefault="00000000">
            <w:pPr>
              <w:spacing w:before="60" w:after="60"/>
              <w:jc w:val="center"/>
            </w:pPr>
            <w:r>
              <w:t>Année d’immigration</w:t>
            </w:r>
          </w:p>
        </w:tc>
        <w:tc>
          <w:tcPr>
            <w:tcW w:w="3165" w:type="dxa"/>
            <w:tcBorders>
              <w:bottom w:val="single" w:sz="4" w:space="0" w:color="auto"/>
            </w:tcBorders>
            <w:vAlign w:val="center"/>
          </w:tcPr>
          <w:p w:rsidR="00000000" w:rsidRDefault="00000000">
            <w:pPr>
              <w:spacing w:before="60" w:after="60"/>
              <w:jc w:val="center"/>
            </w:pPr>
            <w:r>
              <w:t>Taux de propriété</w:t>
            </w:r>
            <w:r>
              <w:br/>
              <w:t>(en %)</w:t>
            </w:r>
          </w:p>
        </w:tc>
        <w:tc>
          <w:tcPr>
            <w:tcW w:w="3165" w:type="dxa"/>
            <w:tcBorders>
              <w:bottom w:val="single" w:sz="4" w:space="0" w:color="auto"/>
            </w:tcBorders>
            <w:vAlign w:val="center"/>
          </w:tcPr>
          <w:p w:rsidR="00000000" w:rsidRDefault="00000000">
            <w:pPr>
              <w:spacing w:before="60" w:after="60"/>
              <w:jc w:val="center"/>
            </w:pPr>
            <w:r>
              <w:t>Nombre d’immigrants</w:t>
            </w:r>
          </w:p>
        </w:tc>
      </w:tr>
      <w:tr w:rsidR="00000000">
        <w:tblPrEx>
          <w:tblCellMar>
            <w:top w:w="0" w:type="dxa"/>
            <w:bottom w:w="0" w:type="dxa"/>
          </w:tblCellMar>
        </w:tblPrEx>
        <w:tc>
          <w:tcPr>
            <w:tcW w:w="3165" w:type="dxa"/>
            <w:tcBorders>
              <w:bottom w:val="nil"/>
            </w:tcBorders>
            <w:vAlign w:val="center"/>
          </w:tcPr>
          <w:p w:rsidR="00000000" w:rsidRDefault="00000000">
            <w:pPr>
              <w:spacing w:before="60" w:after="60"/>
              <w:jc w:val="center"/>
            </w:pPr>
            <w:r>
              <w:t>1989</w:t>
            </w:r>
          </w:p>
        </w:tc>
        <w:tc>
          <w:tcPr>
            <w:tcW w:w="3165" w:type="dxa"/>
            <w:tcBorders>
              <w:bottom w:val="nil"/>
            </w:tcBorders>
            <w:vAlign w:val="center"/>
          </w:tcPr>
          <w:p w:rsidR="00000000" w:rsidRDefault="00000000">
            <w:pPr>
              <w:spacing w:before="60" w:after="60"/>
              <w:jc w:val="center"/>
            </w:pPr>
            <w:r>
              <w:t>91</w:t>
            </w:r>
          </w:p>
        </w:tc>
        <w:tc>
          <w:tcPr>
            <w:tcW w:w="3165" w:type="dxa"/>
            <w:tcBorders>
              <w:bottom w:val="nil"/>
            </w:tcBorders>
            <w:vAlign w:val="center"/>
          </w:tcPr>
          <w:p w:rsidR="00000000" w:rsidRDefault="00000000">
            <w:pPr>
              <w:spacing w:before="60" w:after="60"/>
              <w:ind w:right="1134"/>
              <w:jc w:val="right"/>
            </w:pPr>
            <w:r>
              <w:t>24 050</w:t>
            </w:r>
          </w:p>
        </w:tc>
      </w:tr>
      <w:tr w:rsidR="00000000">
        <w:tblPrEx>
          <w:tblCellMar>
            <w:top w:w="0" w:type="dxa"/>
            <w:bottom w:w="0" w:type="dxa"/>
          </w:tblCellMar>
        </w:tblPrEx>
        <w:tc>
          <w:tcPr>
            <w:tcW w:w="3165" w:type="dxa"/>
            <w:tcBorders>
              <w:top w:val="nil"/>
              <w:bottom w:val="nil"/>
            </w:tcBorders>
            <w:vAlign w:val="center"/>
          </w:tcPr>
          <w:p w:rsidR="00000000" w:rsidRDefault="00000000">
            <w:pPr>
              <w:spacing w:before="60" w:after="60"/>
              <w:jc w:val="center"/>
            </w:pPr>
            <w:r>
              <w:t>1990</w:t>
            </w:r>
          </w:p>
        </w:tc>
        <w:tc>
          <w:tcPr>
            <w:tcW w:w="3165" w:type="dxa"/>
            <w:tcBorders>
              <w:top w:val="nil"/>
              <w:bottom w:val="nil"/>
            </w:tcBorders>
            <w:vAlign w:val="center"/>
          </w:tcPr>
          <w:p w:rsidR="00000000" w:rsidRDefault="00000000">
            <w:pPr>
              <w:spacing w:before="60" w:after="60"/>
              <w:jc w:val="center"/>
            </w:pPr>
            <w:r>
              <w:t>88</w:t>
            </w:r>
          </w:p>
        </w:tc>
        <w:tc>
          <w:tcPr>
            <w:tcW w:w="3165" w:type="dxa"/>
            <w:tcBorders>
              <w:top w:val="nil"/>
              <w:bottom w:val="nil"/>
            </w:tcBorders>
            <w:vAlign w:val="center"/>
          </w:tcPr>
          <w:p w:rsidR="00000000" w:rsidRDefault="00000000">
            <w:pPr>
              <w:spacing w:before="60" w:after="60"/>
              <w:ind w:right="1134"/>
              <w:jc w:val="right"/>
            </w:pPr>
            <w:r>
              <w:t>199 516</w:t>
            </w:r>
          </w:p>
        </w:tc>
      </w:tr>
      <w:tr w:rsidR="00000000">
        <w:tblPrEx>
          <w:tblCellMar>
            <w:top w:w="0" w:type="dxa"/>
            <w:bottom w:w="0" w:type="dxa"/>
          </w:tblCellMar>
        </w:tblPrEx>
        <w:tc>
          <w:tcPr>
            <w:tcW w:w="3165" w:type="dxa"/>
            <w:tcBorders>
              <w:top w:val="nil"/>
              <w:bottom w:val="nil"/>
            </w:tcBorders>
            <w:vAlign w:val="center"/>
          </w:tcPr>
          <w:p w:rsidR="00000000" w:rsidRDefault="00000000">
            <w:pPr>
              <w:spacing w:before="60" w:after="60"/>
              <w:jc w:val="center"/>
            </w:pPr>
            <w:r>
              <w:t>1991</w:t>
            </w:r>
          </w:p>
        </w:tc>
        <w:tc>
          <w:tcPr>
            <w:tcW w:w="3165" w:type="dxa"/>
            <w:tcBorders>
              <w:top w:val="nil"/>
              <w:bottom w:val="nil"/>
            </w:tcBorders>
            <w:vAlign w:val="center"/>
          </w:tcPr>
          <w:p w:rsidR="00000000" w:rsidRDefault="00000000">
            <w:pPr>
              <w:spacing w:before="60" w:after="60"/>
              <w:jc w:val="center"/>
            </w:pPr>
            <w:r>
              <w:t>81</w:t>
            </w:r>
          </w:p>
        </w:tc>
        <w:tc>
          <w:tcPr>
            <w:tcW w:w="3165" w:type="dxa"/>
            <w:tcBorders>
              <w:top w:val="nil"/>
              <w:bottom w:val="nil"/>
            </w:tcBorders>
            <w:vAlign w:val="center"/>
          </w:tcPr>
          <w:p w:rsidR="00000000" w:rsidRDefault="00000000">
            <w:pPr>
              <w:spacing w:before="60" w:after="60"/>
              <w:ind w:right="1134"/>
              <w:jc w:val="right"/>
            </w:pPr>
            <w:r>
              <w:t>176 100</w:t>
            </w:r>
          </w:p>
        </w:tc>
      </w:tr>
      <w:tr w:rsidR="00000000">
        <w:tblPrEx>
          <w:tblCellMar>
            <w:top w:w="0" w:type="dxa"/>
            <w:bottom w:w="0" w:type="dxa"/>
          </w:tblCellMar>
        </w:tblPrEx>
        <w:tc>
          <w:tcPr>
            <w:tcW w:w="3165" w:type="dxa"/>
            <w:tcBorders>
              <w:top w:val="nil"/>
              <w:bottom w:val="nil"/>
            </w:tcBorders>
            <w:vAlign w:val="center"/>
          </w:tcPr>
          <w:p w:rsidR="00000000" w:rsidRDefault="00000000">
            <w:pPr>
              <w:spacing w:before="60" w:after="60"/>
              <w:jc w:val="center"/>
            </w:pPr>
            <w:r>
              <w:t>1992</w:t>
            </w:r>
          </w:p>
        </w:tc>
        <w:tc>
          <w:tcPr>
            <w:tcW w:w="3165" w:type="dxa"/>
            <w:tcBorders>
              <w:top w:val="nil"/>
              <w:bottom w:val="nil"/>
            </w:tcBorders>
            <w:vAlign w:val="center"/>
          </w:tcPr>
          <w:p w:rsidR="00000000" w:rsidRDefault="00000000">
            <w:pPr>
              <w:spacing w:before="60" w:after="60"/>
              <w:jc w:val="center"/>
            </w:pPr>
            <w:r>
              <w:t>77</w:t>
            </w:r>
          </w:p>
        </w:tc>
        <w:tc>
          <w:tcPr>
            <w:tcW w:w="3165" w:type="dxa"/>
            <w:tcBorders>
              <w:top w:val="nil"/>
              <w:bottom w:val="nil"/>
            </w:tcBorders>
            <w:vAlign w:val="center"/>
          </w:tcPr>
          <w:p w:rsidR="00000000" w:rsidRDefault="00000000">
            <w:pPr>
              <w:spacing w:before="60" w:after="60"/>
              <w:ind w:right="1134"/>
              <w:jc w:val="right"/>
            </w:pPr>
            <w:r>
              <w:t>77 057</w:t>
            </w:r>
          </w:p>
        </w:tc>
      </w:tr>
      <w:tr w:rsidR="00000000">
        <w:tblPrEx>
          <w:tblCellMar>
            <w:top w:w="0" w:type="dxa"/>
            <w:bottom w:w="0" w:type="dxa"/>
          </w:tblCellMar>
        </w:tblPrEx>
        <w:tc>
          <w:tcPr>
            <w:tcW w:w="3165" w:type="dxa"/>
            <w:tcBorders>
              <w:top w:val="nil"/>
              <w:bottom w:val="nil"/>
            </w:tcBorders>
            <w:vAlign w:val="center"/>
          </w:tcPr>
          <w:p w:rsidR="00000000" w:rsidRDefault="00000000">
            <w:pPr>
              <w:spacing w:before="60" w:after="60"/>
              <w:jc w:val="center"/>
            </w:pPr>
            <w:r>
              <w:t>1993</w:t>
            </w:r>
          </w:p>
        </w:tc>
        <w:tc>
          <w:tcPr>
            <w:tcW w:w="3165" w:type="dxa"/>
            <w:tcBorders>
              <w:top w:val="nil"/>
              <w:bottom w:val="nil"/>
            </w:tcBorders>
            <w:vAlign w:val="center"/>
          </w:tcPr>
          <w:p w:rsidR="00000000" w:rsidRDefault="00000000">
            <w:pPr>
              <w:spacing w:before="60" w:after="60"/>
              <w:jc w:val="center"/>
            </w:pPr>
            <w:r>
              <w:t>76</w:t>
            </w:r>
          </w:p>
        </w:tc>
        <w:tc>
          <w:tcPr>
            <w:tcW w:w="3165" w:type="dxa"/>
            <w:tcBorders>
              <w:top w:val="nil"/>
              <w:bottom w:val="nil"/>
            </w:tcBorders>
            <w:vAlign w:val="center"/>
          </w:tcPr>
          <w:p w:rsidR="00000000" w:rsidRDefault="00000000">
            <w:pPr>
              <w:spacing w:before="60" w:after="60"/>
              <w:ind w:right="1134"/>
              <w:jc w:val="right"/>
            </w:pPr>
            <w:r>
              <w:t>76 805</w:t>
            </w:r>
          </w:p>
        </w:tc>
      </w:tr>
      <w:tr w:rsidR="00000000">
        <w:tblPrEx>
          <w:tblCellMar>
            <w:top w:w="0" w:type="dxa"/>
            <w:bottom w:w="0" w:type="dxa"/>
          </w:tblCellMar>
        </w:tblPrEx>
        <w:tc>
          <w:tcPr>
            <w:tcW w:w="3165" w:type="dxa"/>
            <w:tcBorders>
              <w:top w:val="nil"/>
              <w:bottom w:val="nil"/>
            </w:tcBorders>
            <w:vAlign w:val="center"/>
          </w:tcPr>
          <w:p w:rsidR="00000000" w:rsidRDefault="00000000">
            <w:pPr>
              <w:spacing w:before="60" w:after="60"/>
              <w:jc w:val="center"/>
            </w:pPr>
            <w:r>
              <w:t>1994</w:t>
            </w:r>
          </w:p>
        </w:tc>
        <w:tc>
          <w:tcPr>
            <w:tcW w:w="3165" w:type="dxa"/>
            <w:tcBorders>
              <w:top w:val="nil"/>
              <w:bottom w:val="nil"/>
            </w:tcBorders>
            <w:vAlign w:val="center"/>
          </w:tcPr>
          <w:p w:rsidR="00000000" w:rsidRDefault="00000000">
            <w:pPr>
              <w:spacing w:before="60" w:after="60"/>
              <w:jc w:val="center"/>
            </w:pPr>
            <w:r>
              <w:t>69</w:t>
            </w:r>
          </w:p>
        </w:tc>
        <w:tc>
          <w:tcPr>
            <w:tcW w:w="3165" w:type="dxa"/>
            <w:tcBorders>
              <w:top w:val="nil"/>
              <w:bottom w:val="nil"/>
            </w:tcBorders>
            <w:vAlign w:val="center"/>
          </w:tcPr>
          <w:p w:rsidR="00000000" w:rsidRDefault="00000000">
            <w:pPr>
              <w:spacing w:before="60" w:after="60"/>
              <w:ind w:right="1134"/>
              <w:jc w:val="right"/>
            </w:pPr>
            <w:r>
              <w:t>79 844</w:t>
            </w:r>
          </w:p>
        </w:tc>
      </w:tr>
      <w:tr w:rsidR="00000000">
        <w:tblPrEx>
          <w:tblCellMar>
            <w:top w:w="0" w:type="dxa"/>
            <w:bottom w:w="0" w:type="dxa"/>
          </w:tblCellMar>
        </w:tblPrEx>
        <w:tc>
          <w:tcPr>
            <w:tcW w:w="3165" w:type="dxa"/>
            <w:tcBorders>
              <w:top w:val="nil"/>
              <w:bottom w:val="nil"/>
            </w:tcBorders>
            <w:vAlign w:val="center"/>
          </w:tcPr>
          <w:p w:rsidR="00000000" w:rsidRDefault="00000000">
            <w:pPr>
              <w:spacing w:before="60" w:after="60"/>
              <w:jc w:val="center"/>
            </w:pPr>
            <w:r>
              <w:t>1995</w:t>
            </w:r>
          </w:p>
        </w:tc>
        <w:tc>
          <w:tcPr>
            <w:tcW w:w="3165" w:type="dxa"/>
            <w:tcBorders>
              <w:top w:val="nil"/>
              <w:bottom w:val="nil"/>
            </w:tcBorders>
            <w:vAlign w:val="center"/>
          </w:tcPr>
          <w:p w:rsidR="00000000" w:rsidRDefault="00000000">
            <w:pPr>
              <w:spacing w:before="60" w:after="60"/>
              <w:jc w:val="center"/>
            </w:pPr>
            <w:r>
              <w:t>63</w:t>
            </w:r>
          </w:p>
        </w:tc>
        <w:tc>
          <w:tcPr>
            <w:tcW w:w="3165" w:type="dxa"/>
            <w:tcBorders>
              <w:top w:val="nil"/>
              <w:bottom w:val="nil"/>
            </w:tcBorders>
            <w:vAlign w:val="center"/>
          </w:tcPr>
          <w:p w:rsidR="00000000" w:rsidRDefault="00000000">
            <w:pPr>
              <w:spacing w:before="60" w:after="60"/>
              <w:ind w:right="1134"/>
              <w:jc w:val="right"/>
            </w:pPr>
            <w:r>
              <w:t>76 362</w:t>
            </w:r>
          </w:p>
        </w:tc>
      </w:tr>
      <w:tr w:rsidR="00000000">
        <w:tblPrEx>
          <w:tblCellMar>
            <w:top w:w="0" w:type="dxa"/>
            <w:bottom w:w="0" w:type="dxa"/>
          </w:tblCellMar>
        </w:tblPrEx>
        <w:tc>
          <w:tcPr>
            <w:tcW w:w="3165" w:type="dxa"/>
            <w:tcBorders>
              <w:top w:val="nil"/>
              <w:bottom w:val="nil"/>
            </w:tcBorders>
            <w:vAlign w:val="center"/>
          </w:tcPr>
          <w:p w:rsidR="00000000" w:rsidRDefault="00000000">
            <w:pPr>
              <w:spacing w:before="60" w:after="60"/>
              <w:jc w:val="center"/>
            </w:pPr>
            <w:r>
              <w:t>1996</w:t>
            </w:r>
          </w:p>
        </w:tc>
        <w:tc>
          <w:tcPr>
            <w:tcW w:w="3165" w:type="dxa"/>
            <w:tcBorders>
              <w:top w:val="nil"/>
              <w:bottom w:val="nil"/>
            </w:tcBorders>
            <w:vAlign w:val="center"/>
          </w:tcPr>
          <w:p w:rsidR="00000000" w:rsidRDefault="00000000">
            <w:pPr>
              <w:spacing w:before="60" w:after="60"/>
              <w:jc w:val="center"/>
            </w:pPr>
            <w:r>
              <w:t>49</w:t>
            </w:r>
          </w:p>
        </w:tc>
        <w:tc>
          <w:tcPr>
            <w:tcW w:w="3165" w:type="dxa"/>
            <w:tcBorders>
              <w:top w:val="nil"/>
              <w:bottom w:val="nil"/>
            </w:tcBorders>
            <w:vAlign w:val="center"/>
          </w:tcPr>
          <w:p w:rsidR="00000000" w:rsidRDefault="00000000">
            <w:pPr>
              <w:spacing w:before="60" w:after="60"/>
              <w:ind w:right="1134"/>
              <w:jc w:val="right"/>
            </w:pPr>
            <w:r>
              <w:t>70 919</w:t>
            </w:r>
          </w:p>
        </w:tc>
      </w:tr>
      <w:tr w:rsidR="00000000">
        <w:tblPrEx>
          <w:tblCellMar>
            <w:top w:w="0" w:type="dxa"/>
            <w:bottom w:w="0" w:type="dxa"/>
          </w:tblCellMar>
        </w:tblPrEx>
        <w:tc>
          <w:tcPr>
            <w:tcW w:w="3165" w:type="dxa"/>
            <w:tcBorders>
              <w:top w:val="nil"/>
              <w:bottom w:val="nil"/>
            </w:tcBorders>
            <w:vAlign w:val="center"/>
          </w:tcPr>
          <w:p w:rsidR="00000000" w:rsidRDefault="00000000">
            <w:pPr>
              <w:spacing w:before="60" w:after="60"/>
              <w:jc w:val="center"/>
            </w:pPr>
            <w:r>
              <w:t>1997</w:t>
            </w:r>
          </w:p>
        </w:tc>
        <w:tc>
          <w:tcPr>
            <w:tcW w:w="3165" w:type="dxa"/>
            <w:tcBorders>
              <w:top w:val="nil"/>
              <w:bottom w:val="nil"/>
            </w:tcBorders>
            <w:vAlign w:val="center"/>
          </w:tcPr>
          <w:p w:rsidR="00000000" w:rsidRDefault="00000000">
            <w:pPr>
              <w:spacing w:before="60" w:after="60"/>
              <w:jc w:val="center"/>
            </w:pPr>
            <w:r>
              <w:t>32</w:t>
            </w:r>
          </w:p>
        </w:tc>
        <w:tc>
          <w:tcPr>
            <w:tcW w:w="3165" w:type="dxa"/>
            <w:tcBorders>
              <w:top w:val="nil"/>
              <w:bottom w:val="nil"/>
            </w:tcBorders>
            <w:vAlign w:val="center"/>
          </w:tcPr>
          <w:p w:rsidR="00000000" w:rsidRDefault="00000000">
            <w:pPr>
              <w:spacing w:before="60" w:after="60"/>
              <w:ind w:right="1134"/>
              <w:jc w:val="right"/>
            </w:pPr>
            <w:r>
              <w:t>66 221</w:t>
            </w:r>
          </w:p>
        </w:tc>
      </w:tr>
      <w:tr w:rsidR="00000000">
        <w:tblPrEx>
          <w:tblCellMar>
            <w:top w:w="0" w:type="dxa"/>
            <w:bottom w:w="0" w:type="dxa"/>
          </w:tblCellMar>
        </w:tblPrEx>
        <w:tc>
          <w:tcPr>
            <w:tcW w:w="3165" w:type="dxa"/>
            <w:tcBorders>
              <w:top w:val="nil"/>
            </w:tcBorders>
            <w:vAlign w:val="center"/>
          </w:tcPr>
          <w:p w:rsidR="00000000" w:rsidRDefault="00000000">
            <w:pPr>
              <w:spacing w:before="60" w:after="60"/>
              <w:jc w:val="center"/>
            </w:pPr>
            <w:r>
              <w:t>1998</w:t>
            </w:r>
          </w:p>
        </w:tc>
        <w:tc>
          <w:tcPr>
            <w:tcW w:w="3165" w:type="dxa"/>
            <w:tcBorders>
              <w:top w:val="nil"/>
            </w:tcBorders>
            <w:vAlign w:val="center"/>
          </w:tcPr>
          <w:p w:rsidR="00000000" w:rsidRDefault="00000000">
            <w:pPr>
              <w:spacing w:before="60" w:after="60"/>
              <w:jc w:val="center"/>
            </w:pPr>
            <w:r>
              <w:t>16</w:t>
            </w:r>
          </w:p>
        </w:tc>
        <w:tc>
          <w:tcPr>
            <w:tcW w:w="3165" w:type="dxa"/>
            <w:tcBorders>
              <w:top w:val="nil"/>
            </w:tcBorders>
            <w:vAlign w:val="center"/>
          </w:tcPr>
          <w:p w:rsidR="00000000" w:rsidRDefault="00000000">
            <w:pPr>
              <w:spacing w:before="60" w:after="60"/>
              <w:ind w:right="1134"/>
              <w:jc w:val="right"/>
            </w:pPr>
            <w:r>
              <w:t>56 726</w:t>
            </w:r>
          </w:p>
        </w:tc>
      </w:tr>
    </w:tbl>
    <w:p w:rsidR="00000000" w:rsidRDefault="00000000">
      <w:pPr>
        <w:spacing w:after="240"/>
      </w:pPr>
    </w:p>
    <w:p w:rsidR="00000000" w:rsidRDefault="00000000">
      <w:pPr>
        <w:keepNext/>
        <w:spacing w:after="240"/>
        <w:rPr>
          <w:i/>
          <w:iCs/>
        </w:rPr>
      </w:pPr>
      <w:r>
        <w:rPr>
          <w:i/>
          <w:iCs/>
        </w:rPr>
        <w:t>Coût du logement</w:t>
      </w:r>
    </w:p>
    <w:p w:rsidR="00000000" w:rsidRDefault="00000000">
      <w:pPr>
        <w:spacing w:after="240"/>
      </w:pPr>
      <w:r>
        <w:t>299.</w:t>
      </w:r>
      <w:r>
        <w:tab/>
        <w:t xml:space="preserve">Voir les données ventilées </w:t>
      </w:r>
      <w:proofErr w:type="spellStart"/>
      <w:r>
        <w:t>ci</w:t>
      </w:r>
      <w:r>
        <w:noBreakHyphen/>
        <w:t>après</w:t>
      </w:r>
      <w:proofErr w:type="spellEnd"/>
      <w:r>
        <w:t>:</w:t>
      </w:r>
    </w:p>
    <w:p w:rsidR="00000000" w:rsidRDefault="00000000">
      <w:pPr>
        <w:spacing w:after="240"/>
      </w:pPr>
    </w:p>
    <w:p w:rsidR="00000000" w:rsidRDefault="00000000">
      <w:pPr>
        <w:spacing w:after="240"/>
        <w:sectPr w:rsidR="00000000">
          <w:headerReference w:type="even" r:id="rId34"/>
          <w:headerReference w:type="default" r:id="rId35"/>
          <w:endnotePr>
            <w:numFmt w:val="decimal"/>
          </w:endnotePr>
          <w:pgSz w:w="11907" w:h="16840" w:code="9"/>
          <w:pgMar w:top="1701" w:right="851" w:bottom="1985" w:left="1701" w:header="851" w:footer="567" w:gutter="0"/>
          <w:cols w:space="720"/>
          <w:docGrid w:linePitch="107"/>
        </w:sectPr>
      </w:pPr>
    </w:p>
    <w:p w:rsidR="00000000" w:rsidRDefault="00000000">
      <w:pPr>
        <w:keepNext/>
        <w:spacing w:after="240"/>
        <w:jc w:val="center"/>
        <w:rPr>
          <w:b/>
          <w:bCs/>
        </w:rPr>
      </w:pPr>
      <w:r>
        <w:rPr>
          <w:b/>
          <w:bCs/>
        </w:rPr>
        <w:t>Tableau 41</w:t>
      </w:r>
    </w:p>
    <w:p w:rsidR="00000000" w:rsidRDefault="00000000">
      <w:pPr>
        <w:keepNext/>
        <w:spacing w:after="240"/>
        <w:jc w:val="center"/>
        <w:rPr>
          <w:b/>
          <w:bCs/>
        </w:rPr>
      </w:pPr>
      <w:r>
        <w:rPr>
          <w:b/>
          <w:bCs/>
        </w:rPr>
        <w:t>Données sur le logement, par décile de revenu net de la personne-type, 1998</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352"/>
        <w:gridCol w:w="903"/>
        <w:gridCol w:w="904"/>
        <w:gridCol w:w="904"/>
        <w:gridCol w:w="904"/>
        <w:gridCol w:w="904"/>
        <w:gridCol w:w="903"/>
        <w:gridCol w:w="904"/>
        <w:gridCol w:w="904"/>
        <w:gridCol w:w="904"/>
        <w:gridCol w:w="904"/>
        <w:gridCol w:w="904"/>
      </w:tblGrid>
      <w:tr w:rsidR="00000000">
        <w:tblPrEx>
          <w:tblCellMar>
            <w:top w:w="0" w:type="dxa"/>
            <w:bottom w:w="0" w:type="dxa"/>
          </w:tblCellMar>
        </w:tblPrEx>
        <w:trPr>
          <w:cantSplit/>
          <w:tblHeader/>
        </w:trPr>
        <w:tc>
          <w:tcPr>
            <w:tcW w:w="3353" w:type="dxa"/>
            <w:tcBorders>
              <w:top w:val="single" w:sz="4" w:space="0" w:color="auto"/>
              <w:bottom w:val="nil"/>
            </w:tcBorders>
          </w:tcPr>
          <w:p w:rsidR="00000000" w:rsidRDefault="00000000">
            <w:pPr>
              <w:keepNext/>
              <w:spacing w:before="40" w:after="40"/>
              <w:rPr>
                <w:sz w:val="18"/>
              </w:rPr>
            </w:pPr>
          </w:p>
        </w:tc>
        <w:tc>
          <w:tcPr>
            <w:tcW w:w="9038" w:type="dxa"/>
            <w:gridSpan w:val="10"/>
            <w:tcBorders>
              <w:top w:val="single" w:sz="4" w:space="0" w:color="auto"/>
              <w:bottom w:val="single" w:sz="4" w:space="0" w:color="auto"/>
            </w:tcBorders>
            <w:vAlign w:val="center"/>
          </w:tcPr>
          <w:p w:rsidR="00000000" w:rsidRDefault="00000000">
            <w:pPr>
              <w:keepNext/>
              <w:spacing w:before="40" w:after="40"/>
              <w:jc w:val="center"/>
              <w:rPr>
                <w:sz w:val="18"/>
              </w:rPr>
            </w:pPr>
            <w:r>
              <w:rPr>
                <w:sz w:val="18"/>
              </w:rPr>
              <w:t>Déciles</w:t>
            </w:r>
          </w:p>
        </w:tc>
        <w:tc>
          <w:tcPr>
            <w:tcW w:w="904" w:type="dxa"/>
            <w:vMerge w:val="restart"/>
            <w:vAlign w:val="center"/>
          </w:tcPr>
          <w:p w:rsidR="00000000" w:rsidRDefault="00000000">
            <w:pPr>
              <w:keepNext/>
              <w:spacing w:before="40" w:after="40"/>
              <w:jc w:val="center"/>
              <w:rPr>
                <w:sz w:val="18"/>
              </w:rPr>
            </w:pPr>
            <w:r>
              <w:rPr>
                <w:sz w:val="18"/>
              </w:rPr>
              <w:t>Total</w:t>
            </w:r>
          </w:p>
        </w:tc>
      </w:tr>
      <w:tr w:rsidR="00000000">
        <w:tblPrEx>
          <w:tblCellMar>
            <w:top w:w="0" w:type="dxa"/>
            <w:bottom w:w="0" w:type="dxa"/>
          </w:tblCellMar>
        </w:tblPrEx>
        <w:trPr>
          <w:cantSplit/>
          <w:tblHeader/>
        </w:trPr>
        <w:tc>
          <w:tcPr>
            <w:tcW w:w="3353" w:type="dxa"/>
            <w:tcBorders>
              <w:top w:val="nil"/>
              <w:bottom w:val="single" w:sz="4" w:space="0" w:color="auto"/>
            </w:tcBorders>
          </w:tcPr>
          <w:p w:rsidR="00000000" w:rsidRDefault="00000000">
            <w:pPr>
              <w:spacing w:before="40" w:after="40"/>
              <w:rPr>
                <w:sz w:val="18"/>
              </w:rPr>
            </w:pPr>
          </w:p>
        </w:tc>
        <w:tc>
          <w:tcPr>
            <w:tcW w:w="903" w:type="dxa"/>
            <w:tcBorders>
              <w:top w:val="single" w:sz="4" w:space="0" w:color="auto"/>
              <w:bottom w:val="single" w:sz="4" w:space="0" w:color="auto"/>
            </w:tcBorders>
          </w:tcPr>
          <w:p w:rsidR="00000000" w:rsidRDefault="00000000">
            <w:pPr>
              <w:spacing w:before="40" w:after="40"/>
              <w:jc w:val="center"/>
              <w:rPr>
                <w:sz w:val="18"/>
              </w:rPr>
            </w:pPr>
            <w:r>
              <w:rPr>
                <w:sz w:val="18"/>
              </w:rPr>
              <w:t>10</w:t>
            </w:r>
          </w:p>
        </w:tc>
        <w:tc>
          <w:tcPr>
            <w:tcW w:w="904" w:type="dxa"/>
            <w:tcBorders>
              <w:top w:val="single" w:sz="4" w:space="0" w:color="auto"/>
              <w:bottom w:val="single" w:sz="4" w:space="0" w:color="auto"/>
            </w:tcBorders>
          </w:tcPr>
          <w:p w:rsidR="00000000" w:rsidRDefault="00000000">
            <w:pPr>
              <w:spacing w:before="40" w:after="40"/>
              <w:jc w:val="center"/>
              <w:rPr>
                <w:sz w:val="18"/>
              </w:rPr>
            </w:pPr>
            <w:r>
              <w:rPr>
                <w:sz w:val="18"/>
              </w:rPr>
              <w:t>9</w:t>
            </w:r>
          </w:p>
        </w:tc>
        <w:tc>
          <w:tcPr>
            <w:tcW w:w="904" w:type="dxa"/>
            <w:tcBorders>
              <w:top w:val="single" w:sz="4" w:space="0" w:color="auto"/>
              <w:bottom w:val="single" w:sz="4" w:space="0" w:color="auto"/>
            </w:tcBorders>
          </w:tcPr>
          <w:p w:rsidR="00000000" w:rsidRDefault="00000000">
            <w:pPr>
              <w:spacing w:before="40" w:after="40"/>
              <w:jc w:val="center"/>
              <w:rPr>
                <w:sz w:val="18"/>
              </w:rPr>
            </w:pPr>
            <w:r>
              <w:rPr>
                <w:sz w:val="18"/>
              </w:rPr>
              <w:t>8</w:t>
            </w:r>
          </w:p>
        </w:tc>
        <w:tc>
          <w:tcPr>
            <w:tcW w:w="904" w:type="dxa"/>
            <w:tcBorders>
              <w:top w:val="single" w:sz="4" w:space="0" w:color="auto"/>
              <w:bottom w:val="single" w:sz="4" w:space="0" w:color="auto"/>
            </w:tcBorders>
          </w:tcPr>
          <w:p w:rsidR="00000000" w:rsidRDefault="00000000">
            <w:pPr>
              <w:spacing w:before="40" w:after="40"/>
              <w:jc w:val="center"/>
              <w:rPr>
                <w:sz w:val="18"/>
              </w:rPr>
            </w:pPr>
            <w:r>
              <w:rPr>
                <w:sz w:val="18"/>
              </w:rPr>
              <w:t>7</w:t>
            </w:r>
          </w:p>
        </w:tc>
        <w:tc>
          <w:tcPr>
            <w:tcW w:w="904" w:type="dxa"/>
            <w:tcBorders>
              <w:top w:val="single" w:sz="4" w:space="0" w:color="auto"/>
              <w:bottom w:val="single" w:sz="4" w:space="0" w:color="auto"/>
            </w:tcBorders>
          </w:tcPr>
          <w:p w:rsidR="00000000" w:rsidRDefault="00000000">
            <w:pPr>
              <w:spacing w:before="40" w:after="40"/>
              <w:jc w:val="center"/>
              <w:rPr>
                <w:sz w:val="18"/>
              </w:rPr>
            </w:pPr>
            <w:r>
              <w:rPr>
                <w:sz w:val="18"/>
              </w:rPr>
              <w:t>6</w:t>
            </w:r>
          </w:p>
        </w:tc>
        <w:tc>
          <w:tcPr>
            <w:tcW w:w="903" w:type="dxa"/>
            <w:tcBorders>
              <w:top w:val="single" w:sz="4" w:space="0" w:color="auto"/>
              <w:bottom w:val="single" w:sz="4" w:space="0" w:color="auto"/>
            </w:tcBorders>
          </w:tcPr>
          <w:p w:rsidR="00000000" w:rsidRDefault="00000000">
            <w:pPr>
              <w:spacing w:before="40" w:after="40"/>
              <w:jc w:val="center"/>
              <w:rPr>
                <w:sz w:val="18"/>
              </w:rPr>
            </w:pPr>
            <w:r>
              <w:rPr>
                <w:sz w:val="18"/>
              </w:rPr>
              <w:t>5</w:t>
            </w:r>
          </w:p>
        </w:tc>
        <w:tc>
          <w:tcPr>
            <w:tcW w:w="904" w:type="dxa"/>
            <w:tcBorders>
              <w:top w:val="single" w:sz="4" w:space="0" w:color="auto"/>
              <w:bottom w:val="single" w:sz="4" w:space="0" w:color="auto"/>
            </w:tcBorders>
          </w:tcPr>
          <w:p w:rsidR="00000000" w:rsidRDefault="00000000">
            <w:pPr>
              <w:spacing w:before="40" w:after="40"/>
              <w:jc w:val="center"/>
              <w:rPr>
                <w:sz w:val="18"/>
              </w:rPr>
            </w:pPr>
            <w:r>
              <w:rPr>
                <w:sz w:val="18"/>
              </w:rPr>
              <w:t>4</w:t>
            </w:r>
          </w:p>
        </w:tc>
        <w:tc>
          <w:tcPr>
            <w:tcW w:w="904" w:type="dxa"/>
            <w:tcBorders>
              <w:top w:val="single" w:sz="4" w:space="0" w:color="auto"/>
              <w:bottom w:val="single" w:sz="4" w:space="0" w:color="auto"/>
            </w:tcBorders>
          </w:tcPr>
          <w:p w:rsidR="00000000" w:rsidRDefault="00000000">
            <w:pPr>
              <w:spacing w:before="40" w:after="40"/>
              <w:jc w:val="center"/>
              <w:rPr>
                <w:sz w:val="18"/>
              </w:rPr>
            </w:pPr>
            <w:r>
              <w:rPr>
                <w:sz w:val="18"/>
              </w:rPr>
              <w:t>3</w:t>
            </w:r>
          </w:p>
        </w:tc>
        <w:tc>
          <w:tcPr>
            <w:tcW w:w="904" w:type="dxa"/>
            <w:tcBorders>
              <w:top w:val="single" w:sz="4" w:space="0" w:color="auto"/>
              <w:bottom w:val="single" w:sz="4" w:space="0" w:color="auto"/>
            </w:tcBorders>
          </w:tcPr>
          <w:p w:rsidR="00000000" w:rsidRDefault="00000000">
            <w:pPr>
              <w:spacing w:before="40" w:after="40"/>
              <w:jc w:val="center"/>
              <w:rPr>
                <w:sz w:val="18"/>
              </w:rPr>
            </w:pPr>
            <w:r>
              <w:rPr>
                <w:sz w:val="18"/>
              </w:rPr>
              <w:t>2</w:t>
            </w:r>
          </w:p>
        </w:tc>
        <w:tc>
          <w:tcPr>
            <w:tcW w:w="904" w:type="dxa"/>
            <w:tcBorders>
              <w:top w:val="single" w:sz="4" w:space="0" w:color="auto"/>
              <w:bottom w:val="single" w:sz="4" w:space="0" w:color="auto"/>
            </w:tcBorders>
          </w:tcPr>
          <w:p w:rsidR="00000000" w:rsidRDefault="00000000">
            <w:pPr>
              <w:spacing w:before="40" w:after="40"/>
              <w:jc w:val="center"/>
              <w:rPr>
                <w:sz w:val="18"/>
              </w:rPr>
            </w:pPr>
            <w:r>
              <w:rPr>
                <w:sz w:val="18"/>
              </w:rPr>
              <w:t>1</w:t>
            </w:r>
          </w:p>
        </w:tc>
        <w:tc>
          <w:tcPr>
            <w:tcW w:w="904" w:type="dxa"/>
            <w:vMerge/>
            <w:tcBorders>
              <w:bottom w:val="single" w:sz="4" w:space="0" w:color="auto"/>
            </w:tcBorders>
          </w:tcPr>
          <w:p w:rsidR="00000000" w:rsidRDefault="00000000">
            <w:pPr>
              <w:spacing w:before="40" w:after="40"/>
              <w:rPr>
                <w:sz w:val="18"/>
              </w:rPr>
            </w:pPr>
          </w:p>
        </w:tc>
      </w:tr>
      <w:tr w:rsidR="00000000">
        <w:tblPrEx>
          <w:tblCellMar>
            <w:top w:w="0" w:type="dxa"/>
            <w:bottom w:w="0" w:type="dxa"/>
          </w:tblCellMar>
        </w:tblPrEx>
        <w:tc>
          <w:tcPr>
            <w:tcW w:w="3353" w:type="dxa"/>
            <w:tcBorders>
              <w:top w:val="single" w:sz="4" w:space="0" w:color="auto"/>
              <w:bottom w:val="nil"/>
            </w:tcBorders>
          </w:tcPr>
          <w:p w:rsidR="00000000" w:rsidRDefault="00000000">
            <w:pPr>
              <w:keepNext/>
              <w:spacing w:before="40" w:after="40"/>
              <w:rPr>
                <w:sz w:val="18"/>
              </w:rPr>
            </w:pPr>
            <w:r>
              <w:rPr>
                <w:sz w:val="18"/>
              </w:rPr>
              <w:t>Logements de propriétaires occupants</w:t>
            </w:r>
          </w:p>
        </w:tc>
        <w:tc>
          <w:tcPr>
            <w:tcW w:w="903" w:type="dxa"/>
            <w:tcBorders>
              <w:top w:val="single" w:sz="4" w:space="0" w:color="auto"/>
              <w:bottom w:val="nil"/>
            </w:tcBorders>
            <w:vAlign w:val="bottom"/>
          </w:tcPr>
          <w:p w:rsidR="00000000" w:rsidRDefault="00000000">
            <w:pPr>
              <w:keepNext/>
              <w:spacing w:before="40" w:after="40"/>
              <w:jc w:val="right"/>
              <w:rPr>
                <w:sz w:val="18"/>
              </w:rPr>
            </w:pPr>
          </w:p>
        </w:tc>
        <w:tc>
          <w:tcPr>
            <w:tcW w:w="904" w:type="dxa"/>
            <w:tcBorders>
              <w:top w:val="single" w:sz="4" w:space="0" w:color="auto"/>
              <w:bottom w:val="nil"/>
            </w:tcBorders>
            <w:vAlign w:val="bottom"/>
          </w:tcPr>
          <w:p w:rsidR="00000000" w:rsidRDefault="00000000">
            <w:pPr>
              <w:keepNext/>
              <w:spacing w:before="40" w:after="40"/>
              <w:jc w:val="right"/>
              <w:rPr>
                <w:sz w:val="18"/>
              </w:rPr>
            </w:pPr>
          </w:p>
        </w:tc>
        <w:tc>
          <w:tcPr>
            <w:tcW w:w="904" w:type="dxa"/>
            <w:tcBorders>
              <w:top w:val="single" w:sz="4" w:space="0" w:color="auto"/>
              <w:bottom w:val="nil"/>
            </w:tcBorders>
            <w:vAlign w:val="bottom"/>
          </w:tcPr>
          <w:p w:rsidR="00000000" w:rsidRDefault="00000000">
            <w:pPr>
              <w:keepNext/>
              <w:spacing w:before="40" w:after="40"/>
              <w:jc w:val="right"/>
              <w:rPr>
                <w:sz w:val="18"/>
              </w:rPr>
            </w:pPr>
          </w:p>
        </w:tc>
        <w:tc>
          <w:tcPr>
            <w:tcW w:w="904" w:type="dxa"/>
            <w:tcBorders>
              <w:top w:val="single" w:sz="4" w:space="0" w:color="auto"/>
              <w:bottom w:val="nil"/>
            </w:tcBorders>
            <w:vAlign w:val="bottom"/>
          </w:tcPr>
          <w:p w:rsidR="00000000" w:rsidRDefault="00000000">
            <w:pPr>
              <w:keepNext/>
              <w:spacing w:before="40" w:after="40"/>
              <w:jc w:val="right"/>
              <w:rPr>
                <w:sz w:val="18"/>
              </w:rPr>
            </w:pPr>
          </w:p>
        </w:tc>
        <w:tc>
          <w:tcPr>
            <w:tcW w:w="904" w:type="dxa"/>
            <w:tcBorders>
              <w:top w:val="single" w:sz="4" w:space="0" w:color="auto"/>
              <w:bottom w:val="nil"/>
            </w:tcBorders>
            <w:vAlign w:val="bottom"/>
          </w:tcPr>
          <w:p w:rsidR="00000000" w:rsidRDefault="00000000">
            <w:pPr>
              <w:keepNext/>
              <w:spacing w:before="40" w:after="40"/>
              <w:jc w:val="right"/>
              <w:rPr>
                <w:sz w:val="18"/>
              </w:rPr>
            </w:pPr>
          </w:p>
        </w:tc>
        <w:tc>
          <w:tcPr>
            <w:tcW w:w="903" w:type="dxa"/>
            <w:tcBorders>
              <w:top w:val="single" w:sz="4" w:space="0" w:color="auto"/>
              <w:bottom w:val="nil"/>
            </w:tcBorders>
            <w:vAlign w:val="bottom"/>
          </w:tcPr>
          <w:p w:rsidR="00000000" w:rsidRDefault="00000000">
            <w:pPr>
              <w:keepNext/>
              <w:spacing w:before="40" w:after="40"/>
              <w:jc w:val="right"/>
              <w:rPr>
                <w:sz w:val="18"/>
              </w:rPr>
            </w:pPr>
          </w:p>
        </w:tc>
        <w:tc>
          <w:tcPr>
            <w:tcW w:w="904" w:type="dxa"/>
            <w:tcBorders>
              <w:top w:val="single" w:sz="4" w:space="0" w:color="auto"/>
              <w:bottom w:val="nil"/>
            </w:tcBorders>
            <w:vAlign w:val="bottom"/>
          </w:tcPr>
          <w:p w:rsidR="00000000" w:rsidRDefault="00000000">
            <w:pPr>
              <w:keepNext/>
              <w:spacing w:before="40" w:after="40"/>
              <w:jc w:val="right"/>
              <w:rPr>
                <w:sz w:val="18"/>
              </w:rPr>
            </w:pPr>
          </w:p>
        </w:tc>
        <w:tc>
          <w:tcPr>
            <w:tcW w:w="904" w:type="dxa"/>
            <w:tcBorders>
              <w:top w:val="single" w:sz="4" w:space="0" w:color="auto"/>
              <w:bottom w:val="nil"/>
            </w:tcBorders>
            <w:vAlign w:val="bottom"/>
          </w:tcPr>
          <w:p w:rsidR="00000000" w:rsidRDefault="00000000">
            <w:pPr>
              <w:keepNext/>
              <w:spacing w:before="40" w:after="40"/>
              <w:jc w:val="right"/>
              <w:rPr>
                <w:sz w:val="18"/>
              </w:rPr>
            </w:pPr>
          </w:p>
        </w:tc>
        <w:tc>
          <w:tcPr>
            <w:tcW w:w="904" w:type="dxa"/>
            <w:tcBorders>
              <w:top w:val="single" w:sz="4" w:space="0" w:color="auto"/>
              <w:bottom w:val="nil"/>
            </w:tcBorders>
            <w:vAlign w:val="bottom"/>
          </w:tcPr>
          <w:p w:rsidR="00000000" w:rsidRDefault="00000000">
            <w:pPr>
              <w:keepNext/>
              <w:spacing w:before="40" w:after="40"/>
              <w:jc w:val="right"/>
              <w:rPr>
                <w:sz w:val="18"/>
              </w:rPr>
            </w:pPr>
          </w:p>
        </w:tc>
        <w:tc>
          <w:tcPr>
            <w:tcW w:w="904" w:type="dxa"/>
            <w:tcBorders>
              <w:top w:val="single" w:sz="4" w:space="0" w:color="auto"/>
              <w:bottom w:val="nil"/>
            </w:tcBorders>
            <w:vAlign w:val="bottom"/>
          </w:tcPr>
          <w:p w:rsidR="00000000" w:rsidRDefault="00000000">
            <w:pPr>
              <w:keepNext/>
              <w:spacing w:before="40" w:after="40"/>
              <w:jc w:val="right"/>
              <w:rPr>
                <w:sz w:val="18"/>
              </w:rPr>
            </w:pPr>
          </w:p>
        </w:tc>
        <w:tc>
          <w:tcPr>
            <w:tcW w:w="904" w:type="dxa"/>
            <w:tcBorders>
              <w:top w:val="single" w:sz="4" w:space="0" w:color="auto"/>
              <w:bottom w:val="nil"/>
            </w:tcBorders>
            <w:vAlign w:val="bottom"/>
          </w:tcPr>
          <w:p w:rsidR="00000000" w:rsidRDefault="00000000">
            <w:pPr>
              <w:keepNext/>
              <w:spacing w:before="40" w:after="40"/>
              <w:jc w:val="right"/>
              <w:rPr>
                <w:sz w:val="18"/>
              </w:rPr>
            </w:pPr>
          </w:p>
        </w:tc>
      </w:tr>
      <w:tr w:rsidR="00000000">
        <w:tblPrEx>
          <w:tblCellMar>
            <w:top w:w="0" w:type="dxa"/>
            <w:bottom w:w="0" w:type="dxa"/>
          </w:tblCellMar>
        </w:tblPrEx>
        <w:tc>
          <w:tcPr>
            <w:tcW w:w="3353" w:type="dxa"/>
            <w:tcBorders>
              <w:top w:val="nil"/>
              <w:bottom w:val="nil"/>
            </w:tcBorders>
          </w:tcPr>
          <w:p w:rsidR="00000000" w:rsidRDefault="00000000">
            <w:pPr>
              <w:keepNext/>
              <w:spacing w:before="40" w:after="40"/>
              <w:rPr>
                <w:sz w:val="18"/>
              </w:rPr>
            </w:pPr>
          </w:p>
        </w:tc>
        <w:tc>
          <w:tcPr>
            <w:tcW w:w="903" w:type="dxa"/>
            <w:tcBorders>
              <w:top w:val="nil"/>
              <w:bottom w:val="nil"/>
            </w:tcBorders>
            <w:vAlign w:val="bottom"/>
          </w:tcPr>
          <w:p w:rsidR="00000000" w:rsidRDefault="00000000">
            <w:pPr>
              <w:keepNext/>
              <w:spacing w:before="40" w:after="40"/>
              <w:jc w:val="right"/>
              <w:rPr>
                <w:sz w:val="18"/>
              </w:rPr>
            </w:pPr>
          </w:p>
        </w:tc>
        <w:tc>
          <w:tcPr>
            <w:tcW w:w="904" w:type="dxa"/>
            <w:tcBorders>
              <w:top w:val="nil"/>
              <w:bottom w:val="nil"/>
            </w:tcBorders>
            <w:vAlign w:val="bottom"/>
          </w:tcPr>
          <w:p w:rsidR="00000000" w:rsidRDefault="00000000">
            <w:pPr>
              <w:keepNext/>
              <w:spacing w:before="40" w:after="40"/>
              <w:jc w:val="right"/>
              <w:rPr>
                <w:sz w:val="18"/>
              </w:rPr>
            </w:pPr>
          </w:p>
        </w:tc>
        <w:tc>
          <w:tcPr>
            <w:tcW w:w="904" w:type="dxa"/>
            <w:tcBorders>
              <w:top w:val="nil"/>
              <w:bottom w:val="nil"/>
            </w:tcBorders>
            <w:vAlign w:val="bottom"/>
          </w:tcPr>
          <w:p w:rsidR="00000000" w:rsidRDefault="00000000">
            <w:pPr>
              <w:keepNext/>
              <w:spacing w:before="40" w:after="40"/>
              <w:jc w:val="right"/>
              <w:rPr>
                <w:sz w:val="18"/>
              </w:rPr>
            </w:pPr>
          </w:p>
        </w:tc>
        <w:tc>
          <w:tcPr>
            <w:tcW w:w="904" w:type="dxa"/>
            <w:tcBorders>
              <w:top w:val="nil"/>
              <w:bottom w:val="nil"/>
            </w:tcBorders>
            <w:vAlign w:val="bottom"/>
          </w:tcPr>
          <w:p w:rsidR="00000000" w:rsidRDefault="00000000">
            <w:pPr>
              <w:keepNext/>
              <w:spacing w:before="40" w:after="40"/>
              <w:jc w:val="right"/>
              <w:rPr>
                <w:sz w:val="18"/>
              </w:rPr>
            </w:pPr>
          </w:p>
        </w:tc>
        <w:tc>
          <w:tcPr>
            <w:tcW w:w="904" w:type="dxa"/>
            <w:tcBorders>
              <w:top w:val="nil"/>
              <w:bottom w:val="nil"/>
            </w:tcBorders>
            <w:vAlign w:val="bottom"/>
          </w:tcPr>
          <w:p w:rsidR="00000000" w:rsidRDefault="00000000">
            <w:pPr>
              <w:keepNext/>
              <w:spacing w:before="40" w:after="40"/>
              <w:jc w:val="right"/>
              <w:rPr>
                <w:sz w:val="18"/>
              </w:rPr>
            </w:pPr>
          </w:p>
        </w:tc>
        <w:tc>
          <w:tcPr>
            <w:tcW w:w="903" w:type="dxa"/>
            <w:tcBorders>
              <w:top w:val="nil"/>
              <w:bottom w:val="nil"/>
            </w:tcBorders>
            <w:vAlign w:val="bottom"/>
          </w:tcPr>
          <w:p w:rsidR="00000000" w:rsidRDefault="00000000">
            <w:pPr>
              <w:keepNext/>
              <w:spacing w:before="40" w:after="40"/>
              <w:jc w:val="right"/>
              <w:rPr>
                <w:sz w:val="18"/>
              </w:rPr>
            </w:pPr>
          </w:p>
        </w:tc>
        <w:tc>
          <w:tcPr>
            <w:tcW w:w="904" w:type="dxa"/>
            <w:tcBorders>
              <w:top w:val="nil"/>
              <w:bottom w:val="nil"/>
            </w:tcBorders>
            <w:vAlign w:val="bottom"/>
          </w:tcPr>
          <w:p w:rsidR="00000000" w:rsidRDefault="00000000">
            <w:pPr>
              <w:keepNext/>
              <w:spacing w:before="40" w:after="40"/>
              <w:jc w:val="right"/>
              <w:rPr>
                <w:sz w:val="18"/>
              </w:rPr>
            </w:pPr>
          </w:p>
        </w:tc>
        <w:tc>
          <w:tcPr>
            <w:tcW w:w="904" w:type="dxa"/>
            <w:tcBorders>
              <w:top w:val="nil"/>
              <w:bottom w:val="nil"/>
            </w:tcBorders>
            <w:vAlign w:val="bottom"/>
          </w:tcPr>
          <w:p w:rsidR="00000000" w:rsidRDefault="00000000">
            <w:pPr>
              <w:keepNext/>
              <w:spacing w:before="40" w:after="40"/>
              <w:jc w:val="right"/>
              <w:rPr>
                <w:sz w:val="18"/>
              </w:rPr>
            </w:pPr>
          </w:p>
        </w:tc>
        <w:tc>
          <w:tcPr>
            <w:tcW w:w="904" w:type="dxa"/>
            <w:tcBorders>
              <w:top w:val="nil"/>
              <w:bottom w:val="nil"/>
            </w:tcBorders>
            <w:vAlign w:val="bottom"/>
          </w:tcPr>
          <w:p w:rsidR="00000000" w:rsidRDefault="00000000">
            <w:pPr>
              <w:keepNext/>
              <w:spacing w:before="40" w:after="40"/>
              <w:jc w:val="right"/>
              <w:rPr>
                <w:sz w:val="18"/>
              </w:rPr>
            </w:pPr>
          </w:p>
        </w:tc>
        <w:tc>
          <w:tcPr>
            <w:tcW w:w="904" w:type="dxa"/>
            <w:tcBorders>
              <w:top w:val="nil"/>
              <w:bottom w:val="nil"/>
            </w:tcBorders>
            <w:vAlign w:val="bottom"/>
          </w:tcPr>
          <w:p w:rsidR="00000000" w:rsidRDefault="00000000">
            <w:pPr>
              <w:keepNext/>
              <w:spacing w:before="40" w:after="40"/>
              <w:jc w:val="right"/>
              <w:rPr>
                <w:sz w:val="18"/>
              </w:rPr>
            </w:pPr>
          </w:p>
        </w:tc>
        <w:tc>
          <w:tcPr>
            <w:tcW w:w="904" w:type="dxa"/>
            <w:tcBorders>
              <w:top w:val="nil"/>
              <w:bottom w:val="nil"/>
            </w:tcBorders>
            <w:vAlign w:val="bottom"/>
          </w:tcPr>
          <w:p w:rsidR="00000000" w:rsidRDefault="00000000">
            <w:pPr>
              <w:keepNext/>
              <w:spacing w:before="40" w:after="40"/>
              <w:jc w:val="right"/>
              <w:rPr>
                <w:sz w:val="18"/>
              </w:rPr>
            </w:pP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Nombre de ménages dans l’échantillon</w:t>
            </w:r>
          </w:p>
        </w:tc>
        <w:tc>
          <w:tcPr>
            <w:tcW w:w="903" w:type="dxa"/>
            <w:tcBorders>
              <w:top w:val="nil"/>
              <w:bottom w:val="nil"/>
            </w:tcBorders>
            <w:vAlign w:val="bottom"/>
          </w:tcPr>
          <w:p w:rsidR="00000000" w:rsidRDefault="00000000">
            <w:pPr>
              <w:spacing w:before="40" w:after="40"/>
              <w:jc w:val="right"/>
              <w:rPr>
                <w:sz w:val="18"/>
              </w:rPr>
            </w:pPr>
            <w:r>
              <w:rPr>
                <w:sz w:val="18"/>
              </w:rPr>
              <w:t>593</w:t>
            </w:r>
          </w:p>
        </w:tc>
        <w:tc>
          <w:tcPr>
            <w:tcW w:w="904" w:type="dxa"/>
            <w:tcBorders>
              <w:top w:val="nil"/>
              <w:bottom w:val="nil"/>
            </w:tcBorders>
            <w:vAlign w:val="bottom"/>
          </w:tcPr>
          <w:p w:rsidR="00000000" w:rsidRDefault="00000000">
            <w:pPr>
              <w:spacing w:before="40" w:after="40"/>
              <w:jc w:val="right"/>
              <w:rPr>
                <w:sz w:val="18"/>
              </w:rPr>
            </w:pPr>
            <w:r>
              <w:rPr>
                <w:sz w:val="18"/>
              </w:rPr>
              <w:t>528</w:t>
            </w:r>
          </w:p>
        </w:tc>
        <w:tc>
          <w:tcPr>
            <w:tcW w:w="904" w:type="dxa"/>
            <w:tcBorders>
              <w:top w:val="nil"/>
              <w:bottom w:val="nil"/>
            </w:tcBorders>
            <w:vAlign w:val="bottom"/>
          </w:tcPr>
          <w:p w:rsidR="00000000" w:rsidRDefault="00000000">
            <w:pPr>
              <w:spacing w:before="40" w:after="40"/>
              <w:jc w:val="right"/>
              <w:rPr>
                <w:sz w:val="18"/>
              </w:rPr>
            </w:pPr>
            <w:r>
              <w:rPr>
                <w:sz w:val="18"/>
              </w:rPr>
              <w:t>535</w:t>
            </w:r>
          </w:p>
        </w:tc>
        <w:tc>
          <w:tcPr>
            <w:tcW w:w="904" w:type="dxa"/>
            <w:tcBorders>
              <w:top w:val="nil"/>
              <w:bottom w:val="nil"/>
            </w:tcBorders>
            <w:vAlign w:val="bottom"/>
          </w:tcPr>
          <w:p w:rsidR="00000000" w:rsidRDefault="00000000">
            <w:pPr>
              <w:spacing w:before="40" w:after="40"/>
              <w:jc w:val="right"/>
              <w:rPr>
                <w:sz w:val="18"/>
              </w:rPr>
            </w:pPr>
            <w:r>
              <w:rPr>
                <w:sz w:val="18"/>
              </w:rPr>
              <w:t>491</w:t>
            </w:r>
          </w:p>
        </w:tc>
        <w:tc>
          <w:tcPr>
            <w:tcW w:w="904" w:type="dxa"/>
            <w:tcBorders>
              <w:top w:val="nil"/>
              <w:bottom w:val="nil"/>
            </w:tcBorders>
            <w:vAlign w:val="bottom"/>
          </w:tcPr>
          <w:p w:rsidR="00000000" w:rsidRDefault="00000000">
            <w:pPr>
              <w:spacing w:before="40" w:after="40"/>
              <w:jc w:val="right"/>
              <w:rPr>
                <w:sz w:val="18"/>
              </w:rPr>
            </w:pPr>
            <w:r>
              <w:rPr>
                <w:sz w:val="18"/>
              </w:rPr>
              <w:t>482</w:t>
            </w:r>
          </w:p>
        </w:tc>
        <w:tc>
          <w:tcPr>
            <w:tcW w:w="903" w:type="dxa"/>
            <w:tcBorders>
              <w:top w:val="nil"/>
              <w:bottom w:val="nil"/>
            </w:tcBorders>
            <w:vAlign w:val="bottom"/>
          </w:tcPr>
          <w:p w:rsidR="00000000" w:rsidRDefault="00000000">
            <w:pPr>
              <w:spacing w:before="40" w:after="40"/>
              <w:jc w:val="right"/>
              <w:rPr>
                <w:sz w:val="18"/>
              </w:rPr>
            </w:pPr>
            <w:r>
              <w:rPr>
                <w:sz w:val="18"/>
              </w:rPr>
              <w:t>427</w:t>
            </w:r>
          </w:p>
        </w:tc>
        <w:tc>
          <w:tcPr>
            <w:tcW w:w="904" w:type="dxa"/>
            <w:tcBorders>
              <w:top w:val="nil"/>
              <w:bottom w:val="nil"/>
            </w:tcBorders>
            <w:vAlign w:val="bottom"/>
          </w:tcPr>
          <w:p w:rsidR="00000000" w:rsidRDefault="00000000">
            <w:pPr>
              <w:spacing w:before="40" w:after="40"/>
              <w:jc w:val="right"/>
              <w:rPr>
                <w:sz w:val="18"/>
              </w:rPr>
            </w:pPr>
            <w:r>
              <w:rPr>
                <w:sz w:val="18"/>
              </w:rPr>
              <w:t>401</w:t>
            </w:r>
          </w:p>
        </w:tc>
        <w:tc>
          <w:tcPr>
            <w:tcW w:w="904" w:type="dxa"/>
            <w:tcBorders>
              <w:top w:val="nil"/>
              <w:bottom w:val="nil"/>
            </w:tcBorders>
            <w:vAlign w:val="bottom"/>
          </w:tcPr>
          <w:p w:rsidR="00000000" w:rsidRDefault="00000000">
            <w:pPr>
              <w:spacing w:before="40" w:after="40"/>
              <w:jc w:val="right"/>
              <w:rPr>
                <w:sz w:val="18"/>
              </w:rPr>
            </w:pPr>
            <w:r>
              <w:rPr>
                <w:sz w:val="18"/>
              </w:rPr>
              <w:t>353</w:t>
            </w:r>
          </w:p>
        </w:tc>
        <w:tc>
          <w:tcPr>
            <w:tcW w:w="904" w:type="dxa"/>
            <w:tcBorders>
              <w:top w:val="nil"/>
              <w:bottom w:val="nil"/>
            </w:tcBorders>
            <w:vAlign w:val="bottom"/>
          </w:tcPr>
          <w:p w:rsidR="00000000" w:rsidRDefault="00000000">
            <w:pPr>
              <w:spacing w:before="40" w:after="40"/>
              <w:jc w:val="right"/>
              <w:rPr>
                <w:sz w:val="18"/>
              </w:rPr>
            </w:pPr>
            <w:r>
              <w:rPr>
                <w:sz w:val="18"/>
              </w:rPr>
              <w:t>295</w:t>
            </w:r>
          </w:p>
        </w:tc>
        <w:tc>
          <w:tcPr>
            <w:tcW w:w="904" w:type="dxa"/>
            <w:tcBorders>
              <w:top w:val="nil"/>
              <w:bottom w:val="nil"/>
            </w:tcBorders>
            <w:vAlign w:val="bottom"/>
          </w:tcPr>
          <w:p w:rsidR="00000000" w:rsidRDefault="00000000">
            <w:pPr>
              <w:spacing w:before="40" w:after="40"/>
              <w:jc w:val="right"/>
              <w:rPr>
                <w:sz w:val="18"/>
              </w:rPr>
            </w:pPr>
            <w:r>
              <w:rPr>
                <w:sz w:val="18"/>
              </w:rPr>
              <w:t>127</w:t>
            </w:r>
          </w:p>
        </w:tc>
        <w:tc>
          <w:tcPr>
            <w:tcW w:w="904" w:type="dxa"/>
            <w:tcBorders>
              <w:top w:val="nil"/>
              <w:bottom w:val="nil"/>
            </w:tcBorders>
            <w:vAlign w:val="bottom"/>
          </w:tcPr>
          <w:p w:rsidR="00000000" w:rsidRDefault="00000000">
            <w:pPr>
              <w:spacing w:before="40" w:after="40"/>
              <w:jc w:val="right"/>
              <w:rPr>
                <w:sz w:val="18"/>
              </w:rPr>
            </w:pPr>
            <w:r>
              <w:rPr>
                <w:sz w:val="18"/>
              </w:rPr>
              <w:t>4 232</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Nombre de ménages dans la population (en milliers)</w:t>
            </w:r>
          </w:p>
        </w:tc>
        <w:tc>
          <w:tcPr>
            <w:tcW w:w="903" w:type="dxa"/>
            <w:tcBorders>
              <w:top w:val="nil"/>
              <w:bottom w:val="nil"/>
            </w:tcBorders>
            <w:vAlign w:val="bottom"/>
          </w:tcPr>
          <w:p w:rsidR="00000000" w:rsidRDefault="00000000">
            <w:pPr>
              <w:spacing w:before="40" w:after="40"/>
              <w:jc w:val="right"/>
              <w:rPr>
                <w:sz w:val="18"/>
              </w:rPr>
            </w:pPr>
            <w:r>
              <w:rPr>
                <w:sz w:val="18"/>
              </w:rPr>
              <w:t>143,1</w:t>
            </w:r>
          </w:p>
        </w:tc>
        <w:tc>
          <w:tcPr>
            <w:tcW w:w="904" w:type="dxa"/>
            <w:tcBorders>
              <w:top w:val="nil"/>
              <w:bottom w:val="nil"/>
            </w:tcBorders>
            <w:vAlign w:val="bottom"/>
          </w:tcPr>
          <w:p w:rsidR="00000000" w:rsidRDefault="00000000">
            <w:pPr>
              <w:spacing w:before="40" w:after="40"/>
              <w:jc w:val="right"/>
              <w:rPr>
                <w:sz w:val="18"/>
              </w:rPr>
            </w:pPr>
            <w:r>
              <w:rPr>
                <w:sz w:val="18"/>
              </w:rPr>
              <w:t>139,0</w:t>
            </w:r>
          </w:p>
        </w:tc>
        <w:tc>
          <w:tcPr>
            <w:tcW w:w="904" w:type="dxa"/>
            <w:tcBorders>
              <w:top w:val="nil"/>
              <w:bottom w:val="nil"/>
            </w:tcBorders>
            <w:vAlign w:val="bottom"/>
          </w:tcPr>
          <w:p w:rsidR="00000000" w:rsidRDefault="00000000">
            <w:pPr>
              <w:spacing w:before="40" w:after="40"/>
              <w:jc w:val="right"/>
              <w:rPr>
                <w:sz w:val="18"/>
              </w:rPr>
            </w:pPr>
            <w:r>
              <w:rPr>
                <w:sz w:val="18"/>
              </w:rPr>
              <w:t>141,0</w:t>
            </w:r>
          </w:p>
        </w:tc>
        <w:tc>
          <w:tcPr>
            <w:tcW w:w="904" w:type="dxa"/>
            <w:tcBorders>
              <w:top w:val="nil"/>
              <w:bottom w:val="nil"/>
            </w:tcBorders>
            <w:vAlign w:val="bottom"/>
          </w:tcPr>
          <w:p w:rsidR="00000000" w:rsidRDefault="00000000">
            <w:pPr>
              <w:spacing w:before="40" w:after="40"/>
              <w:jc w:val="right"/>
              <w:rPr>
                <w:sz w:val="18"/>
              </w:rPr>
            </w:pPr>
            <w:r>
              <w:rPr>
                <w:sz w:val="18"/>
              </w:rPr>
              <w:t>133,4</w:t>
            </w:r>
          </w:p>
        </w:tc>
        <w:tc>
          <w:tcPr>
            <w:tcW w:w="904" w:type="dxa"/>
            <w:tcBorders>
              <w:top w:val="nil"/>
              <w:bottom w:val="nil"/>
            </w:tcBorders>
            <w:vAlign w:val="bottom"/>
          </w:tcPr>
          <w:p w:rsidR="00000000" w:rsidRDefault="00000000">
            <w:pPr>
              <w:spacing w:before="40" w:after="40"/>
              <w:jc w:val="right"/>
              <w:rPr>
                <w:sz w:val="18"/>
              </w:rPr>
            </w:pPr>
            <w:r>
              <w:rPr>
                <w:sz w:val="18"/>
              </w:rPr>
              <w:t>135,9</w:t>
            </w:r>
          </w:p>
        </w:tc>
        <w:tc>
          <w:tcPr>
            <w:tcW w:w="903" w:type="dxa"/>
            <w:tcBorders>
              <w:top w:val="nil"/>
              <w:bottom w:val="nil"/>
            </w:tcBorders>
            <w:vAlign w:val="bottom"/>
          </w:tcPr>
          <w:p w:rsidR="00000000" w:rsidRDefault="00000000">
            <w:pPr>
              <w:spacing w:before="40" w:after="40"/>
              <w:jc w:val="right"/>
              <w:rPr>
                <w:sz w:val="18"/>
              </w:rPr>
            </w:pPr>
            <w:r>
              <w:rPr>
                <w:sz w:val="18"/>
              </w:rPr>
              <w:t>126,0</w:t>
            </w:r>
          </w:p>
        </w:tc>
        <w:tc>
          <w:tcPr>
            <w:tcW w:w="904" w:type="dxa"/>
            <w:tcBorders>
              <w:top w:val="nil"/>
              <w:bottom w:val="nil"/>
            </w:tcBorders>
            <w:vAlign w:val="bottom"/>
          </w:tcPr>
          <w:p w:rsidR="00000000" w:rsidRDefault="00000000">
            <w:pPr>
              <w:spacing w:before="40" w:after="40"/>
              <w:jc w:val="right"/>
              <w:rPr>
                <w:sz w:val="18"/>
              </w:rPr>
            </w:pPr>
            <w:r>
              <w:rPr>
                <w:sz w:val="18"/>
              </w:rPr>
              <w:t>115,1</w:t>
            </w:r>
          </w:p>
        </w:tc>
        <w:tc>
          <w:tcPr>
            <w:tcW w:w="904" w:type="dxa"/>
            <w:tcBorders>
              <w:top w:val="nil"/>
              <w:bottom w:val="nil"/>
            </w:tcBorders>
            <w:vAlign w:val="bottom"/>
          </w:tcPr>
          <w:p w:rsidR="00000000" w:rsidRDefault="00000000">
            <w:pPr>
              <w:spacing w:before="40" w:after="40"/>
              <w:jc w:val="right"/>
              <w:rPr>
                <w:sz w:val="18"/>
              </w:rPr>
            </w:pPr>
            <w:r>
              <w:rPr>
                <w:sz w:val="18"/>
              </w:rPr>
              <w:t>102,2</w:t>
            </w:r>
          </w:p>
        </w:tc>
        <w:tc>
          <w:tcPr>
            <w:tcW w:w="904" w:type="dxa"/>
            <w:tcBorders>
              <w:top w:val="nil"/>
              <w:bottom w:val="nil"/>
            </w:tcBorders>
            <w:vAlign w:val="bottom"/>
          </w:tcPr>
          <w:p w:rsidR="00000000" w:rsidRDefault="00000000">
            <w:pPr>
              <w:spacing w:before="40" w:after="40"/>
              <w:jc w:val="right"/>
              <w:rPr>
                <w:sz w:val="18"/>
              </w:rPr>
            </w:pPr>
            <w:r>
              <w:rPr>
                <w:sz w:val="18"/>
              </w:rPr>
              <w:t>89,4</w:t>
            </w:r>
          </w:p>
        </w:tc>
        <w:tc>
          <w:tcPr>
            <w:tcW w:w="904" w:type="dxa"/>
            <w:tcBorders>
              <w:top w:val="nil"/>
              <w:bottom w:val="nil"/>
            </w:tcBorders>
            <w:vAlign w:val="bottom"/>
          </w:tcPr>
          <w:p w:rsidR="00000000" w:rsidRDefault="00000000">
            <w:pPr>
              <w:spacing w:before="40" w:after="40"/>
              <w:jc w:val="right"/>
              <w:rPr>
                <w:sz w:val="18"/>
              </w:rPr>
            </w:pPr>
            <w:r>
              <w:rPr>
                <w:sz w:val="18"/>
              </w:rPr>
              <w:t>45,3</w:t>
            </w:r>
          </w:p>
        </w:tc>
        <w:tc>
          <w:tcPr>
            <w:tcW w:w="904" w:type="dxa"/>
            <w:tcBorders>
              <w:top w:val="nil"/>
              <w:bottom w:val="nil"/>
            </w:tcBorders>
            <w:vAlign w:val="bottom"/>
          </w:tcPr>
          <w:p w:rsidR="00000000" w:rsidRDefault="00000000">
            <w:pPr>
              <w:spacing w:before="40" w:after="40"/>
              <w:jc w:val="right"/>
              <w:rPr>
                <w:sz w:val="18"/>
              </w:rPr>
            </w:pPr>
            <w:r>
              <w:rPr>
                <w:sz w:val="18"/>
              </w:rPr>
              <w:t>1 170,4</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Nombre moyen de personnes par ménage</w:t>
            </w:r>
          </w:p>
        </w:tc>
        <w:tc>
          <w:tcPr>
            <w:tcW w:w="903" w:type="dxa"/>
            <w:tcBorders>
              <w:top w:val="nil"/>
              <w:bottom w:val="nil"/>
            </w:tcBorders>
            <w:vAlign w:val="bottom"/>
          </w:tcPr>
          <w:p w:rsidR="00000000" w:rsidRDefault="00000000">
            <w:pPr>
              <w:spacing w:before="40" w:after="40"/>
              <w:jc w:val="right"/>
              <w:rPr>
                <w:sz w:val="18"/>
              </w:rPr>
            </w:pPr>
            <w:r>
              <w:rPr>
                <w:sz w:val="18"/>
              </w:rPr>
              <w:t>2,8</w:t>
            </w:r>
          </w:p>
        </w:tc>
        <w:tc>
          <w:tcPr>
            <w:tcW w:w="904" w:type="dxa"/>
            <w:tcBorders>
              <w:top w:val="nil"/>
              <w:bottom w:val="nil"/>
            </w:tcBorders>
            <w:vAlign w:val="bottom"/>
          </w:tcPr>
          <w:p w:rsidR="00000000" w:rsidRDefault="00000000">
            <w:pPr>
              <w:spacing w:before="40" w:after="40"/>
              <w:jc w:val="right"/>
              <w:rPr>
                <w:sz w:val="18"/>
              </w:rPr>
            </w:pPr>
            <w:r>
              <w:rPr>
                <w:sz w:val="18"/>
              </w:rPr>
              <w:t>2,9</w:t>
            </w:r>
          </w:p>
        </w:tc>
        <w:tc>
          <w:tcPr>
            <w:tcW w:w="904" w:type="dxa"/>
            <w:tcBorders>
              <w:top w:val="nil"/>
              <w:bottom w:val="nil"/>
            </w:tcBorders>
            <w:vAlign w:val="bottom"/>
          </w:tcPr>
          <w:p w:rsidR="00000000" w:rsidRDefault="00000000">
            <w:pPr>
              <w:spacing w:before="40" w:after="40"/>
              <w:jc w:val="right"/>
              <w:rPr>
                <w:sz w:val="18"/>
              </w:rPr>
            </w:pPr>
            <w:r>
              <w:rPr>
                <w:sz w:val="18"/>
              </w:rPr>
              <w:t>3,2</w:t>
            </w:r>
          </w:p>
        </w:tc>
        <w:tc>
          <w:tcPr>
            <w:tcW w:w="904" w:type="dxa"/>
            <w:tcBorders>
              <w:top w:val="nil"/>
              <w:bottom w:val="nil"/>
            </w:tcBorders>
            <w:vAlign w:val="bottom"/>
          </w:tcPr>
          <w:p w:rsidR="00000000" w:rsidRDefault="00000000">
            <w:pPr>
              <w:spacing w:before="40" w:after="40"/>
              <w:jc w:val="right"/>
              <w:rPr>
                <w:sz w:val="18"/>
              </w:rPr>
            </w:pPr>
            <w:r>
              <w:rPr>
                <w:sz w:val="18"/>
              </w:rPr>
              <w:t>3,3</w:t>
            </w:r>
          </w:p>
        </w:tc>
        <w:tc>
          <w:tcPr>
            <w:tcW w:w="904" w:type="dxa"/>
            <w:tcBorders>
              <w:top w:val="nil"/>
              <w:bottom w:val="nil"/>
            </w:tcBorders>
            <w:vAlign w:val="bottom"/>
          </w:tcPr>
          <w:p w:rsidR="00000000" w:rsidRDefault="00000000">
            <w:pPr>
              <w:spacing w:before="40" w:after="40"/>
              <w:jc w:val="right"/>
              <w:rPr>
                <w:sz w:val="18"/>
              </w:rPr>
            </w:pPr>
            <w:r>
              <w:rPr>
                <w:sz w:val="18"/>
              </w:rPr>
              <w:t>3,6</w:t>
            </w:r>
          </w:p>
        </w:tc>
        <w:tc>
          <w:tcPr>
            <w:tcW w:w="903" w:type="dxa"/>
            <w:tcBorders>
              <w:top w:val="nil"/>
              <w:bottom w:val="nil"/>
            </w:tcBorders>
            <w:vAlign w:val="bottom"/>
          </w:tcPr>
          <w:p w:rsidR="00000000" w:rsidRDefault="00000000">
            <w:pPr>
              <w:spacing w:before="40" w:after="40"/>
              <w:jc w:val="right"/>
              <w:rPr>
                <w:sz w:val="18"/>
              </w:rPr>
            </w:pPr>
            <w:r>
              <w:rPr>
                <w:sz w:val="18"/>
              </w:rPr>
              <w:t>3,6</w:t>
            </w:r>
          </w:p>
        </w:tc>
        <w:tc>
          <w:tcPr>
            <w:tcW w:w="904" w:type="dxa"/>
            <w:tcBorders>
              <w:top w:val="nil"/>
              <w:bottom w:val="nil"/>
            </w:tcBorders>
            <w:vAlign w:val="bottom"/>
          </w:tcPr>
          <w:p w:rsidR="00000000" w:rsidRDefault="00000000">
            <w:pPr>
              <w:spacing w:before="40" w:after="40"/>
              <w:jc w:val="right"/>
              <w:rPr>
                <w:sz w:val="18"/>
              </w:rPr>
            </w:pPr>
            <w:r>
              <w:rPr>
                <w:sz w:val="18"/>
              </w:rPr>
              <w:t>3,8</w:t>
            </w:r>
          </w:p>
        </w:tc>
        <w:tc>
          <w:tcPr>
            <w:tcW w:w="904" w:type="dxa"/>
            <w:tcBorders>
              <w:top w:val="nil"/>
              <w:bottom w:val="nil"/>
            </w:tcBorders>
            <w:vAlign w:val="bottom"/>
          </w:tcPr>
          <w:p w:rsidR="00000000" w:rsidRDefault="00000000">
            <w:pPr>
              <w:spacing w:before="40" w:after="40"/>
              <w:jc w:val="right"/>
              <w:rPr>
                <w:sz w:val="18"/>
              </w:rPr>
            </w:pPr>
            <w:r>
              <w:rPr>
                <w:sz w:val="18"/>
              </w:rPr>
              <w:t>4,5</w:t>
            </w:r>
          </w:p>
        </w:tc>
        <w:tc>
          <w:tcPr>
            <w:tcW w:w="904" w:type="dxa"/>
            <w:tcBorders>
              <w:top w:val="nil"/>
              <w:bottom w:val="nil"/>
            </w:tcBorders>
            <w:vAlign w:val="bottom"/>
          </w:tcPr>
          <w:p w:rsidR="00000000" w:rsidRDefault="00000000">
            <w:pPr>
              <w:spacing w:before="40" w:after="40"/>
              <w:jc w:val="right"/>
              <w:rPr>
                <w:sz w:val="18"/>
              </w:rPr>
            </w:pPr>
            <w:r>
              <w:rPr>
                <w:sz w:val="18"/>
              </w:rPr>
              <w:t>5,4</w:t>
            </w:r>
          </w:p>
        </w:tc>
        <w:tc>
          <w:tcPr>
            <w:tcW w:w="904" w:type="dxa"/>
            <w:tcBorders>
              <w:top w:val="nil"/>
              <w:bottom w:val="nil"/>
            </w:tcBorders>
            <w:vAlign w:val="bottom"/>
          </w:tcPr>
          <w:p w:rsidR="00000000" w:rsidRDefault="00000000">
            <w:pPr>
              <w:spacing w:before="40" w:after="40"/>
              <w:jc w:val="right"/>
              <w:rPr>
                <w:sz w:val="18"/>
              </w:rPr>
            </w:pPr>
            <w:r>
              <w:rPr>
                <w:sz w:val="18"/>
              </w:rPr>
              <w:t>5,8</w:t>
            </w:r>
          </w:p>
        </w:tc>
        <w:tc>
          <w:tcPr>
            <w:tcW w:w="904" w:type="dxa"/>
            <w:tcBorders>
              <w:top w:val="nil"/>
              <w:bottom w:val="nil"/>
            </w:tcBorders>
            <w:vAlign w:val="bottom"/>
          </w:tcPr>
          <w:p w:rsidR="00000000" w:rsidRDefault="00000000">
            <w:pPr>
              <w:spacing w:before="40" w:after="40"/>
              <w:jc w:val="right"/>
              <w:rPr>
                <w:sz w:val="18"/>
              </w:rPr>
            </w:pPr>
            <w:r>
              <w:rPr>
                <w:sz w:val="18"/>
              </w:rPr>
              <w:t>3,7</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Nombre moyen de personnes types par ménage</w:t>
            </w:r>
          </w:p>
        </w:tc>
        <w:tc>
          <w:tcPr>
            <w:tcW w:w="903" w:type="dxa"/>
            <w:tcBorders>
              <w:top w:val="nil"/>
              <w:bottom w:val="nil"/>
            </w:tcBorders>
            <w:vAlign w:val="bottom"/>
          </w:tcPr>
          <w:p w:rsidR="00000000" w:rsidRDefault="00000000">
            <w:pPr>
              <w:spacing w:before="40" w:after="40"/>
              <w:jc w:val="right"/>
              <w:rPr>
                <w:sz w:val="18"/>
              </w:rPr>
            </w:pPr>
            <w:r>
              <w:rPr>
                <w:sz w:val="18"/>
              </w:rPr>
              <w:t>2,4</w:t>
            </w:r>
          </w:p>
        </w:tc>
        <w:tc>
          <w:tcPr>
            <w:tcW w:w="904" w:type="dxa"/>
            <w:tcBorders>
              <w:top w:val="nil"/>
              <w:bottom w:val="nil"/>
            </w:tcBorders>
            <w:vAlign w:val="bottom"/>
          </w:tcPr>
          <w:p w:rsidR="00000000" w:rsidRDefault="00000000">
            <w:pPr>
              <w:spacing w:before="40" w:after="40"/>
              <w:jc w:val="right"/>
              <w:rPr>
                <w:sz w:val="18"/>
              </w:rPr>
            </w:pPr>
            <w:r>
              <w:rPr>
                <w:sz w:val="18"/>
              </w:rPr>
              <w:t>2,5</w:t>
            </w:r>
          </w:p>
        </w:tc>
        <w:tc>
          <w:tcPr>
            <w:tcW w:w="904" w:type="dxa"/>
            <w:tcBorders>
              <w:top w:val="nil"/>
              <w:bottom w:val="nil"/>
            </w:tcBorders>
            <w:vAlign w:val="bottom"/>
          </w:tcPr>
          <w:p w:rsidR="00000000" w:rsidRDefault="00000000">
            <w:pPr>
              <w:spacing w:before="40" w:after="40"/>
              <w:jc w:val="right"/>
              <w:rPr>
                <w:sz w:val="18"/>
              </w:rPr>
            </w:pPr>
            <w:r>
              <w:rPr>
                <w:sz w:val="18"/>
              </w:rPr>
              <w:t>2,7</w:t>
            </w:r>
          </w:p>
        </w:tc>
        <w:tc>
          <w:tcPr>
            <w:tcW w:w="904" w:type="dxa"/>
            <w:tcBorders>
              <w:top w:val="nil"/>
              <w:bottom w:val="nil"/>
            </w:tcBorders>
            <w:vAlign w:val="bottom"/>
          </w:tcPr>
          <w:p w:rsidR="00000000" w:rsidRDefault="00000000">
            <w:pPr>
              <w:spacing w:before="40" w:after="40"/>
              <w:jc w:val="right"/>
              <w:rPr>
                <w:sz w:val="18"/>
              </w:rPr>
            </w:pPr>
            <w:r>
              <w:rPr>
                <w:sz w:val="18"/>
              </w:rPr>
              <w:t>2,8</w:t>
            </w:r>
          </w:p>
        </w:tc>
        <w:tc>
          <w:tcPr>
            <w:tcW w:w="904" w:type="dxa"/>
            <w:tcBorders>
              <w:top w:val="nil"/>
              <w:bottom w:val="nil"/>
            </w:tcBorders>
            <w:vAlign w:val="bottom"/>
          </w:tcPr>
          <w:p w:rsidR="00000000" w:rsidRDefault="00000000">
            <w:pPr>
              <w:spacing w:before="40" w:after="40"/>
              <w:jc w:val="right"/>
              <w:rPr>
                <w:sz w:val="18"/>
              </w:rPr>
            </w:pPr>
            <w:r>
              <w:rPr>
                <w:sz w:val="18"/>
              </w:rPr>
              <w:t>2,9</w:t>
            </w:r>
          </w:p>
        </w:tc>
        <w:tc>
          <w:tcPr>
            <w:tcW w:w="903" w:type="dxa"/>
            <w:tcBorders>
              <w:top w:val="nil"/>
              <w:bottom w:val="nil"/>
            </w:tcBorders>
            <w:vAlign w:val="bottom"/>
          </w:tcPr>
          <w:p w:rsidR="00000000" w:rsidRDefault="00000000">
            <w:pPr>
              <w:spacing w:before="40" w:after="40"/>
              <w:jc w:val="right"/>
              <w:rPr>
                <w:sz w:val="18"/>
              </w:rPr>
            </w:pPr>
            <w:r>
              <w:rPr>
                <w:sz w:val="18"/>
              </w:rPr>
              <w:t>2,9</w:t>
            </w:r>
          </w:p>
        </w:tc>
        <w:tc>
          <w:tcPr>
            <w:tcW w:w="904" w:type="dxa"/>
            <w:tcBorders>
              <w:top w:val="nil"/>
              <w:bottom w:val="nil"/>
            </w:tcBorders>
            <w:vAlign w:val="bottom"/>
          </w:tcPr>
          <w:p w:rsidR="00000000" w:rsidRDefault="00000000">
            <w:pPr>
              <w:spacing w:before="40" w:after="40"/>
              <w:jc w:val="right"/>
              <w:rPr>
                <w:sz w:val="18"/>
              </w:rPr>
            </w:pPr>
            <w:r>
              <w:rPr>
                <w:sz w:val="18"/>
              </w:rPr>
              <w:t>3,0</w:t>
            </w:r>
          </w:p>
        </w:tc>
        <w:tc>
          <w:tcPr>
            <w:tcW w:w="904" w:type="dxa"/>
            <w:tcBorders>
              <w:top w:val="nil"/>
              <w:bottom w:val="nil"/>
            </w:tcBorders>
            <w:vAlign w:val="bottom"/>
          </w:tcPr>
          <w:p w:rsidR="00000000" w:rsidRDefault="00000000">
            <w:pPr>
              <w:spacing w:before="40" w:after="40"/>
              <w:jc w:val="right"/>
              <w:rPr>
                <w:sz w:val="18"/>
              </w:rPr>
            </w:pPr>
            <w:r>
              <w:rPr>
                <w:sz w:val="18"/>
              </w:rPr>
              <w:t>3,4</w:t>
            </w:r>
          </w:p>
        </w:tc>
        <w:tc>
          <w:tcPr>
            <w:tcW w:w="904" w:type="dxa"/>
            <w:tcBorders>
              <w:top w:val="nil"/>
              <w:bottom w:val="nil"/>
            </w:tcBorders>
            <w:vAlign w:val="bottom"/>
          </w:tcPr>
          <w:p w:rsidR="00000000" w:rsidRDefault="00000000">
            <w:pPr>
              <w:spacing w:before="40" w:after="40"/>
              <w:jc w:val="right"/>
              <w:rPr>
                <w:sz w:val="18"/>
              </w:rPr>
            </w:pPr>
            <w:r>
              <w:rPr>
                <w:sz w:val="18"/>
              </w:rPr>
              <w:t>3,9</w:t>
            </w:r>
          </w:p>
        </w:tc>
        <w:tc>
          <w:tcPr>
            <w:tcW w:w="904" w:type="dxa"/>
            <w:tcBorders>
              <w:top w:val="nil"/>
              <w:bottom w:val="nil"/>
            </w:tcBorders>
            <w:vAlign w:val="bottom"/>
          </w:tcPr>
          <w:p w:rsidR="00000000" w:rsidRDefault="00000000">
            <w:pPr>
              <w:spacing w:before="40" w:after="40"/>
              <w:jc w:val="right"/>
              <w:rPr>
                <w:sz w:val="18"/>
              </w:rPr>
            </w:pPr>
            <w:r>
              <w:rPr>
                <w:sz w:val="18"/>
              </w:rPr>
              <w:t>4,1</w:t>
            </w:r>
          </w:p>
        </w:tc>
        <w:tc>
          <w:tcPr>
            <w:tcW w:w="904" w:type="dxa"/>
            <w:tcBorders>
              <w:top w:val="nil"/>
              <w:bottom w:val="nil"/>
            </w:tcBorders>
            <w:vAlign w:val="bottom"/>
          </w:tcPr>
          <w:p w:rsidR="00000000" w:rsidRDefault="00000000">
            <w:pPr>
              <w:spacing w:before="40" w:after="40"/>
              <w:jc w:val="right"/>
              <w:rPr>
                <w:sz w:val="18"/>
              </w:rPr>
            </w:pPr>
            <w:r>
              <w:rPr>
                <w:sz w:val="18"/>
              </w:rPr>
              <w:t>2,9</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Nombre moyen d’actifs par ménage</w:t>
            </w:r>
          </w:p>
        </w:tc>
        <w:tc>
          <w:tcPr>
            <w:tcW w:w="903" w:type="dxa"/>
            <w:tcBorders>
              <w:top w:val="nil"/>
              <w:bottom w:val="nil"/>
            </w:tcBorders>
            <w:vAlign w:val="bottom"/>
          </w:tcPr>
          <w:p w:rsidR="00000000" w:rsidRDefault="00000000">
            <w:pPr>
              <w:spacing w:before="40" w:after="40"/>
              <w:jc w:val="right"/>
              <w:rPr>
                <w:sz w:val="18"/>
              </w:rPr>
            </w:pPr>
            <w:r>
              <w:rPr>
                <w:sz w:val="18"/>
              </w:rPr>
              <w:t>1,5</w:t>
            </w:r>
          </w:p>
        </w:tc>
        <w:tc>
          <w:tcPr>
            <w:tcW w:w="904" w:type="dxa"/>
            <w:tcBorders>
              <w:top w:val="nil"/>
              <w:bottom w:val="nil"/>
            </w:tcBorders>
            <w:vAlign w:val="bottom"/>
          </w:tcPr>
          <w:p w:rsidR="00000000" w:rsidRDefault="00000000">
            <w:pPr>
              <w:spacing w:before="40" w:after="40"/>
              <w:jc w:val="right"/>
              <w:rPr>
                <w:sz w:val="18"/>
              </w:rPr>
            </w:pPr>
            <w:r>
              <w:rPr>
                <w:sz w:val="18"/>
              </w:rPr>
              <w:t>1,4</w:t>
            </w:r>
          </w:p>
        </w:tc>
        <w:tc>
          <w:tcPr>
            <w:tcW w:w="904" w:type="dxa"/>
            <w:tcBorders>
              <w:top w:val="nil"/>
              <w:bottom w:val="nil"/>
            </w:tcBorders>
            <w:vAlign w:val="bottom"/>
          </w:tcPr>
          <w:p w:rsidR="00000000" w:rsidRDefault="00000000">
            <w:pPr>
              <w:spacing w:before="40" w:after="40"/>
              <w:jc w:val="right"/>
              <w:rPr>
                <w:sz w:val="18"/>
              </w:rPr>
            </w:pPr>
            <w:r>
              <w:rPr>
                <w:sz w:val="18"/>
              </w:rPr>
              <w:t>1,5</w:t>
            </w:r>
          </w:p>
        </w:tc>
        <w:tc>
          <w:tcPr>
            <w:tcW w:w="904" w:type="dxa"/>
            <w:tcBorders>
              <w:top w:val="nil"/>
              <w:bottom w:val="nil"/>
            </w:tcBorders>
            <w:vAlign w:val="bottom"/>
          </w:tcPr>
          <w:p w:rsidR="00000000" w:rsidRDefault="00000000">
            <w:pPr>
              <w:spacing w:before="40" w:after="40"/>
              <w:jc w:val="right"/>
              <w:rPr>
                <w:sz w:val="18"/>
              </w:rPr>
            </w:pPr>
            <w:r>
              <w:rPr>
                <w:sz w:val="18"/>
              </w:rPr>
              <w:t>1,4</w:t>
            </w:r>
          </w:p>
        </w:tc>
        <w:tc>
          <w:tcPr>
            <w:tcW w:w="904" w:type="dxa"/>
            <w:tcBorders>
              <w:top w:val="nil"/>
              <w:bottom w:val="nil"/>
            </w:tcBorders>
            <w:vAlign w:val="bottom"/>
          </w:tcPr>
          <w:p w:rsidR="00000000" w:rsidRDefault="00000000">
            <w:pPr>
              <w:spacing w:before="40" w:after="40"/>
              <w:jc w:val="right"/>
              <w:rPr>
                <w:sz w:val="18"/>
              </w:rPr>
            </w:pPr>
            <w:r>
              <w:rPr>
                <w:sz w:val="18"/>
              </w:rPr>
              <w:t>1,3</w:t>
            </w:r>
          </w:p>
        </w:tc>
        <w:tc>
          <w:tcPr>
            <w:tcW w:w="903" w:type="dxa"/>
            <w:tcBorders>
              <w:top w:val="nil"/>
              <w:bottom w:val="nil"/>
            </w:tcBorders>
            <w:vAlign w:val="bottom"/>
          </w:tcPr>
          <w:p w:rsidR="00000000" w:rsidRDefault="00000000">
            <w:pPr>
              <w:spacing w:before="40" w:after="40"/>
              <w:jc w:val="right"/>
              <w:rPr>
                <w:sz w:val="18"/>
              </w:rPr>
            </w:pPr>
            <w:r>
              <w:rPr>
                <w:sz w:val="18"/>
              </w:rPr>
              <w:t>1,2</w:t>
            </w:r>
          </w:p>
        </w:tc>
        <w:tc>
          <w:tcPr>
            <w:tcW w:w="904" w:type="dxa"/>
            <w:tcBorders>
              <w:top w:val="nil"/>
              <w:bottom w:val="nil"/>
            </w:tcBorders>
            <w:vAlign w:val="bottom"/>
          </w:tcPr>
          <w:p w:rsidR="00000000" w:rsidRDefault="00000000">
            <w:pPr>
              <w:spacing w:before="40" w:after="40"/>
              <w:jc w:val="right"/>
              <w:rPr>
                <w:sz w:val="18"/>
              </w:rPr>
            </w:pPr>
            <w:r>
              <w:rPr>
                <w:sz w:val="18"/>
              </w:rPr>
              <w:t>0,9</w:t>
            </w:r>
          </w:p>
        </w:tc>
        <w:tc>
          <w:tcPr>
            <w:tcW w:w="904" w:type="dxa"/>
            <w:tcBorders>
              <w:top w:val="nil"/>
              <w:bottom w:val="nil"/>
            </w:tcBorders>
            <w:vAlign w:val="bottom"/>
          </w:tcPr>
          <w:p w:rsidR="00000000" w:rsidRDefault="00000000">
            <w:pPr>
              <w:spacing w:before="40" w:after="40"/>
              <w:jc w:val="right"/>
              <w:rPr>
                <w:sz w:val="18"/>
              </w:rPr>
            </w:pPr>
            <w:r>
              <w:rPr>
                <w:sz w:val="18"/>
              </w:rPr>
              <w:t>0,8</w:t>
            </w:r>
          </w:p>
        </w:tc>
        <w:tc>
          <w:tcPr>
            <w:tcW w:w="904" w:type="dxa"/>
            <w:tcBorders>
              <w:top w:val="nil"/>
              <w:bottom w:val="nil"/>
            </w:tcBorders>
            <w:vAlign w:val="bottom"/>
          </w:tcPr>
          <w:p w:rsidR="00000000" w:rsidRDefault="00000000">
            <w:pPr>
              <w:spacing w:before="40" w:after="40"/>
              <w:jc w:val="right"/>
              <w:rPr>
                <w:sz w:val="18"/>
              </w:rPr>
            </w:pPr>
            <w:r>
              <w:rPr>
                <w:sz w:val="18"/>
              </w:rPr>
              <w:t>0,7</w:t>
            </w:r>
          </w:p>
        </w:tc>
        <w:tc>
          <w:tcPr>
            <w:tcW w:w="904" w:type="dxa"/>
            <w:tcBorders>
              <w:top w:val="nil"/>
              <w:bottom w:val="nil"/>
            </w:tcBorders>
            <w:vAlign w:val="bottom"/>
          </w:tcPr>
          <w:p w:rsidR="00000000" w:rsidRDefault="00000000">
            <w:pPr>
              <w:spacing w:before="40" w:after="40"/>
              <w:jc w:val="right"/>
              <w:rPr>
                <w:sz w:val="18"/>
              </w:rPr>
            </w:pPr>
            <w:r>
              <w:rPr>
                <w:sz w:val="18"/>
              </w:rPr>
              <w:t>0,4</w:t>
            </w:r>
          </w:p>
        </w:tc>
        <w:tc>
          <w:tcPr>
            <w:tcW w:w="904" w:type="dxa"/>
            <w:tcBorders>
              <w:top w:val="nil"/>
              <w:bottom w:val="nil"/>
            </w:tcBorders>
            <w:vAlign w:val="bottom"/>
          </w:tcPr>
          <w:p w:rsidR="00000000" w:rsidRDefault="00000000">
            <w:pPr>
              <w:spacing w:before="40" w:after="40"/>
              <w:jc w:val="right"/>
              <w:rPr>
                <w:sz w:val="18"/>
              </w:rPr>
            </w:pPr>
            <w:r>
              <w:rPr>
                <w:sz w:val="18"/>
              </w:rPr>
              <w:t>1,2</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Nombre de pièces par logement</w:t>
            </w:r>
          </w:p>
        </w:tc>
        <w:tc>
          <w:tcPr>
            <w:tcW w:w="903" w:type="dxa"/>
            <w:tcBorders>
              <w:top w:val="nil"/>
              <w:bottom w:val="nil"/>
            </w:tcBorders>
            <w:vAlign w:val="bottom"/>
          </w:tcPr>
          <w:p w:rsidR="00000000" w:rsidRDefault="00000000">
            <w:pPr>
              <w:spacing w:before="40" w:after="40"/>
              <w:jc w:val="right"/>
              <w:rPr>
                <w:sz w:val="18"/>
              </w:rPr>
            </w:pPr>
            <w:r>
              <w:rPr>
                <w:sz w:val="18"/>
              </w:rPr>
              <w:t>4,4</w:t>
            </w:r>
          </w:p>
        </w:tc>
        <w:tc>
          <w:tcPr>
            <w:tcW w:w="904" w:type="dxa"/>
            <w:tcBorders>
              <w:top w:val="nil"/>
              <w:bottom w:val="nil"/>
            </w:tcBorders>
            <w:vAlign w:val="bottom"/>
          </w:tcPr>
          <w:p w:rsidR="00000000" w:rsidRDefault="00000000">
            <w:pPr>
              <w:spacing w:before="40" w:after="40"/>
              <w:jc w:val="right"/>
              <w:rPr>
                <w:sz w:val="18"/>
              </w:rPr>
            </w:pPr>
            <w:r>
              <w:rPr>
                <w:sz w:val="18"/>
              </w:rPr>
              <w:t>4,0</w:t>
            </w:r>
          </w:p>
        </w:tc>
        <w:tc>
          <w:tcPr>
            <w:tcW w:w="904" w:type="dxa"/>
            <w:tcBorders>
              <w:top w:val="nil"/>
              <w:bottom w:val="nil"/>
            </w:tcBorders>
            <w:vAlign w:val="bottom"/>
          </w:tcPr>
          <w:p w:rsidR="00000000" w:rsidRDefault="00000000">
            <w:pPr>
              <w:spacing w:before="40" w:after="40"/>
              <w:jc w:val="right"/>
              <w:rPr>
                <w:sz w:val="18"/>
              </w:rPr>
            </w:pPr>
            <w:r>
              <w:rPr>
                <w:sz w:val="18"/>
              </w:rPr>
              <w:t>4,0</w:t>
            </w:r>
          </w:p>
        </w:tc>
        <w:tc>
          <w:tcPr>
            <w:tcW w:w="904" w:type="dxa"/>
            <w:tcBorders>
              <w:top w:val="nil"/>
              <w:bottom w:val="nil"/>
            </w:tcBorders>
            <w:vAlign w:val="bottom"/>
          </w:tcPr>
          <w:p w:rsidR="00000000" w:rsidRDefault="00000000">
            <w:pPr>
              <w:spacing w:before="40" w:after="40"/>
              <w:jc w:val="right"/>
              <w:rPr>
                <w:sz w:val="18"/>
              </w:rPr>
            </w:pPr>
            <w:r>
              <w:rPr>
                <w:sz w:val="18"/>
              </w:rPr>
              <w:t>3,7</w:t>
            </w:r>
          </w:p>
        </w:tc>
        <w:tc>
          <w:tcPr>
            <w:tcW w:w="904" w:type="dxa"/>
            <w:tcBorders>
              <w:top w:val="nil"/>
              <w:bottom w:val="nil"/>
            </w:tcBorders>
            <w:vAlign w:val="bottom"/>
          </w:tcPr>
          <w:p w:rsidR="00000000" w:rsidRDefault="00000000">
            <w:pPr>
              <w:spacing w:before="40" w:after="40"/>
              <w:jc w:val="right"/>
              <w:rPr>
                <w:sz w:val="18"/>
              </w:rPr>
            </w:pPr>
            <w:r>
              <w:rPr>
                <w:sz w:val="18"/>
              </w:rPr>
              <w:t>3,7</w:t>
            </w:r>
          </w:p>
        </w:tc>
        <w:tc>
          <w:tcPr>
            <w:tcW w:w="903" w:type="dxa"/>
            <w:tcBorders>
              <w:top w:val="nil"/>
              <w:bottom w:val="nil"/>
            </w:tcBorders>
            <w:vAlign w:val="bottom"/>
          </w:tcPr>
          <w:p w:rsidR="00000000" w:rsidRDefault="00000000">
            <w:pPr>
              <w:spacing w:before="40" w:after="40"/>
              <w:jc w:val="right"/>
              <w:rPr>
                <w:sz w:val="18"/>
              </w:rPr>
            </w:pPr>
            <w:r>
              <w:rPr>
                <w:sz w:val="18"/>
              </w:rPr>
              <w:t>3,6</w:t>
            </w:r>
          </w:p>
        </w:tc>
        <w:tc>
          <w:tcPr>
            <w:tcW w:w="904" w:type="dxa"/>
            <w:tcBorders>
              <w:top w:val="nil"/>
              <w:bottom w:val="nil"/>
            </w:tcBorders>
            <w:vAlign w:val="bottom"/>
          </w:tcPr>
          <w:p w:rsidR="00000000" w:rsidRDefault="00000000">
            <w:pPr>
              <w:spacing w:before="40" w:after="40"/>
              <w:jc w:val="right"/>
              <w:rPr>
                <w:sz w:val="18"/>
              </w:rPr>
            </w:pPr>
            <w:r>
              <w:rPr>
                <w:sz w:val="18"/>
              </w:rPr>
              <w:t>3,5</w:t>
            </w:r>
          </w:p>
        </w:tc>
        <w:tc>
          <w:tcPr>
            <w:tcW w:w="904" w:type="dxa"/>
            <w:tcBorders>
              <w:top w:val="nil"/>
              <w:bottom w:val="nil"/>
            </w:tcBorders>
            <w:vAlign w:val="bottom"/>
          </w:tcPr>
          <w:p w:rsidR="00000000" w:rsidRDefault="00000000">
            <w:pPr>
              <w:spacing w:before="40" w:after="40"/>
              <w:jc w:val="right"/>
              <w:rPr>
                <w:sz w:val="18"/>
              </w:rPr>
            </w:pPr>
            <w:r>
              <w:rPr>
                <w:sz w:val="18"/>
              </w:rPr>
              <w:t>3,6</w:t>
            </w:r>
          </w:p>
        </w:tc>
        <w:tc>
          <w:tcPr>
            <w:tcW w:w="904" w:type="dxa"/>
            <w:tcBorders>
              <w:top w:val="nil"/>
              <w:bottom w:val="nil"/>
            </w:tcBorders>
            <w:vAlign w:val="bottom"/>
          </w:tcPr>
          <w:p w:rsidR="00000000" w:rsidRDefault="00000000">
            <w:pPr>
              <w:spacing w:before="40" w:after="40"/>
              <w:jc w:val="right"/>
              <w:rPr>
                <w:sz w:val="18"/>
              </w:rPr>
            </w:pPr>
            <w:r>
              <w:rPr>
                <w:sz w:val="18"/>
              </w:rPr>
              <w:t>3,5</w:t>
            </w:r>
          </w:p>
        </w:tc>
        <w:tc>
          <w:tcPr>
            <w:tcW w:w="904" w:type="dxa"/>
            <w:tcBorders>
              <w:top w:val="nil"/>
              <w:bottom w:val="nil"/>
            </w:tcBorders>
            <w:vAlign w:val="bottom"/>
          </w:tcPr>
          <w:p w:rsidR="00000000" w:rsidRDefault="00000000">
            <w:pPr>
              <w:spacing w:before="40" w:after="40"/>
              <w:jc w:val="right"/>
              <w:rPr>
                <w:sz w:val="18"/>
              </w:rPr>
            </w:pPr>
            <w:r>
              <w:rPr>
                <w:sz w:val="18"/>
              </w:rPr>
              <w:t>3,3</w:t>
            </w:r>
          </w:p>
        </w:tc>
        <w:tc>
          <w:tcPr>
            <w:tcW w:w="904" w:type="dxa"/>
            <w:tcBorders>
              <w:top w:val="nil"/>
              <w:bottom w:val="nil"/>
            </w:tcBorders>
            <w:vAlign w:val="bottom"/>
          </w:tcPr>
          <w:p w:rsidR="00000000" w:rsidRDefault="00000000">
            <w:pPr>
              <w:spacing w:before="40" w:after="40"/>
              <w:jc w:val="right"/>
              <w:rPr>
                <w:sz w:val="18"/>
              </w:rPr>
            </w:pPr>
            <w:r>
              <w:rPr>
                <w:sz w:val="18"/>
              </w:rPr>
              <w:t>3,8</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Pièces à vivre</w:t>
            </w:r>
          </w:p>
        </w:tc>
        <w:tc>
          <w:tcPr>
            <w:tcW w:w="903" w:type="dxa"/>
            <w:tcBorders>
              <w:top w:val="nil"/>
              <w:bottom w:val="nil"/>
            </w:tcBorders>
            <w:vAlign w:val="bottom"/>
          </w:tcPr>
          <w:p w:rsidR="00000000" w:rsidRDefault="00000000">
            <w:pPr>
              <w:spacing w:before="40" w:after="40"/>
              <w:jc w:val="right"/>
              <w:rPr>
                <w:sz w:val="18"/>
              </w:rPr>
            </w:pPr>
            <w:r>
              <w:rPr>
                <w:sz w:val="18"/>
              </w:rPr>
              <w:t>4,4</w:t>
            </w:r>
          </w:p>
        </w:tc>
        <w:tc>
          <w:tcPr>
            <w:tcW w:w="904" w:type="dxa"/>
            <w:tcBorders>
              <w:top w:val="nil"/>
              <w:bottom w:val="nil"/>
            </w:tcBorders>
            <w:vAlign w:val="bottom"/>
          </w:tcPr>
          <w:p w:rsidR="00000000" w:rsidRDefault="00000000">
            <w:pPr>
              <w:spacing w:before="40" w:after="40"/>
              <w:jc w:val="right"/>
              <w:rPr>
                <w:sz w:val="18"/>
              </w:rPr>
            </w:pPr>
            <w:r>
              <w:rPr>
                <w:sz w:val="18"/>
              </w:rPr>
              <w:t>3,9</w:t>
            </w:r>
          </w:p>
        </w:tc>
        <w:tc>
          <w:tcPr>
            <w:tcW w:w="904" w:type="dxa"/>
            <w:tcBorders>
              <w:top w:val="nil"/>
              <w:bottom w:val="nil"/>
            </w:tcBorders>
            <w:vAlign w:val="bottom"/>
          </w:tcPr>
          <w:p w:rsidR="00000000" w:rsidRDefault="00000000">
            <w:pPr>
              <w:spacing w:before="40" w:after="40"/>
              <w:jc w:val="right"/>
              <w:rPr>
                <w:sz w:val="18"/>
              </w:rPr>
            </w:pPr>
            <w:r>
              <w:rPr>
                <w:sz w:val="18"/>
              </w:rPr>
              <w:t>4,0</w:t>
            </w:r>
          </w:p>
        </w:tc>
        <w:tc>
          <w:tcPr>
            <w:tcW w:w="904" w:type="dxa"/>
            <w:tcBorders>
              <w:top w:val="nil"/>
              <w:bottom w:val="nil"/>
            </w:tcBorders>
            <w:vAlign w:val="bottom"/>
          </w:tcPr>
          <w:p w:rsidR="00000000" w:rsidRDefault="00000000">
            <w:pPr>
              <w:spacing w:before="40" w:after="40"/>
              <w:jc w:val="right"/>
              <w:rPr>
                <w:sz w:val="18"/>
              </w:rPr>
            </w:pPr>
            <w:r>
              <w:rPr>
                <w:sz w:val="18"/>
              </w:rPr>
              <w:t>3,7</w:t>
            </w:r>
          </w:p>
        </w:tc>
        <w:tc>
          <w:tcPr>
            <w:tcW w:w="904" w:type="dxa"/>
            <w:tcBorders>
              <w:top w:val="nil"/>
              <w:bottom w:val="nil"/>
            </w:tcBorders>
            <w:vAlign w:val="bottom"/>
          </w:tcPr>
          <w:p w:rsidR="00000000" w:rsidRDefault="00000000">
            <w:pPr>
              <w:spacing w:before="40" w:after="40"/>
              <w:jc w:val="right"/>
              <w:rPr>
                <w:sz w:val="18"/>
              </w:rPr>
            </w:pPr>
            <w:r>
              <w:rPr>
                <w:sz w:val="18"/>
              </w:rPr>
              <w:t>3,6</w:t>
            </w:r>
          </w:p>
        </w:tc>
        <w:tc>
          <w:tcPr>
            <w:tcW w:w="903" w:type="dxa"/>
            <w:tcBorders>
              <w:top w:val="nil"/>
              <w:bottom w:val="nil"/>
            </w:tcBorders>
            <w:vAlign w:val="bottom"/>
          </w:tcPr>
          <w:p w:rsidR="00000000" w:rsidRDefault="00000000">
            <w:pPr>
              <w:spacing w:before="40" w:after="40"/>
              <w:jc w:val="right"/>
              <w:rPr>
                <w:sz w:val="18"/>
              </w:rPr>
            </w:pPr>
            <w:r>
              <w:rPr>
                <w:sz w:val="18"/>
              </w:rPr>
              <w:t>3,6</w:t>
            </w:r>
          </w:p>
        </w:tc>
        <w:tc>
          <w:tcPr>
            <w:tcW w:w="904" w:type="dxa"/>
            <w:tcBorders>
              <w:top w:val="nil"/>
              <w:bottom w:val="nil"/>
            </w:tcBorders>
            <w:vAlign w:val="bottom"/>
          </w:tcPr>
          <w:p w:rsidR="00000000" w:rsidRDefault="00000000">
            <w:pPr>
              <w:spacing w:before="40" w:after="40"/>
              <w:jc w:val="right"/>
              <w:rPr>
                <w:sz w:val="18"/>
              </w:rPr>
            </w:pPr>
            <w:r>
              <w:rPr>
                <w:sz w:val="18"/>
              </w:rPr>
              <w:t>3,5</w:t>
            </w:r>
          </w:p>
        </w:tc>
        <w:tc>
          <w:tcPr>
            <w:tcW w:w="904" w:type="dxa"/>
            <w:tcBorders>
              <w:top w:val="nil"/>
              <w:bottom w:val="nil"/>
            </w:tcBorders>
            <w:vAlign w:val="bottom"/>
          </w:tcPr>
          <w:p w:rsidR="00000000" w:rsidRDefault="00000000">
            <w:pPr>
              <w:spacing w:before="40" w:after="40"/>
              <w:jc w:val="right"/>
              <w:rPr>
                <w:sz w:val="18"/>
              </w:rPr>
            </w:pPr>
            <w:r>
              <w:rPr>
                <w:sz w:val="18"/>
              </w:rPr>
              <w:t>3,6</w:t>
            </w:r>
          </w:p>
        </w:tc>
        <w:tc>
          <w:tcPr>
            <w:tcW w:w="904" w:type="dxa"/>
            <w:tcBorders>
              <w:top w:val="nil"/>
              <w:bottom w:val="nil"/>
            </w:tcBorders>
            <w:vAlign w:val="bottom"/>
          </w:tcPr>
          <w:p w:rsidR="00000000" w:rsidRDefault="00000000">
            <w:pPr>
              <w:spacing w:before="40" w:after="40"/>
              <w:jc w:val="right"/>
              <w:rPr>
                <w:sz w:val="18"/>
              </w:rPr>
            </w:pPr>
            <w:r>
              <w:rPr>
                <w:sz w:val="18"/>
              </w:rPr>
              <w:t>3,5</w:t>
            </w:r>
          </w:p>
        </w:tc>
        <w:tc>
          <w:tcPr>
            <w:tcW w:w="904" w:type="dxa"/>
            <w:tcBorders>
              <w:top w:val="nil"/>
              <w:bottom w:val="nil"/>
            </w:tcBorders>
            <w:vAlign w:val="bottom"/>
          </w:tcPr>
          <w:p w:rsidR="00000000" w:rsidRDefault="00000000">
            <w:pPr>
              <w:spacing w:before="40" w:after="40"/>
              <w:jc w:val="right"/>
              <w:rPr>
                <w:sz w:val="18"/>
              </w:rPr>
            </w:pPr>
            <w:r>
              <w:rPr>
                <w:sz w:val="18"/>
              </w:rPr>
              <w:t>3,2</w:t>
            </w:r>
          </w:p>
        </w:tc>
        <w:tc>
          <w:tcPr>
            <w:tcW w:w="904" w:type="dxa"/>
            <w:tcBorders>
              <w:top w:val="nil"/>
              <w:bottom w:val="nil"/>
            </w:tcBorders>
            <w:vAlign w:val="bottom"/>
          </w:tcPr>
          <w:p w:rsidR="00000000" w:rsidRDefault="00000000">
            <w:pPr>
              <w:spacing w:before="40" w:after="40"/>
              <w:jc w:val="right"/>
              <w:rPr>
                <w:sz w:val="18"/>
              </w:rPr>
            </w:pPr>
            <w:r>
              <w:rPr>
                <w:sz w:val="18"/>
              </w:rPr>
              <w:t>3,8</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Densité d’occupation</w:t>
            </w:r>
          </w:p>
        </w:tc>
        <w:tc>
          <w:tcPr>
            <w:tcW w:w="903" w:type="dxa"/>
            <w:tcBorders>
              <w:top w:val="nil"/>
              <w:bottom w:val="nil"/>
            </w:tcBorders>
            <w:vAlign w:val="bottom"/>
          </w:tcPr>
          <w:p w:rsidR="00000000" w:rsidRDefault="00000000">
            <w:pPr>
              <w:spacing w:before="40" w:after="40"/>
              <w:jc w:val="right"/>
              <w:rPr>
                <w:sz w:val="18"/>
              </w:rPr>
            </w:pPr>
            <w:r>
              <w:rPr>
                <w:sz w:val="18"/>
              </w:rPr>
              <w:t>0,6</w:t>
            </w:r>
          </w:p>
        </w:tc>
        <w:tc>
          <w:tcPr>
            <w:tcW w:w="904" w:type="dxa"/>
            <w:tcBorders>
              <w:top w:val="nil"/>
              <w:bottom w:val="nil"/>
            </w:tcBorders>
            <w:vAlign w:val="bottom"/>
          </w:tcPr>
          <w:p w:rsidR="00000000" w:rsidRDefault="00000000">
            <w:pPr>
              <w:spacing w:before="40" w:after="40"/>
              <w:jc w:val="right"/>
              <w:rPr>
                <w:sz w:val="18"/>
              </w:rPr>
            </w:pPr>
            <w:r>
              <w:rPr>
                <w:sz w:val="18"/>
              </w:rPr>
              <w:t>0,7</w:t>
            </w:r>
          </w:p>
        </w:tc>
        <w:tc>
          <w:tcPr>
            <w:tcW w:w="904" w:type="dxa"/>
            <w:tcBorders>
              <w:top w:val="nil"/>
              <w:bottom w:val="nil"/>
            </w:tcBorders>
            <w:vAlign w:val="bottom"/>
          </w:tcPr>
          <w:p w:rsidR="00000000" w:rsidRDefault="00000000">
            <w:pPr>
              <w:spacing w:before="40" w:after="40"/>
              <w:jc w:val="right"/>
              <w:rPr>
                <w:sz w:val="18"/>
              </w:rPr>
            </w:pPr>
            <w:r>
              <w:rPr>
                <w:sz w:val="18"/>
              </w:rPr>
              <w:t>0,8</w:t>
            </w:r>
          </w:p>
        </w:tc>
        <w:tc>
          <w:tcPr>
            <w:tcW w:w="904" w:type="dxa"/>
            <w:tcBorders>
              <w:top w:val="nil"/>
              <w:bottom w:val="nil"/>
            </w:tcBorders>
            <w:vAlign w:val="bottom"/>
          </w:tcPr>
          <w:p w:rsidR="00000000" w:rsidRDefault="00000000">
            <w:pPr>
              <w:spacing w:before="40" w:after="40"/>
              <w:jc w:val="right"/>
              <w:rPr>
                <w:sz w:val="18"/>
              </w:rPr>
            </w:pPr>
            <w:r>
              <w:rPr>
                <w:sz w:val="18"/>
              </w:rPr>
              <w:t>0,9</w:t>
            </w:r>
          </w:p>
        </w:tc>
        <w:tc>
          <w:tcPr>
            <w:tcW w:w="904" w:type="dxa"/>
            <w:tcBorders>
              <w:top w:val="nil"/>
              <w:bottom w:val="nil"/>
            </w:tcBorders>
            <w:vAlign w:val="bottom"/>
          </w:tcPr>
          <w:p w:rsidR="00000000" w:rsidRDefault="00000000">
            <w:pPr>
              <w:spacing w:before="40" w:after="40"/>
              <w:jc w:val="right"/>
              <w:rPr>
                <w:sz w:val="18"/>
              </w:rPr>
            </w:pPr>
            <w:r>
              <w:rPr>
                <w:sz w:val="18"/>
              </w:rPr>
              <w:t>1,0</w:t>
            </w:r>
          </w:p>
        </w:tc>
        <w:tc>
          <w:tcPr>
            <w:tcW w:w="903" w:type="dxa"/>
            <w:tcBorders>
              <w:top w:val="nil"/>
              <w:bottom w:val="nil"/>
            </w:tcBorders>
            <w:vAlign w:val="bottom"/>
          </w:tcPr>
          <w:p w:rsidR="00000000" w:rsidRDefault="00000000">
            <w:pPr>
              <w:spacing w:before="40" w:after="40"/>
              <w:jc w:val="right"/>
              <w:rPr>
                <w:sz w:val="18"/>
              </w:rPr>
            </w:pPr>
            <w:r>
              <w:rPr>
                <w:sz w:val="18"/>
              </w:rPr>
              <w:t>1,0</w:t>
            </w:r>
          </w:p>
        </w:tc>
        <w:tc>
          <w:tcPr>
            <w:tcW w:w="904" w:type="dxa"/>
            <w:tcBorders>
              <w:top w:val="nil"/>
              <w:bottom w:val="nil"/>
            </w:tcBorders>
            <w:vAlign w:val="bottom"/>
          </w:tcPr>
          <w:p w:rsidR="00000000" w:rsidRDefault="00000000">
            <w:pPr>
              <w:spacing w:before="40" w:after="40"/>
              <w:jc w:val="right"/>
              <w:rPr>
                <w:sz w:val="18"/>
              </w:rPr>
            </w:pPr>
            <w:r>
              <w:rPr>
                <w:sz w:val="18"/>
              </w:rPr>
              <w:t>1,1</w:t>
            </w:r>
          </w:p>
        </w:tc>
        <w:tc>
          <w:tcPr>
            <w:tcW w:w="904" w:type="dxa"/>
            <w:tcBorders>
              <w:top w:val="nil"/>
              <w:bottom w:val="nil"/>
            </w:tcBorders>
            <w:vAlign w:val="bottom"/>
          </w:tcPr>
          <w:p w:rsidR="00000000" w:rsidRDefault="00000000">
            <w:pPr>
              <w:spacing w:before="40" w:after="40"/>
              <w:jc w:val="right"/>
              <w:rPr>
                <w:sz w:val="18"/>
              </w:rPr>
            </w:pPr>
            <w:r>
              <w:rPr>
                <w:sz w:val="18"/>
              </w:rPr>
              <w:t>1,3</w:t>
            </w:r>
          </w:p>
        </w:tc>
        <w:tc>
          <w:tcPr>
            <w:tcW w:w="904" w:type="dxa"/>
            <w:tcBorders>
              <w:top w:val="nil"/>
              <w:bottom w:val="nil"/>
            </w:tcBorders>
            <w:vAlign w:val="bottom"/>
          </w:tcPr>
          <w:p w:rsidR="00000000" w:rsidRDefault="00000000">
            <w:pPr>
              <w:spacing w:before="40" w:after="40"/>
              <w:jc w:val="right"/>
              <w:rPr>
                <w:sz w:val="18"/>
              </w:rPr>
            </w:pPr>
            <w:r>
              <w:rPr>
                <w:sz w:val="18"/>
              </w:rPr>
              <w:t>1,6</w:t>
            </w:r>
          </w:p>
        </w:tc>
        <w:tc>
          <w:tcPr>
            <w:tcW w:w="904" w:type="dxa"/>
            <w:tcBorders>
              <w:top w:val="nil"/>
              <w:bottom w:val="nil"/>
            </w:tcBorders>
            <w:vAlign w:val="bottom"/>
          </w:tcPr>
          <w:p w:rsidR="00000000" w:rsidRDefault="00000000">
            <w:pPr>
              <w:spacing w:before="40" w:after="40"/>
              <w:jc w:val="right"/>
              <w:rPr>
                <w:sz w:val="18"/>
              </w:rPr>
            </w:pPr>
            <w:r>
              <w:rPr>
                <w:sz w:val="18"/>
              </w:rPr>
              <w:t>1,8</w:t>
            </w:r>
          </w:p>
        </w:tc>
        <w:tc>
          <w:tcPr>
            <w:tcW w:w="904" w:type="dxa"/>
            <w:tcBorders>
              <w:top w:val="nil"/>
              <w:bottom w:val="nil"/>
            </w:tcBorders>
            <w:vAlign w:val="bottom"/>
          </w:tcPr>
          <w:p w:rsidR="00000000" w:rsidRDefault="00000000">
            <w:pPr>
              <w:spacing w:before="40" w:after="40"/>
              <w:jc w:val="right"/>
              <w:rPr>
                <w:sz w:val="18"/>
              </w:rPr>
            </w:pPr>
            <w:r>
              <w:rPr>
                <w:sz w:val="18"/>
              </w:rPr>
              <w:t>1,0</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Pourcentage de logements de propriétaires occupants</w:t>
            </w:r>
          </w:p>
        </w:tc>
        <w:tc>
          <w:tcPr>
            <w:tcW w:w="903" w:type="dxa"/>
            <w:tcBorders>
              <w:top w:val="nil"/>
              <w:bottom w:val="nil"/>
            </w:tcBorders>
            <w:vAlign w:val="bottom"/>
          </w:tcPr>
          <w:p w:rsidR="00000000" w:rsidRDefault="00000000">
            <w:pPr>
              <w:spacing w:before="40" w:after="40"/>
              <w:jc w:val="right"/>
              <w:rPr>
                <w:sz w:val="18"/>
              </w:rPr>
            </w:pPr>
            <w:r>
              <w:rPr>
                <w:sz w:val="18"/>
              </w:rPr>
              <w:t>85,6</w:t>
            </w:r>
          </w:p>
        </w:tc>
        <w:tc>
          <w:tcPr>
            <w:tcW w:w="904" w:type="dxa"/>
            <w:tcBorders>
              <w:top w:val="nil"/>
              <w:bottom w:val="nil"/>
            </w:tcBorders>
            <w:vAlign w:val="bottom"/>
          </w:tcPr>
          <w:p w:rsidR="00000000" w:rsidRDefault="00000000">
            <w:pPr>
              <w:spacing w:before="40" w:after="40"/>
              <w:jc w:val="right"/>
              <w:rPr>
                <w:sz w:val="18"/>
              </w:rPr>
            </w:pPr>
            <w:r>
              <w:rPr>
                <w:sz w:val="18"/>
              </w:rPr>
              <w:t>83,2</w:t>
            </w:r>
          </w:p>
        </w:tc>
        <w:tc>
          <w:tcPr>
            <w:tcW w:w="904" w:type="dxa"/>
            <w:tcBorders>
              <w:top w:val="nil"/>
              <w:bottom w:val="nil"/>
            </w:tcBorders>
            <w:vAlign w:val="bottom"/>
          </w:tcPr>
          <w:p w:rsidR="00000000" w:rsidRDefault="00000000">
            <w:pPr>
              <w:spacing w:before="40" w:after="40"/>
              <w:jc w:val="right"/>
              <w:rPr>
                <w:sz w:val="18"/>
              </w:rPr>
            </w:pPr>
            <w:r>
              <w:rPr>
                <w:sz w:val="18"/>
              </w:rPr>
              <w:t>84,4</w:t>
            </w:r>
          </w:p>
        </w:tc>
        <w:tc>
          <w:tcPr>
            <w:tcW w:w="904" w:type="dxa"/>
            <w:tcBorders>
              <w:top w:val="nil"/>
              <w:bottom w:val="nil"/>
            </w:tcBorders>
            <w:vAlign w:val="bottom"/>
          </w:tcPr>
          <w:p w:rsidR="00000000" w:rsidRDefault="00000000">
            <w:pPr>
              <w:spacing w:before="40" w:after="40"/>
              <w:jc w:val="right"/>
              <w:rPr>
                <w:sz w:val="18"/>
              </w:rPr>
            </w:pPr>
            <w:r>
              <w:rPr>
                <w:sz w:val="18"/>
              </w:rPr>
              <w:t>80,1</w:t>
            </w:r>
          </w:p>
        </w:tc>
        <w:tc>
          <w:tcPr>
            <w:tcW w:w="904" w:type="dxa"/>
            <w:tcBorders>
              <w:top w:val="nil"/>
              <w:bottom w:val="nil"/>
            </w:tcBorders>
            <w:vAlign w:val="bottom"/>
          </w:tcPr>
          <w:p w:rsidR="00000000" w:rsidRDefault="00000000">
            <w:pPr>
              <w:spacing w:before="40" w:after="40"/>
              <w:jc w:val="right"/>
              <w:rPr>
                <w:sz w:val="18"/>
              </w:rPr>
            </w:pPr>
            <w:r>
              <w:rPr>
                <w:sz w:val="18"/>
              </w:rPr>
              <w:t>81,1</w:t>
            </w:r>
          </w:p>
        </w:tc>
        <w:tc>
          <w:tcPr>
            <w:tcW w:w="903" w:type="dxa"/>
            <w:tcBorders>
              <w:top w:val="nil"/>
              <w:bottom w:val="nil"/>
            </w:tcBorders>
            <w:vAlign w:val="bottom"/>
          </w:tcPr>
          <w:p w:rsidR="00000000" w:rsidRDefault="00000000">
            <w:pPr>
              <w:spacing w:before="40" w:after="40"/>
              <w:jc w:val="right"/>
              <w:rPr>
                <w:sz w:val="18"/>
              </w:rPr>
            </w:pPr>
            <w:r>
              <w:rPr>
                <w:sz w:val="18"/>
              </w:rPr>
              <w:t>75,4</w:t>
            </w:r>
          </w:p>
        </w:tc>
        <w:tc>
          <w:tcPr>
            <w:tcW w:w="904" w:type="dxa"/>
            <w:tcBorders>
              <w:top w:val="nil"/>
              <w:bottom w:val="nil"/>
            </w:tcBorders>
            <w:vAlign w:val="bottom"/>
          </w:tcPr>
          <w:p w:rsidR="00000000" w:rsidRDefault="00000000">
            <w:pPr>
              <w:spacing w:before="40" w:after="40"/>
              <w:jc w:val="right"/>
              <w:rPr>
                <w:sz w:val="18"/>
              </w:rPr>
            </w:pPr>
            <w:r>
              <w:rPr>
                <w:sz w:val="18"/>
              </w:rPr>
              <w:t>69,0</w:t>
            </w:r>
          </w:p>
        </w:tc>
        <w:tc>
          <w:tcPr>
            <w:tcW w:w="904" w:type="dxa"/>
            <w:tcBorders>
              <w:top w:val="nil"/>
              <w:bottom w:val="nil"/>
            </w:tcBorders>
            <w:vAlign w:val="bottom"/>
          </w:tcPr>
          <w:p w:rsidR="00000000" w:rsidRDefault="00000000">
            <w:pPr>
              <w:spacing w:before="40" w:after="40"/>
              <w:jc w:val="right"/>
              <w:rPr>
                <w:sz w:val="18"/>
              </w:rPr>
            </w:pPr>
            <w:r>
              <w:rPr>
                <w:sz w:val="18"/>
              </w:rPr>
              <w:t>61,1</w:t>
            </w:r>
          </w:p>
        </w:tc>
        <w:tc>
          <w:tcPr>
            <w:tcW w:w="904" w:type="dxa"/>
            <w:tcBorders>
              <w:top w:val="nil"/>
              <w:bottom w:val="nil"/>
            </w:tcBorders>
            <w:vAlign w:val="bottom"/>
          </w:tcPr>
          <w:p w:rsidR="00000000" w:rsidRDefault="00000000">
            <w:pPr>
              <w:spacing w:before="40" w:after="40"/>
              <w:jc w:val="right"/>
              <w:rPr>
                <w:sz w:val="18"/>
              </w:rPr>
            </w:pPr>
            <w:r>
              <w:rPr>
                <w:sz w:val="18"/>
              </w:rPr>
              <w:t>53,5</w:t>
            </w:r>
          </w:p>
        </w:tc>
        <w:tc>
          <w:tcPr>
            <w:tcW w:w="904" w:type="dxa"/>
            <w:tcBorders>
              <w:top w:val="nil"/>
              <w:bottom w:val="nil"/>
            </w:tcBorders>
            <w:vAlign w:val="bottom"/>
          </w:tcPr>
          <w:p w:rsidR="00000000" w:rsidRDefault="00000000">
            <w:pPr>
              <w:spacing w:before="40" w:after="40"/>
              <w:jc w:val="right"/>
              <w:rPr>
                <w:sz w:val="18"/>
              </w:rPr>
            </w:pPr>
            <w:r>
              <w:rPr>
                <w:sz w:val="18"/>
              </w:rPr>
              <w:t>27,1</w:t>
            </w:r>
          </w:p>
        </w:tc>
        <w:tc>
          <w:tcPr>
            <w:tcW w:w="904" w:type="dxa"/>
            <w:tcBorders>
              <w:top w:val="nil"/>
              <w:bottom w:val="nil"/>
            </w:tcBorders>
            <w:vAlign w:val="bottom"/>
          </w:tcPr>
          <w:p w:rsidR="00000000" w:rsidRDefault="00000000">
            <w:pPr>
              <w:spacing w:before="40" w:after="40"/>
              <w:jc w:val="right"/>
              <w:rPr>
                <w:sz w:val="18"/>
              </w:rPr>
            </w:pPr>
            <w:r>
              <w:rPr>
                <w:sz w:val="18"/>
              </w:rPr>
              <w:t>70,0</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Valeur du logement des propriétaires occupants (en milliers)</w:t>
            </w:r>
            <w:r>
              <w:rPr>
                <w:b/>
                <w:bCs/>
                <w:i/>
                <w:iCs/>
                <w:sz w:val="18"/>
                <w:vertAlign w:val="superscript"/>
              </w:rPr>
              <w:t>1</w:t>
            </w:r>
          </w:p>
        </w:tc>
        <w:tc>
          <w:tcPr>
            <w:tcW w:w="903" w:type="dxa"/>
            <w:tcBorders>
              <w:top w:val="nil"/>
              <w:bottom w:val="nil"/>
            </w:tcBorders>
            <w:vAlign w:val="bottom"/>
          </w:tcPr>
          <w:p w:rsidR="00000000" w:rsidRDefault="00000000">
            <w:pPr>
              <w:spacing w:before="40" w:after="40"/>
              <w:jc w:val="right"/>
              <w:rPr>
                <w:sz w:val="18"/>
              </w:rPr>
            </w:pPr>
            <w:r>
              <w:rPr>
                <w:sz w:val="18"/>
              </w:rPr>
              <w:t>1 193,0</w:t>
            </w:r>
          </w:p>
        </w:tc>
        <w:tc>
          <w:tcPr>
            <w:tcW w:w="904" w:type="dxa"/>
            <w:tcBorders>
              <w:top w:val="nil"/>
              <w:bottom w:val="nil"/>
            </w:tcBorders>
            <w:vAlign w:val="bottom"/>
          </w:tcPr>
          <w:p w:rsidR="00000000" w:rsidRDefault="00000000">
            <w:pPr>
              <w:spacing w:before="40" w:after="40"/>
              <w:jc w:val="right"/>
              <w:rPr>
                <w:sz w:val="18"/>
              </w:rPr>
            </w:pPr>
            <w:r>
              <w:rPr>
                <w:sz w:val="18"/>
              </w:rPr>
              <w:t>859,0</w:t>
            </w:r>
          </w:p>
        </w:tc>
        <w:tc>
          <w:tcPr>
            <w:tcW w:w="904" w:type="dxa"/>
            <w:tcBorders>
              <w:top w:val="nil"/>
              <w:bottom w:val="nil"/>
            </w:tcBorders>
            <w:vAlign w:val="bottom"/>
          </w:tcPr>
          <w:p w:rsidR="00000000" w:rsidRDefault="00000000">
            <w:pPr>
              <w:spacing w:before="40" w:after="40"/>
              <w:jc w:val="right"/>
              <w:rPr>
                <w:sz w:val="18"/>
              </w:rPr>
            </w:pPr>
            <w:r>
              <w:rPr>
                <w:sz w:val="18"/>
              </w:rPr>
              <w:t>772,0</w:t>
            </w:r>
          </w:p>
        </w:tc>
        <w:tc>
          <w:tcPr>
            <w:tcW w:w="904" w:type="dxa"/>
            <w:tcBorders>
              <w:top w:val="nil"/>
              <w:bottom w:val="nil"/>
            </w:tcBorders>
            <w:vAlign w:val="bottom"/>
          </w:tcPr>
          <w:p w:rsidR="00000000" w:rsidRDefault="00000000">
            <w:pPr>
              <w:spacing w:before="40" w:after="40"/>
              <w:jc w:val="right"/>
              <w:rPr>
                <w:sz w:val="18"/>
              </w:rPr>
            </w:pPr>
            <w:r>
              <w:rPr>
                <w:sz w:val="18"/>
              </w:rPr>
              <w:t>675,0</w:t>
            </w:r>
          </w:p>
        </w:tc>
        <w:tc>
          <w:tcPr>
            <w:tcW w:w="904" w:type="dxa"/>
            <w:tcBorders>
              <w:top w:val="nil"/>
              <w:bottom w:val="nil"/>
            </w:tcBorders>
            <w:vAlign w:val="bottom"/>
          </w:tcPr>
          <w:p w:rsidR="00000000" w:rsidRDefault="00000000">
            <w:pPr>
              <w:spacing w:before="40" w:after="40"/>
              <w:jc w:val="right"/>
              <w:rPr>
                <w:sz w:val="18"/>
              </w:rPr>
            </w:pPr>
            <w:r>
              <w:rPr>
                <w:sz w:val="18"/>
              </w:rPr>
              <w:t>621,0</w:t>
            </w:r>
          </w:p>
        </w:tc>
        <w:tc>
          <w:tcPr>
            <w:tcW w:w="903" w:type="dxa"/>
            <w:tcBorders>
              <w:top w:val="nil"/>
              <w:bottom w:val="nil"/>
            </w:tcBorders>
            <w:vAlign w:val="bottom"/>
          </w:tcPr>
          <w:p w:rsidR="00000000" w:rsidRDefault="00000000">
            <w:pPr>
              <w:spacing w:before="40" w:after="40"/>
              <w:jc w:val="right"/>
              <w:rPr>
                <w:sz w:val="18"/>
              </w:rPr>
            </w:pPr>
            <w:r>
              <w:rPr>
                <w:sz w:val="18"/>
              </w:rPr>
              <w:t>590,0</w:t>
            </w:r>
          </w:p>
        </w:tc>
        <w:tc>
          <w:tcPr>
            <w:tcW w:w="904" w:type="dxa"/>
            <w:tcBorders>
              <w:top w:val="nil"/>
              <w:bottom w:val="nil"/>
            </w:tcBorders>
            <w:vAlign w:val="bottom"/>
          </w:tcPr>
          <w:p w:rsidR="00000000" w:rsidRDefault="00000000">
            <w:pPr>
              <w:spacing w:before="40" w:after="40"/>
              <w:jc w:val="right"/>
              <w:rPr>
                <w:sz w:val="18"/>
              </w:rPr>
            </w:pPr>
            <w:r>
              <w:rPr>
                <w:sz w:val="18"/>
              </w:rPr>
              <w:t>542,0</w:t>
            </w:r>
          </w:p>
        </w:tc>
        <w:tc>
          <w:tcPr>
            <w:tcW w:w="904" w:type="dxa"/>
            <w:tcBorders>
              <w:top w:val="nil"/>
              <w:bottom w:val="nil"/>
            </w:tcBorders>
            <w:vAlign w:val="bottom"/>
          </w:tcPr>
          <w:p w:rsidR="00000000" w:rsidRDefault="00000000">
            <w:pPr>
              <w:spacing w:before="40" w:after="40"/>
              <w:jc w:val="right"/>
              <w:rPr>
                <w:sz w:val="18"/>
              </w:rPr>
            </w:pPr>
            <w:r>
              <w:rPr>
                <w:sz w:val="18"/>
              </w:rPr>
              <w:t>498,0</w:t>
            </w:r>
          </w:p>
        </w:tc>
        <w:tc>
          <w:tcPr>
            <w:tcW w:w="904" w:type="dxa"/>
            <w:tcBorders>
              <w:top w:val="nil"/>
              <w:bottom w:val="nil"/>
            </w:tcBorders>
            <w:vAlign w:val="bottom"/>
          </w:tcPr>
          <w:p w:rsidR="00000000" w:rsidRDefault="00000000">
            <w:pPr>
              <w:spacing w:before="40" w:after="40"/>
              <w:jc w:val="right"/>
              <w:rPr>
                <w:sz w:val="18"/>
              </w:rPr>
            </w:pPr>
            <w:r>
              <w:rPr>
                <w:sz w:val="18"/>
              </w:rPr>
              <w:t>449,0</w:t>
            </w:r>
          </w:p>
        </w:tc>
        <w:tc>
          <w:tcPr>
            <w:tcW w:w="904" w:type="dxa"/>
            <w:tcBorders>
              <w:top w:val="nil"/>
              <w:bottom w:val="nil"/>
            </w:tcBorders>
            <w:vAlign w:val="bottom"/>
          </w:tcPr>
          <w:p w:rsidR="00000000" w:rsidRDefault="00000000">
            <w:pPr>
              <w:spacing w:before="40" w:after="40"/>
              <w:jc w:val="right"/>
              <w:rPr>
                <w:sz w:val="18"/>
              </w:rPr>
            </w:pPr>
            <w:r>
              <w:rPr>
                <w:sz w:val="18"/>
              </w:rPr>
              <w:t>356,0</w:t>
            </w:r>
          </w:p>
        </w:tc>
        <w:tc>
          <w:tcPr>
            <w:tcW w:w="904" w:type="dxa"/>
            <w:tcBorders>
              <w:top w:val="nil"/>
              <w:bottom w:val="nil"/>
            </w:tcBorders>
            <w:vAlign w:val="bottom"/>
          </w:tcPr>
          <w:p w:rsidR="00000000" w:rsidRDefault="00000000">
            <w:pPr>
              <w:spacing w:before="40" w:after="40"/>
              <w:jc w:val="right"/>
              <w:rPr>
                <w:sz w:val="18"/>
              </w:rPr>
            </w:pPr>
            <w:r>
              <w:rPr>
                <w:sz w:val="18"/>
              </w:rPr>
              <w:t>697,0</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p>
        </w:tc>
        <w:tc>
          <w:tcPr>
            <w:tcW w:w="903" w:type="dxa"/>
            <w:tcBorders>
              <w:top w:val="nil"/>
              <w:bottom w:val="nil"/>
            </w:tcBorders>
            <w:vAlign w:val="bottom"/>
          </w:tcPr>
          <w:p w:rsidR="00000000" w:rsidRDefault="00000000">
            <w:pPr>
              <w:spacing w:before="40" w:after="40"/>
              <w:rPr>
                <w:sz w:val="18"/>
              </w:rPr>
            </w:pPr>
            <w:r>
              <w:rPr>
                <w:sz w:val="18"/>
              </w:rPr>
              <w:t>NIS</w:t>
            </w: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3"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Dépenses de logement</w:t>
            </w:r>
          </w:p>
        </w:tc>
        <w:tc>
          <w:tcPr>
            <w:tcW w:w="903" w:type="dxa"/>
            <w:tcBorders>
              <w:top w:val="nil"/>
              <w:bottom w:val="nil"/>
            </w:tcBorders>
            <w:vAlign w:val="bottom"/>
          </w:tcPr>
          <w:p w:rsidR="00000000" w:rsidRDefault="00000000">
            <w:pPr>
              <w:spacing w:before="40" w:after="40"/>
              <w:jc w:val="right"/>
              <w:rPr>
                <w:sz w:val="18"/>
              </w:rPr>
            </w:pPr>
            <w:r>
              <w:rPr>
                <w:sz w:val="18"/>
              </w:rPr>
              <w:t>2 654</w:t>
            </w:r>
          </w:p>
        </w:tc>
        <w:tc>
          <w:tcPr>
            <w:tcW w:w="904" w:type="dxa"/>
            <w:tcBorders>
              <w:top w:val="nil"/>
              <w:bottom w:val="nil"/>
            </w:tcBorders>
            <w:vAlign w:val="bottom"/>
          </w:tcPr>
          <w:p w:rsidR="00000000" w:rsidRDefault="00000000">
            <w:pPr>
              <w:spacing w:before="40" w:after="40"/>
              <w:jc w:val="right"/>
              <w:rPr>
                <w:sz w:val="18"/>
              </w:rPr>
            </w:pPr>
            <w:r>
              <w:rPr>
                <w:sz w:val="18"/>
              </w:rPr>
              <w:t>2 374</w:t>
            </w:r>
          </w:p>
        </w:tc>
        <w:tc>
          <w:tcPr>
            <w:tcW w:w="904" w:type="dxa"/>
            <w:tcBorders>
              <w:top w:val="nil"/>
              <w:bottom w:val="nil"/>
            </w:tcBorders>
            <w:vAlign w:val="bottom"/>
          </w:tcPr>
          <w:p w:rsidR="00000000" w:rsidRDefault="00000000">
            <w:pPr>
              <w:spacing w:before="40" w:after="40"/>
              <w:jc w:val="right"/>
              <w:rPr>
                <w:sz w:val="18"/>
              </w:rPr>
            </w:pPr>
            <w:r>
              <w:rPr>
                <w:sz w:val="18"/>
              </w:rPr>
              <w:t>2 285</w:t>
            </w:r>
          </w:p>
        </w:tc>
        <w:tc>
          <w:tcPr>
            <w:tcW w:w="904" w:type="dxa"/>
            <w:tcBorders>
              <w:top w:val="nil"/>
              <w:bottom w:val="nil"/>
            </w:tcBorders>
            <w:vAlign w:val="bottom"/>
          </w:tcPr>
          <w:p w:rsidR="00000000" w:rsidRDefault="00000000">
            <w:pPr>
              <w:spacing w:before="40" w:after="40"/>
              <w:jc w:val="right"/>
              <w:rPr>
                <w:sz w:val="18"/>
              </w:rPr>
            </w:pPr>
            <w:r>
              <w:rPr>
                <w:sz w:val="18"/>
              </w:rPr>
              <w:t>2 176</w:t>
            </w:r>
          </w:p>
        </w:tc>
        <w:tc>
          <w:tcPr>
            <w:tcW w:w="904" w:type="dxa"/>
            <w:tcBorders>
              <w:top w:val="nil"/>
              <w:bottom w:val="nil"/>
            </w:tcBorders>
            <w:vAlign w:val="bottom"/>
          </w:tcPr>
          <w:p w:rsidR="00000000" w:rsidRDefault="00000000">
            <w:pPr>
              <w:spacing w:before="40" w:after="40"/>
              <w:jc w:val="right"/>
              <w:rPr>
                <w:sz w:val="18"/>
              </w:rPr>
            </w:pPr>
            <w:r>
              <w:rPr>
                <w:sz w:val="18"/>
              </w:rPr>
              <w:t>2 165</w:t>
            </w:r>
          </w:p>
        </w:tc>
        <w:tc>
          <w:tcPr>
            <w:tcW w:w="903" w:type="dxa"/>
            <w:tcBorders>
              <w:top w:val="nil"/>
              <w:bottom w:val="nil"/>
            </w:tcBorders>
            <w:vAlign w:val="bottom"/>
          </w:tcPr>
          <w:p w:rsidR="00000000" w:rsidRDefault="00000000">
            <w:pPr>
              <w:spacing w:before="40" w:after="40"/>
              <w:jc w:val="right"/>
              <w:rPr>
                <w:sz w:val="18"/>
              </w:rPr>
            </w:pPr>
            <w:r>
              <w:rPr>
                <w:sz w:val="18"/>
              </w:rPr>
              <w:t>2 070</w:t>
            </w:r>
          </w:p>
        </w:tc>
        <w:tc>
          <w:tcPr>
            <w:tcW w:w="904" w:type="dxa"/>
            <w:tcBorders>
              <w:top w:val="nil"/>
              <w:bottom w:val="nil"/>
            </w:tcBorders>
            <w:vAlign w:val="bottom"/>
          </w:tcPr>
          <w:p w:rsidR="00000000" w:rsidRDefault="00000000">
            <w:pPr>
              <w:spacing w:before="40" w:after="40"/>
              <w:jc w:val="right"/>
              <w:rPr>
                <w:sz w:val="18"/>
              </w:rPr>
            </w:pPr>
            <w:r>
              <w:rPr>
                <w:sz w:val="18"/>
              </w:rPr>
              <w:t>1 955</w:t>
            </w:r>
          </w:p>
        </w:tc>
        <w:tc>
          <w:tcPr>
            <w:tcW w:w="904" w:type="dxa"/>
            <w:tcBorders>
              <w:top w:val="nil"/>
              <w:bottom w:val="nil"/>
            </w:tcBorders>
            <w:vAlign w:val="bottom"/>
          </w:tcPr>
          <w:p w:rsidR="00000000" w:rsidRDefault="00000000">
            <w:pPr>
              <w:spacing w:before="40" w:after="40"/>
              <w:jc w:val="right"/>
              <w:rPr>
                <w:sz w:val="18"/>
              </w:rPr>
            </w:pPr>
            <w:r>
              <w:rPr>
                <w:sz w:val="18"/>
              </w:rPr>
              <w:t>1 921</w:t>
            </w:r>
          </w:p>
        </w:tc>
        <w:tc>
          <w:tcPr>
            <w:tcW w:w="904" w:type="dxa"/>
            <w:tcBorders>
              <w:top w:val="nil"/>
              <w:bottom w:val="nil"/>
            </w:tcBorders>
            <w:vAlign w:val="bottom"/>
          </w:tcPr>
          <w:p w:rsidR="00000000" w:rsidRDefault="00000000">
            <w:pPr>
              <w:spacing w:before="40" w:after="40"/>
              <w:jc w:val="right"/>
              <w:rPr>
                <w:sz w:val="18"/>
              </w:rPr>
            </w:pPr>
            <w:r>
              <w:rPr>
                <w:sz w:val="18"/>
              </w:rPr>
              <w:t>1 899</w:t>
            </w:r>
          </w:p>
        </w:tc>
        <w:tc>
          <w:tcPr>
            <w:tcW w:w="904" w:type="dxa"/>
            <w:tcBorders>
              <w:top w:val="nil"/>
              <w:bottom w:val="nil"/>
            </w:tcBorders>
            <w:vAlign w:val="bottom"/>
          </w:tcPr>
          <w:p w:rsidR="00000000" w:rsidRDefault="00000000">
            <w:pPr>
              <w:spacing w:before="40" w:after="40"/>
              <w:jc w:val="right"/>
              <w:rPr>
                <w:sz w:val="18"/>
              </w:rPr>
            </w:pPr>
            <w:r>
              <w:rPr>
                <w:sz w:val="18"/>
              </w:rPr>
              <w:t>1 769</w:t>
            </w:r>
          </w:p>
        </w:tc>
        <w:tc>
          <w:tcPr>
            <w:tcW w:w="904" w:type="dxa"/>
            <w:tcBorders>
              <w:top w:val="nil"/>
              <w:bottom w:val="nil"/>
            </w:tcBorders>
            <w:vAlign w:val="bottom"/>
          </w:tcPr>
          <w:p w:rsidR="00000000" w:rsidRDefault="00000000">
            <w:pPr>
              <w:spacing w:before="40" w:after="40"/>
              <w:jc w:val="right"/>
              <w:rPr>
                <w:sz w:val="18"/>
              </w:rPr>
            </w:pPr>
            <w:r>
              <w:rPr>
                <w:sz w:val="18"/>
              </w:rPr>
              <w:t>2 178</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Dépenses imputées au logement de propriétaires occupants</w:t>
            </w:r>
          </w:p>
        </w:tc>
        <w:tc>
          <w:tcPr>
            <w:tcW w:w="903" w:type="dxa"/>
            <w:tcBorders>
              <w:top w:val="nil"/>
              <w:bottom w:val="nil"/>
            </w:tcBorders>
            <w:vAlign w:val="bottom"/>
          </w:tcPr>
          <w:p w:rsidR="00000000" w:rsidRDefault="00000000">
            <w:pPr>
              <w:spacing w:before="40" w:after="40"/>
              <w:jc w:val="right"/>
              <w:rPr>
                <w:sz w:val="18"/>
              </w:rPr>
            </w:pPr>
            <w:r>
              <w:rPr>
                <w:sz w:val="18"/>
              </w:rPr>
              <w:t>2 436</w:t>
            </w:r>
          </w:p>
        </w:tc>
        <w:tc>
          <w:tcPr>
            <w:tcW w:w="904" w:type="dxa"/>
            <w:tcBorders>
              <w:top w:val="nil"/>
              <w:bottom w:val="nil"/>
            </w:tcBorders>
            <w:vAlign w:val="bottom"/>
          </w:tcPr>
          <w:p w:rsidR="00000000" w:rsidRDefault="00000000">
            <w:pPr>
              <w:spacing w:before="40" w:after="40"/>
              <w:jc w:val="right"/>
              <w:rPr>
                <w:sz w:val="18"/>
              </w:rPr>
            </w:pPr>
            <w:r>
              <w:rPr>
                <w:sz w:val="18"/>
              </w:rPr>
              <w:t>2 225</w:t>
            </w:r>
          </w:p>
        </w:tc>
        <w:tc>
          <w:tcPr>
            <w:tcW w:w="904" w:type="dxa"/>
            <w:tcBorders>
              <w:top w:val="nil"/>
              <w:bottom w:val="nil"/>
            </w:tcBorders>
            <w:vAlign w:val="bottom"/>
          </w:tcPr>
          <w:p w:rsidR="00000000" w:rsidRDefault="00000000">
            <w:pPr>
              <w:spacing w:before="40" w:after="40"/>
              <w:jc w:val="right"/>
              <w:rPr>
                <w:sz w:val="18"/>
              </w:rPr>
            </w:pPr>
            <w:r>
              <w:rPr>
                <w:sz w:val="18"/>
              </w:rPr>
              <w:t>2 201</w:t>
            </w:r>
          </w:p>
        </w:tc>
        <w:tc>
          <w:tcPr>
            <w:tcW w:w="904" w:type="dxa"/>
            <w:tcBorders>
              <w:top w:val="nil"/>
              <w:bottom w:val="nil"/>
            </w:tcBorders>
            <w:vAlign w:val="bottom"/>
          </w:tcPr>
          <w:p w:rsidR="00000000" w:rsidRDefault="00000000">
            <w:pPr>
              <w:spacing w:before="40" w:after="40"/>
              <w:jc w:val="right"/>
              <w:rPr>
                <w:sz w:val="18"/>
              </w:rPr>
            </w:pPr>
            <w:r>
              <w:rPr>
                <w:sz w:val="18"/>
              </w:rPr>
              <w:t>2 080</w:t>
            </w:r>
          </w:p>
        </w:tc>
        <w:tc>
          <w:tcPr>
            <w:tcW w:w="904" w:type="dxa"/>
            <w:tcBorders>
              <w:top w:val="nil"/>
              <w:bottom w:val="nil"/>
            </w:tcBorders>
            <w:vAlign w:val="bottom"/>
          </w:tcPr>
          <w:p w:rsidR="00000000" w:rsidRDefault="00000000">
            <w:pPr>
              <w:spacing w:before="40" w:after="40"/>
              <w:jc w:val="right"/>
              <w:rPr>
                <w:sz w:val="18"/>
              </w:rPr>
            </w:pPr>
            <w:r>
              <w:rPr>
                <w:sz w:val="18"/>
              </w:rPr>
              <w:t>2 049</w:t>
            </w:r>
          </w:p>
        </w:tc>
        <w:tc>
          <w:tcPr>
            <w:tcW w:w="903" w:type="dxa"/>
            <w:tcBorders>
              <w:top w:val="nil"/>
              <w:bottom w:val="nil"/>
            </w:tcBorders>
            <w:vAlign w:val="bottom"/>
          </w:tcPr>
          <w:p w:rsidR="00000000" w:rsidRDefault="00000000">
            <w:pPr>
              <w:spacing w:before="40" w:after="40"/>
              <w:jc w:val="right"/>
              <w:rPr>
                <w:sz w:val="18"/>
              </w:rPr>
            </w:pPr>
            <w:r>
              <w:rPr>
                <w:sz w:val="18"/>
              </w:rPr>
              <w:t>1 991</w:t>
            </w:r>
          </w:p>
        </w:tc>
        <w:tc>
          <w:tcPr>
            <w:tcW w:w="904" w:type="dxa"/>
            <w:tcBorders>
              <w:top w:val="nil"/>
              <w:bottom w:val="nil"/>
            </w:tcBorders>
            <w:vAlign w:val="bottom"/>
          </w:tcPr>
          <w:p w:rsidR="00000000" w:rsidRDefault="00000000">
            <w:pPr>
              <w:spacing w:before="40" w:after="40"/>
              <w:jc w:val="right"/>
              <w:rPr>
                <w:sz w:val="18"/>
              </w:rPr>
            </w:pPr>
            <w:r>
              <w:rPr>
                <w:sz w:val="18"/>
              </w:rPr>
              <w:t>1 907</w:t>
            </w:r>
          </w:p>
        </w:tc>
        <w:tc>
          <w:tcPr>
            <w:tcW w:w="904" w:type="dxa"/>
            <w:tcBorders>
              <w:top w:val="nil"/>
              <w:bottom w:val="nil"/>
            </w:tcBorders>
            <w:vAlign w:val="bottom"/>
          </w:tcPr>
          <w:p w:rsidR="00000000" w:rsidRDefault="00000000">
            <w:pPr>
              <w:spacing w:before="40" w:after="40"/>
              <w:jc w:val="right"/>
              <w:rPr>
                <w:sz w:val="18"/>
              </w:rPr>
            </w:pPr>
            <w:r>
              <w:rPr>
                <w:sz w:val="18"/>
              </w:rPr>
              <w:t>1 910</w:t>
            </w:r>
          </w:p>
        </w:tc>
        <w:tc>
          <w:tcPr>
            <w:tcW w:w="904" w:type="dxa"/>
            <w:tcBorders>
              <w:top w:val="nil"/>
              <w:bottom w:val="nil"/>
            </w:tcBorders>
            <w:vAlign w:val="bottom"/>
          </w:tcPr>
          <w:p w:rsidR="00000000" w:rsidRDefault="00000000">
            <w:pPr>
              <w:spacing w:before="40" w:after="40"/>
              <w:jc w:val="right"/>
              <w:rPr>
                <w:sz w:val="18"/>
              </w:rPr>
            </w:pPr>
            <w:r>
              <w:rPr>
                <w:sz w:val="18"/>
              </w:rPr>
              <w:t>1 890</w:t>
            </w:r>
          </w:p>
        </w:tc>
        <w:tc>
          <w:tcPr>
            <w:tcW w:w="904" w:type="dxa"/>
            <w:tcBorders>
              <w:top w:val="nil"/>
              <w:bottom w:val="nil"/>
            </w:tcBorders>
            <w:vAlign w:val="bottom"/>
          </w:tcPr>
          <w:p w:rsidR="00000000" w:rsidRDefault="00000000">
            <w:pPr>
              <w:spacing w:before="40" w:after="40"/>
              <w:jc w:val="right"/>
              <w:rPr>
                <w:sz w:val="18"/>
              </w:rPr>
            </w:pPr>
            <w:r>
              <w:rPr>
                <w:sz w:val="18"/>
              </w:rPr>
              <w:t>1 753</w:t>
            </w:r>
          </w:p>
        </w:tc>
        <w:tc>
          <w:tcPr>
            <w:tcW w:w="904" w:type="dxa"/>
            <w:tcBorders>
              <w:top w:val="nil"/>
              <w:bottom w:val="nil"/>
            </w:tcBorders>
            <w:vAlign w:val="bottom"/>
          </w:tcPr>
          <w:p w:rsidR="00000000" w:rsidRDefault="00000000">
            <w:pPr>
              <w:spacing w:before="40" w:after="40"/>
              <w:jc w:val="right"/>
              <w:rPr>
                <w:sz w:val="18"/>
              </w:rPr>
            </w:pPr>
            <w:r>
              <w:rPr>
                <w:sz w:val="18"/>
              </w:rPr>
              <w:t>2 083</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Assurance habitation (mobilier)</w:t>
            </w:r>
          </w:p>
        </w:tc>
        <w:tc>
          <w:tcPr>
            <w:tcW w:w="903" w:type="dxa"/>
            <w:tcBorders>
              <w:top w:val="nil"/>
              <w:bottom w:val="nil"/>
            </w:tcBorders>
            <w:vAlign w:val="bottom"/>
          </w:tcPr>
          <w:p w:rsidR="00000000" w:rsidRDefault="00000000">
            <w:pPr>
              <w:spacing w:before="40" w:after="40"/>
              <w:jc w:val="right"/>
              <w:rPr>
                <w:sz w:val="18"/>
              </w:rPr>
            </w:pPr>
            <w:r>
              <w:rPr>
                <w:sz w:val="18"/>
              </w:rPr>
              <w:t>120</w:t>
            </w:r>
          </w:p>
        </w:tc>
        <w:tc>
          <w:tcPr>
            <w:tcW w:w="904" w:type="dxa"/>
            <w:tcBorders>
              <w:top w:val="nil"/>
              <w:bottom w:val="nil"/>
            </w:tcBorders>
            <w:vAlign w:val="bottom"/>
          </w:tcPr>
          <w:p w:rsidR="00000000" w:rsidRDefault="00000000">
            <w:pPr>
              <w:spacing w:before="40" w:after="40"/>
              <w:jc w:val="right"/>
              <w:rPr>
                <w:sz w:val="18"/>
              </w:rPr>
            </w:pPr>
            <w:r>
              <w:rPr>
                <w:sz w:val="18"/>
              </w:rPr>
              <w:t>70</w:t>
            </w:r>
          </w:p>
        </w:tc>
        <w:tc>
          <w:tcPr>
            <w:tcW w:w="904" w:type="dxa"/>
            <w:tcBorders>
              <w:top w:val="nil"/>
              <w:bottom w:val="nil"/>
            </w:tcBorders>
            <w:vAlign w:val="bottom"/>
          </w:tcPr>
          <w:p w:rsidR="00000000" w:rsidRDefault="00000000">
            <w:pPr>
              <w:spacing w:before="40" w:after="40"/>
              <w:jc w:val="right"/>
              <w:rPr>
                <w:sz w:val="18"/>
              </w:rPr>
            </w:pPr>
            <w:r>
              <w:rPr>
                <w:sz w:val="18"/>
              </w:rPr>
              <w:t>49</w:t>
            </w:r>
          </w:p>
        </w:tc>
        <w:tc>
          <w:tcPr>
            <w:tcW w:w="904" w:type="dxa"/>
            <w:tcBorders>
              <w:top w:val="nil"/>
              <w:bottom w:val="nil"/>
            </w:tcBorders>
            <w:vAlign w:val="bottom"/>
          </w:tcPr>
          <w:p w:rsidR="00000000" w:rsidRDefault="00000000">
            <w:pPr>
              <w:spacing w:before="40" w:after="40"/>
              <w:jc w:val="right"/>
              <w:rPr>
                <w:sz w:val="18"/>
              </w:rPr>
            </w:pPr>
            <w:r>
              <w:rPr>
                <w:sz w:val="18"/>
              </w:rPr>
              <w:t>41</w:t>
            </w:r>
          </w:p>
        </w:tc>
        <w:tc>
          <w:tcPr>
            <w:tcW w:w="904" w:type="dxa"/>
            <w:tcBorders>
              <w:top w:val="nil"/>
              <w:bottom w:val="nil"/>
            </w:tcBorders>
            <w:vAlign w:val="bottom"/>
          </w:tcPr>
          <w:p w:rsidR="00000000" w:rsidRDefault="00000000">
            <w:pPr>
              <w:spacing w:before="40" w:after="40"/>
              <w:jc w:val="right"/>
              <w:rPr>
                <w:sz w:val="18"/>
              </w:rPr>
            </w:pPr>
            <w:r>
              <w:rPr>
                <w:sz w:val="18"/>
              </w:rPr>
              <w:t>29</w:t>
            </w:r>
          </w:p>
        </w:tc>
        <w:tc>
          <w:tcPr>
            <w:tcW w:w="903" w:type="dxa"/>
            <w:tcBorders>
              <w:top w:val="nil"/>
              <w:bottom w:val="nil"/>
            </w:tcBorders>
            <w:vAlign w:val="bottom"/>
          </w:tcPr>
          <w:p w:rsidR="00000000" w:rsidRDefault="00000000">
            <w:pPr>
              <w:spacing w:before="40" w:after="40"/>
              <w:jc w:val="right"/>
              <w:rPr>
                <w:sz w:val="18"/>
              </w:rPr>
            </w:pPr>
            <w:r>
              <w:rPr>
                <w:sz w:val="18"/>
              </w:rPr>
              <w:t>20</w:t>
            </w:r>
          </w:p>
        </w:tc>
        <w:tc>
          <w:tcPr>
            <w:tcW w:w="904" w:type="dxa"/>
            <w:tcBorders>
              <w:top w:val="nil"/>
              <w:bottom w:val="nil"/>
            </w:tcBorders>
            <w:vAlign w:val="bottom"/>
          </w:tcPr>
          <w:p w:rsidR="00000000" w:rsidRDefault="00000000">
            <w:pPr>
              <w:spacing w:before="40" w:after="40"/>
              <w:jc w:val="right"/>
              <w:rPr>
                <w:sz w:val="18"/>
              </w:rPr>
            </w:pPr>
            <w:r>
              <w:rPr>
                <w:sz w:val="18"/>
              </w:rPr>
              <w:t>11</w:t>
            </w:r>
          </w:p>
        </w:tc>
        <w:tc>
          <w:tcPr>
            <w:tcW w:w="904" w:type="dxa"/>
            <w:tcBorders>
              <w:top w:val="nil"/>
              <w:bottom w:val="nil"/>
            </w:tcBorders>
            <w:vAlign w:val="bottom"/>
          </w:tcPr>
          <w:p w:rsidR="00000000" w:rsidRDefault="00000000">
            <w:pPr>
              <w:spacing w:before="40" w:after="40"/>
              <w:jc w:val="right"/>
              <w:rPr>
                <w:sz w:val="18"/>
              </w:rPr>
            </w:pPr>
            <w:r>
              <w:rPr>
                <w:sz w:val="18"/>
              </w:rPr>
              <w:t>7</w:t>
            </w:r>
          </w:p>
        </w:tc>
        <w:tc>
          <w:tcPr>
            <w:tcW w:w="904" w:type="dxa"/>
            <w:tcBorders>
              <w:top w:val="nil"/>
              <w:bottom w:val="nil"/>
            </w:tcBorders>
            <w:vAlign w:val="bottom"/>
          </w:tcPr>
          <w:p w:rsidR="00000000" w:rsidRDefault="00000000">
            <w:pPr>
              <w:spacing w:before="40" w:after="40"/>
              <w:jc w:val="right"/>
              <w:rPr>
                <w:sz w:val="18"/>
              </w:rPr>
            </w:pPr>
            <w:r>
              <w:rPr>
                <w:sz w:val="18"/>
              </w:rPr>
              <w:t>4</w:t>
            </w:r>
          </w:p>
        </w:tc>
        <w:tc>
          <w:tcPr>
            <w:tcW w:w="904" w:type="dxa"/>
            <w:tcBorders>
              <w:top w:val="nil"/>
              <w:bottom w:val="nil"/>
            </w:tcBorders>
            <w:vAlign w:val="bottom"/>
          </w:tcPr>
          <w:p w:rsidR="00000000" w:rsidRDefault="00000000">
            <w:pPr>
              <w:spacing w:before="40" w:after="40"/>
              <w:jc w:val="right"/>
              <w:rPr>
                <w:sz w:val="18"/>
              </w:rPr>
            </w:pPr>
            <w:r>
              <w:rPr>
                <w:sz w:val="18"/>
              </w:rPr>
              <w:t>2</w:t>
            </w:r>
          </w:p>
        </w:tc>
        <w:tc>
          <w:tcPr>
            <w:tcW w:w="904" w:type="dxa"/>
            <w:tcBorders>
              <w:top w:val="nil"/>
              <w:bottom w:val="nil"/>
            </w:tcBorders>
            <w:vAlign w:val="bottom"/>
          </w:tcPr>
          <w:p w:rsidR="00000000" w:rsidRDefault="00000000">
            <w:pPr>
              <w:spacing w:before="40" w:after="40"/>
              <w:jc w:val="right"/>
              <w:rPr>
                <w:sz w:val="18"/>
              </w:rPr>
            </w:pPr>
            <w:r>
              <w:rPr>
                <w:sz w:val="18"/>
              </w:rPr>
              <w:t>41</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Eau, consommation courante</w:t>
            </w:r>
          </w:p>
        </w:tc>
        <w:tc>
          <w:tcPr>
            <w:tcW w:w="903" w:type="dxa"/>
            <w:tcBorders>
              <w:top w:val="nil"/>
              <w:bottom w:val="nil"/>
            </w:tcBorders>
            <w:vAlign w:val="bottom"/>
          </w:tcPr>
          <w:p w:rsidR="00000000" w:rsidRDefault="00000000">
            <w:pPr>
              <w:spacing w:before="40" w:after="40"/>
              <w:jc w:val="right"/>
              <w:rPr>
                <w:sz w:val="18"/>
              </w:rPr>
            </w:pPr>
            <w:r>
              <w:rPr>
                <w:sz w:val="18"/>
              </w:rPr>
              <w:t>99</w:t>
            </w:r>
          </w:p>
        </w:tc>
        <w:tc>
          <w:tcPr>
            <w:tcW w:w="904" w:type="dxa"/>
            <w:tcBorders>
              <w:top w:val="nil"/>
              <w:bottom w:val="nil"/>
            </w:tcBorders>
            <w:vAlign w:val="bottom"/>
          </w:tcPr>
          <w:p w:rsidR="00000000" w:rsidRDefault="00000000">
            <w:pPr>
              <w:spacing w:before="40" w:after="40"/>
              <w:jc w:val="right"/>
              <w:rPr>
                <w:sz w:val="18"/>
              </w:rPr>
            </w:pPr>
            <w:r>
              <w:rPr>
                <w:sz w:val="18"/>
              </w:rPr>
              <w:t>93</w:t>
            </w:r>
          </w:p>
        </w:tc>
        <w:tc>
          <w:tcPr>
            <w:tcW w:w="904" w:type="dxa"/>
            <w:tcBorders>
              <w:top w:val="nil"/>
              <w:bottom w:val="nil"/>
            </w:tcBorders>
            <w:vAlign w:val="bottom"/>
          </w:tcPr>
          <w:p w:rsidR="00000000" w:rsidRDefault="00000000">
            <w:pPr>
              <w:spacing w:before="40" w:after="40"/>
              <w:jc w:val="right"/>
              <w:rPr>
                <w:sz w:val="18"/>
              </w:rPr>
            </w:pPr>
            <w:r>
              <w:rPr>
                <w:sz w:val="18"/>
              </w:rPr>
              <w:t>87</w:t>
            </w:r>
          </w:p>
        </w:tc>
        <w:tc>
          <w:tcPr>
            <w:tcW w:w="904" w:type="dxa"/>
            <w:tcBorders>
              <w:top w:val="nil"/>
              <w:bottom w:val="nil"/>
            </w:tcBorders>
            <w:vAlign w:val="bottom"/>
          </w:tcPr>
          <w:p w:rsidR="00000000" w:rsidRDefault="00000000">
            <w:pPr>
              <w:spacing w:before="40" w:after="40"/>
              <w:jc w:val="right"/>
              <w:rPr>
                <w:sz w:val="18"/>
              </w:rPr>
            </w:pPr>
            <w:r>
              <w:rPr>
                <w:sz w:val="18"/>
              </w:rPr>
              <w:t>91</w:t>
            </w:r>
          </w:p>
        </w:tc>
        <w:tc>
          <w:tcPr>
            <w:tcW w:w="904" w:type="dxa"/>
            <w:tcBorders>
              <w:top w:val="nil"/>
              <w:bottom w:val="nil"/>
            </w:tcBorders>
            <w:vAlign w:val="bottom"/>
          </w:tcPr>
          <w:p w:rsidR="00000000" w:rsidRDefault="00000000">
            <w:pPr>
              <w:spacing w:before="40" w:after="40"/>
              <w:jc w:val="right"/>
              <w:rPr>
                <w:sz w:val="18"/>
              </w:rPr>
            </w:pPr>
            <w:r>
              <w:rPr>
                <w:sz w:val="18"/>
              </w:rPr>
              <w:t>94</w:t>
            </w:r>
          </w:p>
        </w:tc>
        <w:tc>
          <w:tcPr>
            <w:tcW w:w="903" w:type="dxa"/>
            <w:tcBorders>
              <w:top w:val="nil"/>
              <w:bottom w:val="nil"/>
            </w:tcBorders>
            <w:vAlign w:val="bottom"/>
          </w:tcPr>
          <w:p w:rsidR="00000000" w:rsidRDefault="00000000">
            <w:pPr>
              <w:spacing w:before="40" w:after="40"/>
              <w:jc w:val="right"/>
              <w:rPr>
                <w:sz w:val="18"/>
              </w:rPr>
            </w:pPr>
            <w:r>
              <w:rPr>
                <w:sz w:val="18"/>
              </w:rPr>
              <w:t>74</w:t>
            </w:r>
          </w:p>
        </w:tc>
        <w:tc>
          <w:tcPr>
            <w:tcW w:w="904" w:type="dxa"/>
            <w:tcBorders>
              <w:top w:val="nil"/>
              <w:bottom w:val="nil"/>
            </w:tcBorders>
            <w:vAlign w:val="bottom"/>
          </w:tcPr>
          <w:p w:rsidR="00000000" w:rsidRDefault="00000000">
            <w:pPr>
              <w:spacing w:before="40" w:after="40"/>
              <w:jc w:val="right"/>
              <w:rPr>
                <w:sz w:val="18"/>
              </w:rPr>
            </w:pPr>
            <w:r>
              <w:rPr>
                <w:sz w:val="18"/>
              </w:rPr>
              <w:t>83</w:t>
            </w:r>
          </w:p>
        </w:tc>
        <w:tc>
          <w:tcPr>
            <w:tcW w:w="904" w:type="dxa"/>
            <w:tcBorders>
              <w:top w:val="nil"/>
              <w:bottom w:val="nil"/>
            </w:tcBorders>
            <w:vAlign w:val="bottom"/>
          </w:tcPr>
          <w:p w:rsidR="00000000" w:rsidRDefault="00000000">
            <w:pPr>
              <w:spacing w:before="40" w:after="40"/>
              <w:jc w:val="right"/>
              <w:rPr>
                <w:sz w:val="18"/>
              </w:rPr>
            </w:pPr>
            <w:r>
              <w:rPr>
                <w:sz w:val="18"/>
              </w:rPr>
              <w:t>86</w:t>
            </w:r>
          </w:p>
        </w:tc>
        <w:tc>
          <w:tcPr>
            <w:tcW w:w="904" w:type="dxa"/>
            <w:tcBorders>
              <w:top w:val="nil"/>
              <w:bottom w:val="nil"/>
            </w:tcBorders>
            <w:vAlign w:val="bottom"/>
          </w:tcPr>
          <w:p w:rsidR="00000000" w:rsidRDefault="00000000">
            <w:pPr>
              <w:spacing w:before="40" w:after="40"/>
              <w:jc w:val="right"/>
              <w:rPr>
                <w:sz w:val="18"/>
              </w:rPr>
            </w:pPr>
            <w:r>
              <w:rPr>
                <w:sz w:val="18"/>
              </w:rPr>
              <w:t>80</w:t>
            </w:r>
          </w:p>
        </w:tc>
        <w:tc>
          <w:tcPr>
            <w:tcW w:w="904" w:type="dxa"/>
            <w:tcBorders>
              <w:top w:val="nil"/>
              <w:bottom w:val="nil"/>
            </w:tcBorders>
            <w:vAlign w:val="bottom"/>
          </w:tcPr>
          <w:p w:rsidR="00000000" w:rsidRDefault="00000000">
            <w:pPr>
              <w:spacing w:before="40" w:after="40"/>
              <w:jc w:val="right"/>
              <w:rPr>
                <w:sz w:val="18"/>
              </w:rPr>
            </w:pPr>
            <w:r>
              <w:rPr>
                <w:sz w:val="18"/>
              </w:rPr>
              <w:t>98</w:t>
            </w:r>
          </w:p>
        </w:tc>
        <w:tc>
          <w:tcPr>
            <w:tcW w:w="904" w:type="dxa"/>
            <w:tcBorders>
              <w:top w:val="nil"/>
              <w:bottom w:val="nil"/>
            </w:tcBorders>
            <w:vAlign w:val="bottom"/>
          </w:tcPr>
          <w:p w:rsidR="00000000" w:rsidRDefault="00000000">
            <w:pPr>
              <w:spacing w:before="40" w:after="40"/>
              <w:jc w:val="right"/>
              <w:rPr>
                <w:sz w:val="18"/>
              </w:rPr>
            </w:pPr>
            <w:r>
              <w:rPr>
                <w:sz w:val="18"/>
              </w:rPr>
              <w:t>88</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Électricité, consommation courante</w:t>
            </w:r>
          </w:p>
        </w:tc>
        <w:tc>
          <w:tcPr>
            <w:tcW w:w="903" w:type="dxa"/>
            <w:tcBorders>
              <w:top w:val="nil"/>
              <w:bottom w:val="nil"/>
            </w:tcBorders>
            <w:vAlign w:val="bottom"/>
          </w:tcPr>
          <w:p w:rsidR="00000000" w:rsidRDefault="00000000">
            <w:pPr>
              <w:spacing w:before="40" w:after="40"/>
              <w:jc w:val="right"/>
              <w:rPr>
                <w:sz w:val="18"/>
              </w:rPr>
            </w:pPr>
            <w:r>
              <w:rPr>
                <w:sz w:val="18"/>
              </w:rPr>
              <w:t>233</w:t>
            </w:r>
          </w:p>
        </w:tc>
        <w:tc>
          <w:tcPr>
            <w:tcW w:w="904" w:type="dxa"/>
            <w:tcBorders>
              <w:top w:val="nil"/>
              <w:bottom w:val="nil"/>
            </w:tcBorders>
            <w:vAlign w:val="bottom"/>
          </w:tcPr>
          <w:p w:rsidR="00000000" w:rsidRDefault="00000000">
            <w:pPr>
              <w:spacing w:before="40" w:after="40"/>
              <w:jc w:val="right"/>
              <w:rPr>
                <w:sz w:val="18"/>
              </w:rPr>
            </w:pPr>
            <w:r>
              <w:rPr>
                <w:sz w:val="18"/>
              </w:rPr>
              <w:t>201</w:t>
            </w:r>
          </w:p>
        </w:tc>
        <w:tc>
          <w:tcPr>
            <w:tcW w:w="904" w:type="dxa"/>
            <w:tcBorders>
              <w:top w:val="nil"/>
              <w:bottom w:val="nil"/>
            </w:tcBorders>
            <w:vAlign w:val="bottom"/>
          </w:tcPr>
          <w:p w:rsidR="00000000" w:rsidRDefault="00000000">
            <w:pPr>
              <w:spacing w:before="40" w:after="40"/>
              <w:jc w:val="right"/>
              <w:rPr>
                <w:sz w:val="18"/>
              </w:rPr>
            </w:pPr>
            <w:r>
              <w:rPr>
                <w:sz w:val="18"/>
              </w:rPr>
              <w:t>199</w:t>
            </w:r>
          </w:p>
        </w:tc>
        <w:tc>
          <w:tcPr>
            <w:tcW w:w="904" w:type="dxa"/>
            <w:tcBorders>
              <w:top w:val="nil"/>
              <w:bottom w:val="nil"/>
            </w:tcBorders>
            <w:vAlign w:val="bottom"/>
          </w:tcPr>
          <w:p w:rsidR="00000000" w:rsidRDefault="00000000">
            <w:pPr>
              <w:spacing w:before="40" w:after="40"/>
              <w:jc w:val="right"/>
              <w:rPr>
                <w:sz w:val="18"/>
              </w:rPr>
            </w:pPr>
            <w:r>
              <w:rPr>
                <w:sz w:val="18"/>
              </w:rPr>
              <w:t>187</w:t>
            </w:r>
          </w:p>
        </w:tc>
        <w:tc>
          <w:tcPr>
            <w:tcW w:w="904" w:type="dxa"/>
            <w:tcBorders>
              <w:top w:val="nil"/>
              <w:bottom w:val="nil"/>
            </w:tcBorders>
            <w:vAlign w:val="bottom"/>
          </w:tcPr>
          <w:p w:rsidR="00000000" w:rsidRDefault="00000000">
            <w:pPr>
              <w:spacing w:before="40" w:after="40"/>
              <w:jc w:val="right"/>
              <w:rPr>
                <w:sz w:val="18"/>
              </w:rPr>
            </w:pPr>
            <w:r>
              <w:rPr>
                <w:sz w:val="18"/>
              </w:rPr>
              <w:t>184</w:t>
            </w:r>
          </w:p>
        </w:tc>
        <w:tc>
          <w:tcPr>
            <w:tcW w:w="903" w:type="dxa"/>
            <w:tcBorders>
              <w:top w:val="nil"/>
              <w:bottom w:val="nil"/>
            </w:tcBorders>
            <w:vAlign w:val="bottom"/>
          </w:tcPr>
          <w:p w:rsidR="00000000" w:rsidRDefault="00000000">
            <w:pPr>
              <w:spacing w:before="40" w:after="40"/>
              <w:jc w:val="right"/>
              <w:rPr>
                <w:sz w:val="18"/>
              </w:rPr>
            </w:pPr>
            <w:r>
              <w:rPr>
                <w:sz w:val="18"/>
              </w:rPr>
              <w:t>164</w:t>
            </w:r>
          </w:p>
        </w:tc>
        <w:tc>
          <w:tcPr>
            <w:tcW w:w="904" w:type="dxa"/>
            <w:tcBorders>
              <w:top w:val="nil"/>
              <w:bottom w:val="nil"/>
            </w:tcBorders>
            <w:vAlign w:val="bottom"/>
          </w:tcPr>
          <w:p w:rsidR="00000000" w:rsidRDefault="00000000">
            <w:pPr>
              <w:spacing w:before="40" w:after="40"/>
              <w:jc w:val="right"/>
              <w:rPr>
                <w:sz w:val="18"/>
              </w:rPr>
            </w:pPr>
            <w:r>
              <w:rPr>
                <w:sz w:val="18"/>
              </w:rPr>
              <w:t>168</w:t>
            </w:r>
          </w:p>
        </w:tc>
        <w:tc>
          <w:tcPr>
            <w:tcW w:w="904" w:type="dxa"/>
            <w:tcBorders>
              <w:top w:val="nil"/>
              <w:bottom w:val="nil"/>
            </w:tcBorders>
            <w:vAlign w:val="bottom"/>
          </w:tcPr>
          <w:p w:rsidR="00000000" w:rsidRDefault="00000000">
            <w:pPr>
              <w:spacing w:before="40" w:after="40"/>
              <w:jc w:val="right"/>
              <w:rPr>
                <w:sz w:val="18"/>
              </w:rPr>
            </w:pPr>
            <w:r>
              <w:rPr>
                <w:sz w:val="18"/>
              </w:rPr>
              <w:t>174</w:t>
            </w:r>
          </w:p>
        </w:tc>
        <w:tc>
          <w:tcPr>
            <w:tcW w:w="904" w:type="dxa"/>
            <w:tcBorders>
              <w:top w:val="nil"/>
              <w:bottom w:val="nil"/>
            </w:tcBorders>
            <w:vAlign w:val="bottom"/>
          </w:tcPr>
          <w:p w:rsidR="00000000" w:rsidRDefault="00000000">
            <w:pPr>
              <w:spacing w:before="40" w:after="40"/>
              <w:jc w:val="right"/>
              <w:rPr>
                <w:sz w:val="18"/>
              </w:rPr>
            </w:pPr>
            <w:r>
              <w:rPr>
                <w:sz w:val="18"/>
              </w:rPr>
              <w:t>165</w:t>
            </w:r>
          </w:p>
        </w:tc>
        <w:tc>
          <w:tcPr>
            <w:tcW w:w="904" w:type="dxa"/>
            <w:tcBorders>
              <w:top w:val="nil"/>
              <w:bottom w:val="nil"/>
            </w:tcBorders>
            <w:vAlign w:val="bottom"/>
          </w:tcPr>
          <w:p w:rsidR="00000000" w:rsidRDefault="00000000">
            <w:pPr>
              <w:spacing w:before="40" w:after="40"/>
              <w:jc w:val="right"/>
              <w:rPr>
                <w:sz w:val="18"/>
              </w:rPr>
            </w:pPr>
            <w:r>
              <w:rPr>
                <w:sz w:val="18"/>
              </w:rPr>
              <w:t>165</w:t>
            </w:r>
          </w:p>
        </w:tc>
        <w:tc>
          <w:tcPr>
            <w:tcW w:w="904" w:type="dxa"/>
            <w:tcBorders>
              <w:top w:val="nil"/>
              <w:bottom w:val="nil"/>
            </w:tcBorders>
            <w:vAlign w:val="bottom"/>
          </w:tcPr>
          <w:p w:rsidR="00000000" w:rsidRDefault="00000000">
            <w:pPr>
              <w:spacing w:before="40" w:after="40"/>
              <w:jc w:val="right"/>
              <w:rPr>
                <w:sz w:val="18"/>
              </w:rPr>
            </w:pPr>
            <w:r>
              <w:rPr>
                <w:sz w:val="18"/>
              </w:rPr>
              <w:t>187</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Gaz, consommation courante</w:t>
            </w:r>
          </w:p>
        </w:tc>
        <w:tc>
          <w:tcPr>
            <w:tcW w:w="903" w:type="dxa"/>
            <w:tcBorders>
              <w:top w:val="nil"/>
              <w:bottom w:val="nil"/>
            </w:tcBorders>
            <w:vAlign w:val="bottom"/>
          </w:tcPr>
          <w:p w:rsidR="00000000" w:rsidRDefault="00000000">
            <w:pPr>
              <w:spacing w:before="40" w:after="40"/>
              <w:jc w:val="right"/>
              <w:rPr>
                <w:sz w:val="18"/>
              </w:rPr>
            </w:pPr>
            <w:r>
              <w:rPr>
                <w:sz w:val="18"/>
              </w:rPr>
              <w:t>5</w:t>
            </w:r>
          </w:p>
        </w:tc>
        <w:tc>
          <w:tcPr>
            <w:tcW w:w="904" w:type="dxa"/>
            <w:tcBorders>
              <w:top w:val="nil"/>
              <w:bottom w:val="nil"/>
            </w:tcBorders>
            <w:vAlign w:val="bottom"/>
          </w:tcPr>
          <w:p w:rsidR="00000000" w:rsidRDefault="00000000">
            <w:pPr>
              <w:spacing w:before="40" w:after="40"/>
              <w:jc w:val="right"/>
              <w:rPr>
                <w:sz w:val="18"/>
              </w:rPr>
            </w:pPr>
            <w:r>
              <w:rPr>
                <w:sz w:val="18"/>
              </w:rPr>
              <w:t>9</w:t>
            </w:r>
          </w:p>
        </w:tc>
        <w:tc>
          <w:tcPr>
            <w:tcW w:w="904" w:type="dxa"/>
            <w:tcBorders>
              <w:top w:val="nil"/>
              <w:bottom w:val="nil"/>
            </w:tcBorders>
            <w:vAlign w:val="bottom"/>
          </w:tcPr>
          <w:p w:rsidR="00000000" w:rsidRDefault="00000000">
            <w:pPr>
              <w:spacing w:before="40" w:after="40"/>
              <w:jc w:val="right"/>
              <w:rPr>
                <w:sz w:val="18"/>
              </w:rPr>
            </w:pPr>
            <w:r>
              <w:rPr>
                <w:sz w:val="18"/>
              </w:rPr>
              <w:t>7</w:t>
            </w:r>
          </w:p>
        </w:tc>
        <w:tc>
          <w:tcPr>
            <w:tcW w:w="904" w:type="dxa"/>
            <w:tcBorders>
              <w:top w:val="nil"/>
              <w:bottom w:val="nil"/>
            </w:tcBorders>
            <w:vAlign w:val="bottom"/>
          </w:tcPr>
          <w:p w:rsidR="00000000" w:rsidRDefault="00000000">
            <w:pPr>
              <w:spacing w:before="40" w:after="40"/>
              <w:jc w:val="right"/>
              <w:rPr>
                <w:sz w:val="18"/>
              </w:rPr>
            </w:pPr>
            <w:r>
              <w:rPr>
                <w:sz w:val="18"/>
              </w:rPr>
              <w:t>9</w:t>
            </w:r>
          </w:p>
        </w:tc>
        <w:tc>
          <w:tcPr>
            <w:tcW w:w="904" w:type="dxa"/>
            <w:tcBorders>
              <w:top w:val="nil"/>
              <w:bottom w:val="nil"/>
            </w:tcBorders>
            <w:vAlign w:val="bottom"/>
          </w:tcPr>
          <w:p w:rsidR="00000000" w:rsidRDefault="00000000">
            <w:pPr>
              <w:spacing w:before="40" w:after="40"/>
              <w:jc w:val="right"/>
              <w:rPr>
                <w:sz w:val="18"/>
              </w:rPr>
            </w:pPr>
            <w:r>
              <w:rPr>
                <w:sz w:val="18"/>
              </w:rPr>
              <w:t>10</w:t>
            </w:r>
          </w:p>
        </w:tc>
        <w:tc>
          <w:tcPr>
            <w:tcW w:w="903" w:type="dxa"/>
            <w:tcBorders>
              <w:top w:val="nil"/>
              <w:bottom w:val="nil"/>
            </w:tcBorders>
            <w:vAlign w:val="bottom"/>
          </w:tcPr>
          <w:p w:rsidR="00000000" w:rsidRDefault="00000000">
            <w:pPr>
              <w:spacing w:before="40" w:after="40"/>
              <w:jc w:val="right"/>
              <w:rPr>
                <w:sz w:val="18"/>
              </w:rPr>
            </w:pPr>
            <w:r>
              <w:rPr>
                <w:sz w:val="18"/>
              </w:rPr>
              <w:t>12</w:t>
            </w:r>
          </w:p>
        </w:tc>
        <w:tc>
          <w:tcPr>
            <w:tcW w:w="904" w:type="dxa"/>
            <w:tcBorders>
              <w:top w:val="nil"/>
              <w:bottom w:val="nil"/>
            </w:tcBorders>
            <w:vAlign w:val="bottom"/>
          </w:tcPr>
          <w:p w:rsidR="00000000" w:rsidRDefault="00000000">
            <w:pPr>
              <w:spacing w:before="40" w:after="40"/>
              <w:jc w:val="right"/>
              <w:rPr>
                <w:sz w:val="18"/>
              </w:rPr>
            </w:pPr>
            <w:r>
              <w:rPr>
                <w:sz w:val="18"/>
              </w:rPr>
              <w:t>16</w:t>
            </w:r>
          </w:p>
        </w:tc>
        <w:tc>
          <w:tcPr>
            <w:tcW w:w="904" w:type="dxa"/>
            <w:tcBorders>
              <w:top w:val="nil"/>
              <w:bottom w:val="nil"/>
            </w:tcBorders>
            <w:vAlign w:val="bottom"/>
          </w:tcPr>
          <w:p w:rsidR="00000000" w:rsidRDefault="00000000">
            <w:pPr>
              <w:spacing w:before="40" w:after="40"/>
              <w:jc w:val="right"/>
              <w:rPr>
                <w:sz w:val="18"/>
              </w:rPr>
            </w:pPr>
            <w:r>
              <w:rPr>
                <w:sz w:val="18"/>
              </w:rPr>
              <w:t>20</w:t>
            </w:r>
          </w:p>
        </w:tc>
        <w:tc>
          <w:tcPr>
            <w:tcW w:w="904" w:type="dxa"/>
            <w:tcBorders>
              <w:top w:val="nil"/>
              <w:bottom w:val="nil"/>
            </w:tcBorders>
            <w:vAlign w:val="bottom"/>
          </w:tcPr>
          <w:p w:rsidR="00000000" w:rsidRDefault="00000000">
            <w:pPr>
              <w:spacing w:before="40" w:after="40"/>
              <w:jc w:val="right"/>
              <w:rPr>
                <w:sz w:val="18"/>
              </w:rPr>
            </w:pPr>
            <w:r>
              <w:rPr>
                <w:sz w:val="18"/>
              </w:rPr>
              <w:t>22</w:t>
            </w:r>
          </w:p>
        </w:tc>
        <w:tc>
          <w:tcPr>
            <w:tcW w:w="904" w:type="dxa"/>
            <w:tcBorders>
              <w:top w:val="nil"/>
              <w:bottom w:val="nil"/>
            </w:tcBorders>
            <w:vAlign w:val="bottom"/>
          </w:tcPr>
          <w:p w:rsidR="00000000" w:rsidRDefault="00000000">
            <w:pPr>
              <w:spacing w:before="40" w:after="40"/>
              <w:jc w:val="right"/>
              <w:rPr>
                <w:sz w:val="18"/>
              </w:rPr>
            </w:pPr>
            <w:r>
              <w:rPr>
                <w:sz w:val="18"/>
              </w:rPr>
              <w:t>28</w:t>
            </w:r>
          </w:p>
        </w:tc>
        <w:tc>
          <w:tcPr>
            <w:tcW w:w="904" w:type="dxa"/>
            <w:tcBorders>
              <w:top w:val="nil"/>
              <w:bottom w:val="nil"/>
            </w:tcBorders>
            <w:vAlign w:val="bottom"/>
          </w:tcPr>
          <w:p w:rsidR="00000000" w:rsidRDefault="00000000">
            <w:pPr>
              <w:spacing w:before="40" w:after="40"/>
              <w:jc w:val="right"/>
              <w:rPr>
                <w:sz w:val="18"/>
              </w:rPr>
            </w:pPr>
            <w:r>
              <w:rPr>
                <w:sz w:val="18"/>
              </w:rPr>
              <w:t>12</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Installation centrale de gaz</w:t>
            </w:r>
          </w:p>
        </w:tc>
        <w:tc>
          <w:tcPr>
            <w:tcW w:w="903" w:type="dxa"/>
            <w:tcBorders>
              <w:top w:val="nil"/>
              <w:bottom w:val="nil"/>
            </w:tcBorders>
            <w:vAlign w:val="bottom"/>
          </w:tcPr>
          <w:p w:rsidR="00000000" w:rsidRDefault="00000000">
            <w:pPr>
              <w:spacing w:before="40" w:after="40"/>
              <w:jc w:val="right"/>
              <w:rPr>
                <w:sz w:val="18"/>
              </w:rPr>
            </w:pPr>
            <w:r>
              <w:rPr>
                <w:sz w:val="18"/>
              </w:rPr>
              <w:t>16</w:t>
            </w:r>
          </w:p>
        </w:tc>
        <w:tc>
          <w:tcPr>
            <w:tcW w:w="904" w:type="dxa"/>
            <w:tcBorders>
              <w:top w:val="nil"/>
              <w:bottom w:val="nil"/>
            </w:tcBorders>
            <w:vAlign w:val="bottom"/>
          </w:tcPr>
          <w:p w:rsidR="00000000" w:rsidRDefault="00000000">
            <w:pPr>
              <w:spacing w:before="40" w:after="40"/>
              <w:jc w:val="right"/>
              <w:rPr>
                <w:sz w:val="18"/>
              </w:rPr>
            </w:pPr>
            <w:r>
              <w:rPr>
                <w:sz w:val="18"/>
              </w:rPr>
              <w:t>18</w:t>
            </w:r>
          </w:p>
        </w:tc>
        <w:tc>
          <w:tcPr>
            <w:tcW w:w="904" w:type="dxa"/>
            <w:tcBorders>
              <w:top w:val="nil"/>
              <w:bottom w:val="nil"/>
            </w:tcBorders>
            <w:vAlign w:val="bottom"/>
          </w:tcPr>
          <w:p w:rsidR="00000000" w:rsidRDefault="00000000">
            <w:pPr>
              <w:spacing w:before="40" w:after="40"/>
              <w:jc w:val="right"/>
              <w:rPr>
                <w:sz w:val="18"/>
              </w:rPr>
            </w:pPr>
            <w:r>
              <w:rPr>
                <w:sz w:val="18"/>
              </w:rPr>
              <w:t>19</w:t>
            </w:r>
          </w:p>
        </w:tc>
        <w:tc>
          <w:tcPr>
            <w:tcW w:w="904" w:type="dxa"/>
            <w:tcBorders>
              <w:top w:val="nil"/>
              <w:bottom w:val="nil"/>
            </w:tcBorders>
            <w:vAlign w:val="bottom"/>
          </w:tcPr>
          <w:p w:rsidR="00000000" w:rsidRDefault="00000000">
            <w:pPr>
              <w:spacing w:before="40" w:after="40"/>
              <w:jc w:val="right"/>
              <w:rPr>
                <w:sz w:val="18"/>
              </w:rPr>
            </w:pPr>
            <w:r>
              <w:rPr>
                <w:sz w:val="18"/>
              </w:rPr>
              <w:t>23</w:t>
            </w:r>
          </w:p>
        </w:tc>
        <w:tc>
          <w:tcPr>
            <w:tcW w:w="904" w:type="dxa"/>
            <w:tcBorders>
              <w:top w:val="nil"/>
              <w:bottom w:val="nil"/>
            </w:tcBorders>
            <w:vAlign w:val="bottom"/>
          </w:tcPr>
          <w:p w:rsidR="00000000" w:rsidRDefault="00000000">
            <w:pPr>
              <w:spacing w:before="40" w:after="40"/>
              <w:jc w:val="right"/>
              <w:rPr>
                <w:sz w:val="18"/>
              </w:rPr>
            </w:pPr>
            <w:r>
              <w:rPr>
                <w:sz w:val="18"/>
              </w:rPr>
              <w:t>18</w:t>
            </w:r>
          </w:p>
        </w:tc>
        <w:tc>
          <w:tcPr>
            <w:tcW w:w="903" w:type="dxa"/>
            <w:tcBorders>
              <w:top w:val="nil"/>
              <w:bottom w:val="nil"/>
            </w:tcBorders>
            <w:vAlign w:val="bottom"/>
          </w:tcPr>
          <w:p w:rsidR="00000000" w:rsidRDefault="00000000">
            <w:pPr>
              <w:spacing w:before="40" w:after="40"/>
              <w:jc w:val="right"/>
              <w:rPr>
                <w:sz w:val="18"/>
              </w:rPr>
            </w:pPr>
            <w:r>
              <w:rPr>
                <w:sz w:val="18"/>
              </w:rPr>
              <w:t>19</w:t>
            </w:r>
          </w:p>
        </w:tc>
        <w:tc>
          <w:tcPr>
            <w:tcW w:w="904" w:type="dxa"/>
            <w:tcBorders>
              <w:top w:val="nil"/>
              <w:bottom w:val="nil"/>
            </w:tcBorders>
            <w:vAlign w:val="bottom"/>
          </w:tcPr>
          <w:p w:rsidR="00000000" w:rsidRDefault="00000000">
            <w:pPr>
              <w:spacing w:before="40" w:after="40"/>
              <w:jc w:val="right"/>
              <w:rPr>
                <w:sz w:val="18"/>
              </w:rPr>
            </w:pPr>
            <w:r>
              <w:rPr>
                <w:sz w:val="18"/>
              </w:rPr>
              <w:t>20</w:t>
            </w:r>
          </w:p>
        </w:tc>
        <w:tc>
          <w:tcPr>
            <w:tcW w:w="904" w:type="dxa"/>
            <w:tcBorders>
              <w:top w:val="nil"/>
              <w:bottom w:val="nil"/>
            </w:tcBorders>
            <w:vAlign w:val="bottom"/>
          </w:tcPr>
          <w:p w:rsidR="00000000" w:rsidRDefault="00000000">
            <w:pPr>
              <w:spacing w:before="40" w:after="40"/>
              <w:jc w:val="right"/>
              <w:rPr>
                <w:sz w:val="18"/>
              </w:rPr>
            </w:pPr>
            <w:r>
              <w:rPr>
                <w:sz w:val="18"/>
              </w:rPr>
              <w:t>15</w:t>
            </w:r>
          </w:p>
        </w:tc>
        <w:tc>
          <w:tcPr>
            <w:tcW w:w="904" w:type="dxa"/>
            <w:tcBorders>
              <w:top w:val="nil"/>
              <w:bottom w:val="nil"/>
            </w:tcBorders>
            <w:vAlign w:val="bottom"/>
          </w:tcPr>
          <w:p w:rsidR="00000000" w:rsidRDefault="00000000">
            <w:pPr>
              <w:spacing w:before="40" w:after="40"/>
              <w:jc w:val="right"/>
              <w:rPr>
                <w:sz w:val="18"/>
              </w:rPr>
            </w:pPr>
            <w:r>
              <w:rPr>
                <w:sz w:val="18"/>
              </w:rPr>
              <w:t>18</w:t>
            </w:r>
          </w:p>
        </w:tc>
        <w:tc>
          <w:tcPr>
            <w:tcW w:w="904" w:type="dxa"/>
            <w:tcBorders>
              <w:top w:val="nil"/>
              <w:bottom w:val="nil"/>
            </w:tcBorders>
            <w:vAlign w:val="bottom"/>
          </w:tcPr>
          <w:p w:rsidR="00000000" w:rsidRDefault="00000000">
            <w:pPr>
              <w:spacing w:before="40" w:after="40"/>
              <w:jc w:val="right"/>
              <w:rPr>
                <w:sz w:val="18"/>
              </w:rPr>
            </w:pPr>
            <w:r>
              <w:rPr>
                <w:sz w:val="18"/>
              </w:rPr>
              <w:t>10</w:t>
            </w:r>
          </w:p>
        </w:tc>
        <w:tc>
          <w:tcPr>
            <w:tcW w:w="904" w:type="dxa"/>
            <w:tcBorders>
              <w:top w:val="nil"/>
              <w:bottom w:val="nil"/>
            </w:tcBorders>
            <w:vAlign w:val="bottom"/>
          </w:tcPr>
          <w:p w:rsidR="00000000" w:rsidRDefault="00000000">
            <w:pPr>
              <w:spacing w:before="40" w:after="40"/>
              <w:jc w:val="right"/>
              <w:rPr>
                <w:sz w:val="18"/>
              </w:rPr>
            </w:pPr>
            <w:r>
              <w:rPr>
                <w:sz w:val="18"/>
              </w:rPr>
              <w:t>18</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Cotisations aux associations de locataires</w:t>
            </w:r>
          </w:p>
        </w:tc>
        <w:tc>
          <w:tcPr>
            <w:tcW w:w="903" w:type="dxa"/>
            <w:tcBorders>
              <w:top w:val="nil"/>
              <w:bottom w:val="nil"/>
            </w:tcBorders>
            <w:vAlign w:val="bottom"/>
          </w:tcPr>
          <w:p w:rsidR="00000000" w:rsidRDefault="00000000">
            <w:pPr>
              <w:spacing w:before="40" w:after="40"/>
              <w:jc w:val="right"/>
              <w:rPr>
                <w:sz w:val="18"/>
              </w:rPr>
            </w:pPr>
            <w:r>
              <w:rPr>
                <w:sz w:val="18"/>
              </w:rPr>
              <w:t>97</w:t>
            </w:r>
          </w:p>
        </w:tc>
        <w:tc>
          <w:tcPr>
            <w:tcW w:w="904" w:type="dxa"/>
            <w:tcBorders>
              <w:top w:val="nil"/>
              <w:bottom w:val="nil"/>
            </w:tcBorders>
            <w:vAlign w:val="bottom"/>
          </w:tcPr>
          <w:p w:rsidR="00000000" w:rsidRDefault="00000000">
            <w:pPr>
              <w:spacing w:before="40" w:after="40"/>
              <w:jc w:val="right"/>
              <w:rPr>
                <w:sz w:val="18"/>
              </w:rPr>
            </w:pPr>
            <w:r>
              <w:rPr>
                <w:sz w:val="18"/>
              </w:rPr>
              <w:t>66</w:t>
            </w:r>
          </w:p>
        </w:tc>
        <w:tc>
          <w:tcPr>
            <w:tcW w:w="904" w:type="dxa"/>
            <w:tcBorders>
              <w:top w:val="nil"/>
              <w:bottom w:val="nil"/>
            </w:tcBorders>
            <w:vAlign w:val="bottom"/>
          </w:tcPr>
          <w:p w:rsidR="00000000" w:rsidRDefault="00000000">
            <w:pPr>
              <w:spacing w:before="40" w:after="40"/>
              <w:jc w:val="right"/>
              <w:rPr>
                <w:sz w:val="18"/>
              </w:rPr>
            </w:pPr>
            <w:r>
              <w:rPr>
                <w:sz w:val="18"/>
              </w:rPr>
              <w:t>55</w:t>
            </w:r>
          </w:p>
        </w:tc>
        <w:tc>
          <w:tcPr>
            <w:tcW w:w="904" w:type="dxa"/>
            <w:tcBorders>
              <w:top w:val="nil"/>
              <w:bottom w:val="nil"/>
            </w:tcBorders>
            <w:vAlign w:val="bottom"/>
          </w:tcPr>
          <w:p w:rsidR="00000000" w:rsidRDefault="00000000">
            <w:pPr>
              <w:spacing w:before="40" w:after="40"/>
              <w:jc w:val="right"/>
              <w:rPr>
                <w:sz w:val="18"/>
              </w:rPr>
            </w:pPr>
            <w:r>
              <w:rPr>
                <w:sz w:val="18"/>
              </w:rPr>
              <w:t>50</w:t>
            </w:r>
          </w:p>
        </w:tc>
        <w:tc>
          <w:tcPr>
            <w:tcW w:w="904" w:type="dxa"/>
            <w:tcBorders>
              <w:top w:val="nil"/>
              <w:bottom w:val="nil"/>
            </w:tcBorders>
            <w:vAlign w:val="bottom"/>
          </w:tcPr>
          <w:p w:rsidR="00000000" w:rsidRDefault="00000000">
            <w:pPr>
              <w:spacing w:before="40" w:after="40"/>
              <w:jc w:val="right"/>
              <w:rPr>
                <w:sz w:val="18"/>
              </w:rPr>
            </w:pPr>
            <w:r>
              <w:rPr>
                <w:sz w:val="18"/>
              </w:rPr>
              <w:t>46</w:t>
            </w:r>
          </w:p>
        </w:tc>
        <w:tc>
          <w:tcPr>
            <w:tcW w:w="903" w:type="dxa"/>
            <w:tcBorders>
              <w:top w:val="nil"/>
              <w:bottom w:val="nil"/>
            </w:tcBorders>
            <w:vAlign w:val="bottom"/>
          </w:tcPr>
          <w:p w:rsidR="00000000" w:rsidRDefault="00000000">
            <w:pPr>
              <w:spacing w:before="40" w:after="40"/>
              <w:jc w:val="right"/>
              <w:rPr>
                <w:sz w:val="18"/>
              </w:rPr>
            </w:pPr>
            <w:r>
              <w:rPr>
                <w:sz w:val="18"/>
              </w:rPr>
              <w:t>44</w:t>
            </w:r>
          </w:p>
        </w:tc>
        <w:tc>
          <w:tcPr>
            <w:tcW w:w="904" w:type="dxa"/>
            <w:tcBorders>
              <w:top w:val="nil"/>
              <w:bottom w:val="nil"/>
            </w:tcBorders>
            <w:vAlign w:val="bottom"/>
          </w:tcPr>
          <w:p w:rsidR="00000000" w:rsidRDefault="00000000">
            <w:pPr>
              <w:spacing w:before="40" w:after="40"/>
              <w:jc w:val="right"/>
              <w:rPr>
                <w:sz w:val="18"/>
              </w:rPr>
            </w:pPr>
            <w:r>
              <w:rPr>
                <w:sz w:val="18"/>
              </w:rPr>
              <w:t>35</w:t>
            </w:r>
          </w:p>
        </w:tc>
        <w:tc>
          <w:tcPr>
            <w:tcW w:w="904" w:type="dxa"/>
            <w:tcBorders>
              <w:top w:val="nil"/>
              <w:bottom w:val="nil"/>
            </w:tcBorders>
            <w:vAlign w:val="bottom"/>
          </w:tcPr>
          <w:p w:rsidR="00000000" w:rsidRDefault="00000000">
            <w:pPr>
              <w:spacing w:before="40" w:after="40"/>
              <w:jc w:val="right"/>
              <w:rPr>
                <w:sz w:val="18"/>
              </w:rPr>
            </w:pPr>
            <w:r>
              <w:rPr>
                <w:sz w:val="18"/>
              </w:rPr>
              <w:t>22</w:t>
            </w:r>
          </w:p>
        </w:tc>
        <w:tc>
          <w:tcPr>
            <w:tcW w:w="904" w:type="dxa"/>
            <w:tcBorders>
              <w:top w:val="nil"/>
              <w:bottom w:val="nil"/>
            </w:tcBorders>
            <w:vAlign w:val="bottom"/>
          </w:tcPr>
          <w:p w:rsidR="00000000" w:rsidRDefault="00000000">
            <w:pPr>
              <w:spacing w:before="40" w:after="40"/>
              <w:jc w:val="right"/>
              <w:rPr>
                <w:sz w:val="18"/>
              </w:rPr>
            </w:pPr>
            <w:r>
              <w:rPr>
                <w:sz w:val="18"/>
              </w:rPr>
              <w:t>23</w:t>
            </w:r>
          </w:p>
        </w:tc>
        <w:tc>
          <w:tcPr>
            <w:tcW w:w="904" w:type="dxa"/>
            <w:tcBorders>
              <w:top w:val="nil"/>
              <w:bottom w:val="nil"/>
            </w:tcBorders>
            <w:vAlign w:val="bottom"/>
          </w:tcPr>
          <w:p w:rsidR="00000000" w:rsidRDefault="00000000">
            <w:pPr>
              <w:spacing w:before="40" w:after="40"/>
              <w:jc w:val="right"/>
              <w:rPr>
                <w:sz w:val="18"/>
              </w:rPr>
            </w:pPr>
            <w:r>
              <w:rPr>
                <w:sz w:val="18"/>
              </w:rPr>
              <w:t>14</w:t>
            </w:r>
          </w:p>
        </w:tc>
        <w:tc>
          <w:tcPr>
            <w:tcW w:w="904" w:type="dxa"/>
            <w:tcBorders>
              <w:top w:val="nil"/>
              <w:bottom w:val="nil"/>
            </w:tcBorders>
            <w:vAlign w:val="bottom"/>
          </w:tcPr>
          <w:p w:rsidR="00000000" w:rsidRDefault="00000000">
            <w:pPr>
              <w:spacing w:before="40" w:after="40"/>
              <w:jc w:val="right"/>
              <w:rPr>
                <w:sz w:val="18"/>
              </w:rPr>
            </w:pPr>
            <w:r>
              <w:rPr>
                <w:sz w:val="18"/>
              </w:rPr>
              <w:t>50</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Impôt local</w:t>
            </w:r>
          </w:p>
        </w:tc>
        <w:tc>
          <w:tcPr>
            <w:tcW w:w="903" w:type="dxa"/>
            <w:tcBorders>
              <w:top w:val="nil"/>
              <w:bottom w:val="nil"/>
            </w:tcBorders>
            <w:vAlign w:val="bottom"/>
          </w:tcPr>
          <w:p w:rsidR="00000000" w:rsidRDefault="00000000">
            <w:pPr>
              <w:spacing w:before="40" w:after="40"/>
              <w:jc w:val="right"/>
              <w:rPr>
                <w:sz w:val="18"/>
              </w:rPr>
            </w:pPr>
            <w:r>
              <w:rPr>
                <w:sz w:val="18"/>
              </w:rPr>
              <w:t>330</w:t>
            </w:r>
          </w:p>
        </w:tc>
        <w:tc>
          <w:tcPr>
            <w:tcW w:w="904" w:type="dxa"/>
            <w:tcBorders>
              <w:top w:val="nil"/>
              <w:bottom w:val="nil"/>
            </w:tcBorders>
            <w:vAlign w:val="bottom"/>
          </w:tcPr>
          <w:p w:rsidR="00000000" w:rsidRDefault="00000000">
            <w:pPr>
              <w:spacing w:before="40" w:after="40"/>
              <w:jc w:val="right"/>
              <w:rPr>
                <w:sz w:val="18"/>
              </w:rPr>
            </w:pPr>
            <w:r>
              <w:rPr>
                <w:sz w:val="18"/>
              </w:rPr>
              <w:t>251</w:t>
            </w:r>
          </w:p>
        </w:tc>
        <w:tc>
          <w:tcPr>
            <w:tcW w:w="904" w:type="dxa"/>
            <w:tcBorders>
              <w:top w:val="nil"/>
              <w:bottom w:val="nil"/>
            </w:tcBorders>
            <w:vAlign w:val="bottom"/>
          </w:tcPr>
          <w:p w:rsidR="00000000" w:rsidRDefault="00000000">
            <w:pPr>
              <w:spacing w:before="40" w:after="40"/>
              <w:jc w:val="right"/>
              <w:rPr>
                <w:sz w:val="18"/>
              </w:rPr>
            </w:pPr>
            <w:r>
              <w:rPr>
                <w:sz w:val="18"/>
              </w:rPr>
              <w:t>239</w:t>
            </w:r>
          </w:p>
        </w:tc>
        <w:tc>
          <w:tcPr>
            <w:tcW w:w="904" w:type="dxa"/>
            <w:tcBorders>
              <w:top w:val="nil"/>
              <w:bottom w:val="nil"/>
            </w:tcBorders>
            <w:vAlign w:val="bottom"/>
          </w:tcPr>
          <w:p w:rsidR="00000000" w:rsidRDefault="00000000">
            <w:pPr>
              <w:spacing w:before="40" w:after="40"/>
              <w:jc w:val="right"/>
              <w:rPr>
                <w:sz w:val="18"/>
              </w:rPr>
            </w:pPr>
            <w:r>
              <w:rPr>
                <w:sz w:val="18"/>
              </w:rPr>
              <w:t>227</w:t>
            </w:r>
          </w:p>
        </w:tc>
        <w:tc>
          <w:tcPr>
            <w:tcW w:w="904" w:type="dxa"/>
            <w:tcBorders>
              <w:top w:val="nil"/>
              <w:bottom w:val="nil"/>
            </w:tcBorders>
            <w:vAlign w:val="bottom"/>
          </w:tcPr>
          <w:p w:rsidR="00000000" w:rsidRDefault="00000000">
            <w:pPr>
              <w:spacing w:before="40" w:after="40"/>
              <w:jc w:val="right"/>
              <w:rPr>
                <w:sz w:val="18"/>
              </w:rPr>
            </w:pPr>
            <w:r>
              <w:rPr>
                <w:sz w:val="18"/>
              </w:rPr>
              <w:t>194</w:t>
            </w:r>
          </w:p>
        </w:tc>
        <w:tc>
          <w:tcPr>
            <w:tcW w:w="903" w:type="dxa"/>
            <w:tcBorders>
              <w:top w:val="nil"/>
              <w:bottom w:val="nil"/>
            </w:tcBorders>
            <w:vAlign w:val="bottom"/>
          </w:tcPr>
          <w:p w:rsidR="00000000" w:rsidRDefault="00000000">
            <w:pPr>
              <w:spacing w:before="40" w:after="40"/>
              <w:jc w:val="right"/>
              <w:rPr>
                <w:sz w:val="18"/>
              </w:rPr>
            </w:pPr>
            <w:r>
              <w:rPr>
                <w:sz w:val="18"/>
              </w:rPr>
              <w:t>180</w:t>
            </w:r>
          </w:p>
        </w:tc>
        <w:tc>
          <w:tcPr>
            <w:tcW w:w="904" w:type="dxa"/>
            <w:tcBorders>
              <w:top w:val="nil"/>
              <w:bottom w:val="nil"/>
            </w:tcBorders>
            <w:vAlign w:val="bottom"/>
          </w:tcPr>
          <w:p w:rsidR="00000000" w:rsidRDefault="00000000">
            <w:pPr>
              <w:spacing w:before="40" w:after="40"/>
              <w:jc w:val="right"/>
              <w:rPr>
                <w:sz w:val="18"/>
              </w:rPr>
            </w:pPr>
            <w:r>
              <w:rPr>
                <w:sz w:val="18"/>
              </w:rPr>
              <w:t>166</w:t>
            </w:r>
          </w:p>
        </w:tc>
        <w:tc>
          <w:tcPr>
            <w:tcW w:w="904" w:type="dxa"/>
            <w:tcBorders>
              <w:top w:val="nil"/>
              <w:bottom w:val="nil"/>
            </w:tcBorders>
            <w:vAlign w:val="bottom"/>
          </w:tcPr>
          <w:p w:rsidR="00000000" w:rsidRDefault="00000000">
            <w:pPr>
              <w:spacing w:before="40" w:after="40"/>
              <w:jc w:val="right"/>
              <w:rPr>
                <w:sz w:val="18"/>
              </w:rPr>
            </w:pPr>
            <w:r>
              <w:rPr>
                <w:sz w:val="18"/>
              </w:rPr>
              <w:t>153</w:t>
            </w:r>
          </w:p>
        </w:tc>
        <w:tc>
          <w:tcPr>
            <w:tcW w:w="904" w:type="dxa"/>
            <w:tcBorders>
              <w:top w:val="nil"/>
              <w:bottom w:val="nil"/>
            </w:tcBorders>
            <w:vAlign w:val="bottom"/>
          </w:tcPr>
          <w:p w:rsidR="00000000" w:rsidRDefault="00000000">
            <w:pPr>
              <w:spacing w:before="40" w:after="40"/>
              <w:jc w:val="right"/>
              <w:rPr>
                <w:sz w:val="18"/>
              </w:rPr>
            </w:pPr>
            <w:r>
              <w:rPr>
                <w:sz w:val="18"/>
              </w:rPr>
              <w:t>147</w:t>
            </w:r>
          </w:p>
        </w:tc>
        <w:tc>
          <w:tcPr>
            <w:tcW w:w="904" w:type="dxa"/>
            <w:tcBorders>
              <w:top w:val="nil"/>
              <w:bottom w:val="nil"/>
            </w:tcBorders>
            <w:vAlign w:val="bottom"/>
          </w:tcPr>
          <w:p w:rsidR="00000000" w:rsidRDefault="00000000">
            <w:pPr>
              <w:spacing w:before="40" w:after="40"/>
              <w:jc w:val="right"/>
              <w:rPr>
                <w:sz w:val="18"/>
              </w:rPr>
            </w:pPr>
            <w:r>
              <w:rPr>
                <w:sz w:val="18"/>
              </w:rPr>
              <w:t>145</w:t>
            </w:r>
          </w:p>
        </w:tc>
        <w:tc>
          <w:tcPr>
            <w:tcW w:w="904" w:type="dxa"/>
            <w:tcBorders>
              <w:top w:val="nil"/>
              <w:bottom w:val="nil"/>
            </w:tcBorders>
            <w:vAlign w:val="bottom"/>
          </w:tcPr>
          <w:p w:rsidR="00000000" w:rsidRDefault="00000000">
            <w:pPr>
              <w:spacing w:before="40" w:after="40"/>
              <w:jc w:val="right"/>
              <w:rPr>
                <w:sz w:val="18"/>
              </w:rPr>
            </w:pPr>
            <w:r>
              <w:rPr>
                <w:sz w:val="18"/>
              </w:rPr>
              <w:t>213</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Remboursement d’hypothèques</w:t>
            </w:r>
          </w:p>
        </w:tc>
        <w:tc>
          <w:tcPr>
            <w:tcW w:w="903" w:type="dxa"/>
            <w:tcBorders>
              <w:top w:val="nil"/>
              <w:bottom w:val="nil"/>
            </w:tcBorders>
            <w:vAlign w:val="bottom"/>
          </w:tcPr>
          <w:p w:rsidR="00000000" w:rsidRDefault="00000000">
            <w:pPr>
              <w:spacing w:before="40" w:after="40"/>
              <w:jc w:val="right"/>
              <w:rPr>
                <w:sz w:val="18"/>
              </w:rPr>
            </w:pPr>
            <w:r>
              <w:rPr>
                <w:sz w:val="18"/>
              </w:rPr>
              <w:t>939</w:t>
            </w:r>
          </w:p>
        </w:tc>
        <w:tc>
          <w:tcPr>
            <w:tcW w:w="904" w:type="dxa"/>
            <w:tcBorders>
              <w:top w:val="nil"/>
              <w:bottom w:val="nil"/>
            </w:tcBorders>
            <w:vAlign w:val="bottom"/>
          </w:tcPr>
          <w:p w:rsidR="00000000" w:rsidRDefault="00000000">
            <w:pPr>
              <w:spacing w:before="40" w:after="40"/>
              <w:jc w:val="right"/>
              <w:rPr>
                <w:sz w:val="18"/>
              </w:rPr>
            </w:pPr>
            <w:r>
              <w:rPr>
                <w:sz w:val="18"/>
              </w:rPr>
              <w:t>659</w:t>
            </w:r>
          </w:p>
        </w:tc>
        <w:tc>
          <w:tcPr>
            <w:tcW w:w="904" w:type="dxa"/>
            <w:tcBorders>
              <w:top w:val="nil"/>
              <w:bottom w:val="nil"/>
            </w:tcBorders>
            <w:vAlign w:val="bottom"/>
          </w:tcPr>
          <w:p w:rsidR="00000000" w:rsidRDefault="00000000">
            <w:pPr>
              <w:spacing w:before="40" w:after="40"/>
              <w:jc w:val="right"/>
              <w:rPr>
                <w:sz w:val="18"/>
              </w:rPr>
            </w:pPr>
            <w:r>
              <w:rPr>
                <w:sz w:val="18"/>
              </w:rPr>
              <w:t>705</w:t>
            </w:r>
          </w:p>
        </w:tc>
        <w:tc>
          <w:tcPr>
            <w:tcW w:w="904" w:type="dxa"/>
            <w:tcBorders>
              <w:top w:val="nil"/>
              <w:bottom w:val="nil"/>
            </w:tcBorders>
            <w:vAlign w:val="bottom"/>
          </w:tcPr>
          <w:p w:rsidR="00000000" w:rsidRDefault="00000000">
            <w:pPr>
              <w:spacing w:before="40" w:after="40"/>
              <w:jc w:val="right"/>
              <w:rPr>
                <w:sz w:val="18"/>
              </w:rPr>
            </w:pPr>
            <w:r>
              <w:rPr>
                <w:sz w:val="18"/>
              </w:rPr>
              <w:t>752</w:t>
            </w:r>
          </w:p>
        </w:tc>
        <w:tc>
          <w:tcPr>
            <w:tcW w:w="904" w:type="dxa"/>
            <w:tcBorders>
              <w:top w:val="nil"/>
              <w:bottom w:val="nil"/>
            </w:tcBorders>
            <w:vAlign w:val="bottom"/>
          </w:tcPr>
          <w:p w:rsidR="00000000" w:rsidRDefault="00000000">
            <w:pPr>
              <w:spacing w:before="40" w:after="40"/>
              <w:jc w:val="right"/>
              <w:rPr>
                <w:sz w:val="18"/>
              </w:rPr>
            </w:pPr>
            <w:r>
              <w:rPr>
                <w:sz w:val="18"/>
              </w:rPr>
              <w:t>611</w:t>
            </w:r>
          </w:p>
        </w:tc>
        <w:tc>
          <w:tcPr>
            <w:tcW w:w="903" w:type="dxa"/>
            <w:tcBorders>
              <w:top w:val="nil"/>
              <w:bottom w:val="nil"/>
            </w:tcBorders>
            <w:vAlign w:val="bottom"/>
          </w:tcPr>
          <w:p w:rsidR="00000000" w:rsidRDefault="00000000">
            <w:pPr>
              <w:spacing w:before="40" w:after="40"/>
              <w:jc w:val="right"/>
              <w:rPr>
                <w:sz w:val="18"/>
              </w:rPr>
            </w:pPr>
            <w:r>
              <w:rPr>
                <w:sz w:val="18"/>
              </w:rPr>
              <w:t>535</w:t>
            </w:r>
          </w:p>
        </w:tc>
        <w:tc>
          <w:tcPr>
            <w:tcW w:w="904" w:type="dxa"/>
            <w:tcBorders>
              <w:top w:val="nil"/>
              <w:bottom w:val="nil"/>
            </w:tcBorders>
            <w:vAlign w:val="bottom"/>
          </w:tcPr>
          <w:p w:rsidR="00000000" w:rsidRDefault="00000000">
            <w:pPr>
              <w:spacing w:before="40" w:after="40"/>
              <w:jc w:val="right"/>
              <w:rPr>
                <w:sz w:val="18"/>
              </w:rPr>
            </w:pPr>
            <w:r>
              <w:rPr>
                <w:sz w:val="18"/>
              </w:rPr>
              <w:t>474</w:t>
            </w:r>
          </w:p>
        </w:tc>
        <w:tc>
          <w:tcPr>
            <w:tcW w:w="904" w:type="dxa"/>
            <w:tcBorders>
              <w:top w:val="nil"/>
              <w:bottom w:val="nil"/>
            </w:tcBorders>
            <w:vAlign w:val="bottom"/>
          </w:tcPr>
          <w:p w:rsidR="00000000" w:rsidRDefault="00000000">
            <w:pPr>
              <w:spacing w:before="40" w:after="40"/>
              <w:jc w:val="right"/>
              <w:rPr>
                <w:sz w:val="18"/>
              </w:rPr>
            </w:pPr>
            <w:r>
              <w:rPr>
                <w:sz w:val="18"/>
              </w:rPr>
              <w:t>497</w:t>
            </w:r>
          </w:p>
        </w:tc>
        <w:tc>
          <w:tcPr>
            <w:tcW w:w="904" w:type="dxa"/>
            <w:tcBorders>
              <w:top w:val="nil"/>
              <w:bottom w:val="nil"/>
            </w:tcBorders>
            <w:vAlign w:val="bottom"/>
          </w:tcPr>
          <w:p w:rsidR="00000000" w:rsidRDefault="00000000">
            <w:pPr>
              <w:spacing w:before="40" w:after="40"/>
              <w:jc w:val="right"/>
              <w:rPr>
                <w:sz w:val="18"/>
              </w:rPr>
            </w:pPr>
            <w:r>
              <w:rPr>
                <w:sz w:val="18"/>
              </w:rPr>
              <w:t>284</w:t>
            </w:r>
          </w:p>
        </w:tc>
        <w:tc>
          <w:tcPr>
            <w:tcW w:w="904" w:type="dxa"/>
            <w:tcBorders>
              <w:top w:val="nil"/>
              <w:bottom w:val="nil"/>
            </w:tcBorders>
            <w:vAlign w:val="bottom"/>
          </w:tcPr>
          <w:p w:rsidR="00000000" w:rsidRDefault="00000000">
            <w:pPr>
              <w:spacing w:before="40" w:after="40"/>
              <w:jc w:val="right"/>
              <w:rPr>
                <w:sz w:val="18"/>
              </w:rPr>
            </w:pPr>
            <w:r>
              <w:rPr>
                <w:sz w:val="18"/>
              </w:rPr>
              <w:t>186</w:t>
            </w:r>
          </w:p>
        </w:tc>
        <w:tc>
          <w:tcPr>
            <w:tcW w:w="904" w:type="dxa"/>
            <w:tcBorders>
              <w:top w:val="nil"/>
              <w:bottom w:val="nil"/>
            </w:tcBorders>
            <w:vAlign w:val="bottom"/>
          </w:tcPr>
          <w:p w:rsidR="00000000" w:rsidRDefault="00000000">
            <w:pPr>
              <w:spacing w:before="40" w:after="40"/>
              <w:jc w:val="right"/>
              <w:rPr>
                <w:sz w:val="18"/>
              </w:rPr>
            </w:pPr>
            <w:r>
              <w:rPr>
                <w:sz w:val="18"/>
              </w:rPr>
              <w:t>611</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Remboursement d’autres prêts au logement</w:t>
            </w:r>
          </w:p>
        </w:tc>
        <w:tc>
          <w:tcPr>
            <w:tcW w:w="903" w:type="dxa"/>
            <w:tcBorders>
              <w:top w:val="nil"/>
              <w:bottom w:val="nil"/>
            </w:tcBorders>
            <w:vAlign w:val="bottom"/>
          </w:tcPr>
          <w:p w:rsidR="00000000" w:rsidRDefault="00000000">
            <w:pPr>
              <w:spacing w:before="40" w:after="40"/>
              <w:jc w:val="right"/>
              <w:rPr>
                <w:sz w:val="18"/>
              </w:rPr>
            </w:pPr>
            <w:r>
              <w:rPr>
                <w:sz w:val="18"/>
              </w:rPr>
              <w:t>156</w:t>
            </w:r>
          </w:p>
        </w:tc>
        <w:tc>
          <w:tcPr>
            <w:tcW w:w="904" w:type="dxa"/>
            <w:tcBorders>
              <w:top w:val="nil"/>
              <w:bottom w:val="nil"/>
            </w:tcBorders>
            <w:vAlign w:val="bottom"/>
          </w:tcPr>
          <w:p w:rsidR="00000000" w:rsidRDefault="00000000">
            <w:pPr>
              <w:spacing w:before="40" w:after="40"/>
              <w:jc w:val="right"/>
              <w:rPr>
                <w:sz w:val="18"/>
              </w:rPr>
            </w:pPr>
            <w:r>
              <w:rPr>
                <w:sz w:val="18"/>
              </w:rPr>
              <w:t>124</w:t>
            </w:r>
          </w:p>
        </w:tc>
        <w:tc>
          <w:tcPr>
            <w:tcW w:w="904" w:type="dxa"/>
            <w:tcBorders>
              <w:top w:val="nil"/>
              <w:bottom w:val="nil"/>
            </w:tcBorders>
            <w:vAlign w:val="bottom"/>
          </w:tcPr>
          <w:p w:rsidR="00000000" w:rsidRDefault="00000000">
            <w:pPr>
              <w:spacing w:before="40" w:after="40"/>
              <w:jc w:val="right"/>
              <w:rPr>
                <w:sz w:val="18"/>
              </w:rPr>
            </w:pPr>
            <w:r>
              <w:rPr>
                <w:sz w:val="18"/>
              </w:rPr>
              <w:t>125</w:t>
            </w:r>
          </w:p>
        </w:tc>
        <w:tc>
          <w:tcPr>
            <w:tcW w:w="904" w:type="dxa"/>
            <w:tcBorders>
              <w:top w:val="nil"/>
              <w:bottom w:val="nil"/>
            </w:tcBorders>
            <w:vAlign w:val="bottom"/>
          </w:tcPr>
          <w:p w:rsidR="00000000" w:rsidRDefault="00000000">
            <w:pPr>
              <w:spacing w:before="40" w:after="40"/>
              <w:jc w:val="right"/>
              <w:rPr>
                <w:sz w:val="18"/>
              </w:rPr>
            </w:pPr>
            <w:r>
              <w:rPr>
                <w:sz w:val="18"/>
              </w:rPr>
              <w:t>150</w:t>
            </w:r>
          </w:p>
        </w:tc>
        <w:tc>
          <w:tcPr>
            <w:tcW w:w="904" w:type="dxa"/>
            <w:tcBorders>
              <w:top w:val="nil"/>
              <w:bottom w:val="nil"/>
            </w:tcBorders>
            <w:vAlign w:val="bottom"/>
          </w:tcPr>
          <w:p w:rsidR="00000000" w:rsidRDefault="00000000">
            <w:pPr>
              <w:spacing w:before="40" w:after="40"/>
              <w:jc w:val="right"/>
              <w:rPr>
                <w:sz w:val="18"/>
              </w:rPr>
            </w:pPr>
            <w:r>
              <w:rPr>
                <w:sz w:val="18"/>
              </w:rPr>
              <w:t>158</w:t>
            </w:r>
          </w:p>
        </w:tc>
        <w:tc>
          <w:tcPr>
            <w:tcW w:w="903" w:type="dxa"/>
            <w:tcBorders>
              <w:top w:val="nil"/>
              <w:bottom w:val="nil"/>
            </w:tcBorders>
            <w:vAlign w:val="bottom"/>
          </w:tcPr>
          <w:p w:rsidR="00000000" w:rsidRDefault="00000000">
            <w:pPr>
              <w:spacing w:before="40" w:after="40"/>
              <w:jc w:val="right"/>
              <w:rPr>
                <w:sz w:val="18"/>
              </w:rPr>
            </w:pPr>
            <w:r>
              <w:rPr>
                <w:sz w:val="18"/>
              </w:rPr>
              <w:t>93</w:t>
            </w:r>
          </w:p>
        </w:tc>
        <w:tc>
          <w:tcPr>
            <w:tcW w:w="904" w:type="dxa"/>
            <w:tcBorders>
              <w:top w:val="nil"/>
              <w:bottom w:val="nil"/>
            </w:tcBorders>
            <w:vAlign w:val="bottom"/>
          </w:tcPr>
          <w:p w:rsidR="00000000" w:rsidRDefault="00000000">
            <w:pPr>
              <w:spacing w:before="40" w:after="40"/>
              <w:jc w:val="right"/>
              <w:rPr>
                <w:sz w:val="18"/>
              </w:rPr>
            </w:pPr>
            <w:r>
              <w:rPr>
                <w:sz w:val="18"/>
              </w:rPr>
              <w:t>98</w:t>
            </w:r>
          </w:p>
        </w:tc>
        <w:tc>
          <w:tcPr>
            <w:tcW w:w="904" w:type="dxa"/>
            <w:tcBorders>
              <w:top w:val="nil"/>
              <w:bottom w:val="nil"/>
            </w:tcBorders>
            <w:vAlign w:val="bottom"/>
          </w:tcPr>
          <w:p w:rsidR="00000000" w:rsidRDefault="00000000">
            <w:pPr>
              <w:spacing w:before="40" w:after="40"/>
              <w:jc w:val="right"/>
              <w:rPr>
                <w:sz w:val="18"/>
              </w:rPr>
            </w:pPr>
            <w:r>
              <w:rPr>
                <w:sz w:val="18"/>
              </w:rPr>
              <w:t>121</w:t>
            </w:r>
          </w:p>
        </w:tc>
        <w:tc>
          <w:tcPr>
            <w:tcW w:w="904" w:type="dxa"/>
            <w:tcBorders>
              <w:top w:val="nil"/>
              <w:bottom w:val="nil"/>
            </w:tcBorders>
            <w:vAlign w:val="bottom"/>
          </w:tcPr>
          <w:p w:rsidR="00000000" w:rsidRDefault="00000000">
            <w:pPr>
              <w:spacing w:before="40" w:after="40"/>
              <w:jc w:val="right"/>
              <w:rPr>
                <w:sz w:val="18"/>
              </w:rPr>
            </w:pPr>
            <w:r>
              <w:rPr>
                <w:sz w:val="18"/>
              </w:rPr>
              <w:t>83</w:t>
            </w:r>
          </w:p>
        </w:tc>
        <w:tc>
          <w:tcPr>
            <w:tcW w:w="904" w:type="dxa"/>
            <w:tcBorders>
              <w:top w:val="nil"/>
              <w:bottom w:val="nil"/>
            </w:tcBorders>
            <w:vAlign w:val="bottom"/>
          </w:tcPr>
          <w:p w:rsidR="00000000" w:rsidRDefault="00000000">
            <w:pPr>
              <w:spacing w:before="40" w:after="40"/>
              <w:jc w:val="right"/>
              <w:rPr>
                <w:sz w:val="18"/>
              </w:rPr>
            </w:pPr>
            <w:r>
              <w:rPr>
                <w:sz w:val="18"/>
              </w:rPr>
              <w:t>5</w:t>
            </w:r>
          </w:p>
        </w:tc>
        <w:tc>
          <w:tcPr>
            <w:tcW w:w="904" w:type="dxa"/>
            <w:tcBorders>
              <w:top w:val="nil"/>
              <w:bottom w:val="nil"/>
            </w:tcBorders>
            <w:vAlign w:val="bottom"/>
          </w:tcPr>
          <w:p w:rsidR="00000000" w:rsidRDefault="00000000">
            <w:pPr>
              <w:spacing w:before="40" w:after="40"/>
              <w:jc w:val="right"/>
              <w:rPr>
                <w:sz w:val="18"/>
              </w:rPr>
            </w:pPr>
            <w:r>
              <w:rPr>
                <w:sz w:val="18"/>
              </w:rPr>
              <w:t>121</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p>
        </w:tc>
        <w:tc>
          <w:tcPr>
            <w:tcW w:w="903"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3"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r>
      <w:tr w:rsidR="00000000">
        <w:tblPrEx>
          <w:tblCellMar>
            <w:top w:w="0" w:type="dxa"/>
            <w:bottom w:w="0" w:type="dxa"/>
          </w:tblCellMar>
        </w:tblPrEx>
        <w:tc>
          <w:tcPr>
            <w:tcW w:w="3353" w:type="dxa"/>
            <w:tcBorders>
              <w:top w:val="nil"/>
              <w:bottom w:val="nil"/>
            </w:tcBorders>
          </w:tcPr>
          <w:p w:rsidR="00000000" w:rsidRDefault="00000000">
            <w:pPr>
              <w:keepNext/>
              <w:spacing w:before="40" w:after="40"/>
              <w:rPr>
                <w:sz w:val="18"/>
              </w:rPr>
            </w:pPr>
            <w:r>
              <w:rPr>
                <w:sz w:val="18"/>
              </w:rPr>
              <w:t>Logements locatifs</w:t>
            </w:r>
          </w:p>
        </w:tc>
        <w:tc>
          <w:tcPr>
            <w:tcW w:w="903" w:type="dxa"/>
            <w:tcBorders>
              <w:top w:val="nil"/>
              <w:bottom w:val="nil"/>
            </w:tcBorders>
            <w:vAlign w:val="bottom"/>
          </w:tcPr>
          <w:p w:rsidR="00000000" w:rsidRDefault="00000000">
            <w:pPr>
              <w:keepNext/>
              <w:spacing w:before="40" w:after="40"/>
              <w:jc w:val="right"/>
              <w:rPr>
                <w:sz w:val="18"/>
              </w:rPr>
            </w:pPr>
          </w:p>
        </w:tc>
        <w:tc>
          <w:tcPr>
            <w:tcW w:w="904" w:type="dxa"/>
            <w:tcBorders>
              <w:top w:val="nil"/>
              <w:bottom w:val="nil"/>
            </w:tcBorders>
            <w:vAlign w:val="bottom"/>
          </w:tcPr>
          <w:p w:rsidR="00000000" w:rsidRDefault="00000000">
            <w:pPr>
              <w:keepNext/>
              <w:spacing w:before="40" w:after="40"/>
              <w:jc w:val="right"/>
              <w:rPr>
                <w:sz w:val="18"/>
              </w:rPr>
            </w:pPr>
          </w:p>
        </w:tc>
        <w:tc>
          <w:tcPr>
            <w:tcW w:w="904" w:type="dxa"/>
            <w:tcBorders>
              <w:top w:val="nil"/>
              <w:bottom w:val="nil"/>
            </w:tcBorders>
            <w:vAlign w:val="bottom"/>
          </w:tcPr>
          <w:p w:rsidR="00000000" w:rsidRDefault="00000000">
            <w:pPr>
              <w:keepNext/>
              <w:spacing w:before="40" w:after="40"/>
              <w:jc w:val="right"/>
              <w:rPr>
                <w:sz w:val="18"/>
              </w:rPr>
            </w:pPr>
          </w:p>
        </w:tc>
        <w:tc>
          <w:tcPr>
            <w:tcW w:w="904" w:type="dxa"/>
            <w:tcBorders>
              <w:top w:val="nil"/>
              <w:bottom w:val="nil"/>
            </w:tcBorders>
            <w:vAlign w:val="bottom"/>
          </w:tcPr>
          <w:p w:rsidR="00000000" w:rsidRDefault="00000000">
            <w:pPr>
              <w:keepNext/>
              <w:spacing w:before="40" w:after="40"/>
              <w:jc w:val="right"/>
              <w:rPr>
                <w:sz w:val="18"/>
              </w:rPr>
            </w:pPr>
          </w:p>
        </w:tc>
        <w:tc>
          <w:tcPr>
            <w:tcW w:w="904" w:type="dxa"/>
            <w:tcBorders>
              <w:top w:val="nil"/>
              <w:bottom w:val="nil"/>
            </w:tcBorders>
            <w:vAlign w:val="bottom"/>
          </w:tcPr>
          <w:p w:rsidR="00000000" w:rsidRDefault="00000000">
            <w:pPr>
              <w:keepNext/>
              <w:spacing w:before="40" w:after="40"/>
              <w:jc w:val="right"/>
              <w:rPr>
                <w:sz w:val="18"/>
              </w:rPr>
            </w:pPr>
          </w:p>
        </w:tc>
        <w:tc>
          <w:tcPr>
            <w:tcW w:w="903" w:type="dxa"/>
            <w:tcBorders>
              <w:top w:val="nil"/>
              <w:bottom w:val="nil"/>
            </w:tcBorders>
            <w:vAlign w:val="bottom"/>
          </w:tcPr>
          <w:p w:rsidR="00000000" w:rsidRDefault="00000000">
            <w:pPr>
              <w:keepNext/>
              <w:spacing w:before="40" w:after="40"/>
              <w:jc w:val="right"/>
              <w:rPr>
                <w:sz w:val="18"/>
              </w:rPr>
            </w:pPr>
          </w:p>
        </w:tc>
        <w:tc>
          <w:tcPr>
            <w:tcW w:w="904" w:type="dxa"/>
            <w:tcBorders>
              <w:top w:val="nil"/>
              <w:bottom w:val="nil"/>
            </w:tcBorders>
            <w:vAlign w:val="bottom"/>
          </w:tcPr>
          <w:p w:rsidR="00000000" w:rsidRDefault="00000000">
            <w:pPr>
              <w:keepNext/>
              <w:spacing w:before="40" w:after="40"/>
              <w:jc w:val="right"/>
              <w:rPr>
                <w:sz w:val="18"/>
              </w:rPr>
            </w:pPr>
          </w:p>
        </w:tc>
        <w:tc>
          <w:tcPr>
            <w:tcW w:w="904" w:type="dxa"/>
            <w:tcBorders>
              <w:top w:val="nil"/>
              <w:bottom w:val="nil"/>
            </w:tcBorders>
            <w:vAlign w:val="bottom"/>
          </w:tcPr>
          <w:p w:rsidR="00000000" w:rsidRDefault="00000000">
            <w:pPr>
              <w:keepNext/>
              <w:spacing w:before="40" w:after="40"/>
              <w:jc w:val="right"/>
              <w:rPr>
                <w:sz w:val="18"/>
              </w:rPr>
            </w:pPr>
          </w:p>
        </w:tc>
        <w:tc>
          <w:tcPr>
            <w:tcW w:w="904" w:type="dxa"/>
            <w:tcBorders>
              <w:top w:val="nil"/>
              <w:bottom w:val="nil"/>
            </w:tcBorders>
            <w:vAlign w:val="bottom"/>
          </w:tcPr>
          <w:p w:rsidR="00000000" w:rsidRDefault="00000000">
            <w:pPr>
              <w:keepNext/>
              <w:spacing w:before="40" w:after="40"/>
              <w:jc w:val="right"/>
              <w:rPr>
                <w:sz w:val="18"/>
              </w:rPr>
            </w:pPr>
          </w:p>
        </w:tc>
        <w:tc>
          <w:tcPr>
            <w:tcW w:w="904" w:type="dxa"/>
            <w:tcBorders>
              <w:top w:val="nil"/>
              <w:bottom w:val="nil"/>
            </w:tcBorders>
            <w:vAlign w:val="bottom"/>
          </w:tcPr>
          <w:p w:rsidR="00000000" w:rsidRDefault="00000000">
            <w:pPr>
              <w:keepNext/>
              <w:spacing w:before="40" w:after="40"/>
              <w:jc w:val="right"/>
              <w:rPr>
                <w:sz w:val="18"/>
              </w:rPr>
            </w:pPr>
          </w:p>
        </w:tc>
        <w:tc>
          <w:tcPr>
            <w:tcW w:w="904" w:type="dxa"/>
            <w:tcBorders>
              <w:top w:val="nil"/>
              <w:bottom w:val="nil"/>
            </w:tcBorders>
            <w:vAlign w:val="bottom"/>
          </w:tcPr>
          <w:p w:rsidR="00000000" w:rsidRDefault="00000000">
            <w:pPr>
              <w:keepNext/>
              <w:spacing w:before="40" w:after="40"/>
              <w:jc w:val="right"/>
              <w:rPr>
                <w:sz w:val="18"/>
              </w:rPr>
            </w:pPr>
          </w:p>
        </w:tc>
      </w:tr>
      <w:tr w:rsidR="00000000">
        <w:tblPrEx>
          <w:tblCellMar>
            <w:top w:w="0" w:type="dxa"/>
            <w:bottom w:w="0" w:type="dxa"/>
          </w:tblCellMar>
        </w:tblPrEx>
        <w:tc>
          <w:tcPr>
            <w:tcW w:w="3353" w:type="dxa"/>
            <w:tcBorders>
              <w:top w:val="nil"/>
              <w:bottom w:val="nil"/>
            </w:tcBorders>
          </w:tcPr>
          <w:p w:rsidR="00000000" w:rsidRDefault="00000000">
            <w:pPr>
              <w:spacing w:before="40" w:after="40"/>
              <w:rPr>
                <w:sz w:val="18"/>
              </w:rPr>
            </w:pPr>
          </w:p>
        </w:tc>
        <w:tc>
          <w:tcPr>
            <w:tcW w:w="903"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3"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Nombre de ménages dans l’échantillon</w:t>
            </w:r>
          </w:p>
        </w:tc>
        <w:tc>
          <w:tcPr>
            <w:tcW w:w="903" w:type="dxa"/>
            <w:tcBorders>
              <w:top w:val="nil"/>
              <w:bottom w:val="nil"/>
            </w:tcBorders>
            <w:vAlign w:val="bottom"/>
          </w:tcPr>
          <w:p w:rsidR="00000000" w:rsidRDefault="00000000">
            <w:pPr>
              <w:spacing w:before="40" w:after="40"/>
              <w:jc w:val="right"/>
              <w:rPr>
                <w:sz w:val="18"/>
              </w:rPr>
            </w:pPr>
            <w:r>
              <w:rPr>
                <w:sz w:val="18"/>
              </w:rPr>
              <w:t>69</w:t>
            </w:r>
          </w:p>
        </w:tc>
        <w:tc>
          <w:tcPr>
            <w:tcW w:w="904" w:type="dxa"/>
            <w:tcBorders>
              <w:top w:val="nil"/>
              <w:bottom w:val="nil"/>
            </w:tcBorders>
            <w:vAlign w:val="bottom"/>
          </w:tcPr>
          <w:p w:rsidR="00000000" w:rsidRDefault="00000000">
            <w:pPr>
              <w:spacing w:before="40" w:after="40"/>
              <w:jc w:val="right"/>
              <w:rPr>
                <w:sz w:val="18"/>
              </w:rPr>
            </w:pPr>
            <w:r>
              <w:rPr>
                <w:sz w:val="18"/>
              </w:rPr>
              <w:t>74</w:t>
            </w:r>
          </w:p>
        </w:tc>
        <w:tc>
          <w:tcPr>
            <w:tcW w:w="904" w:type="dxa"/>
            <w:tcBorders>
              <w:top w:val="nil"/>
              <w:bottom w:val="nil"/>
            </w:tcBorders>
            <w:vAlign w:val="bottom"/>
          </w:tcPr>
          <w:p w:rsidR="00000000" w:rsidRDefault="00000000">
            <w:pPr>
              <w:spacing w:before="40" w:after="40"/>
              <w:jc w:val="right"/>
              <w:rPr>
                <w:sz w:val="18"/>
              </w:rPr>
            </w:pPr>
            <w:r>
              <w:rPr>
                <w:sz w:val="18"/>
              </w:rPr>
              <w:t>73</w:t>
            </w:r>
          </w:p>
        </w:tc>
        <w:tc>
          <w:tcPr>
            <w:tcW w:w="904" w:type="dxa"/>
            <w:tcBorders>
              <w:top w:val="nil"/>
              <w:bottom w:val="nil"/>
            </w:tcBorders>
            <w:vAlign w:val="bottom"/>
          </w:tcPr>
          <w:p w:rsidR="00000000" w:rsidRDefault="00000000">
            <w:pPr>
              <w:spacing w:before="40" w:after="40"/>
              <w:jc w:val="right"/>
              <w:rPr>
                <w:sz w:val="18"/>
              </w:rPr>
            </w:pPr>
            <w:r>
              <w:rPr>
                <w:sz w:val="18"/>
              </w:rPr>
              <w:t>93</w:t>
            </w:r>
          </w:p>
        </w:tc>
        <w:tc>
          <w:tcPr>
            <w:tcW w:w="904" w:type="dxa"/>
            <w:tcBorders>
              <w:top w:val="nil"/>
              <w:bottom w:val="nil"/>
            </w:tcBorders>
            <w:vAlign w:val="bottom"/>
          </w:tcPr>
          <w:p w:rsidR="00000000" w:rsidRDefault="00000000">
            <w:pPr>
              <w:spacing w:before="40" w:after="40"/>
              <w:jc w:val="right"/>
              <w:rPr>
                <w:sz w:val="18"/>
              </w:rPr>
            </w:pPr>
            <w:r>
              <w:rPr>
                <w:sz w:val="18"/>
              </w:rPr>
              <w:t>100</w:t>
            </w:r>
          </w:p>
        </w:tc>
        <w:tc>
          <w:tcPr>
            <w:tcW w:w="903" w:type="dxa"/>
            <w:tcBorders>
              <w:top w:val="nil"/>
              <w:bottom w:val="nil"/>
            </w:tcBorders>
            <w:vAlign w:val="bottom"/>
          </w:tcPr>
          <w:p w:rsidR="00000000" w:rsidRDefault="00000000">
            <w:pPr>
              <w:spacing w:before="40" w:after="40"/>
              <w:jc w:val="right"/>
              <w:rPr>
                <w:sz w:val="18"/>
              </w:rPr>
            </w:pPr>
            <w:r>
              <w:rPr>
                <w:sz w:val="18"/>
              </w:rPr>
              <w:t>112</w:t>
            </w:r>
          </w:p>
        </w:tc>
        <w:tc>
          <w:tcPr>
            <w:tcW w:w="904" w:type="dxa"/>
            <w:tcBorders>
              <w:top w:val="nil"/>
              <w:bottom w:val="nil"/>
            </w:tcBorders>
            <w:vAlign w:val="bottom"/>
          </w:tcPr>
          <w:p w:rsidR="00000000" w:rsidRDefault="00000000">
            <w:pPr>
              <w:spacing w:before="40" w:after="40"/>
              <w:jc w:val="right"/>
              <w:rPr>
                <w:sz w:val="18"/>
              </w:rPr>
            </w:pPr>
            <w:r>
              <w:rPr>
                <w:sz w:val="18"/>
              </w:rPr>
              <w:t>130</w:t>
            </w:r>
          </w:p>
        </w:tc>
        <w:tc>
          <w:tcPr>
            <w:tcW w:w="904" w:type="dxa"/>
            <w:tcBorders>
              <w:top w:val="nil"/>
              <w:bottom w:val="nil"/>
            </w:tcBorders>
            <w:vAlign w:val="bottom"/>
          </w:tcPr>
          <w:p w:rsidR="00000000" w:rsidRDefault="00000000">
            <w:pPr>
              <w:spacing w:before="40" w:after="40"/>
              <w:jc w:val="right"/>
              <w:rPr>
                <w:sz w:val="18"/>
              </w:rPr>
            </w:pPr>
            <w:r>
              <w:rPr>
                <w:sz w:val="18"/>
              </w:rPr>
              <w:t>171</w:t>
            </w:r>
          </w:p>
        </w:tc>
        <w:tc>
          <w:tcPr>
            <w:tcW w:w="904" w:type="dxa"/>
            <w:tcBorders>
              <w:top w:val="nil"/>
              <w:bottom w:val="nil"/>
            </w:tcBorders>
            <w:vAlign w:val="bottom"/>
          </w:tcPr>
          <w:p w:rsidR="00000000" w:rsidRDefault="00000000">
            <w:pPr>
              <w:spacing w:before="40" w:after="40"/>
              <w:jc w:val="right"/>
              <w:rPr>
                <w:sz w:val="18"/>
              </w:rPr>
            </w:pPr>
            <w:r>
              <w:rPr>
                <w:sz w:val="18"/>
              </w:rPr>
              <w:t>214</w:t>
            </w:r>
          </w:p>
        </w:tc>
        <w:tc>
          <w:tcPr>
            <w:tcW w:w="904" w:type="dxa"/>
            <w:tcBorders>
              <w:top w:val="nil"/>
              <w:bottom w:val="nil"/>
            </w:tcBorders>
            <w:vAlign w:val="bottom"/>
          </w:tcPr>
          <w:p w:rsidR="00000000" w:rsidRDefault="00000000">
            <w:pPr>
              <w:spacing w:before="40" w:after="40"/>
              <w:jc w:val="right"/>
              <w:rPr>
                <w:sz w:val="18"/>
              </w:rPr>
            </w:pPr>
            <w:r>
              <w:rPr>
                <w:sz w:val="18"/>
              </w:rPr>
              <w:t>332</w:t>
            </w:r>
          </w:p>
        </w:tc>
        <w:tc>
          <w:tcPr>
            <w:tcW w:w="904" w:type="dxa"/>
            <w:tcBorders>
              <w:top w:val="nil"/>
              <w:bottom w:val="nil"/>
            </w:tcBorders>
            <w:vAlign w:val="bottom"/>
          </w:tcPr>
          <w:p w:rsidR="00000000" w:rsidRDefault="00000000">
            <w:pPr>
              <w:spacing w:before="40" w:after="40"/>
              <w:jc w:val="right"/>
              <w:rPr>
                <w:sz w:val="18"/>
              </w:rPr>
            </w:pPr>
            <w:r>
              <w:rPr>
                <w:sz w:val="18"/>
              </w:rPr>
              <w:t>1 368</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Nombre de ménages dans la population (en milliers)</w:t>
            </w:r>
          </w:p>
        </w:tc>
        <w:tc>
          <w:tcPr>
            <w:tcW w:w="903" w:type="dxa"/>
            <w:tcBorders>
              <w:top w:val="nil"/>
              <w:bottom w:val="nil"/>
            </w:tcBorders>
            <w:vAlign w:val="bottom"/>
          </w:tcPr>
          <w:p w:rsidR="00000000" w:rsidRDefault="00000000">
            <w:pPr>
              <w:spacing w:before="40" w:after="40"/>
              <w:jc w:val="right"/>
              <w:rPr>
                <w:sz w:val="18"/>
              </w:rPr>
            </w:pPr>
            <w:r>
              <w:rPr>
                <w:sz w:val="18"/>
              </w:rPr>
              <w:t>17,4</w:t>
            </w:r>
          </w:p>
        </w:tc>
        <w:tc>
          <w:tcPr>
            <w:tcW w:w="904" w:type="dxa"/>
            <w:tcBorders>
              <w:top w:val="nil"/>
              <w:bottom w:val="nil"/>
            </w:tcBorders>
            <w:vAlign w:val="bottom"/>
          </w:tcPr>
          <w:p w:rsidR="00000000" w:rsidRDefault="00000000">
            <w:pPr>
              <w:spacing w:before="40" w:after="40"/>
              <w:jc w:val="right"/>
              <w:rPr>
                <w:sz w:val="18"/>
              </w:rPr>
            </w:pPr>
            <w:r>
              <w:rPr>
                <w:sz w:val="18"/>
              </w:rPr>
              <w:t>22,7</w:t>
            </w:r>
          </w:p>
        </w:tc>
        <w:tc>
          <w:tcPr>
            <w:tcW w:w="904" w:type="dxa"/>
            <w:tcBorders>
              <w:top w:val="nil"/>
              <w:bottom w:val="nil"/>
            </w:tcBorders>
            <w:vAlign w:val="bottom"/>
          </w:tcPr>
          <w:p w:rsidR="00000000" w:rsidRDefault="00000000">
            <w:pPr>
              <w:spacing w:before="40" w:after="40"/>
              <w:jc w:val="right"/>
              <w:rPr>
                <w:sz w:val="18"/>
              </w:rPr>
            </w:pPr>
            <w:r>
              <w:rPr>
                <w:sz w:val="18"/>
              </w:rPr>
              <w:t>18,7</w:t>
            </w:r>
          </w:p>
        </w:tc>
        <w:tc>
          <w:tcPr>
            <w:tcW w:w="904" w:type="dxa"/>
            <w:tcBorders>
              <w:top w:val="nil"/>
              <w:bottom w:val="nil"/>
            </w:tcBorders>
            <w:vAlign w:val="bottom"/>
          </w:tcPr>
          <w:p w:rsidR="00000000" w:rsidRDefault="00000000">
            <w:pPr>
              <w:spacing w:before="40" w:after="40"/>
              <w:jc w:val="right"/>
              <w:rPr>
                <w:sz w:val="18"/>
              </w:rPr>
            </w:pPr>
            <w:r>
              <w:rPr>
                <w:sz w:val="18"/>
              </w:rPr>
              <w:t>27,8</w:t>
            </w:r>
          </w:p>
        </w:tc>
        <w:tc>
          <w:tcPr>
            <w:tcW w:w="904" w:type="dxa"/>
            <w:tcBorders>
              <w:top w:val="nil"/>
              <w:bottom w:val="nil"/>
            </w:tcBorders>
            <w:vAlign w:val="bottom"/>
          </w:tcPr>
          <w:p w:rsidR="00000000" w:rsidRDefault="00000000">
            <w:pPr>
              <w:spacing w:before="40" w:after="40"/>
              <w:jc w:val="right"/>
              <w:rPr>
                <w:sz w:val="18"/>
              </w:rPr>
            </w:pPr>
            <w:r>
              <w:rPr>
                <w:sz w:val="18"/>
              </w:rPr>
              <w:t>25,3</w:t>
            </w:r>
          </w:p>
        </w:tc>
        <w:tc>
          <w:tcPr>
            <w:tcW w:w="903" w:type="dxa"/>
            <w:tcBorders>
              <w:top w:val="nil"/>
              <w:bottom w:val="nil"/>
            </w:tcBorders>
            <w:vAlign w:val="bottom"/>
          </w:tcPr>
          <w:p w:rsidR="00000000" w:rsidRDefault="00000000">
            <w:pPr>
              <w:spacing w:before="40" w:after="40"/>
              <w:jc w:val="right"/>
              <w:rPr>
                <w:sz w:val="18"/>
              </w:rPr>
            </w:pPr>
            <w:r>
              <w:rPr>
                <w:sz w:val="18"/>
              </w:rPr>
              <w:t>33,2</w:t>
            </w:r>
          </w:p>
        </w:tc>
        <w:tc>
          <w:tcPr>
            <w:tcW w:w="904" w:type="dxa"/>
            <w:tcBorders>
              <w:top w:val="nil"/>
              <w:bottom w:val="nil"/>
            </w:tcBorders>
            <w:vAlign w:val="bottom"/>
          </w:tcPr>
          <w:p w:rsidR="00000000" w:rsidRDefault="00000000">
            <w:pPr>
              <w:spacing w:before="40" w:after="40"/>
              <w:jc w:val="right"/>
              <w:rPr>
                <w:sz w:val="18"/>
              </w:rPr>
            </w:pPr>
            <w:r>
              <w:rPr>
                <w:sz w:val="18"/>
              </w:rPr>
              <w:t>37,7</w:t>
            </w:r>
          </w:p>
        </w:tc>
        <w:tc>
          <w:tcPr>
            <w:tcW w:w="904" w:type="dxa"/>
            <w:tcBorders>
              <w:top w:val="nil"/>
              <w:bottom w:val="nil"/>
            </w:tcBorders>
            <w:vAlign w:val="bottom"/>
          </w:tcPr>
          <w:p w:rsidR="00000000" w:rsidRDefault="00000000">
            <w:pPr>
              <w:spacing w:before="40" w:after="40"/>
              <w:jc w:val="right"/>
              <w:rPr>
                <w:sz w:val="18"/>
              </w:rPr>
            </w:pPr>
            <w:r>
              <w:rPr>
                <w:sz w:val="18"/>
              </w:rPr>
              <w:t>55,5</w:t>
            </w:r>
          </w:p>
        </w:tc>
        <w:tc>
          <w:tcPr>
            <w:tcW w:w="904" w:type="dxa"/>
            <w:tcBorders>
              <w:top w:val="nil"/>
              <w:bottom w:val="nil"/>
            </w:tcBorders>
            <w:vAlign w:val="bottom"/>
          </w:tcPr>
          <w:p w:rsidR="00000000" w:rsidRDefault="00000000">
            <w:pPr>
              <w:spacing w:before="40" w:after="40"/>
              <w:jc w:val="right"/>
              <w:rPr>
                <w:sz w:val="18"/>
              </w:rPr>
            </w:pPr>
            <w:r>
              <w:rPr>
                <w:sz w:val="18"/>
              </w:rPr>
              <w:t>68,6</w:t>
            </w:r>
          </w:p>
        </w:tc>
        <w:tc>
          <w:tcPr>
            <w:tcW w:w="904" w:type="dxa"/>
            <w:tcBorders>
              <w:top w:val="nil"/>
              <w:bottom w:val="nil"/>
            </w:tcBorders>
            <w:vAlign w:val="bottom"/>
          </w:tcPr>
          <w:p w:rsidR="00000000" w:rsidRDefault="00000000">
            <w:pPr>
              <w:spacing w:before="40" w:after="40"/>
              <w:jc w:val="right"/>
              <w:rPr>
                <w:sz w:val="18"/>
              </w:rPr>
            </w:pPr>
            <w:r>
              <w:rPr>
                <w:sz w:val="18"/>
              </w:rPr>
              <w:t>115,3</w:t>
            </w:r>
          </w:p>
        </w:tc>
        <w:tc>
          <w:tcPr>
            <w:tcW w:w="904" w:type="dxa"/>
            <w:tcBorders>
              <w:top w:val="nil"/>
              <w:bottom w:val="nil"/>
            </w:tcBorders>
            <w:vAlign w:val="bottom"/>
          </w:tcPr>
          <w:p w:rsidR="00000000" w:rsidRDefault="00000000">
            <w:pPr>
              <w:spacing w:before="40" w:after="40"/>
              <w:jc w:val="right"/>
              <w:rPr>
                <w:sz w:val="18"/>
              </w:rPr>
            </w:pPr>
            <w:r>
              <w:rPr>
                <w:sz w:val="18"/>
              </w:rPr>
              <w:t>422,2</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Nombre moyen de personnes par ménage</w:t>
            </w:r>
          </w:p>
        </w:tc>
        <w:tc>
          <w:tcPr>
            <w:tcW w:w="903" w:type="dxa"/>
            <w:tcBorders>
              <w:top w:val="nil"/>
              <w:bottom w:val="nil"/>
            </w:tcBorders>
            <w:vAlign w:val="bottom"/>
          </w:tcPr>
          <w:p w:rsidR="00000000" w:rsidRDefault="00000000">
            <w:pPr>
              <w:spacing w:before="40" w:after="40"/>
              <w:jc w:val="right"/>
              <w:rPr>
                <w:sz w:val="18"/>
              </w:rPr>
            </w:pPr>
            <w:r>
              <w:rPr>
                <w:sz w:val="18"/>
              </w:rPr>
              <w:t>2,0</w:t>
            </w:r>
          </w:p>
        </w:tc>
        <w:tc>
          <w:tcPr>
            <w:tcW w:w="904" w:type="dxa"/>
            <w:tcBorders>
              <w:top w:val="nil"/>
              <w:bottom w:val="nil"/>
            </w:tcBorders>
            <w:vAlign w:val="bottom"/>
          </w:tcPr>
          <w:p w:rsidR="00000000" w:rsidRDefault="00000000">
            <w:pPr>
              <w:spacing w:before="40" w:after="40"/>
              <w:jc w:val="right"/>
              <w:rPr>
                <w:sz w:val="18"/>
              </w:rPr>
            </w:pPr>
            <w:r>
              <w:rPr>
                <w:sz w:val="18"/>
              </w:rPr>
              <w:t>2,3</w:t>
            </w:r>
          </w:p>
        </w:tc>
        <w:tc>
          <w:tcPr>
            <w:tcW w:w="904" w:type="dxa"/>
            <w:tcBorders>
              <w:top w:val="nil"/>
              <w:bottom w:val="nil"/>
            </w:tcBorders>
            <w:vAlign w:val="bottom"/>
          </w:tcPr>
          <w:p w:rsidR="00000000" w:rsidRDefault="00000000">
            <w:pPr>
              <w:spacing w:before="40" w:after="40"/>
              <w:jc w:val="right"/>
              <w:rPr>
                <w:sz w:val="18"/>
              </w:rPr>
            </w:pPr>
            <w:r>
              <w:rPr>
                <w:sz w:val="18"/>
              </w:rPr>
              <w:t>2,3</w:t>
            </w:r>
          </w:p>
        </w:tc>
        <w:tc>
          <w:tcPr>
            <w:tcW w:w="904" w:type="dxa"/>
            <w:tcBorders>
              <w:top w:val="nil"/>
              <w:bottom w:val="nil"/>
            </w:tcBorders>
            <w:vAlign w:val="bottom"/>
          </w:tcPr>
          <w:p w:rsidR="00000000" w:rsidRDefault="00000000">
            <w:pPr>
              <w:spacing w:before="40" w:after="40"/>
              <w:jc w:val="right"/>
              <w:rPr>
                <w:sz w:val="18"/>
              </w:rPr>
            </w:pPr>
            <w:r>
              <w:rPr>
                <w:sz w:val="18"/>
              </w:rPr>
              <w:t>2,3</w:t>
            </w:r>
          </w:p>
        </w:tc>
        <w:tc>
          <w:tcPr>
            <w:tcW w:w="904" w:type="dxa"/>
            <w:tcBorders>
              <w:top w:val="nil"/>
              <w:bottom w:val="nil"/>
            </w:tcBorders>
            <w:vAlign w:val="bottom"/>
          </w:tcPr>
          <w:p w:rsidR="00000000" w:rsidRDefault="00000000">
            <w:pPr>
              <w:spacing w:before="40" w:after="40"/>
              <w:jc w:val="right"/>
              <w:rPr>
                <w:sz w:val="18"/>
              </w:rPr>
            </w:pPr>
            <w:r>
              <w:rPr>
                <w:sz w:val="18"/>
              </w:rPr>
              <w:t>2,8</w:t>
            </w:r>
          </w:p>
        </w:tc>
        <w:tc>
          <w:tcPr>
            <w:tcW w:w="903" w:type="dxa"/>
            <w:tcBorders>
              <w:top w:val="nil"/>
              <w:bottom w:val="nil"/>
            </w:tcBorders>
            <w:vAlign w:val="bottom"/>
          </w:tcPr>
          <w:p w:rsidR="00000000" w:rsidRDefault="00000000">
            <w:pPr>
              <w:spacing w:before="40" w:after="40"/>
              <w:jc w:val="right"/>
              <w:rPr>
                <w:sz w:val="18"/>
              </w:rPr>
            </w:pPr>
            <w:r>
              <w:rPr>
                <w:sz w:val="18"/>
              </w:rPr>
              <w:t>2,6</w:t>
            </w:r>
          </w:p>
        </w:tc>
        <w:tc>
          <w:tcPr>
            <w:tcW w:w="904" w:type="dxa"/>
            <w:tcBorders>
              <w:top w:val="nil"/>
              <w:bottom w:val="nil"/>
            </w:tcBorders>
            <w:vAlign w:val="bottom"/>
          </w:tcPr>
          <w:p w:rsidR="00000000" w:rsidRDefault="00000000">
            <w:pPr>
              <w:spacing w:before="40" w:after="40"/>
              <w:jc w:val="right"/>
              <w:rPr>
                <w:sz w:val="18"/>
              </w:rPr>
            </w:pPr>
            <w:r>
              <w:rPr>
                <w:sz w:val="18"/>
              </w:rPr>
              <w:t>2,7</w:t>
            </w:r>
          </w:p>
        </w:tc>
        <w:tc>
          <w:tcPr>
            <w:tcW w:w="904" w:type="dxa"/>
            <w:tcBorders>
              <w:top w:val="nil"/>
              <w:bottom w:val="nil"/>
            </w:tcBorders>
            <w:vAlign w:val="bottom"/>
          </w:tcPr>
          <w:p w:rsidR="00000000" w:rsidRDefault="00000000">
            <w:pPr>
              <w:spacing w:before="40" w:after="40"/>
              <w:jc w:val="right"/>
              <w:rPr>
                <w:sz w:val="18"/>
              </w:rPr>
            </w:pPr>
            <w:r>
              <w:rPr>
                <w:sz w:val="18"/>
              </w:rPr>
              <w:t>2,5</w:t>
            </w:r>
          </w:p>
        </w:tc>
        <w:tc>
          <w:tcPr>
            <w:tcW w:w="904" w:type="dxa"/>
            <w:tcBorders>
              <w:top w:val="nil"/>
              <w:bottom w:val="nil"/>
            </w:tcBorders>
            <w:vAlign w:val="bottom"/>
          </w:tcPr>
          <w:p w:rsidR="00000000" w:rsidRDefault="00000000">
            <w:pPr>
              <w:spacing w:before="40" w:after="40"/>
              <w:jc w:val="right"/>
              <w:rPr>
                <w:sz w:val="18"/>
              </w:rPr>
            </w:pPr>
            <w:r>
              <w:rPr>
                <w:sz w:val="18"/>
              </w:rPr>
              <w:t>3,0</w:t>
            </w:r>
          </w:p>
        </w:tc>
        <w:tc>
          <w:tcPr>
            <w:tcW w:w="904" w:type="dxa"/>
            <w:tcBorders>
              <w:top w:val="nil"/>
              <w:bottom w:val="nil"/>
            </w:tcBorders>
            <w:vAlign w:val="bottom"/>
          </w:tcPr>
          <w:p w:rsidR="00000000" w:rsidRDefault="00000000">
            <w:pPr>
              <w:spacing w:before="40" w:after="40"/>
              <w:jc w:val="right"/>
              <w:rPr>
                <w:sz w:val="18"/>
              </w:rPr>
            </w:pPr>
            <w:r>
              <w:rPr>
                <w:sz w:val="18"/>
              </w:rPr>
              <w:t>3,0</w:t>
            </w:r>
          </w:p>
        </w:tc>
        <w:tc>
          <w:tcPr>
            <w:tcW w:w="904" w:type="dxa"/>
            <w:tcBorders>
              <w:top w:val="nil"/>
              <w:bottom w:val="nil"/>
            </w:tcBorders>
            <w:vAlign w:val="bottom"/>
          </w:tcPr>
          <w:p w:rsidR="00000000" w:rsidRDefault="00000000">
            <w:pPr>
              <w:spacing w:before="40" w:after="40"/>
              <w:jc w:val="right"/>
              <w:rPr>
                <w:sz w:val="18"/>
              </w:rPr>
            </w:pPr>
            <w:r>
              <w:rPr>
                <w:sz w:val="18"/>
              </w:rPr>
              <w:t>2,7</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Nombre moyen de personnes types par ménage</w:t>
            </w:r>
          </w:p>
        </w:tc>
        <w:tc>
          <w:tcPr>
            <w:tcW w:w="903" w:type="dxa"/>
            <w:tcBorders>
              <w:top w:val="nil"/>
              <w:bottom w:val="nil"/>
            </w:tcBorders>
            <w:vAlign w:val="bottom"/>
          </w:tcPr>
          <w:p w:rsidR="00000000" w:rsidRDefault="00000000">
            <w:pPr>
              <w:spacing w:before="40" w:after="40"/>
              <w:jc w:val="right"/>
              <w:rPr>
                <w:sz w:val="18"/>
              </w:rPr>
            </w:pPr>
            <w:r>
              <w:rPr>
                <w:sz w:val="18"/>
              </w:rPr>
              <w:t>2,0</w:t>
            </w:r>
          </w:p>
        </w:tc>
        <w:tc>
          <w:tcPr>
            <w:tcW w:w="904" w:type="dxa"/>
            <w:tcBorders>
              <w:top w:val="nil"/>
              <w:bottom w:val="nil"/>
            </w:tcBorders>
            <w:vAlign w:val="bottom"/>
          </w:tcPr>
          <w:p w:rsidR="00000000" w:rsidRDefault="00000000">
            <w:pPr>
              <w:spacing w:before="40" w:after="40"/>
              <w:jc w:val="right"/>
              <w:rPr>
                <w:sz w:val="18"/>
              </w:rPr>
            </w:pPr>
            <w:r>
              <w:rPr>
                <w:sz w:val="18"/>
              </w:rPr>
              <w:t>2,1</w:t>
            </w:r>
          </w:p>
        </w:tc>
        <w:tc>
          <w:tcPr>
            <w:tcW w:w="904" w:type="dxa"/>
            <w:tcBorders>
              <w:top w:val="nil"/>
              <w:bottom w:val="nil"/>
            </w:tcBorders>
            <w:vAlign w:val="bottom"/>
          </w:tcPr>
          <w:p w:rsidR="00000000" w:rsidRDefault="00000000">
            <w:pPr>
              <w:spacing w:before="40" w:after="40"/>
              <w:jc w:val="right"/>
              <w:rPr>
                <w:sz w:val="18"/>
              </w:rPr>
            </w:pPr>
            <w:r>
              <w:rPr>
                <w:sz w:val="18"/>
              </w:rPr>
              <w:t>2,2</w:t>
            </w:r>
          </w:p>
        </w:tc>
        <w:tc>
          <w:tcPr>
            <w:tcW w:w="904" w:type="dxa"/>
            <w:tcBorders>
              <w:top w:val="nil"/>
              <w:bottom w:val="nil"/>
            </w:tcBorders>
            <w:vAlign w:val="bottom"/>
          </w:tcPr>
          <w:p w:rsidR="00000000" w:rsidRDefault="00000000">
            <w:pPr>
              <w:spacing w:before="40" w:after="40"/>
              <w:jc w:val="right"/>
              <w:rPr>
                <w:sz w:val="18"/>
              </w:rPr>
            </w:pPr>
            <w:r>
              <w:rPr>
                <w:sz w:val="18"/>
              </w:rPr>
              <w:t>2,1</w:t>
            </w:r>
          </w:p>
        </w:tc>
        <w:tc>
          <w:tcPr>
            <w:tcW w:w="904" w:type="dxa"/>
            <w:tcBorders>
              <w:top w:val="nil"/>
              <w:bottom w:val="nil"/>
            </w:tcBorders>
            <w:vAlign w:val="bottom"/>
          </w:tcPr>
          <w:p w:rsidR="00000000" w:rsidRDefault="00000000">
            <w:pPr>
              <w:spacing w:before="40" w:after="40"/>
              <w:jc w:val="right"/>
              <w:rPr>
                <w:sz w:val="18"/>
              </w:rPr>
            </w:pPr>
            <w:r>
              <w:rPr>
                <w:sz w:val="18"/>
              </w:rPr>
              <w:t>2,5</w:t>
            </w:r>
          </w:p>
        </w:tc>
        <w:tc>
          <w:tcPr>
            <w:tcW w:w="903" w:type="dxa"/>
            <w:tcBorders>
              <w:top w:val="nil"/>
              <w:bottom w:val="nil"/>
            </w:tcBorders>
            <w:vAlign w:val="bottom"/>
          </w:tcPr>
          <w:p w:rsidR="00000000" w:rsidRDefault="00000000">
            <w:pPr>
              <w:spacing w:before="40" w:after="40"/>
              <w:jc w:val="right"/>
              <w:rPr>
                <w:sz w:val="18"/>
              </w:rPr>
            </w:pPr>
            <w:r>
              <w:rPr>
                <w:sz w:val="18"/>
              </w:rPr>
              <w:t>2,3</w:t>
            </w:r>
          </w:p>
        </w:tc>
        <w:tc>
          <w:tcPr>
            <w:tcW w:w="904" w:type="dxa"/>
            <w:tcBorders>
              <w:top w:val="nil"/>
              <w:bottom w:val="nil"/>
            </w:tcBorders>
            <w:vAlign w:val="bottom"/>
          </w:tcPr>
          <w:p w:rsidR="00000000" w:rsidRDefault="00000000">
            <w:pPr>
              <w:spacing w:before="40" w:after="40"/>
              <w:jc w:val="right"/>
              <w:rPr>
                <w:sz w:val="18"/>
              </w:rPr>
            </w:pPr>
            <w:r>
              <w:rPr>
                <w:sz w:val="18"/>
              </w:rPr>
              <w:t>2,4</w:t>
            </w:r>
          </w:p>
        </w:tc>
        <w:tc>
          <w:tcPr>
            <w:tcW w:w="904" w:type="dxa"/>
            <w:tcBorders>
              <w:top w:val="nil"/>
              <w:bottom w:val="nil"/>
            </w:tcBorders>
            <w:vAlign w:val="bottom"/>
          </w:tcPr>
          <w:p w:rsidR="00000000" w:rsidRDefault="00000000">
            <w:pPr>
              <w:spacing w:before="40" w:after="40"/>
              <w:jc w:val="right"/>
              <w:rPr>
                <w:sz w:val="18"/>
              </w:rPr>
            </w:pPr>
            <w:r>
              <w:rPr>
                <w:sz w:val="18"/>
              </w:rPr>
              <w:t>2,2</w:t>
            </w:r>
          </w:p>
        </w:tc>
        <w:tc>
          <w:tcPr>
            <w:tcW w:w="904" w:type="dxa"/>
            <w:tcBorders>
              <w:top w:val="nil"/>
              <w:bottom w:val="nil"/>
            </w:tcBorders>
            <w:vAlign w:val="bottom"/>
          </w:tcPr>
          <w:p w:rsidR="00000000" w:rsidRDefault="00000000">
            <w:pPr>
              <w:spacing w:before="40" w:after="40"/>
              <w:jc w:val="right"/>
              <w:rPr>
                <w:sz w:val="18"/>
              </w:rPr>
            </w:pPr>
            <w:r>
              <w:rPr>
                <w:sz w:val="18"/>
              </w:rPr>
              <w:t>2,5</w:t>
            </w:r>
          </w:p>
        </w:tc>
        <w:tc>
          <w:tcPr>
            <w:tcW w:w="904" w:type="dxa"/>
            <w:tcBorders>
              <w:top w:val="nil"/>
              <w:bottom w:val="nil"/>
            </w:tcBorders>
            <w:vAlign w:val="bottom"/>
          </w:tcPr>
          <w:p w:rsidR="00000000" w:rsidRDefault="00000000">
            <w:pPr>
              <w:spacing w:before="40" w:after="40"/>
              <w:jc w:val="right"/>
              <w:rPr>
                <w:sz w:val="18"/>
              </w:rPr>
            </w:pPr>
            <w:r>
              <w:rPr>
                <w:sz w:val="18"/>
              </w:rPr>
              <w:t>2,5</w:t>
            </w:r>
          </w:p>
        </w:tc>
        <w:tc>
          <w:tcPr>
            <w:tcW w:w="904" w:type="dxa"/>
            <w:tcBorders>
              <w:top w:val="nil"/>
              <w:bottom w:val="nil"/>
            </w:tcBorders>
            <w:vAlign w:val="bottom"/>
          </w:tcPr>
          <w:p w:rsidR="00000000" w:rsidRDefault="00000000">
            <w:pPr>
              <w:spacing w:before="40" w:after="40"/>
              <w:jc w:val="right"/>
              <w:rPr>
                <w:sz w:val="18"/>
              </w:rPr>
            </w:pPr>
            <w:r>
              <w:rPr>
                <w:sz w:val="18"/>
              </w:rPr>
              <w:t>2,4</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Nombre moyen d’actifs par ménage</w:t>
            </w:r>
          </w:p>
        </w:tc>
        <w:tc>
          <w:tcPr>
            <w:tcW w:w="903" w:type="dxa"/>
            <w:tcBorders>
              <w:top w:val="nil"/>
              <w:bottom w:val="nil"/>
            </w:tcBorders>
            <w:vAlign w:val="bottom"/>
          </w:tcPr>
          <w:p w:rsidR="00000000" w:rsidRDefault="00000000">
            <w:pPr>
              <w:spacing w:before="40" w:after="40"/>
              <w:jc w:val="right"/>
              <w:rPr>
                <w:sz w:val="18"/>
              </w:rPr>
            </w:pPr>
            <w:r>
              <w:rPr>
                <w:sz w:val="18"/>
              </w:rPr>
              <w:t>1,5</w:t>
            </w:r>
          </w:p>
        </w:tc>
        <w:tc>
          <w:tcPr>
            <w:tcW w:w="904" w:type="dxa"/>
            <w:tcBorders>
              <w:top w:val="nil"/>
              <w:bottom w:val="nil"/>
            </w:tcBorders>
            <w:vAlign w:val="bottom"/>
          </w:tcPr>
          <w:p w:rsidR="00000000" w:rsidRDefault="00000000">
            <w:pPr>
              <w:spacing w:before="40" w:after="40"/>
              <w:jc w:val="right"/>
              <w:rPr>
                <w:sz w:val="18"/>
              </w:rPr>
            </w:pPr>
            <w:r>
              <w:rPr>
                <w:sz w:val="18"/>
              </w:rPr>
              <w:t>1,5</w:t>
            </w:r>
          </w:p>
        </w:tc>
        <w:tc>
          <w:tcPr>
            <w:tcW w:w="904" w:type="dxa"/>
            <w:tcBorders>
              <w:top w:val="nil"/>
              <w:bottom w:val="nil"/>
            </w:tcBorders>
            <w:vAlign w:val="bottom"/>
          </w:tcPr>
          <w:p w:rsidR="00000000" w:rsidRDefault="00000000">
            <w:pPr>
              <w:spacing w:before="40" w:after="40"/>
              <w:jc w:val="right"/>
              <w:rPr>
                <w:sz w:val="18"/>
              </w:rPr>
            </w:pPr>
            <w:r>
              <w:rPr>
                <w:sz w:val="18"/>
              </w:rPr>
              <w:t>1,4</w:t>
            </w:r>
          </w:p>
        </w:tc>
        <w:tc>
          <w:tcPr>
            <w:tcW w:w="904" w:type="dxa"/>
            <w:tcBorders>
              <w:top w:val="nil"/>
              <w:bottom w:val="nil"/>
            </w:tcBorders>
            <w:vAlign w:val="bottom"/>
          </w:tcPr>
          <w:p w:rsidR="00000000" w:rsidRDefault="00000000">
            <w:pPr>
              <w:spacing w:before="40" w:after="40"/>
              <w:jc w:val="right"/>
              <w:rPr>
                <w:sz w:val="18"/>
              </w:rPr>
            </w:pPr>
            <w:r>
              <w:rPr>
                <w:sz w:val="18"/>
              </w:rPr>
              <w:t>1,5</w:t>
            </w:r>
          </w:p>
        </w:tc>
        <w:tc>
          <w:tcPr>
            <w:tcW w:w="904" w:type="dxa"/>
            <w:tcBorders>
              <w:top w:val="nil"/>
              <w:bottom w:val="nil"/>
            </w:tcBorders>
            <w:vAlign w:val="bottom"/>
          </w:tcPr>
          <w:p w:rsidR="00000000" w:rsidRDefault="00000000">
            <w:pPr>
              <w:spacing w:before="40" w:after="40"/>
              <w:jc w:val="right"/>
              <w:rPr>
                <w:sz w:val="18"/>
              </w:rPr>
            </w:pPr>
            <w:r>
              <w:rPr>
                <w:sz w:val="18"/>
              </w:rPr>
              <w:t>1,5</w:t>
            </w:r>
          </w:p>
        </w:tc>
        <w:tc>
          <w:tcPr>
            <w:tcW w:w="903" w:type="dxa"/>
            <w:tcBorders>
              <w:top w:val="nil"/>
              <w:bottom w:val="nil"/>
            </w:tcBorders>
            <w:vAlign w:val="bottom"/>
          </w:tcPr>
          <w:p w:rsidR="00000000" w:rsidRDefault="00000000">
            <w:pPr>
              <w:spacing w:before="40" w:after="40"/>
              <w:jc w:val="right"/>
              <w:rPr>
                <w:sz w:val="18"/>
              </w:rPr>
            </w:pPr>
            <w:r>
              <w:rPr>
                <w:sz w:val="18"/>
              </w:rPr>
              <w:t>1,3</w:t>
            </w:r>
          </w:p>
        </w:tc>
        <w:tc>
          <w:tcPr>
            <w:tcW w:w="904" w:type="dxa"/>
            <w:tcBorders>
              <w:top w:val="nil"/>
              <w:bottom w:val="nil"/>
            </w:tcBorders>
            <w:vAlign w:val="bottom"/>
          </w:tcPr>
          <w:p w:rsidR="00000000" w:rsidRDefault="00000000">
            <w:pPr>
              <w:spacing w:before="40" w:after="40"/>
              <w:jc w:val="right"/>
              <w:rPr>
                <w:sz w:val="18"/>
              </w:rPr>
            </w:pPr>
            <w:r>
              <w:rPr>
                <w:sz w:val="18"/>
              </w:rPr>
              <w:t>1,1</w:t>
            </w:r>
          </w:p>
        </w:tc>
        <w:tc>
          <w:tcPr>
            <w:tcW w:w="904" w:type="dxa"/>
            <w:tcBorders>
              <w:top w:val="nil"/>
              <w:bottom w:val="nil"/>
            </w:tcBorders>
            <w:vAlign w:val="bottom"/>
          </w:tcPr>
          <w:p w:rsidR="00000000" w:rsidRDefault="00000000">
            <w:pPr>
              <w:spacing w:before="40" w:after="40"/>
              <w:jc w:val="right"/>
              <w:rPr>
                <w:sz w:val="18"/>
              </w:rPr>
            </w:pPr>
            <w:r>
              <w:rPr>
                <w:sz w:val="18"/>
              </w:rPr>
              <w:t>0,7</w:t>
            </w:r>
          </w:p>
        </w:tc>
        <w:tc>
          <w:tcPr>
            <w:tcW w:w="904" w:type="dxa"/>
            <w:tcBorders>
              <w:top w:val="nil"/>
              <w:bottom w:val="nil"/>
            </w:tcBorders>
            <w:vAlign w:val="bottom"/>
          </w:tcPr>
          <w:p w:rsidR="00000000" w:rsidRDefault="00000000">
            <w:pPr>
              <w:spacing w:before="40" w:after="40"/>
              <w:jc w:val="right"/>
              <w:rPr>
                <w:sz w:val="18"/>
              </w:rPr>
            </w:pPr>
            <w:r>
              <w:rPr>
                <w:sz w:val="18"/>
              </w:rPr>
              <w:t>0,7</w:t>
            </w:r>
          </w:p>
        </w:tc>
        <w:tc>
          <w:tcPr>
            <w:tcW w:w="904" w:type="dxa"/>
            <w:tcBorders>
              <w:top w:val="nil"/>
              <w:bottom w:val="nil"/>
            </w:tcBorders>
            <w:vAlign w:val="bottom"/>
          </w:tcPr>
          <w:p w:rsidR="00000000" w:rsidRDefault="00000000">
            <w:pPr>
              <w:spacing w:before="40" w:after="40"/>
              <w:jc w:val="right"/>
              <w:rPr>
                <w:sz w:val="18"/>
              </w:rPr>
            </w:pPr>
            <w:r>
              <w:rPr>
                <w:sz w:val="18"/>
              </w:rPr>
              <w:t>0,3</w:t>
            </w:r>
          </w:p>
        </w:tc>
        <w:tc>
          <w:tcPr>
            <w:tcW w:w="904" w:type="dxa"/>
            <w:tcBorders>
              <w:top w:val="nil"/>
              <w:bottom w:val="nil"/>
            </w:tcBorders>
            <w:vAlign w:val="bottom"/>
          </w:tcPr>
          <w:p w:rsidR="00000000" w:rsidRDefault="00000000">
            <w:pPr>
              <w:spacing w:before="40" w:after="40"/>
              <w:jc w:val="right"/>
              <w:rPr>
                <w:sz w:val="18"/>
              </w:rPr>
            </w:pPr>
            <w:r>
              <w:rPr>
                <w:sz w:val="18"/>
              </w:rPr>
              <w:t>0,9</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Nombre de pièces par logement</w:t>
            </w:r>
          </w:p>
        </w:tc>
        <w:tc>
          <w:tcPr>
            <w:tcW w:w="903" w:type="dxa"/>
            <w:tcBorders>
              <w:top w:val="nil"/>
              <w:bottom w:val="nil"/>
            </w:tcBorders>
            <w:vAlign w:val="bottom"/>
          </w:tcPr>
          <w:p w:rsidR="00000000" w:rsidRDefault="00000000">
            <w:pPr>
              <w:spacing w:before="40" w:after="40"/>
              <w:jc w:val="right"/>
              <w:rPr>
                <w:sz w:val="18"/>
              </w:rPr>
            </w:pPr>
            <w:r>
              <w:rPr>
                <w:sz w:val="18"/>
              </w:rPr>
              <w:t>3,7</w:t>
            </w:r>
          </w:p>
        </w:tc>
        <w:tc>
          <w:tcPr>
            <w:tcW w:w="904" w:type="dxa"/>
            <w:tcBorders>
              <w:top w:val="nil"/>
              <w:bottom w:val="nil"/>
            </w:tcBorders>
            <w:vAlign w:val="bottom"/>
          </w:tcPr>
          <w:p w:rsidR="00000000" w:rsidRDefault="00000000">
            <w:pPr>
              <w:spacing w:before="40" w:after="40"/>
              <w:jc w:val="right"/>
              <w:rPr>
                <w:sz w:val="18"/>
              </w:rPr>
            </w:pPr>
            <w:r>
              <w:rPr>
                <w:sz w:val="18"/>
              </w:rPr>
              <w:t>3,2</w:t>
            </w:r>
          </w:p>
        </w:tc>
        <w:tc>
          <w:tcPr>
            <w:tcW w:w="904" w:type="dxa"/>
            <w:tcBorders>
              <w:top w:val="nil"/>
              <w:bottom w:val="nil"/>
            </w:tcBorders>
            <w:vAlign w:val="bottom"/>
          </w:tcPr>
          <w:p w:rsidR="00000000" w:rsidRDefault="00000000">
            <w:pPr>
              <w:spacing w:before="40" w:after="40"/>
              <w:jc w:val="right"/>
              <w:rPr>
                <w:sz w:val="18"/>
              </w:rPr>
            </w:pPr>
            <w:r>
              <w:rPr>
                <w:sz w:val="18"/>
              </w:rPr>
              <w:t>3,1</w:t>
            </w:r>
          </w:p>
        </w:tc>
        <w:tc>
          <w:tcPr>
            <w:tcW w:w="904" w:type="dxa"/>
            <w:tcBorders>
              <w:top w:val="nil"/>
              <w:bottom w:val="nil"/>
            </w:tcBorders>
            <w:vAlign w:val="bottom"/>
          </w:tcPr>
          <w:p w:rsidR="00000000" w:rsidRDefault="00000000">
            <w:pPr>
              <w:spacing w:before="40" w:after="40"/>
              <w:jc w:val="right"/>
              <w:rPr>
                <w:sz w:val="18"/>
              </w:rPr>
            </w:pPr>
            <w:r>
              <w:rPr>
                <w:sz w:val="18"/>
              </w:rPr>
              <w:t>3,0</w:t>
            </w:r>
          </w:p>
        </w:tc>
        <w:tc>
          <w:tcPr>
            <w:tcW w:w="904" w:type="dxa"/>
            <w:tcBorders>
              <w:top w:val="nil"/>
              <w:bottom w:val="nil"/>
            </w:tcBorders>
            <w:vAlign w:val="bottom"/>
          </w:tcPr>
          <w:p w:rsidR="00000000" w:rsidRDefault="00000000">
            <w:pPr>
              <w:spacing w:before="40" w:after="40"/>
              <w:jc w:val="right"/>
              <w:rPr>
                <w:sz w:val="18"/>
              </w:rPr>
            </w:pPr>
            <w:r>
              <w:rPr>
                <w:sz w:val="18"/>
              </w:rPr>
              <w:t>3,1</w:t>
            </w:r>
          </w:p>
        </w:tc>
        <w:tc>
          <w:tcPr>
            <w:tcW w:w="903" w:type="dxa"/>
            <w:tcBorders>
              <w:top w:val="nil"/>
              <w:bottom w:val="nil"/>
            </w:tcBorders>
            <w:vAlign w:val="bottom"/>
          </w:tcPr>
          <w:p w:rsidR="00000000" w:rsidRDefault="00000000">
            <w:pPr>
              <w:spacing w:before="40" w:after="40"/>
              <w:jc w:val="right"/>
              <w:rPr>
                <w:sz w:val="18"/>
              </w:rPr>
            </w:pPr>
            <w:r>
              <w:rPr>
                <w:sz w:val="18"/>
              </w:rPr>
              <w:t>3,0</w:t>
            </w:r>
          </w:p>
        </w:tc>
        <w:tc>
          <w:tcPr>
            <w:tcW w:w="904" w:type="dxa"/>
            <w:tcBorders>
              <w:top w:val="nil"/>
              <w:bottom w:val="nil"/>
            </w:tcBorders>
            <w:vAlign w:val="bottom"/>
          </w:tcPr>
          <w:p w:rsidR="00000000" w:rsidRDefault="00000000">
            <w:pPr>
              <w:spacing w:before="40" w:after="40"/>
              <w:jc w:val="right"/>
              <w:rPr>
                <w:sz w:val="18"/>
              </w:rPr>
            </w:pPr>
            <w:r>
              <w:rPr>
                <w:sz w:val="18"/>
              </w:rPr>
              <w:t>3,0</w:t>
            </w:r>
          </w:p>
        </w:tc>
        <w:tc>
          <w:tcPr>
            <w:tcW w:w="904" w:type="dxa"/>
            <w:tcBorders>
              <w:top w:val="nil"/>
              <w:bottom w:val="nil"/>
            </w:tcBorders>
            <w:vAlign w:val="bottom"/>
          </w:tcPr>
          <w:p w:rsidR="00000000" w:rsidRDefault="00000000">
            <w:pPr>
              <w:spacing w:before="40" w:after="40"/>
              <w:jc w:val="right"/>
              <w:rPr>
                <w:sz w:val="18"/>
              </w:rPr>
            </w:pPr>
            <w:r>
              <w:rPr>
                <w:sz w:val="18"/>
              </w:rPr>
              <w:t>2,9</w:t>
            </w:r>
          </w:p>
        </w:tc>
        <w:tc>
          <w:tcPr>
            <w:tcW w:w="904" w:type="dxa"/>
            <w:tcBorders>
              <w:top w:val="nil"/>
              <w:bottom w:val="nil"/>
            </w:tcBorders>
            <w:vAlign w:val="bottom"/>
          </w:tcPr>
          <w:p w:rsidR="00000000" w:rsidRDefault="00000000">
            <w:pPr>
              <w:spacing w:before="40" w:after="40"/>
              <w:jc w:val="right"/>
              <w:rPr>
                <w:sz w:val="18"/>
              </w:rPr>
            </w:pPr>
            <w:r>
              <w:rPr>
                <w:sz w:val="18"/>
              </w:rPr>
              <w:t>3,1</w:t>
            </w:r>
          </w:p>
        </w:tc>
        <w:tc>
          <w:tcPr>
            <w:tcW w:w="904" w:type="dxa"/>
            <w:tcBorders>
              <w:top w:val="nil"/>
              <w:bottom w:val="nil"/>
            </w:tcBorders>
            <w:vAlign w:val="bottom"/>
          </w:tcPr>
          <w:p w:rsidR="00000000" w:rsidRDefault="00000000">
            <w:pPr>
              <w:spacing w:before="40" w:after="40"/>
              <w:jc w:val="right"/>
              <w:rPr>
                <w:sz w:val="18"/>
              </w:rPr>
            </w:pPr>
            <w:r>
              <w:rPr>
                <w:sz w:val="18"/>
              </w:rPr>
              <w:t>2,7</w:t>
            </w:r>
          </w:p>
        </w:tc>
        <w:tc>
          <w:tcPr>
            <w:tcW w:w="904" w:type="dxa"/>
            <w:tcBorders>
              <w:top w:val="nil"/>
              <w:bottom w:val="nil"/>
            </w:tcBorders>
            <w:vAlign w:val="bottom"/>
          </w:tcPr>
          <w:p w:rsidR="00000000" w:rsidRDefault="00000000">
            <w:pPr>
              <w:spacing w:before="40" w:after="40"/>
              <w:jc w:val="right"/>
              <w:rPr>
                <w:sz w:val="18"/>
              </w:rPr>
            </w:pPr>
            <w:r>
              <w:rPr>
                <w:sz w:val="18"/>
              </w:rPr>
              <w:t>3,0</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Pièces à vivre</w:t>
            </w:r>
          </w:p>
        </w:tc>
        <w:tc>
          <w:tcPr>
            <w:tcW w:w="903" w:type="dxa"/>
            <w:tcBorders>
              <w:top w:val="nil"/>
              <w:bottom w:val="nil"/>
            </w:tcBorders>
            <w:vAlign w:val="bottom"/>
          </w:tcPr>
          <w:p w:rsidR="00000000" w:rsidRDefault="00000000">
            <w:pPr>
              <w:spacing w:before="40" w:after="40"/>
              <w:jc w:val="right"/>
              <w:rPr>
                <w:sz w:val="18"/>
              </w:rPr>
            </w:pPr>
            <w:r>
              <w:rPr>
                <w:sz w:val="18"/>
              </w:rPr>
              <w:t>3,4</w:t>
            </w:r>
          </w:p>
        </w:tc>
        <w:tc>
          <w:tcPr>
            <w:tcW w:w="904" w:type="dxa"/>
            <w:tcBorders>
              <w:top w:val="nil"/>
              <w:bottom w:val="nil"/>
            </w:tcBorders>
            <w:vAlign w:val="bottom"/>
          </w:tcPr>
          <w:p w:rsidR="00000000" w:rsidRDefault="00000000">
            <w:pPr>
              <w:spacing w:before="40" w:after="40"/>
              <w:jc w:val="right"/>
              <w:rPr>
                <w:sz w:val="18"/>
              </w:rPr>
            </w:pPr>
            <w:r>
              <w:rPr>
                <w:sz w:val="18"/>
              </w:rPr>
              <w:t>3,1</w:t>
            </w:r>
          </w:p>
        </w:tc>
        <w:tc>
          <w:tcPr>
            <w:tcW w:w="904" w:type="dxa"/>
            <w:tcBorders>
              <w:top w:val="nil"/>
              <w:bottom w:val="nil"/>
            </w:tcBorders>
            <w:vAlign w:val="bottom"/>
          </w:tcPr>
          <w:p w:rsidR="00000000" w:rsidRDefault="00000000">
            <w:pPr>
              <w:spacing w:before="40" w:after="40"/>
              <w:jc w:val="right"/>
              <w:rPr>
                <w:sz w:val="18"/>
              </w:rPr>
            </w:pPr>
            <w:r>
              <w:rPr>
                <w:sz w:val="18"/>
              </w:rPr>
              <w:t>3,0</w:t>
            </w:r>
          </w:p>
        </w:tc>
        <w:tc>
          <w:tcPr>
            <w:tcW w:w="904" w:type="dxa"/>
            <w:tcBorders>
              <w:top w:val="nil"/>
              <w:bottom w:val="nil"/>
            </w:tcBorders>
            <w:vAlign w:val="bottom"/>
          </w:tcPr>
          <w:p w:rsidR="00000000" w:rsidRDefault="00000000">
            <w:pPr>
              <w:spacing w:before="40" w:after="40"/>
              <w:jc w:val="right"/>
              <w:rPr>
                <w:sz w:val="18"/>
              </w:rPr>
            </w:pPr>
            <w:r>
              <w:rPr>
                <w:sz w:val="18"/>
              </w:rPr>
              <w:t>2,8</w:t>
            </w:r>
          </w:p>
        </w:tc>
        <w:tc>
          <w:tcPr>
            <w:tcW w:w="904" w:type="dxa"/>
            <w:tcBorders>
              <w:top w:val="nil"/>
              <w:bottom w:val="nil"/>
            </w:tcBorders>
            <w:vAlign w:val="bottom"/>
          </w:tcPr>
          <w:p w:rsidR="00000000" w:rsidRDefault="00000000">
            <w:pPr>
              <w:spacing w:before="40" w:after="40"/>
              <w:jc w:val="right"/>
              <w:rPr>
                <w:sz w:val="18"/>
              </w:rPr>
            </w:pPr>
            <w:r>
              <w:rPr>
                <w:sz w:val="18"/>
              </w:rPr>
              <w:t>2,9</w:t>
            </w:r>
          </w:p>
        </w:tc>
        <w:tc>
          <w:tcPr>
            <w:tcW w:w="903" w:type="dxa"/>
            <w:tcBorders>
              <w:top w:val="nil"/>
              <w:bottom w:val="nil"/>
            </w:tcBorders>
            <w:vAlign w:val="bottom"/>
          </w:tcPr>
          <w:p w:rsidR="00000000" w:rsidRDefault="00000000">
            <w:pPr>
              <w:spacing w:before="40" w:after="40"/>
              <w:jc w:val="right"/>
              <w:rPr>
                <w:sz w:val="18"/>
              </w:rPr>
            </w:pPr>
            <w:r>
              <w:rPr>
                <w:sz w:val="18"/>
              </w:rPr>
              <w:t>2,9</w:t>
            </w:r>
          </w:p>
        </w:tc>
        <w:tc>
          <w:tcPr>
            <w:tcW w:w="904" w:type="dxa"/>
            <w:tcBorders>
              <w:top w:val="nil"/>
              <w:bottom w:val="nil"/>
            </w:tcBorders>
            <w:vAlign w:val="bottom"/>
          </w:tcPr>
          <w:p w:rsidR="00000000" w:rsidRDefault="00000000">
            <w:pPr>
              <w:spacing w:before="40" w:after="40"/>
              <w:jc w:val="right"/>
              <w:rPr>
                <w:sz w:val="18"/>
              </w:rPr>
            </w:pPr>
            <w:r>
              <w:rPr>
                <w:sz w:val="18"/>
              </w:rPr>
              <w:t>2,8</w:t>
            </w:r>
          </w:p>
        </w:tc>
        <w:tc>
          <w:tcPr>
            <w:tcW w:w="904" w:type="dxa"/>
            <w:tcBorders>
              <w:top w:val="nil"/>
              <w:bottom w:val="nil"/>
            </w:tcBorders>
            <w:vAlign w:val="bottom"/>
          </w:tcPr>
          <w:p w:rsidR="00000000" w:rsidRDefault="00000000">
            <w:pPr>
              <w:spacing w:before="40" w:after="40"/>
              <w:jc w:val="right"/>
              <w:rPr>
                <w:sz w:val="18"/>
              </w:rPr>
            </w:pPr>
            <w:r>
              <w:rPr>
                <w:sz w:val="18"/>
              </w:rPr>
              <w:t>2,6</w:t>
            </w:r>
          </w:p>
        </w:tc>
        <w:tc>
          <w:tcPr>
            <w:tcW w:w="904" w:type="dxa"/>
            <w:tcBorders>
              <w:top w:val="nil"/>
              <w:bottom w:val="nil"/>
            </w:tcBorders>
            <w:vAlign w:val="bottom"/>
          </w:tcPr>
          <w:p w:rsidR="00000000" w:rsidRDefault="00000000">
            <w:pPr>
              <w:spacing w:before="40" w:after="40"/>
              <w:jc w:val="right"/>
              <w:rPr>
                <w:sz w:val="18"/>
              </w:rPr>
            </w:pPr>
            <w:r>
              <w:rPr>
                <w:sz w:val="18"/>
              </w:rPr>
              <w:t>2,8</w:t>
            </w:r>
          </w:p>
        </w:tc>
        <w:tc>
          <w:tcPr>
            <w:tcW w:w="904" w:type="dxa"/>
            <w:tcBorders>
              <w:top w:val="nil"/>
              <w:bottom w:val="nil"/>
            </w:tcBorders>
            <w:vAlign w:val="bottom"/>
          </w:tcPr>
          <w:p w:rsidR="00000000" w:rsidRDefault="00000000">
            <w:pPr>
              <w:spacing w:before="40" w:after="40"/>
              <w:jc w:val="right"/>
              <w:rPr>
                <w:sz w:val="18"/>
              </w:rPr>
            </w:pPr>
            <w:r>
              <w:rPr>
                <w:sz w:val="18"/>
              </w:rPr>
              <w:t>2,6</w:t>
            </w:r>
          </w:p>
        </w:tc>
        <w:tc>
          <w:tcPr>
            <w:tcW w:w="904" w:type="dxa"/>
            <w:tcBorders>
              <w:top w:val="nil"/>
              <w:bottom w:val="nil"/>
            </w:tcBorders>
            <w:vAlign w:val="bottom"/>
          </w:tcPr>
          <w:p w:rsidR="00000000" w:rsidRDefault="00000000">
            <w:pPr>
              <w:spacing w:before="40" w:after="40"/>
              <w:jc w:val="right"/>
              <w:rPr>
                <w:sz w:val="18"/>
              </w:rPr>
            </w:pPr>
            <w:r>
              <w:rPr>
                <w:sz w:val="18"/>
              </w:rPr>
              <w:t>2,8</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Densité d’occupation</w:t>
            </w:r>
          </w:p>
        </w:tc>
        <w:tc>
          <w:tcPr>
            <w:tcW w:w="903" w:type="dxa"/>
            <w:tcBorders>
              <w:top w:val="nil"/>
              <w:bottom w:val="nil"/>
            </w:tcBorders>
            <w:vAlign w:val="bottom"/>
          </w:tcPr>
          <w:p w:rsidR="00000000" w:rsidRDefault="00000000">
            <w:pPr>
              <w:spacing w:before="40" w:after="40"/>
              <w:jc w:val="right"/>
              <w:rPr>
                <w:sz w:val="18"/>
              </w:rPr>
            </w:pPr>
            <w:r>
              <w:rPr>
                <w:sz w:val="18"/>
              </w:rPr>
              <w:t>0,6</w:t>
            </w:r>
          </w:p>
        </w:tc>
        <w:tc>
          <w:tcPr>
            <w:tcW w:w="904" w:type="dxa"/>
            <w:tcBorders>
              <w:top w:val="nil"/>
              <w:bottom w:val="nil"/>
            </w:tcBorders>
            <w:vAlign w:val="bottom"/>
          </w:tcPr>
          <w:p w:rsidR="00000000" w:rsidRDefault="00000000">
            <w:pPr>
              <w:spacing w:before="40" w:after="40"/>
              <w:jc w:val="right"/>
              <w:rPr>
                <w:sz w:val="18"/>
              </w:rPr>
            </w:pPr>
            <w:r>
              <w:rPr>
                <w:sz w:val="18"/>
              </w:rPr>
              <w:t>0,7</w:t>
            </w:r>
          </w:p>
        </w:tc>
        <w:tc>
          <w:tcPr>
            <w:tcW w:w="904" w:type="dxa"/>
            <w:tcBorders>
              <w:top w:val="nil"/>
              <w:bottom w:val="nil"/>
            </w:tcBorders>
            <w:vAlign w:val="bottom"/>
          </w:tcPr>
          <w:p w:rsidR="00000000" w:rsidRDefault="00000000">
            <w:pPr>
              <w:spacing w:before="40" w:after="40"/>
              <w:jc w:val="right"/>
              <w:rPr>
                <w:sz w:val="18"/>
              </w:rPr>
            </w:pPr>
            <w:r>
              <w:rPr>
                <w:sz w:val="18"/>
              </w:rPr>
              <w:t>0,8</w:t>
            </w:r>
          </w:p>
        </w:tc>
        <w:tc>
          <w:tcPr>
            <w:tcW w:w="904" w:type="dxa"/>
            <w:tcBorders>
              <w:top w:val="nil"/>
              <w:bottom w:val="nil"/>
            </w:tcBorders>
            <w:vAlign w:val="bottom"/>
          </w:tcPr>
          <w:p w:rsidR="00000000" w:rsidRDefault="00000000">
            <w:pPr>
              <w:spacing w:before="40" w:after="40"/>
              <w:jc w:val="right"/>
              <w:rPr>
                <w:sz w:val="18"/>
              </w:rPr>
            </w:pPr>
            <w:r>
              <w:rPr>
                <w:sz w:val="18"/>
              </w:rPr>
              <w:t>0,8</w:t>
            </w:r>
          </w:p>
        </w:tc>
        <w:tc>
          <w:tcPr>
            <w:tcW w:w="904" w:type="dxa"/>
            <w:tcBorders>
              <w:top w:val="nil"/>
              <w:bottom w:val="nil"/>
            </w:tcBorders>
            <w:vAlign w:val="bottom"/>
          </w:tcPr>
          <w:p w:rsidR="00000000" w:rsidRDefault="00000000">
            <w:pPr>
              <w:spacing w:before="40" w:after="40"/>
              <w:jc w:val="right"/>
              <w:rPr>
                <w:sz w:val="18"/>
              </w:rPr>
            </w:pPr>
            <w:r>
              <w:rPr>
                <w:sz w:val="18"/>
              </w:rPr>
              <w:t>1,0</w:t>
            </w:r>
          </w:p>
        </w:tc>
        <w:tc>
          <w:tcPr>
            <w:tcW w:w="903" w:type="dxa"/>
            <w:tcBorders>
              <w:top w:val="nil"/>
              <w:bottom w:val="nil"/>
            </w:tcBorders>
            <w:vAlign w:val="bottom"/>
          </w:tcPr>
          <w:p w:rsidR="00000000" w:rsidRDefault="00000000">
            <w:pPr>
              <w:spacing w:before="40" w:after="40"/>
              <w:jc w:val="right"/>
              <w:rPr>
                <w:sz w:val="18"/>
              </w:rPr>
            </w:pPr>
            <w:r>
              <w:rPr>
                <w:sz w:val="18"/>
              </w:rPr>
              <w:t>0,9</w:t>
            </w:r>
          </w:p>
        </w:tc>
        <w:tc>
          <w:tcPr>
            <w:tcW w:w="904" w:type="dxa"/>
            <w:tcBorders>
              <w:top w:val="nil"/>
              <w:bottom w:val="nil"/>
            </w:tcBorders>
            <w:vAlign w:val="bottom"/>
          </w:tcPr>
          <w:p w:rsidR="00000000" w:rsidRDefault="00000000">
            <w:pPr>
              <w:spacing w:before="40" w:after="40"/>
              <w:jc w:val="right"/>
              <w:rPr>
                <w:sz w:val="18"/>
              </w:rPr>
            </w:pPr>
            <w:r>
              <w:rPr>
                <w:sz w:val="18"/>
              </w:rPr>
              <w:t>1,0</w:t>
            </w:r>
          </w:p>
        </w:tc>
        <w:tc>
          <w:tcPr>
            <w:tcW w:w="904" w:type="dxa"/>
            <w:tcBorders>
              <w:top w:val="nil"/>
              <w:bottom w:val="nil"/>
            </w:tcBorders>
            <w:vAlign w:val="bottom"/>
          </w:tcPr>
          <w:p w:rsidR="00000000" w:rsidRDefault="00000000">
            <w:pPr>
              <w:spacing w:before="40" w:after="40"/>
              <w:jc w:val="right"/>
              <w:rPr>
                <w:sz w:val="18"/>
              </w:rPr>
            </w:pPr>
            <w:r>
              <w:rPr>
                <w:sz w:val="18"/>
              </w:rPr>
              <w:t>1,0</w:t>
            </w:r>
          </w:p>
        </w:tc>
        <w:tc>
          <w:tcPr>
            <w:tcW w:w="904" w:type="dxa"/>
            <w:tcBorders>
              <w:top w:val="nil"/>
              <w:bottom w:val="nil"/>
            </w:tcBorders>
            <w:vAlign w:val="bottom"/>
          </w:tcPr>
          <w:p w:rsidR="00000000" w:rsidRDefault="00000000">
            <w:pPr>
              <w:spacing w:before="40" w:after="40"/>
              <w:jc w:val="right"/>
              <w:rPr>
                <w:sz w:val="18"/>
              </w:rPr>
            </w:pPr>
            <w:r>
              <w:rPr>
                <w:sz w:val="18"/>
              </w:rPr>
              <w:t>1,1</w:t>
            </w:r>
          </w:p>
        </w:tc>
        <w:tc>
          <w:tcPr>
            <w:tcW w:w="904" w:type="dxa"/>
            <w:tcBorders>
              <w:top w:val="nil"/>
              <w:bottom w:val="nil"/>
            </w:tcBorders>
            <w:vAlign w:val="bottom"/>
          </w:tcPr>
          <w:p w:rsidR="00000000" w:rsidRDefault="00000000">
            <w:pPr>
              <w:spacing w:before="40" w:after="40"/>
              <w:jc w:val="right"/>
              <w:rPr>
                <w:sz w:val="18"/>
              </w:rPr>
            </w:pPr>
            <w:r>
              <w:rPr>
                <w:sz w:val="18"/>
              </w:rPr>
              <w:t>1,2</w:t>
            </w:r>
          </w:p>
        </w:tc>
        <w:tc>
          <w:tcPr>
            <w:tcW w:w="904" w:type="dxa"/>
            <w:tcBorders>
              <w:top w:val="nil"/>
              <w:bottom w:val="nil"/>
            </w:tcBorders>
            <w:vAlign w:val="bottom"/>
          </w:tcPr>
          <w:p w:rsidR="00000000" w:rsidRDefault="00000000">
            <w:pPr>
              <w:spacing w:before="40" w:after="40"/>
              <w:jc w:val="right"/>
              <w:rPr>
                <w:sz w:val="18"/>
              </w:rPr>
            </w:pPr>
            <w:r>
              <w:rPr>
                <w:sz w:val="18"/>
              </w:rPr>
              <w:t>1,0</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Pourcentage de logements locatifs</w:t>
            </w:r>
          </w:p>
        </w:tc>
        <w:tc>
          <w:tcPr>
            <w:tcW w:w="903" w:type="dxa"/>
            <w:tcBorders>
              <w:top w:val="nil"/>
              <w:bottom w:val="nil"/>
            </w:tcBorders>
            <w:vAlign w:val="bottom"/>
          </w:tcPr>
          <w:p w:rsidR="00000000" w:rsidRDefault="00000000">
            <w:pPr>
              <w:spacing w:before="40" w:after="40"/>
              <w:jc w:val="right"/>
              <w:rPr>
                <w:sz w:val="18"/>
              </w:rPr>
            </w:pPr>
            <w:r>
              <w:rPr>
                <w:sz w:val="18"/>
              </w:rPr>
              <w:t>10,4</w:t>
            </w:r>
          </w:p>
        </w:tc>
        <w:tc>
          <w:tcPr>
            <w:tcW w:w="904" w:type="dxa"/>
            <w:tcBorders>
              <w:top w:val="nil"/>
              <w:bottom w:val="nil"/>
            </w:tcBorders>
            <w:vAlign w:val="bottom"/>
          </w:tcPr>
          <w:p w:rsidR="00000000" w:rsidRDefault="00000000">
            <w:pPr>
              <w:spacing w:before="40" w:after="40"/>
              <w:jc w:val="right"/>
              <w:rPr>
                <w:sz w:val="18"/>
              </w:rPr>
            </w:pPr>
            <w:r>
              <w:rPr>
                <w:sz w:val="18"/>
              </w:rPr>
              <w:t>13,6</w:t>
            </w:r>
          </w:p>
        </w:tc>
        <w:tc>
          <w:tcPr>
            <w:tcW w:w="904" w:type="dxa"/>
            <w:tcBorders>
              <w:top w:val="nil"/>
              <w:bottom w:val="nil"/>
            </w:tcBorders>
            <w:vAlign w:val="bottom"/>
          </w:tcPr>
          <w:p w:rsidR="00000000" w:rsidRDefault="00000000">
            <w:pPr>
              <w:spacing w:before="40" w:after="40"/>
              <w:jc w:val="right"/>
              <w:rPr>
                <w:sz w:val="18"/>
              </w:rPr>
            </w:pPr>
            <w:r>
              <w:rPr>
                <w:sz w:val="18"/>
              </w:rPr>
              <w:t>11,2</w:t>
            </w:r>
          </w:p>
        </w:tc>
        <w:tc>
          <w:tcPr>
            <w:tcW w:w="904" w:type="dxa"/>
            <w:tcBorders>
              <w:top w:val="nil"/>
              <w:bottom w:val="nil"/>
            </w:tcBorders>
            <w:vAlign w:val="bottom"/>
          </w:tcPr>
          <w:p w:rsidR="00000000" w:rsidRDefault="00000000">
            <w:pPr>
              <w:spacing w:before="40" w:after="40"/>
              <w:jc w:val="right"/>
              <w:rPr>
                <w:sz w:val="18"/>
              </w:rPr>
            </w:pPr>
            <w:r>
              <w:rPr>
                <w:sz w:val="18"/>
              </w:rPr>
              <w:t>16,7</w:t>
            </w:r>
          </w:p>
        </w:tc>
        <w:tc>
          <w:tcPr>
            <w:tcW w:w="904" w:type="dxa"/>
            <w:tcBorders>
              <w:top w:val="nil"/>
              <w:bottom w:val="nil"/>
            </w:tcBorders>
            <w:vAlign w:val="bottom"/>
          </w:tcPr>
          <w:p w:rsidR="00000000" w:rsidRDefault="00000000">
            <w:pPr>
              <w:spacing w:before="40" w:after="40"/>
              <w:jc w:val="right"/>
              <w:rPr>
                <w:sz w:val="18"/>
              </w:rPr>
            </w:pPr>
            <w:r>
              <w:rPr>
                <w:sz w:val="18"/>
              </w:rPr>
              <w:t>15,1</w:t>
            </w:r>
          </w:p>
        </w:tc>
        <w:tc>
          <w:tcPr>
            <w:tcW w:w="903" w:type="dxa"/>
            <w:tcBorders>
              <w:top w:val="nil"/>
              <w:bottom w:val="nil"/>
            </w:tcBorders>
            <w:vAlign w:val="bottom"/>
          </w:tcPr>
          <w:p w:rsidR="00000000" w:rsidRDefault="00000000">
            <w:pPr>
              <w:spacing w:before="40" w:after="40"/>
              <w:jc w:val="right"/>
              <w:rPr>
                <w:sz w:val="18"/>
              </w:rPr>
            </w:pPr>
            <w:r>
              <w:rPr>
                <w:sz w:val="18"/>
              </w:rPr>
              <w:t>19,9</w:t>
            </w:r>
          </w:p>
        </w:tc>
        <w:tc>
          <w:tcPr>
            <w:tcW w:w="904" w:type="dxa"/>
            <w:tcBorders>
              <w:top w:val="nil"/>
              <w:bottom w:val="nil"/>
            </w:tcBorders>
            <w:vAlign w:val="bottom"/>
          </w:tcPr>
          <w:p w:rsidR="00000000" w:rsidRDefault="00000000">
            <w:pPr>
              <w:spacing w:before="40" w:after="40"/>
              <w:jc w:val="right"/>
              <w:rPr>
                <w:sz w:val="18"/>
              </w:rPr>
            </w:pPr>
            <w:r>
              <w:rPr>
                <w:sz w:val="18"/>
              </w:rPr>
              <w:t>22,6</w:t>
            </w:r>
          </w:p>
        </w:tc>
        <w:tc>
          <w:tcPr>
            <w:tcW w:w="904" w:type="dxa"/>
            <w:tcBorders>
              <w:top w:val="nil"/>
              <w:bottom w:val="nil"/>
            </w:tcBorders>
            <w:vAlign w:val="bottom"/>
          </w:tcPr>
          <w:p w:rsidR="00000000" w:rsidRDefault="00000000">
            <w:pPr>
              <w:spacing w:before="40" w:after="40"/>
              <w:jc w:val="right"/>
              <w:rPr>
                <w:sz w:val="18"/>
              </w:rPr>
            </w:pPr>
            <w:r>
              <w:rPr>
                <w:sz w:val="18"/>
              </w:rPr>
              <w:t>33,2</w:t>
            </w:r>
          </w:p>
        </w:tc>
        <w:tc>
          <w:tcPr>
            <w:tcW w:w="904" w:type="dxa"/>
            <w:tcBorders>
              <w:top w:val="nil"/>
              <w:bottom w:val="nil"/>
            </w:tcBorders>
            <w:vAlign w:val="bottom"/>
          </w:tcPr>
          <w:p w:rsidR="00000000" w:rsidRDefault="00000000">
            <w:pPr>
              <w:spacing w:before="40" w:after="40"/>
              <w:jc w:val="right"/>
              <w:rPr>
                <w:sz w:val="18"/>
              </w:rPr>
            </w:pPr>
            <w:r>
              <w:rPr>
                <w:sz w:val="18"/>
              </w:rPr>
              <w:t>41,0</w:t>
            </w:r>
          </w:p>
        </w:tc>
        <w:tc>
          <w:tcPr>
            <w:tcW w:w="904" w:type="dxa"/>
            <w:tcBorders>
              <w:top w:val="nil"/>
              <w:bottom w:val="nil"/>
            </w:tcBorders>
            <w:vAlign w:val="bottom"/>
          </w:tcPr>
          <w:p w:rsidR="00000000" w:rsidRDefault="00000000">
            <w:pPr>
              <w:spacing w:before="40" w:after="40"/>
              <w:jc w:val="right"/>
              <w:rPr>
                <w:sz w:val="18"/>
              </w:rPr>
            </w:pPr>
            <w:r>
              <w:rPr>
                <w:sz w:val="18"/>
              </w:rPr>
              <w:t>68,9</w:t>
            </w:r>
          </w:p>
        </w:tc>
        <w:tc>
          <w:tcPr>
            <w:tcW w:w="904" w:type="dxa"/>
            <w:tcBorders>
              <w:top w:val="nil"/>
              <w:bottom w:val="nil"/>
            </w:tcBorders>
            <w:vAlign w:val="bottom"/>
          </w:tcPr>
          <w:p w:rsidR="00000000" w:rsidRDefault="00000000">
            <w:pPr>
              <w:spacing w:before="40" w:after="40"/>
              <w:jc w:val="right"/>
              <w:rPr>
                <w:sz w:val="18"/>
              </w:rPr>
            </w:pPr>
            <w:r>
              <w:rPr>
                <w:sz w:val="18"/>
              </w:rPr>
              <w:t>25,3</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p>
        </w:tc>
        <w:tc>
          <w:tcPr>
            <w:tcW w:w="903" w:type="dxa"/>
            <w:tcBorders>
              <w:top w:val="nil"/>
              <w:bottom w:val="nil"/>
            </w:tcBorders>
            <w:vAlign w:val="bottom"/>
          </w:tcPr>
          <w:p w:rsidR="00000000" w:rsidRDefault="00000000">
            <w:pPr>
              <w:spacing w:before="40" w:after="40"/>
              <w:rPr>
                <w:sz w:val="18"/>
              </w:rPr>
            </w:pPr>
            <w:r>
              <w:rPr>
                <w:sz w:val="18"/>
              </w:rPr>
              <w:t>NIS</w:t>
            </w: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3"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c>
          <w:tcPr>
            <w:tcW w:w="904" w:type="dxa"/>
            <w:tcBorders>
              <w:top w:val="nil"/>
              <w:bottom w:val="nil"/>
            </w:tcBorders>
            <w:vAlign w:val="bottom"/>
          </w:tcPr>
          <w:p w:rsidR="00000000" w:rsidRDefault="00000000">
            <w:pPr>
              <w:spacing w:before="40" w:after="40"/>
              <w:jc w:val="right"/>
              <w:rPr>
                <w:sz w:val="18"/>
              </w:rPr>
            </w:pP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Dépenses de logement</w:t>
            </w:r>
          </w:p>
        </w:tc>
        <w:tc>
          <w:tcPr>
            <w:tcW w:w="903" w:type="dxa"/>
            <w:tcBorders>
              <w:top w:val="nil"/>
              <w:bottom w:val="nil"/>
            </w:tcBorders>
            <w:vAlign w:val="bottom"/>
          </w:tcPr>
          <w:p w:rsidR="00000000" w:rsidRDefault="00000000">
            <w:pPr>
              <w:spacing w:before="40" w:after="40"/>
              <w:ind w:left="284"/>
              <w:jc w:val="right"/>
              <w:rPr>
                <w:sz w:val="18"/>
              </w:rPr>
            </w:pPr>
            <w:r>
              <w:rPr>
                <w:sz w:val="18"/>
              </w:rPr>
              <w:t>2 130</w:t>
            </w:r>
          </w:p>
        </w:tc>
        <w:tc>
          <w:tcPr>
            <w:tcW w:w="904" w:type="dxa"/>
            <w:tcBorders>
              <w:top w:val="nil"/>
              <w:bottom w:val="nil"/>
            </w:tcBorders>
            <w:vAlign w:val="bottom"/>
          </w:tcPr>
          <w:p w:rsidR="00000000" w:rsidRDefault="00000000">
            <w:pPr>
              <w:spacing w:before="40" w:after="40"/>
              <w:ind w:left="284"/>
              <w:jc w:val="right"/>
              <w:rPr>
                <w:sz w:val="18"/>
              </w:rPr>
            </w:pPr>
            <w:r>
              <w:rPr>
                <w:sz w:val="18"/>
              </w:rPr>
              <w:t>2 000</w:t>
            </w:r>
          </w:p>
        </w:tc>
        <w:tc>
          <w:tcPr>
            <w:tcW w:w="904" w:type="dxa"/>
            <w:tcBorders>
              <w:top w:val="nil"/>
              <w:bottom w:val="nil"/>
            </w:tcBorders>
            <w:vAlign w:val="bottom"/>
          </w:tcPr>
          <w:p w:rsidR="00000000" w:rsidRDefault="00000000">
            <w:pPr>
              <w:spacing w:before="40" w:after="40"/>
              <w:ind w:left="284"/>
              <w:jc w:val="right"/>
              <w:rPr>
                <w:sz w:val="18"/>
              </w:rPr>
            </w:pPr>
            <w:r>
              <w:rPr>
                <w:sz w:val="18"/>
              </w:rPr>
              <w:t>1 874</w:t>
            </w:r>
          </w:p>
        </w:tc>
        <w:tc>
          <w:tcPr>
            <w:tcW w:w="904" w:type="dxa"/>
            <w:tcBorders>
              <w:top w:val="nil"/>
              <w:bottom w:val="nil"/>
            </w:tcBorders>
            <w:vAlign w:val="bottom"/>
          </w:tcPr>
          <w:p w:rsidR="00000000" w:rsidRDefault="00000000">
            <w:pPr>
              <w:spacing w:before="40" w:after="40"/>
              <w:ind w:left="284"/>
              <w:jc w:val="right"/>
              <w:rPr>
                <w:sz w:val="18"/>
              </w:rPr>
            </w:pPr>
            <w:r>
              <w:rPr>
                <w:sz w:val="18"/>
              </w:rPr>
              <w:t>1 793</w:t>
            </w:r>
          </w:p>
        </w:tc>
        <w:tc>
          <w:tcPr>
            <w:tcW w:w="904" w:type="dxa"/>
            <w:tcBorders>
              <w:top w:val="nil"/>
              <w:bottom w:val="nil"/>
            </w:tcBorders>
            <w:vAlign w:val="bottom"/>
          </w:tcPr>
          <w:p w:rsidR="00000000" w:rsidRDefault="00000000">
            <w:pPr>
              <w:spacing w:before="40" w:after="40"/>
              <w:ind w:left="284"/>
              <w:jc w:val="right"/>
              <w:rPr>
                <w:sz w:val="18"/>
              </w:rPr>
            </w:pPr>
            <w:r>
              <w:rPr>
                <w:sz w:val="18"/>
              </w:rPr>
              <w:t>1 788</w:t>
            </w:r>
          </w:p>
        </w:tc>
        <w:tc>
          <w:tcPr>
            <w:tcW w:w="903" w:type="dxa"/>
            <w:tcBorders>
              <w:top w:val="nil"/>
              <w:bottom w:val="nil"/>
            </w:tcBorders>
            <w:vAlign w:val="bottom"/>
          </w:tcPr>
          <w:p w:rsidR="00000000" w:rsidRDefault="00000000">
            <w:pPr>
              <w:spacing w:before="40" w:after="40"/>
              <w:ind w:left="284"/>
              <w:jc w:val="right"/>
              <w:rPr>
                <w:sz w:val="18"/>
              </w:rPr>
            </w:pPr>
            <w:r>
              <w:rPr>
                <w:sz w:val="18"/>
              </w:rPr>
              <w:t>1 570</w:t>
            </w:r>
          </w:p>
        </w:tc>
        <w:tc>
          <w:tcPr>
            <w:tcW w:w="904" w:type="dxa"/>
            <w:tcBorders>
              <w:top w:val="nil"/>
              <w:bottom w:val="nil"/>
            </w:tcBorders>
            <w:vAlign w:val="bottom"/>
          </w:tcPr>
          <w:p w:rsidR="00000000" w:rsidRDefault="00000000">
            <w:pPr>
              <w:spacing w:before="40" w:after="40"/>
              <w:ind w:left="284"/>
              <w:jc w:val="right"/>
              <w:rPr>
                <w:sz w:val="18"/>
              </w:rPr>
            </w:pPr>
            <w:r>
              <w:rPr>
                <w:sz w:val="18"/>
              </w:rPr>
              <w:t>1 501</w:t>
            </w:r>
          </w:p>
        </w:tc>
        <w:tc>
          <w:tcPr>
            <w:tcW w:w="904" w:type="dxa"/>
            <w:tcBorders>
              <w:top w:val="nil"/>
              <w:bottom w:val="nil"/>
            </w:tcBorders>
            <w:vAlign w:val="bottom"/>
          </w:tcPr>
          <w:p w:rsidR="00000000" w:rsidRDefault="00000000">
            <w:pPr>
              <w:spacing w:before="40" w:after="40"/>
              <w:ind w:left="284"/>
              <w:jc w:val="right"/>
              <w:rPr>
                <w:sz w:val="18"/>
              </w:rPr>
            </w:pPr>
            <w:r>
              <w:rPr>
                <w:sz w:val="18"/>
              </w:rPr>
              <w:t>1 351</w:t>
            </w:r>
          </w:p>
        </w:tc>
        <w:tc>
          <w:tcPr>
            <w:tcW w:w="904" w:type="dxa"/>
            <w:tcBorders>
              <w:top w:val="nil"/>
              <w:bottom w:val="nil"/>
            </w:tcBorders>
            <w:vAlign w:val="bottom"/>
          </w:tcPr>
          <w:p w:rsidR="00000000" w:rsidRDefault="00000000">
            <w:pPr>
              <w:spacing w:before="40" w:after="40"/>
              <w:ind w:left="284"/>
              <w:jc w:val="right"/>
              <w:rPr>
                <w:sz w:val="18"/>
              </w:rPr>
            </w:pPr>
            <w:r>
              <w:rPr>
                <w:sz w:val="18"/>
              </w:rPr>
              <w:t>1 055</w:t>
            </w:r>
          </w:p>
        </w:tc>
        <w:tc>
          <w:tcPr>
            <w:tcW w:w="904" w:type="dxa"/>
            <w:tcBorders>
              <w:top w:val="nil"/>
              <w:bottom w:val="nil"/>
            </w:tcBorders>
            <w:vAlign w:val="bottom"/>
          </w:tcPr>
          <w:p w:rsidR="00000000" w:rsidRDefault="00000000">
            <w:pPr>
              <w:spacing w:before="40" w:after="40"/>
              <w:ind w:left="284"/>
              <w:jc w:val="right"/>
              <w:rPr>
                <w:sz w:val="18"/>
              </w:rPr>
            </w:pPr>
            <w:r>
              <w:rPr>
                <w:sz w:val="18"/>
              </w:rPr>
              <w:t>739</w:t>
            </w:r>
          </w:p>
        </w:tc>
        <w:tc>
          <w:tcPr>
            <w:tcW w:w="904" w:type="dxa"/>
            <w:tcBorders>
              <w:top w:val="nil"/>
              <w:bottom w:val="nil"/>
            </w:tcBorders>
            <w:vAlign w:val="bottom"/>
          </w:tcPr>
          <w:p w:rsidR="00000000" w:rsidRDefault="00000000">
            <w:pPr>
              <w:spacing w:before="40" w:after="40"/>
              <w:ind w:left="284"/>
              <w:jc w:val="right"/>
              <w:rPr>
                <w:sz w:val="18"/>
              </w:rPr>
            </w:pPr>
            <w:r>
              <w:rPr>
                <w:sz w:val="18"/>
              </w:rPr>
              <w:t>1 312</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Loyer</w:t>
            </w:r>
          </w:p>
        </w:tc>
        <w:tc>
          <w:tcPr>
            <w:tcW w:w="903" w:type="dxa"/>
            <w:tcBorders>
              <w:top w:val="nil"/>
              <w:bottom w:val="nil"/>
            </w:tcBorders>
            <w:vAlign w:val="bottom"/>
          </w:tcPr>
          <w:p w:rsidR="00000000" w:rsidRDefault="00000000">
            <w:pPr>
              <w:spacing w:before="40" w:after="40"/>
              <w:jc w:val="right"/>
              <w:rPr>
                <w:sz w:val="18"/>
              </w:rPr>
            </w:pPr>
            <w:r>
              <w:rPr>
                <w:sz w:val="18"/>
              </w:rPr>
              <w:t>2 066</w:t>
            </w:r>
          </w:p>
        </w:tc>
        <w:tc>
          <w:tcPr>
            <w:tcW w:w="904" w:type="dxa"/>
            <w:tcBorders>
              <w:top w:val="nil"/>
              <w:bottom w:val="nil"/>
            </w:tcBorders>
            <w:vAlign w:val="bottom"/>
          </w:tcPr>
          <w:p w:rsidR="00000000" w:rsidRDefault="00000000">
            <w:pPr>
              <w:spacing w:before="40" w:after="40"/>
              <w:jc w:val="right"/>
              <w:rPr>
                <w:sz w:val="18"/>
              </w:rPr>
            </w:pPr>
            <w:r>
              <w:rPr>
                <w:sz w:val="18"/>
              </w:rPr>
              <w:t>1 968</w:t>
            </w:r>
          </w:p>
        </w:tc>
        <w:tc>
          <w:tcPr>
            <w:tcW w:w="904" w:type="dxa"/>
            <w:tcBorders>
              <w:top w:val="nil"/>
              <w:bottom w:val="nil"/>
            </w:tcBorders>
            <w:vAlign w:val="bottom"/>
          </w:tcPr>
          <w:p w:rsidR="00000000" w:rsidRDefault="00000000">
            <w:pPr>
              <w:spacing w:before="40" w:after="40"/>
              <w:jc w:val="right"/>
              <w:rPr>
                <w:sz w:val="18"/>
              </w:rPr>
            </w:pPr>
            <w:r>
              <w:rPr>
                <w:sz w:val="18"/>
              </w:rPr>
              <w:t>1 832</w:t>
            </w:r>
          </w:p>
        </w:tc>
        <w:tc>
          <w:tcPr>
            <w:tcW w:w="904" w:type="dxa"/>
            <w:tcBorders>
              <w:top w:val="nil"/>
              <w:bottom w:val="nil"/>
            </w:tcBorders>
            <w:vAlign w:val="bottom"/>
          </w:tcPr>
          <w:p w:rsidR="00000000" w:rsidRDefault="00000000">
            <w:pPr>
              <w:spacing w:before="40" w:after="40"/>
              <w:jc w:val="right"/>
              <w:rPr>
                <w:sz w:val="18"/>
              </w:rPr>
            </w:pPr>
            <w:r>
              <w:rPr>
                <w:sz w:val="18"/>
              </w:rPr>
              <w:t>1 732</w:t>
            </w:r>
          </w:p>
        </w:tc>
        <w:tc>
          <w:tcPr>
            <w:tcW w:w="904" w:type="dxa"/>
            <w:tcBorders>
              <w:top w:val="nil"/>
              <w:bottom w:val="nil"/>
            </w:tcBorders>
            <w:vAlign w:val="bottom"/>
          </w:tcPr>
          <w:p w:rsidR="00000000" w:rsidRDefault="00000000">
            <w:pPr>
              <w:spacing w:before="40" w:after="40"/>
              <w:jc w:val="right"/>
              <w:rPr>
                <w:sz w:val="18"/>
              </w:rPr>
            </w:pPr>
            <w:r>
              <w:rPr>
                <w:sz w:val="18"/>
              </w:rPr>
              <w:t>1 706</w:t>
            </w:r>
          </w:p>
        </w:tc>
        <w:tc>
          <w:tcPr>
            <w:tcW w:w="903" w:type="dxa"/>
            <w:tcBorders>
              <w:top w:val="nil"/>
              <w:bottom w:val="nil"/>
            </w:tcBorders>
            <w:vAlign w:val="bottom"/>
          </w:tcPr>
          <w:p w:rsidR="00000000" w:rsidRDefault="00000000">
            <w:pPr>
              <w:spacing w:before="40" w:after="40"/>
              <w:jc w:val="right"/>
              <w:rPr>
                <w:sz w:val="18"/>
              </w:rPr>
            </w:pPr>
            <w:r>
              <w:rPr>
                <w:sz w:val="18"/>
              </w:rPr>
              <w:t>1 521</w:t>
            </w:r>
          </w:p>
        </w:tc>
        <w:tc>
          <w:tcPr>
            <w:tcW w:w="904" w:type="dxa"/>
            <w:tcBorders>
              <w:top w:val="nil"/>
              <w:bottom w:val="nil"/>
            </w:tcBorders>
            <w:vAlign w:val="bottom"/>
          </w:tcPr>
          <w:p w:rsidR="00000000" w:rsidRDefault="00000000">
            <w:pPr>
              <w:spacing w:before="40" w:after="40"/>
              <w:jc w:val="right"/>
              <w:rPr>
                <w:sz w:val="18"/>
              </w:rPr>
            </w:pPr>
            <w:r>
              <w:rPr>
                <w:sz w:val="18"/>
              </w:rPr>
              <w:t>1 434</w:t>
            </w:r>
          </w:p>
        </w:tc>
        <w:tc>
          <w:tcPr>
            <w:tcW w:w="904" w:type="dxa"/>
            <w:tcBorders>
              <w:top w:val="nil"/>
              <w:bottom w:val="nil"/>
            </w:tcBorders>
            <w:vAlign w:val="bottom"/>
          </w:tcPr>
          <w:p w:rsidR="00000000" w:rsidRDefault="00000000">
            <w:pPr>
              <w:spacing w:before="40" w:after="40"/>
              <w:jc w:val="right"/>
              <w:rPr>
                <w:sz w:val="18"/>
              </w:rPr>
            </w:pPr>
            <w:r>
              <w:rPr>
                <w:sz w:val="18"/>
              </w:rPr>
              <w:t>1 271</w:t>
            </w:r>
          </w:p>
        </w:tc>
        <w:tc>
          <w:tcPr>
            <w:tcW w:w="904" w:type="dxa"/>
            <w:tcBorders>
              <w:top w:val="nil"/>
              <w:bottom w:val="nil"/>
            </w:tcBorders>
            <w:vAlign w:val="bottom"/>
          </w:tcPr>
          <w:p w:rsidR="00000000" w:rsidRDefault="00000000">
            <w:pPr>
              <w:spacing w:before="40" w:after="40"/>
              <w:jc w:val="right"/>
              <w:rPr>
                <w:sz w:val="18"/>
              </w:rPr>
            </w:pPr>
            <w:r>
              <w:rPr>
                <w:sz w:val="18"/>
              </w:rPr>
              <w:t>998</w:t>
            </w:r>
          </w:p>
        </w:tc>
        <w:tc>
          <w:tcPr>
            <w:tcW w:w="904" w:type="dxa"/>
            <w:tcBorders>
              <w:top w:val="nil"/>
              <w:bottom w:val="nil"/>
            </w:tcBorders>
            <w:vAlign w:val="bottom"/>
          </w:tcPr>
          <w:p w:rsidR="00000000" w:rsidRDefault="00000000">
            <w:pPr>
              <w:spacing w:before="40" w:after="40"/>
              <w:jc w:val="right"/>
              <w:rPr>
                <w:sz w:val="18"/>
              </w:rPr>
            </w:pPr>
            <w:r>
              <w:rPr>
                <w:sz w:val="18"/>
              </w:rPr>
              <w:t>719</w:t>
            </w:r>
          </w:p>
        </w:tc>
        <w:tc>
          <w:tcPr>
            <w:tcW w:w="904" w:type="dxa"/>
            <w:tcBorders>
              <w:top w:val="nil"/>
              <w:bottom w:val="nil"/>
            </w:tcBorders>
            <w:vAlign w:val="bottom"/>
          </w:tcPr>
          <w:p w:rsidR="00000000" w:rsidRDefault="00000000">
            <w:pPr>
              <w:spacing w:before="40" w:after="40"/>
              <w:jc w:val="right"/>
              <w:rPr>
                <w:sz w:val="18"/>
              </w:rPr>
            </w:pPr>
            <w:r>
              <w:rPr>
                <w:sz w:val="18"/>
              </w:rPr>
              <w:t>1 261</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Prime d’assurance du mobilier</w:t>
            </w:r>
          </w:p>
        </w:tc>
        <w:tc>
          <w:tcPr>
            <w:tcW w:w="903" w:type="dxa"/>
            <w:tcBorders>
              <w:top w:val="nil"/>
              <w:bottom w:val="nil"/>
            </w:tcBorders>
            <w:vAlign w:val="bottom"/>
          </w:tcPr>
          <w:p w:rsidR="00000000" w:rsidRDefault="00000000">
            <w:pPr>
              <w:spacing w:before="40" w:after="40"/>
              <w:jc w:val="right"/>
              <w:rPr>
                <w:sz w:val="18"/>
              </w:rPr>
            </w:pPr>
            <w:r>
              <w:rPr>
                <w:sz w:val="18"/>
              </w:rPr>
              <w:t>27</w:t>
            </w:r>
          </w:p>
        </w:tc>
        <w:tc>
          <w:tcPr>
            <w:tcW w:w="904" w:type="dxa"/>
            <w:tcBorders>
              <w:top w:val="nil"/>
              <w:bottom w:val="nil"/>
            </w:tcBorders>
            <w:vAlign w:val="bottom"/>
          </w:tcPr>
          <w:p w:rsidR="00000000" w:rsidRDefault="00000000">
            <w:pPr>
              <w:spacing w:before="40" w:after="40"/>
              <w:jc w:val="right"/>
              <w:rPr>
                <w:sz w:val="18"/>
              </w:rPr>
            </w:pPr>
            <w:r>
              <w:rPr>
                <w:sz w:val="18"/>
              </w:rPr>
              <w:t>17</w:t>
            </w:r>
          </w:p>
        </w:tc>
        <w:tc>
          <w:tcPr>
            <w:tcW w:w="904" w:type="dxa"/>
            <w:tcBorders>
              <w:top w:val="nil"/>
              <w:bottom w:val="nil"/>
            </w:tcBorders>
            <w:vAlign w:val="bottom"/>
          </w:tcPr>
          <w:p w:rsidR="00000000" w:rsidRDefault="00000000">
            <w:pPr>
              <w:spacing w:before="40" w:after="40"/>
              <w:jc w:val="right"/>
              <w:rPr>
                <w:sz w:val="18"/>
              </w:rPr>
            </w:pPr>
            <w:r>
              <w:rPr>
                <w:sz w:val="18"/>
              </w:rPr>
              <w:t>24</w:t>
            </w:r>
          </w:p>
        </w:tc>
        <w:tc>
          <w:tcPr>
            <w:tcW w:w="904" w:type="dxa"/>
            <w:tcBorders>
              <w:top w:val="nil"/>
              <w:bottom w:val="nil"/>
            </w:tcBorders>
            <w:vAlign w:val="bottom"/>
          </w:tcPr>
          <w:p w:rsidR="00000000" w:rsidRDefault="00000000">
            <w:pPr>
              <w:spacing w:before="40" w:after="40"/>
              <w:jc w:val="right"/>
              <w:rPr>
                <w:sz w:val="18"/>
              </w:rPr>
            </w:pPr>
            <w:r>
              <w:rPr>
                <w:sz w:val="18"/>
              </w:rPr>
              <w:t>14</w:t>
            </w:r>
          </w:p>
        </w:tc>
        <w:tc>
          <w:tcPr>
            <w:tcW w:w="904" w:type="dxa"/>
            <w:tcBorders>
              <w:top w:val="nil"/>
              <w:bottom w:val="nil"/>
            </w:tcBorders>
            <w:vAlign w:val="bottom"/>
          </w:tcPr>
          <w:p w:rsidR="00000000" w:rsidRDefault="00000000">
            <w:pPr>
              <w:spacing w:before="40" w:after="40"/>
              <w:jc w:val="right"/>
              <w:rPr>
                <w:sz w:val="18"/>
              </w:rPr>
            </w:pPr>
            <w:r>
              <w:rPr>
                <w:sz w:val="18"/>
              </w:rPr>
              <w:t>15</w:t>
            </w:r>
          </w:p>
        </w:tc>
        <w:tc>
          <w:tcPr>
            <w:tcW w:w="903" w:type="dxa"/>
            <w:tcBorders>
              <w:top w:val="nil"/>
              <w:bottom w:val="nil"/>
            </w:tcBorders>
            <w:vAlign w:val="bottom"/>
          </w:tcPr>
          <w:p w:rsidR="00000000" w:rsidRDefault="00000000">
            <w:pPr>
              <w:spacing w:before="40" w:after="40"/>
              <w:jc w:val="right"/>
              <w:rPr>
                <w:sz w:val="18"/>
              </w:rPr>
            </w:pPr>
            <w:r>
              <w:rPr>
                <w:sz w:val="18"/>
              </w:rPr>
              <w:t>7</w:t>
            </w:r>
          </w:p>
        </w:tc>
        <w:tc>
          <w:tcPr>
            <w:tcW w:w="904" w:type="dxa"/>
            <w:tcBorders>
              <w:top w:val="nil"/>
              <w:bottom w:val="nil"/>
            </w:tcBorders>
            <w:vAlign w:val="bottom"/>
          </w:tcPr>
          <w:p w:rsidR="00000000" w:rsidRDefault="00000000">
            <w:pPr>
              <w:spacing w:before="40" w:after="40"/>
              <w:jc w:val="right"/>
              <w:rPr>
                <w:sz w:val="18"/>
              </w:rPr>
            </w:pPr>
            <w:r>
              <w:rPr>
                <w:sz w:val="18"/>
              </w:rPr>
              <w:t>6</w:t>
            </w:r>
          </w:p>
        </w:tc>
        <w:tc>
          <w:tcPr>
            <w:tcW w:w="904" w:type="dxa"/>
            <w:tcBorders>
              <w:top w:val="nil"/>
              <w:bottom w:val="nil"/>
            </w:tcBorders>
            <w:vAlign w:val="bottom"/>
          </w:tcPr>
          <w:p w:rsidR="00000000" w:rsidRDefault="00000000">
            <w:pPr>
              <w:spacing w:before="40" w:after="40"/>
              <w:jc w:val="right"/>
              <w:rPr>
                <w:sz w:val="18"/>
              </w:rPr>
            </w:pPr>
            <w:r>
              <w:rPr>
                <w:sz w:val="18"/>
              </w:rPr>
              <w:t>2</w:t>
            </w:r>
          </w:p>
        </w:tc>
        <w:tc>
          <w:tcPr>
            <w:tcW w:w="904" w:type="dxa"/>
            <w:tcBorders>
              <w:top w:val="nil"/>
              <w:bottom w:val="nil"/>
            </w:tcBorders>
            <w:vAlign w:val="bottom"/>
          </w:tcPr>
          <w:p w:rsidR="00000000" w:rsidRDefault="00000000">
            <w:pPr>
              <w:spacing w:before="40" w:after="40"/>
              <w:jc w:val="right"/>
              <w:rPr>
                <w:sz w:val="18"/>
              </w:rPr>
            </w:pPr>
            <w:r>
              <w:rPr>
                <w:sz w:val="18"/>
              </w:rPr>
              <w:t>1</w:t>
            </w:r>
          </w:p>
        </w:tc>
        <w:tc>
          <w:tcPr>
            <w:tcW w:w="904" w:type="dxa"/>
            <w:tcBorders>
              <w:top w:val="nil"/>
              <w:bottom w:val="nil"/>
            </w:tcBorders>
            <w:vAlign w:val="bottom"/>
          </w:tcPr>
          <w:p w:rsidR="00000000" w:rsidRDefault="00000000">
            <w:pPr>
              <w:spacing w:before="40" w:after="40"/>
              <w:jc w:val="right"/>
              <w:rPr>
                <w:sz w:val="18"/>
              </w:rPr>
            </w:pPr>
            <w:r>
              <w:rPr>
                <w:sz w:val="18"/>
              </w:rPr>
              <w:t>1</w:t>
            </w:r>
          </w:p>
        </w:tc>
        <w:tc>
          <w:tcPr>
            <w:tcW w:w="904" w:type="dxa"/>
            <w:tcBorders>
              <w:top w:val="nil"/>
              <w:bottom w:val="nil"/>
            </w:tcBorders>
            <w:vAlign w:val="bottom"/>
          </w:tcPr>
          <w:p w:rsidR="00000000" w:rsidRDefault="00000000">
            <w:pPr>
              <w:spacing w:before="40" w:after="40"/>
              <w:jc w:val="right"/>
              <w:rPr>
                <w:sz w:val="18"/>
              </w:rPr>
            </w:pPr>
            <w:r>
              <w:rPr>
                <w:sz w:val="18"/>
              </w:rPr>
              <w:t>7</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Eau, consommation courante</w:t>
            </w:r>
          </w:p>
        </w:tc>
        <w:tc>
          <w:tcPr>
            <w:tcW w:w="903" w:type="dxa"/>
            <w:tcBorders>
              <w:top w:val="nil"/>
              <w:bottom w:val="nil"/>
            </w:tcBorders>
            <w:vAlign w:val="bottom"/>
          </w:tcPr>
          <w:p w:rsidR="00000000" w:rsidRDefault="00000000">
            <w:pPr>
              <w:spacing w:before="40" w:after="40"/>
              <w:jc w:val="right"/>
              <w:rPr>
                <w:sz w:val="18"/>
              </w:rPr>
            </w:pPr>
            <w:r>
              <w:rPr>
                <w:sz w:val="18"/>
              </w:rPr>
              <w:t>86</w:t>
            </w:r>
          </w:p>
        </w:tc>
        <w:tc>
          <w:tcPr>
            <w:tcW w:w="904" w:type="dxa"/>
            <w:tcBorders>
              <w:top w:val="nil"/>
              <w:bottom w:val="nil"/>
            </w:tcBorders>
            <w:vAlign w:val="bottom"/>
          </w:tcPr>
          <w:p w:rsidR="00000000" w:rsidRDefault="00000000">
            <w:pPr>
              <w:spacing w:before="40" w:after="40"/>
              <w:jc w:val="right"/>
              <w:rPr>
                <w:sz w:val="18"/>
              </w:rPr>
            </w:pPr>
            <w:r>
              <w:rPr>
                <w:sz w:val="18"/>
              </w:rPr>
              <w:t>45</w:t>
            </w:r>
          </w:p>
        </w:tc>
        <w:tc>
          <w:tcPr>
            <w:tcW w:w="904" w:type="dxa"/>
            <w:tcBorders>
              <w:top w:val="nil"/>
              <w:bottom w:val="nil"/>
            </w:tcBorders>
            <w:vAlign w:val="bottom"/>
          </w:tcPr>
          <w:p w:rsidR="00000000" w:rsidRDefault="00000000">
            <w:pPr>
              <w:spacing w:before="40" w:after="40"/>
              <w:jc w:val="right"/>
              <w:rPr>
                <w:sz w:val="18"/>
              </w:rPr>
            </w:pPr>
            <w:r>
              <w:rPr>
                <w:sz w:val="18"/>
              </w:rPr>
              <w:t>51</w:t>
            </w:r>
          </w:p>
        </w:tc>
        <w:tc>
          <w:tcPr>
            <w:tcW w:w="904" w:type="dxa"/>
            <w:tcBorders>
              <w:top w:val="nil"/>
              <w:bottom w:val="nil"/>
            </w:tcBorders>
            <w:vAlign w:val="bottom"/>
          </w:tcPr>
          <w:p w:rsidR="00000000" w:rsidRDefault="00000000">
            <w:pPr>
              <w:spacing w:before="40" w:after="40"/>
              <w:jc w:val="right"/>
              <w:rPr>
                <w:sz w:val="18"/>
              </w:rPr>
            </w:pPr>
            <w:r>
              <w:rPr>
                <w:sz w:val="18"/>
              </w:rPr>
              <w:t>48</w:t>
            </w:r>
          </w:p>
        </w:tc>
        <w:tc>
          <w:tcPr>
            <w:tcW w:w="904" w:type="dxa"/>
            <w:tcBorders>
              <w:top w:val="nil"/>
              <w:bottom w:val="nil"/>
            </w:tcBorders>
            <w:vAlign w:val="bottom"/>
          </w:tcPr>
          <w:p w:rsidR="00000000" w:rsidRDefault="00000000">
            <w:pPr>
              <w:spacing w:before="40" w:after="40"/>
              <w:jc w:val="right"/>
              <w:rPr>
                <w:sz w:val="18"/>
              </w:rPr>
            </w:pPr>
            <w:r>
              <w:rPr>
                <w:sz w:val="18"/>
              </w:rPr>
              <w:t>64</w:t>
            </w:r>
          </w:p>
        </w:tc>
        <w:tc>
          <w:tcPr>
            <w:tcW w:w="903" w:type="dxa"/>
            <w:tcBorders>
              <w:top w:val="nil"/>
              <w:bottom w:val="nil"/>
            </w:tcBorders>
            <w:vAlign w:val="bottom"/>
          </w:tcPr>
          <w:p w:rsidR="00000000" w:rsidRDefault="00000000">
            <w:pPr>
              <w:spacing w:before="40" w:after="40"/>
              <w:jc w:val="right"/>
              <w:rPr>
                <w:sz w:val="18"/>
              </w:rPr>
            </w:pPr>
            <w:r>
              <w:rPr>
                <w:sz w:val="18"/>
              </w:rPr>
              <w:t>58</w:t>
            </w:r>
          </w:p>
        </w:tc>
        <w:tc>
          <w:tcPr>
            <w:tcW w:w="904" w:type="dxa"/>
            <w:tcBorders>
              <w:top w:val="nil"/>
              <w:bottom w:val="nil"/>
            </w:tcBorders>
            <w:vAlign w:val="bottom"/>
          </w:tcPr>
          <w:p w:rsidR="00000000" w:rsidRDefault="00000000">
            <w:pPr>
              <w:spacing w:before="40" w:after="40"/>
              <w:jc w:val="right"/>
              <w:rPr>
                <w:sz w:val="18"/>
              </w:rPr>
            </w:pPr>
            <w:r>
              <w:rPr>
                <w:sz w:val="18"/>
              </w:rPr>
              <w:t>50</w:t>
            </w:r>
          </w:p>
        </w:tc>
        <w:tc>
          <w:tcPr>
            <w:tcW w:w="904" w:type="dxa"/>
            <w:tcBorders>
              <w:top w:val="nil"/>
              <w:bottom w:val="nil"/>
            </w:tcBorders>
            <w:vAlign w:val="bottom"/>
          </w:tcPr>
          <w:p w:rsidR="00000000" w:rsidRDefault="00000000">
            <w:pPr>
              <w:spacing w:before="40" w:after="40"/>
              <w:jc w:val="right"/>
              <w:rPr>
                <w:sz w:val="18"/>
              </w:rPr>
            </w:pPr>
            <w:r>
              <w:rPr>
                <w:sz w:val="18"/>
              </w:rPr>
              <w:t>53</w:t>
            </w:r>
          </w:p>
        </w:tc>
        <w:tc>
          <w:tcPr>
            <w:tcW w:w="904" w:type="dxa"/>
            <w:tcBorders>
              <w:top w:val="nil"/>
              <w:bottom w:val="nil"/>
            </w:tcBorders>
            <w:vAlign w:val="bottom"/>
          </w:tcPr>
          <w:p w:rsidR="00000000" w:rsidRDefault="00000000">
            <w:pPr>
              <w:spacing w:before="40" w:after="40"/>
              <w:jc w:val="right"/>
              <w:rPr>
                <w:sz w:val="18"/>
              </w:rPr>
            </w:pPr>
            <w:r>
              <w:rPr>
                <w:sz w:val="18"/>
              </w:rPr>
              <w:t>58</w:t>
            </w:r>
          </w:p>
        </w:tc>
        <w:tc>
          <w:tcPr>
            <w:tcW w:w="904" w:type="dxa"/>
            <w:tcBorders>
              <w:top w:val="nil"/>
              <w:bottom w:val="nil"/>
            </w:tcBorders>
            <w:vAlign w:val="bottom"/>
          </w:tcPr>
          <w:p w:rsidR="00000000" w:rsidRDefault="00000000">
            <w:pPr>
              <w:spacing w:before="40" w:after="40"/>
              <w:jc w:val="right"/>
              <w:rPr>
                <w:sz w:val="18"/>
              </w:rPr>
            </w:pPr>
            <w:r>
              <w:rPr>
                <w:sz w:val="18"/>
              </w:rPr>
              <w:t>48</w:t>
            </w:r>
          </w:p>
        </w:tc>
        <w:tc>
          <w:tcPr>
            <w:tcW w:w="904" w:type="dxa"/>
            <w:tcBorders>
              <w:top w:val="nil"/>
              <w:bottom w:val="nil"/>
            </w:tcBorders>
            <w:vAlign w:val="bottom"/>
          </w:tcPr>
          <w:p w:rsidR="00000000" w:rsidRDefault="00000000">
            <w:pPr>
              <w:spacing w:before="40" w:after="40"/>
              <w:jc w:val="right"/>
              <w:rPr>
                <w:sz w:val="18"/>
              </w:rPr>
            </w:pPr>
            <w:r>
              <w:rPr>
                <w:sz w:val="18"/>
              </w:rPr>
              <w:t>54</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Électricité, consommation courante</w:t>
            </w:r>
          </w:p>
        </w:tc>
        <w:tc>
          <w:tcPr>
            <w:tcW w:w="903" w:type="dxa"/>
            <w:tcBorders>
              <w:top w:val="nil"/>
              <w:bottom w:val="nil"/>
            </w:tcBorders>
            <w:vAlign w:val="bottom"/>
          </w:tcPr>
          <w:p w:rsidR="00000000" w:rsidRDefault="00000000">
            <w:pPr>
              <w:spacing w:before="40" w:after="40"/>
              <w:jc w:val="right"/>
              <w:rPr>
                <w:sz w:val="18"/>
              </w:rPr>
            </w:pPr>
            <w:r>
              <w:rPr>
                <w:sz w:val="18"/>
              </w:rPr>
              <w:t>153</w:t>
            </w:r>
          </w:p>
        </w:tc>
        <w:tc>
          <w:tcPr>
            <w:tcW w:w="904" w:type="dxa"/>
            <w:tcBorders>
              <w:top w:val="nil"/>
              <w:bottom w:val="nil"/>
            </w:tcBorders>
            <w:vAlign w:val="bottom"/>
          </w:tcPr>
          <w:p w:rsidR="00000000" w:rsidRDefault="00000000">
            <w:pPr>
              <w:spacing w:before="40" w:after="40"/>
              <w:jc w:val="right"/>
              <w:rPr>
                <w:sz w:val="18"/>
              </w:rPr>
            </w:pPr>
            <w:r>
              <w:rPr>
                <w:sz w:val="18"/>
              </w:rPr>
              <w:t>155</w:t>
            </w:r>
          </w:p>
        </w:tc>
        <w:tc>
          <w:tcPr>
            <w:tcW w:w="904" w:type="dxa"/>
            <w:tcBorders>
              <w:top w:val="nil"/>
              <w:bottom w:val="nil"/>
            </w:tcBorders>
            <w:vAlign w:val="bottom"/>
          </w:tcPr>
          <w:p w:rsidR="00000000" w:rsidRDefault="00000000">
            <w:pPr>
              <w:spacing w:before="40" w:after="40"/>
              <w:jc w:val="right"/>
              <w:rPr>
                <w:sz w:val="18"/>
              </w:rPr>
            </w:pPr>
            <w:r>
              <w:rPr>
                <w:sz w:val="18"/>
              </w:rPr>
              <w:t>138</w:t>
            </w:r>
          </w:p>
        </w:tc>
        <w:tc>
          <w:tcPr>
            <w:tcW w:w="904" w:type="dxa"/>
            <w:tcBorders>
              <w:top w:val="nil"/>
              <w:bottom w:val="nil"/>
            </w:tcBorders>
            <w:vAlign w:val="bottom"/>
          </w:tcPr>
          <w:p w:rsidR="00000000" w:rsidRDefault="00000000">
            <w:pPr>
              <w:spacing w:before="40" w:after="40"/>
              <w:jc w:val="right"/>
              <w:rPr>
                <w:sz w:val="18"/>
              </w:rPr>
            </w:pPr>
            <w:r>
              <w:rPr>
                <w:sz w:val="18"/>
              </w:rPr>
              <w:t>119</w:t>
            </w:r>
          </w:p>
        </w:tc>
        <w:tc>
          <w:tcPr>
            <w:tcW w:w="904" w:type="dxa"/>
            <w:tcBorders>
              <w:top w:val="nil"/>
              <w:bottom w:val="nil"/>
            </w:tcBorders>
            <w:vAlign w:val="bottom"/>
          </w:tcPr>
          <w:p w:rsidR="00000000" w:rsidRDefault="00000000">
            <w:pPr>
              <w:spacing w:before="40" w:after="40"/>
              <w:jc w:val="right"/>
              <w:rPr>
                <w:sz w:val="18"/>
              </w:rPr>
            </w:pPr>
            <w:r>
              <w:rPr>
                <w:sz w:val="18"/>
              </w:rPr>
              <w:t>164</w:t>
            </w:r>
          </w:p>
        </w:tc>
        <w:tc>
          <w:tcPr>
            <w:tcW w:w="903" w:type="dxa"/>
            <w:tcBorders>
              <w:top w:val="nil"/>
              <w:bottom w:val="nil"/>
            </w:tcBorders>
            <w:vAlign w:val="bottom"/>
          </w:tcPr>
          <w:p w:rsidR="00000000" w:rsidRDefault="00000000">
            <w:pPr>
              <w:spacing w:before="40" w:after="40"/>
              <w:jc w:val="right"/>
              <w:rPr>
                <w:sz w:val="18"/>
              </w:rPr>
            </w:pPr>
            <w:r>
              <w:rPr>
                <w:sz w:val="18"/>
              </w:rPr>
              <w:t>125</w:t>
            </w:r>
          </w:p>
        </w:tc>
        <w:tc>
          <w:tcPr>
            <w:tcW w:w="904" w:type="dxa"/>
            <w:tcBorders>
              <w:top w:val="nil"/>
              <w:bottom w:val="nil"/>
            </w:tcBorders>
            <w:vAlign w:val="bottom"/>
          </w:tcPr>
          <w:p w:rsidR="00000000" w:rsidRDefault="00000000">
            <w:pPr>
              <w:spacing w:before="40" w:after="40"/>
              <w:jc w:val="right"/>
              <w:rPr>
                <w:sz w:val="18"/>
              </w:rPr>
            </w:pPr>
            <w:r>
              <w:rPr>
                <w:sz w:val="18"/>
              </w:rPr>
              <w:t>113</w:t>
            </w:r>
          </w:p>
        </w:tc>
        <w:tc>
          <w:tcPr>
            <w:tcW w:w="904" w:type="dxa"/>
            <w:tcBorders>
              <w:top w:val="nil"/>
              <w:bottom w:val="nil"/>
            </w:tcBorders>
            <w:vAlign w:val="bottom"/>
          </w:tcPr>
          <w:p w:rsidR="00000000" w:rsidRDefault="00000000">
            <w:pPr>
              <w:spacing w:before="40" w:after="40"/>
              <w:jc w:val="right"/>
              <w:rPr>
                <w:sz w:val="18"/>
              </w:rPr>
            </w:pPr>
            <w:r>
              <w:rPr>
                <w:sz w:val="18"/>
              </w:rPr>
              <w:t>108</w:t>
            </w:r>
          </w:p>
        </w:tc>
        <w:tc>
          <w:tcPr>
            <w:tcW w:w="904" w:type="dxa"/>
            <w:tcBorders>
              <w:top w:val="nil"/>
              <w:bottom w:val="nil"/>
            </w:tcBorders>
            <w:vAlign w:val="bottom"/>
          </w:tcPr>
          <w:p w:rsidR="00000000" w:rsidRDefault="00000000">
            <w:pPr>
              <w:spacing w:before="40" w:after="40"/>
              <w:jc w:val="right"/>
              <w:rPr>
                <w:sz w:val="18"/>
              </w:rPr>
            </w:pPr>
            <w:r>
              <w:rPr>
                <w:sz w:val="18"/>
              </w:rPr>
              <w:t>113</w:t>
            </w:r>
          </w:p>
        </w:tc>
        <w:tc>
          <w:tcPr>
            <w:tcW w:w="904" w:type="dxa"/>
            <w:tcBorders>
              <w:top w:val="nil"/>
              <w:bottom w:val="nil"/>
            </w:tcBorders>
            <w:vAlign w:val="bottom"/>
          </w:tcPr>
          <w:p w:rsidR="00000000" w:rsidRDefault="00000000">
            <w:pPr>
              <w:spacing w:before="40" w:after="40"/>
              <w:jc w:val="right"/>
              <w:rPr>
                <w:sz w:val="18"/>
              </w:rPr>
            </w:pPr>
            <w:r>
              <w:rPr>
                <w:sz w:val="18"/>
              </w:rPr>
              <w:t>101</w:t>
            </w:r>
          </w:p>
        </w:tc>
        <w:tc>
          <w:tcPr>
            <w:tcW w:w="904" w:type="dxa"/>
            <w:tcBorders>
              <w:top w:val="nil"/>
              <w:bottom w:val="nil"/>
            </w:tcBorders>
            <w:vAlign w:val="bottom"/>
          </w:tcPr>
          <w:p w:rsidR="00000000" w:rsidRDefault="00000000">
            <w:pPr>
              <w:spacing w:before="40" w:after="40"/>
              <w:jc w:val="right"/>
              <w:rPr>
                <w:sz w:val="18"/>
              </w:rPr>
            </w:pPr>
            <w:r>
              <w:rPr>
                <w:sz w:val="18"/>
              </w:rPr>
              <w:t>118</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Gaz, consommation courante</w:t>
            </w:r>
          </w:p>
        </w:tc>
        <w:tc>
          <w:tcPr>
            <w:tcW w:w="903" w:type="dxa"/>
            <w:tcBorders>
              <w:top w:val="nil"/>
              <w:bottom w:val="nil"/>
            </w:tcBorders>
            <w:vAlign w:val="bottom"/>
          </w:tcPr>
          <w:p w:rsidR="00000000" w:rsidRDefault="00000000">
            <w:pPr>
              <w:spacing w:before="40" w:after="40"/>
              <w:jc w:val="right"/>
              <w:rPr>
                <w:sz w:val="18"/>
              </w:rPr>
            </w:pPr>
            <w:r>
              <w:rPr>
                <w:sz w:val="18"/>
              </w:rPr>
              <w:t>1</w:t>
            </w:r>
          </w:p>
        </w:tc>
        <w:tc>
          <w:tcPr>
            <w:tcW w:w="904" w:type="dxa"/>
            <w:tcBorders>
              <w:top w:val="nil"/>
              <w:bottom w:val="nil"/>
            </w:tcBorders>
            <w:vAlign w:val="bottom"/>
          </w:tcPr>
          <w:p w:rsidR="00000000" w:rsidRDefault="00000000">
            <w:pPr>
              <w:spacing w:before="40" w:after="40"/>
              <w:jc w:val="right"/>
              <w:rPr>
                <w:sz w:val="18"/>
              </w:rPr>
            </w:pPr>
            <w:r>
              <w:rPr>
                <w:sz w:val="18"/>
              </w:rPr>
              <w:t>3</w:t>
            </w:r>
          </w:p>
        </w:tc>
        <w:tc>
          <w:tcPr>
            <w:tcW w:w="904" w:type="dxa"/>
            <w:tcBorders>
              <w:top w:val="nil"/>
              <w:bottom w:val="nil"/>
            </w:tcBorders>
            <w:vAlign w:val="bottom"/>
          </w:tcPr>
          <w:p w:rsidR="00000000" w:rsidRDefault="00000000">
            <w:pPr>
              <w:spacing w:before="40" w:after="40"/>
              <w:jc w:val="right"/>
              <w:rPr>
                <w:sz w:val="18"/>
              </w:rPr>
            </w:pPr>
            <w:r>
              <w:rPr>
                <w:sz w:val="18"/>
              </w:rPr>
              <w:t>3</w:t>
            </w:r>
          </w:p>
        </w:tc>
        <w:tc>
          <w:tcPr>
            <w:tcW w:w="904" w:type="dxa"/>
            <w:tcBorders>
              <w:top w:val="nil"/>
              <w:bottom w:val="nil"/>
            </w:tcBorders>
            <w:vAlign w:val="bottom"/>
          </w:tcPr>
          <w:p w:rsidR="00000000" w:rsidRDefault="00000000">
            <w:pPr>
              <w:spacing w:before="40" w:after="40"/>
              <w:jc w:val="right"/>
              <w:rPr>
                <w:sz w:val="18"/>
              </w:rPr>
            </w:pPr>
            <w:r>
              <w:rPr>
                <w:sz w:val="18"/>
              </w:rPr>
              <w:t>4</w:t>
            </w:r>
          </w:p>
        </w:tc>
        <w:tc>
          <w:tcPr>
            <w:tcW w:w="904" w:type="dxa"/>
            <w:tcBorders>
              <w:top w:val="nil"/>
              <w:bottom w:val="nil"/>
            </w:tcBorders>
            <w:vAlign w:val="bottom"/>
          </w:tcPr>
          <w:p w:rsidR="00000000" w:rsidRDefault="00000000">
            <w:pPr>
              <w:spacing w:before="40" w:after="40"/>
              <w:jc w:val="right"/>
              <w:rPr>
                <w:sz w:val="18"/>
              </w:rPr>
            </w:pPr>
            <w:r>
              <w:rPr>
                <w:sz w:val="18"/>
              </w:rPr>
              <w:t>3</w:t>
            </w:r>
          </w:p>
        </w:tc>
        <w:tc>
          <w:tcPr>
            <w:tcW w:w="903" w:type="dxa"/>
            <w:tcBorders>
              <w:top w:val="nil"/>
              <w:bottom w:val="nil"/>
            </w:tcBorders>
            <w:vAlign w:val="bottom"/>
          </w:tcPr>
          <w:p w:rsidR="00000000" w:rsidRDefault="00000000">
            <w:pPr>
              <w:spacing w:before="40" w:after="40"/>
              <w:jc w:val="right"/>
              <w:rPr>
                <w:sz w:val="18"/>
              </w:rPr>
            </w:pPr>
            <w:r>
              <w:rPr>
                <w:sz w:val="18"/>
              </w:rPr>
              <w:t>6</w:t>
            </w:r>
          </w:p>
        </w:tc>
        <w:tc>
          <w:tcPr>
            <w:tcW w:w="904" w:type="dxa"/>
            <w:tcBorders>
              <w:top w:val="nil"/>
              <w:bottom w:val="nil"/>
            </w:tcBorders>
            <w:vAlign w:val="bottom"/>
          </w:tcPr>
          <w:p w:rsidR="00000000" w:rsidRDefault="00000000">
            <w:pPr>
              <w:spacing w:before="40" w:after="40"/>
              <w:jc w:val="right"/>
              <w:rPr>
                <w:sz w:val="18"/>
              </w:rPr>
            </w:pPr>
            <w:r>
              <w:rPr>
                <w:sz w:val="18"/>
              </w:rPr>
              <w:t>4</w:t>
            </w:r>
          </w:p>
        </w:tc>
        <w:tc>
          <w:tcPr>
            <w:tcW w:w="904" w:type="dxa"/>
            <w:tcBorders>
              <w:top w:val="nil"/>
              <w:bottom w:val="nil"/>
            </w:tcBorders>
            <w:vAlign w:val="bottom"/>
          </w:tcPr>
          <w:p w:rsidR="00000000" w:rsidRDefault="00000000">
            <w:pPr>
              <w:spacing w:before="40" w:after="40"/>
              <w:jc w:val="right"/>
              <w:rPr>
                <w:sz w:val="18"/>
              </w:rPr>
            </w:pPr>
            <w:r>
              <w:rPr>
                <w:sz w:val="18"/>
              </w:rPr>
              <w:t>6</w:t>
            </w:r>
          </w:p>
        </w:tc>
        <w:tc>
          <w:tcPr>
            <w:tcW w:w="904" w:type="dxa"/>
            <w:tcBorders>
              <w:top w:val="nil"/>
              <w:bottom w:val="nil"/>
            </w:tcBorders>
            <w:vAlign w:val="bottom"/>
          </w:tcPr>
          <w:p w:rsidR="00000000" w:rsidRDefault="00000000">
            <w:pPr>
              <w:spacing w:before="40" w:after="40"/>
              <w:jc w:val="right"/>
              <w:rPr>
                <w:sz w:val="18"/>
              </w:rPr>
            </w:pPr>
            <w:r>
              <w:rPr>
                <w:sz w:val="18"/>
              </w:rPr>
              <w:t>6</w:t>
            </w:r>
          </w:p>
        </w:tc>
        <w:tc>
          <w:tcPr>
            <w:tcW w:w="904" w:type="dxa"/>
            <w:tcBorders>
              <w:top w:val="nil"/>
              <w:bottom w:val="nil"/>
            </w:tcBorders>
            <w:vAlign w:val="bottom"/>
          </w:tcPr>
          <w:p w:rsidR="00000000" w:rsidRDefault="00000000">
            <w:pPr>
              <w:spacing w:before="40" w:after="40"/>
              <w:jc w:val="right"/>
              <w:rPr>
                <w:sz w:val="18"/>
              </w:rPr>
            </w:pPr>
            <w:r>
              <w:rPr>
                <w:sz w:val="18"/>
              </w:rPr>
              <w:t>6</w:t>
            </w:r>
          </w:p>
        </w:tc>
        <w:tc>
          <w:tcPr>
            <w:tcW w:w="904" w:type="dxa"/>
            <w:tcBorders>
              <w:top w:val="nil"/>
              <w:bottom w:val="nil"/>
            </w:tcBorders>
            <w:vAlign w:val="bottom"/>
          </w:tcPr>
          <w:p w:rsidR="00000000" w:rsidRDefault="00000000">
            <w:pPr>
              <w:spacing w:before="40" w:after="40"/>
              <w:jc w:val="right"/>
              <w:rPr>
                <w:sz w:val="18"/>
              </w:rPr>
            </w:pPr>
            <w:r>
              <w:rPr>
                <w:sz w:val="18"/>
              </w:rPr>
              <w:t>5</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Installation centrale de gaz</w:t>
            </w:r>
          </w:p>
        </w:tc>
        <w:tc>
          <w:tcPr>
            <w:tcW w:w="903" w:type="dxa"/>
            <w:tcBorders>
              <w:top w:val="nil"/>
              <w:bottom w:val="nil"/>
            </w:tcBorders>
            <w:vAlign w:val="bottom"/>
          </w:tcPr>
          <w:p w:rsidR="00000000" w:rsidRDefault="00000000">
            <w:pPr>
              <w:spacing w:before="40" w:after="40"/>
              <w:jc w:val="right"/>
              <w:rPr>
                <w:sz w:val="18"/>
              </w:rPr>
            </w:pPr>
            <w:r>
              <w:rPr>
                <w:sz w:val="18"/>
              </w:rPr>
              <w:t>13</w:t>
            </w:r>
          </w:p>
        </w:tc>
        <w:tc>
          <w:tcPr>
            <w:tcW w:w="904" w:type="dxa"/>
            <w:tcBorders>
              <w:top w:val="nil"/>
              <w:bottom w:val="nil"/>
            </w:tcBorders>
            <w:vAlign w:val="bottom"/>
          </w:tcPr>
          <w:p w:rsidR="00000000" w:rsidRDefault="00000000">
            <w:pPr>
              <w:spacing w:before="40" w:after="40"/>
              <w:jc w:val="right"/>
              <w:rPr>
                <w:sz w:val="18"/>
              </w:rPr>
            </w:pPr>
            <w:r>
              <w:rPr>
                <w:sz w:val="18"/>
              </w:rPr>
              <w:t>10</w:t>
            </w:r>
          </w:p>
        </w:tc>
        <w:tc>
          <w:tcPr>
            <w:tcW w:w="904" w:type="dxa"/>
            <w:tcBorders>
              <w:top w:val="nil"/>
              <w:bottom w:val="nil"/>
            </w:tcBorders>
            <w:vAlign w:val="bottom"/>
          </w:tcPr>
          <w:p w:rsidR="00000000" w:rsidRDefault="00000000">
            <w:pPr>
              <w:spacing w:before="40" w:after="40"/>
              <w:jc w:val="right"/>
              <w:rPr>
                <w:sz w:val="18"/>
              </w:rPr>
            </w:pPr>
            <w:r>
              <w:rPr>
                <w:sz w:val="18"/>
              </w:rPr>
              <w:t>10</w:t>
            </w:r>
          </w:p>
        </w:tc>
        <w:tc>
          <w:tcPr>
            <w:tcW w:w="904" w:type="dxa"/>
            <w:tcBorders>
              <w:top w:val="nil"/>
              <w:bottom w:val="nil"/>
            </w:tcBorders>
            <w:vAlign w:val="bottom"/>
          </w:tcPr>
          <w:p w:rsidR="00000000" w:rsidRDefault="00000000">
            <w:pPr>
              <w:spacing w:before="40" w:after="40"/>
              <w:jc w:val="right"/>
              <w:rPr>
                <w:sz w:val="18"/>
              </w:rPr>
            </w:pPr>
            <w:r>
              <w:rPr>
                <w:sz w:val="18"/>
              </w:rPr>
              <w:t>14</w:t>
            </w:r>
          </w:p>
        </w:tc>
        <w:tc>
          <w:tcPr>
            <w:tcW w:w="904" w:type="dxa"/>
            <w:tcBorders>
              <w:top w:val="nil"/>
              <w:bottom w:val="nil"/>
            </w:tcBorders>
            <w:vAlign w:val="bottom"/>
          </w:tcPr>
          <w:p w:rsidR="00000000" w:rsidRDefault="00000000">
            <w:pPr>
              <w:spacing w:before="40" w:after="40"/>
              <w:jc w:val="right"/>
              <w:rPr>
                <w:sz w:val="18"/>
              </w:rPr>
            </w:pPr>
            <w:r>
              <w:rPr>
                <w:sz w:val="18"/>
              </w:rPr>
              <w:t>16</w:t>
            </w:r>
          </w:p>
        </w:tc>
        <w:tc>
          <w:tcPr>
            <w:tcW w:w="903" w:type="dxa"/>
            <w:tcBorders>
              <w:top w:val="nil"/>
              <w:bottom w:val="nil"/>
            </w:tcBorders>
            <w:vAlign w:val="bottom"/>
          </w:tcPr>
          <w:p w:rsidR="00000000" w:rsidRDefault="00000000">
            <w:pPr>
              <w:spacing w:before="40" w:after="40"/>
              <w:jc w:val="right"/>
              <w:rPr>
                <w:sz w:val="18"/>
              </w:rPr>
            </w:pPr>
            <w:r>
              <w:rPr>
                <w:sz w:val="18"/>
              </w:rPr>
              <w:t>16</w:t>
            </w:r>
          </w:p>
        </w:tc>
        <w:tc>
          <w:tcPr>
            <w:tcW w:w="904" w:type="dxa"/>
            <w:tcBorders>
              <w:top w:val="nil"/>
              <w:bottom w:val="nil"/>
            </w:tcBorders>
            <w:vAlign w:val="bottom"/>
          </w:tcPr>
          <w:p w:rsidR="00000000" w:rsidRDefault="00000000">
            <w:pPr>
              <w:spacing w:before="40" w:after="40"/>
              <w:jc w:val="right"/>
              <w:rPr>
                <w:sz w:val="18"/>
              </w:rPr>
            </w:pPr>
            <w:r>
              <w:rPr>
                <w:sz w:val="18"/>
              </w:rPr>
              <w:t>16</w:t>
            </w:r>
          </w:p>
        </w:tc>
        <w:tc>
          <w:tcPr>
            <w:tcW w:w="904" w:type="dxa"/>
            <w:tcBorders>
              <w:top w:val="nil"/>
              <w:bottom w:val="nil"/>
            </w:tcBorders>
            <w:vAlign w:val="bottom"/>
          </w:tcPr>
          <w:p w:rsidR="00000000" w:rsidRDefault="00000000">
            <w:pPr>
              <w:spacing w:before="40" w:after="40"/>
              <w:jc w:val="right"/>
              <w:rPr>
                <w:sz w:val="18"/>
              </w:rPr>
            </w:pPr>
            <w:r>
              <w:rPr>
                <w:sz w:val="18"/>
              </w:rPr>
              <w:t>20</w:t>
            </w:r>
          </w:p>
        </w:tc>
        <w:tc>
          <w:tcPr>
            <w:tcW w:w="904" w:type="dxa"/>
            <w:tcBorders>
              <w:top w:val="nil"/>
              <w:bottom w:val="nil"/>
            </w:tcBorders>
            <w:vAlign w:val="bottom"/>
          </w:tcPr>
          <w:p w:rsidR="00000000" w:rsidRDefault="00000000">
            <w:pPr>
              <w:spacing w:before="40" w:after="40"/>
              <w:jc w:val="right"/>
              <w:rPr>
                <w:sz w:val="18"/>
              </w:rPr>
            </w:pPr>
            <w:r>
              <w:rPr>
                <w:sz w:val="18"/>
              </w:rPr>
              <w:t>19</w:t>
            </w:r>
          </w:p>
        </w:tc>
        <w:tc>
          <w:tcPr>
            <w:tcW w:w="904" w:type="dxa"/>
            <w:tcBorders>
              <w:top w:val="nil"/>
              <w:bottom w:val="nil"/>
            </w:tcBorders>
            <w:vAlign w:val="bottom"/>
          </w:tcPr>
          <w:p w:rsidR="00000000" w:rsidRDefault="00000000">
            <w:pPr>
              <w:spacing w:before="40" w:after="40"/>
              <w:jc w:val="right"/>
              <w:rPr>
                <w:sz w:val="18"/>
              </w:rPr>
            </w:pPr>
            <w:r>
              <w:rPr>
                <w:sz w:val="18"/>
              </w:rPr>
              <w:t>15</w:t>
            </w:r>
          </w:p>
        </w:tc>
        <w:tc>
          <w:tcPr>
            <w:tcW w:w="904" w:type="dxa"/>
            <w:tcBorders>
              <w:top w:val="nil"/>
              <w:bottom w:val="nil"/>
            </w:tcBorders>
            <w:vAlign w:val="bottom"/>
          </w:tcPr>
          <w:p w:rsidR="00000000" w:rsidRDefault="00000000">
            <w:pPr>
              <w:spacing w:before="40" w:after="40"/>
              <w:jc w:val="right"/>
              <w:rPr>
                <w:sz w:val="18"/>
              </w:rPr>
            </w:pPr>
            <w:r>
              <w:rPr>
                <w:sz w:val="18"/>
              </w:rPr>
              <w:t>16</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Cotisations aux associations de locataires</w:t>
            </w:r>
          </w:p>
        </w:tc>
        <w:tc>
          <w:tcPr>
            <w:tcW w:w="903" w:type="dxa"/>
            <w:tcBorders>
              <w:top w:val="nil"/>
              <w:bottom w:val="nil"/>
            </w:tcBorders>
            <w:vAlign w:val="bottom"/>
          </w:tcPr>
          <w:p w:rsidR="00000000" w:rsidRDefault="00000000">
            <w:pPr>
              <w:spacing w:before="40" w:after="40"/>
              <w:jc w:val="right"/>
              <w:rPr>
                <w:sz w:val="18"/>
              </w:rPr>
            </w:pPr>
            <w:r>
              <w:rPr>
                <w:sz w:val="18"/>
              </w:rPr>
              <w:t>62</w:t>
            </w:r>
          </w:p>
        </w:tc>
        <w:tc>
          <w:tcPr>
            <w:tcW w:w="904" w:type="dxa"/>
            <w:tcBorders>
              <w:top w:val="nil"/>
              <w:bottom w:val="nil"/>
            </w:tcBorders>
            <w:vAlign w:val="bottom"/>
          </w:tcPr>
          <w:p w:rsidR="00000000" w:rsidRDefault="00000000">
            <w:pPr>
              <w:spacing w:before="40" w:after="40"/>
              <w:jc w:val="right"/>
              <w:rPr>
                <w:sz w:val="18"/>
              </w:rPr>
            </w:pPr>
            <w:r>
              <w:rPr>
                <w:sz w:val="18"/>
              </w:rPr>
              <w:t>49</w:t>
            </w:r>
          </w:p>
        </w:tc>
        <w:tc>
          <w:tcPr>
            <w:tcW w:w="904" w:type="dxa"/>
            <w:tcBorders>
              <w:top w:val="nil"/>
              <w:bottom w:val="nil"/>
            </w:tcBorders>
            <w:vAlign w:val="bottom"/>
          </w:tcPr>
          <w:p w:rsidR="00000000" w:rsidRDefault="00000000">
            <w:pPr>
              <w:spacing w:before="40" w:after="40"/>
              <w:jc w:val="right"/>
              <w:rPr>
                <w:sz w:val="18"/>
              </w:rPr>
            </w:pPr>
            <w:r>
              <w:rPr>
                <w:sz w:val="18"/>
              </w:rPr>
              <w:t>41</w:t>
            </w:r>
          </w:p>
        </w:tc>
        <w:tc>
          <w:tcPr>
            <w:tcW w:w="904" w:type="dxa"/>
            <w:tcBorders>
              <w:top w:val="nil"/>
              <w:bottom w:val="nil"/>
            </w:tcBorders>
            <w:vAlign w:val="bottom"/>
          </w:tcPr>
          <w:p w:rsidR="00000000" w:rsidRDefault="00000000">
            <w:pPr>
              <w:spacing w:before="40" w:after="40"/>
              <w:jc w:val="right"/>
              <w:rPr>
                <w:sz w:val="18"/>
              </w:rPr>
            </w:pPr>
            <w:r>
              <w:rPr>
                <w:sz w:val="18"/>
              </w:rPr>
              <w:t>46</w:t>
            </w:r>
          </w:p>
        </w:tc>
        <w:tc>
          <w:tcPr>
            <w:tcW w:w="904" w:type="dxa"/>
            <w:tcBorders>
              <w:top w:val="nil"/>
              <w:bottom w:val="nil"/>
            </w:tcBorders>
            <w:vAlign w:val="bottom"/>
          </w:tcPr>
          <w:p w:rsidR="00000000" w:rsidRDefault="00000000">
            <w:pPr>
              <w:spacing w:before="40" w:after="40"/>
              <w:jc w:val="right"/>
              <w:rPr>
                <w:sz w:val="18"/>
              </w:rPr>
            </w:pPr>
            <w:r>
              <w:rPr>
                <w:sz w:val="18"/>
              </w:rPr>
              <w:t>44</w:t>
            </w:r>
          </w:p>
        </w:tc>
        <w:tc>
          <w:tcPr>
            <w:tcW w:w="903" w:type="dxa"/>
            <w:tcBorders>
              <w:top w:val="nil"/>
              <w:bottom w:val="nil"/>
            </w:tcBorders>
            <w:vAlign w:val="bottom"/>
          </w:tcPr>
          <w:p w:rsidR="00000000" w:rsidRDefault="00000000">
            <w:pPr>
              <w:spacing w:before="40" w:after="40"/>
              <w:jc w:val="right"/>
              <w:rPr>
                <w:sz w:val="18"/>
              </w:rPr>
            </w:pPr>
            <w:r>
              <w:rPr>
                <w:sz w:val="18"/>
              </w:rPr>
              <w:t>43</w:t>
            </w:r>
          </w:p>
        </w:tc>
        <w:tc>
          <w:tcPr>
            <w:tcW w:w="904" w:type="dxa"/>
            <w:tcBorders>
              <w:top w:val="nil"/>
              <w:bottom w:val="nil"/>
            </w:tcBorders>
            <w:vAlign w:val="bottom"/>
          </w:tcPr>
          <w:p w:rsidR="00000000" w:rsidRDefault="00000000">
            <w:pPr>
              <w:spacing w:before="40" w:after="40"/>
              <w:jc w:val="right"/>
              <w:rPr>
                <w:sz w:val="18"/>
              </w:rPr>
            </w:pPr>
            <w:r>
              <w:rPr>
                <w:sz w:val="18"/>
              </w:rPr>
              <w:t>41</w:t>
            </w:r>
          </w:p>
        </w:tc>
        <w:tc>
          <w:tcPr>
            <w:tcW w:w="904" w:type="dxa"/>
            <w:tcBorders>
              <w:top w:val="nil"/>
              <w:bottom w:val="nil"/>
            </w:tcBorders>
            <w:vAlign w:val="bottom"/>
          </w:tcPr>
          <w:p w:rsidR="00000000" w:rsidRDefault="00000000">
            <w:pPr>
              <w:spacing w:before="40" w:after="40"/>
              <w:jc w:val="right"/>
              <w:rPr>
                <w:sz w:val="18"/>
              </w:rPr>
            </w:pPr>
            <w:r>
              <w:rPr>
                <w:sz w:val="18"/>
              </w:rPr>
              <w:t>36</w:t>
            </w:r>
          </w:p>
        </w:tc>
        <w:tc>
          <w:tcPr>
            <w:tcW w:w="904" w:type="dxa"/>
            <w:tcBorders>
              <w:top w:val="nil"/>
              <w:bottom w:val="nil"/>
            </w:tcBorders>
            <w:vAlign w:val="bottom"/>
          </w:tcPr>
          <w:p w:rsidR="00000000" w:rsidRDefault="00000000">
            <w:pPr>
              <w:spacing w:before="40" w:after="40"/>
              <w:jc w:val="right"/>
              <w:rPr>
                <w:sz w:val="18"/>
              </w:rPr>
            </w:pPr>
            <w:r>
              <w:rPr>
                <w:sz w:val="18"/>
              </w:rPr>
              <w:t>26</w:t>
            </w:r>
          </w:p>
        </w:tc>
        <w:tc>
          <w:tcPr>
            <w:tcW w:w="904" w:type="dxa"/>
            <w:tcBorders>
              <w:top w:val="nil"/>
              <w:bottom w:val="nil"/>
            </w:tcBorders>
            <w:vAlign w:val="bottom"/>
          </w:tcPr>
          <w:p w:rsidR="00000000" w:rsidRDefault="00000000">
            <w:pPr>
              <w:spacing w:before="40" w:after="40"/>
              <w:jc w:val="right"/>
              <w:rPr>
                <w:sz w:val="18"/>
              </w:rPr>
            </w:pPr>
            <w:r>
              <w:rPr>
                <w:sz w:val="18"/>
              </w:rPr>
              <w:t>18</w:t>
            </w:r>
          </w:p>
        </w:tc>
        <w:tc>
          <w:tcPr>
            <w:tcW w:w="904" w:type="dxa"/>
            <w:tcBorders>
              <w:top w:val="nil"/>
              <w:bottom w:val="nil"/>
            </w:tcBorders>
            <w:vAlign w:val="bottom"/>
          </w:tcPr>
          <w:p w:rsidR="00000000" w:rsidRDefault="00000000">
            <w:pPr>
              <w:spacing w:before="40" w:after="40"/>
              <w:jc w:val="right"/>
              <w:rPr>
                <w:sz w:val="18"/>
              </w:rPr>
            </w:pPr>
            <w:r>
              <w:rPr>
                <w:sz w:val="18"/>
              </w:rPr>
              <w:t>34</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Impôt local</w:t>
            </w:r>
          </w:p>
        </w:tc>
        <w:tc>
          <w:tcPr>
            <w:tcW w:w="903" w:type="dxa"/>
            <w:tcBorders>
              <w:top w:val="nil"/>
              <w:bottom w:val="nil"/>
            </w:tcBorders>
            <w:vAlign w:val="bottom"/>
          </w:tcPr>
          <w:p w:rsidR="00000000" w:rsidRDefault="00000000">
            <w:pPr>
              <w:spacing w:before="40" w:after="40"/>
              <w:jc w:val="right"/>
              <w:rPr>
                <w:sz w:val="18"/>
              </w:rPr>
            </w:pPr>
            <w:r>
              <w:rPr>
                <w:sz w:val="18"/>
              </w:rPr>
              <w:t>229</w:t>
            </w:r>
          </w:p>
        </w:tc>
        <w:tc>
          <w:tcPr>
            <w:tcW w:w="904" w:type="dxa"/>
            <w:tcBorders>
              <w:top w:val="nil"/>
              <w:bottom w:val="nil"/>
            </w:tcBorders>
            <w:vAlign w:val="bottom"/>
          </w:tcPr>
          <w:p w:rsidR="00000000" w:rsidRDefault="00000000">
            <w:pPr>
              <w:spacing w:before="40" w:after="40"/>
              <w:jc w:val="right"/>
              <w:rPr>
                <w:sz w:val="18"/>
              </w:rPr>
            </w:pPr>
            <w:r>
              <w:rPr>
                <w:sz w:val="18"/>
              </w:rPr>
              <w:t>236</w:t>
            </w:r>
          </w:p>
        </w:tc>
        <w:tc>
          <w:tcPr>
            <w:tcW w:w="904" w:type="dxa"/>
            <w:tcBorders>
              <w:top w:val="nil"/>
              <w:bottom w:val="nil"/>
            </w:tcBorders>
            <w:vAlign w:val="bottom"/>
          </w:tcPr>
          <w:p w:rsidR="00000000" w:rsidRDefault="00000000">
            <w:pPr>
              <w:spacing w:before="40" w:after="40"/>
              <w:jc w:val="right"/>
              <w:rPr>
                <w:sz w:val="18"/>
              </w:rPr>
            </w:pPr>
            <w:r>
              <w:rPr>
                <w:sz w:val="18"/>
              </w:rPr>
              <w:t>163</w:t>
            </w:r>
          </w:p>
        </w:tc>
        <w:tc>
          <w:tcPr>
            <w:tcW w:w="904" w:type="dxa"/>
            <w:tcBorders>
              <w:top w:val="nil"/>
              <w:bottom w:val="nil"/>
            </w:tcBorders>
            <w:vAlign w:val="bottom"/>
          </w:tcPr>
          <w:p w:rsidR="00000000" w:rsidRDefault="00000000">
            <w:pPr>
              <w:spacing w:before="40" w:after="40"/>
              <w:jc w:val="right"/>
              <w:rPr>
                <w:sz w:val="18"/>
              </w:rPr>
            </w:pPr>
            <w:r>
              <w:rPr>
                <w:sz w:val="18"/>
              </w:rPr>
              <w:t>162</w:t>
            </w:r>
          </w:p>
        </w:tc>
        <w:tc>
          <w:tcPr>
            <w:tcW w:w="904" w:type="dxa"/>
            <w:tcBorders>
              <w:top w:val="nil"/>
              <w:bottom w:val="nil"/>
            </w:tcBorders>
            <w:vAlign w:val="bottom"/>
          </w:tcPr>
          <w:p w:rsidR="00000000" w:rsidRDefault="00000000">
            <w:pPr>
              <w:spacing w:before="40" w:after="40"/>
              <w:jc w:val="right"/>
              <w:rPr>
                <w:sz w:val="18"/>
              </w:rPr>
            </w:pPr>
            <w:r>
              <w:rPr>
                <w:sz w:val="18"/>
              </w:rPr>
              <w:t>152</w:t>
            </w:r>
          </w:p>
        </w:tc>
        <w:tc>
          <w:tcPr>
            <w:tcW w:w="903" w:type="dxa"/>
            <w:tcBorders>
              <w:top w:val="nil"/>
              <w:bottom w:val="nil"/>
            </w:tcBorders>
            <w:vAlign w:val="bottom"/>
          </w:tcPr>
          <w:p w:rsidR="00000000" w:rsidRDefault="00000000">
            <w:pPr>
              <w:spacing w:before="40" w:after="40"/>
              <w:jc w:val="right"/>
              <w:rPr>
                <w:sz w:val="18"/>
              </w:rPr>
            </w:pPr>
            <w:r>
              <w:rPr>
                <w:sz w:val="18"/>
              </w:rPr>
              <w:t>141</w:t>
            </w:r>
          </w:p>
        </w:tc>
        <w:tc>
          <w:tcPr>
            <w:tcW w:w="904" w:type="dxa"/>
            <w:tcBorders>
              <w:top w:val="nil"/>
              <w:bottom w:val="nil"/>
            </w:tcBorders>
            <w:vAlign w:val="bottom"/>
          </w:tcPr>
          <w:p w:rsidR="00000000" w:rsidRDefault="00000000">
            <w:pPr>
              <w:spacing w:before="40" w:after="40"/>
              <w:jc w:val="right"/>
              <w:rPr>
                <w:sz w:val="18"/>
              </w:rPr>
            </w:pPr>
            <w:r>
              <w:rPr>
                <w:sz w:val="18"/>
              </w:rPr>
              <w:t>130</w:t>
            </w:r>
          </w:p>
        </w:tc>
        <w:tc>
          <w:tcPr>
            <w:tcW w:w="904" w:type="dxa"/>
            <w:tcBorders>
              <w:top w:val="nil"/>
              <w:bottom w:val="nil"/>
            </w:tcBorders>
            <w:vAlign w:val="bottom"/>
          </w:tcPr>
          <w:p w:rsidR="00000000" w:rsidRDefault="00000000">
            <w:pPr>
              <w:spacing w:before="40" w:after="40"/>
              <w:jc w:val="right"/>
              <w:rPr>
                <w:sz w:val="18"/>
              </w:rPr>
            </w:pPr>
            <w:r>
              <w:rPr>
                <w:sz w:val="18"/>
              </w:rPr>
              <w:t>82</w:t>
            </w:r>
          </w:p>
        </w:tc>
        <w:tc>
          <w:tcPr>
            <w:tcW w:w="904" w:type="dxa"/>
            <w:tcBorders>
              <w:top w:val="nil"/>
              <w:bottom w:val="nil"/>
            </w:tcBorders>
            <w:vAlign w:val="bottom"/>
          </w:tcPr>
          <w:p w:rsidR="00000000" w:rsidRDefault="00000000">
            <w:pPr>
              <w:spacing w:before="40" w:after="40"/>
              <w:jc w:val="right"/>
              <w:rPr>
                <w:sz w:val="18"/>
              </w:rPr>
            </w:pPr>
            <w:r>
              <w:rPr>
                <w:sz w:val="18"/>
              </w:rPr>
              <w:t>89</w:t>
            </w:r>
          </w:p>
        </w:tc>
        <w:tc>
          <w:tcPr>
            <w:tcW w:w="904" w:type="dxa"/>
            <w:tcBorders>
              <w:top w:val="nil"/>
              <w:bottom w:val="nil"/>
            </w:tcBorders>
            <w:vAlign w:val="bottom"/>
          </w:tcPr>
          <w:p w:rsidR="00000000" w:rsidRDefault="00000000">
            <w:pPr>
              <w:spacing w:before="40" w:after="40"/>
              <w:jc w:val="right"/>
              <w:rPr>
                <w:sz w:val="18"/>
              </w:rPr>
            </w:pPr>
            <w:r>
              <w:rPr>
                <w:sz w:val="18"/>
              </w:rPr>
              <w:t>68</w:t>
            </w:r>
          </w:p>
        </w:tc>
        <w:tc>
          <w:tcPr>
            <w:tcW w:w="904" w:type="dxa"/>
            <w:tcBorders>
              <w:top w:val="nil"/>
              <w:bottom w:val="nil"/>
            </w:tcBorders>
            <w:vAlign w:val="bottom"/>
          </w:tcPr>
          <w:p w:rsidR="00000000" w:rsidRDefault="00000000">
            <w:pPr>
              <w:spacing w:before="40" w:after="40"/>
              <w:jc w:val="right"/>
              <w:rPr>
                <w:sz w:val="18"/>
              </w:rPr>
            </w:pPr>
            <w:r>
              <w:rPr>
                <w:sz w:val="18"/>
              </w:rPr>
              <w:t>115</w:t>
            </w:r>
          </w:p>
        </w:tc>
      </w:tr>
      <w:tr w:rsidR="00000000">
        <w:tblPrEx>
          <w:tblCellMar>
            <w:top w:w="0" w:type="dxa"/>
            <w:bottom w:w="0" w:type="dxa"/>
          </w:tblCellMar>
        </w:tblPrEx>
        <w:tc>
          <w:tcPr>
            <w:tcW w:w="3353" w:type="dxa"/>
            <w:tcBorders>
              <w:top w:val="nil"/>
              <w:bottom w:val="nil"/>
            </w:tcBorders>
          </w:tcPr>
          <w:p w:rsidR="00000000" w:rsidRDefault="00000000">
            <w:pPr>
              <w:spacing w:before="40" w:after="40"/>
              <w:ind w:left="284"/>
              <w:rPr>
                <w:sz w:val="18"/>
              </w:rPr>
            </w:pPr>
            <w:r>
              <w:rPr>
                <w:sz w:val="18"/>
              </w:rPr>
              <w:t>Remboursement d’hypothèques</w:t>
            </w:r>
          </w:p>
        </w:tc>
        <w:tc>
          <w:tcPr>
            <w:tcW w:w="903" w:type="dxa"/>
            <w:tcBorders>
              <w:top w:val="nil"/>
              <w:bottom w:val="nil"/>
            </w:tcBorders>
            <w:vAlign w:val="bottom"/>
          </w:tcPr>
          <w:p w:rsidR="00000000" w:rsidRDefault="00000000">
            <w:pPr>
              <w:spacing w:before="40" w:after="40"/>
              <w:jc w:val="right"/>
              <w:rPr>
                <w:sz w:val="18"/>
              </w:rPr>
            </w:pPr>
            <w:r>
              <w:rPr>
                <w:sz w:val="18"/>
              </w:rPr>
              <w:t>535</w:t>
            </w:r>
          </w:p>
        </w:tc>
        <w:tc>
          <w:tcPr>
            <w:tcW w:w="904" w:type="dxa"/>
            <w:tcBorders>
              <w:top w:val="nil"/>
              <w:bottom w:val="nil"/>
            </w:tcBorders>
            <w:vAlign w:val="bottom"/>
          </w:tcPr>
          <w:p w:rsidR="00000000" w:rsidRDefault="00000000">
            <w:pPr>
              <w:spacing w:before="40" w:after="40"/>
              <w:jc w:val="right"/>
              <w:rPr>
                <w:sz w:val="18"/>
              </w:rPr>
            </w:pPr>
            <w:r>
              <w:rPr>
                <w:sz w:val="18"/>
              </w:rPr>
              <w:t>275</w:t>
            </w:r>
          </w:p>
        </w:tc>
        <w:tc>
          <w:tcPr>
            <w:tcW w:w="904" w:type="dxa"/>
            <w:tcBorders>
              <w:top w:val="nil"/>
              <w:bottom w:val="nil"/>
            </w:tcBorders>
            <w:vAlign w:val="bottom"/>
          </w:tcPr>
          <w:p w:rsidR="00000000" w:rsidRDefault="00000000">
            <w:pPr>
              <w:spacing w:before="40" w:after="40"/>
              <w:jc w:val="right"/>
              <w:rPr>
                <w:sz w:val="18"/>
              </w:rPr>
            </w:pPr>
            <w:r>
              <w:rPr>
                <w:sz w:val="18"/>
              </w:rPr>
              <w:t>341</w:t>
            </w:r>
          </w:p>
        </w:tc>
        <w:tc>
          <w:tcPr>
            <w:tcW w:w="904" w:type="dxa"/>
            <w:tcBorders>
              <w:top w:val="nil"/>
              <w:bottom w:val="nil"/>
            </w:tcBorders>
            <w:vAlign w:val="bottom"/>
          </w:tcPr>
          <w:p w:rsidR="00000000" w:rsidRDefault="00000000">
            <w:pPr>
              <w:spacing w:before="40" w:after="40"/>
              <w:jc w:val="right"/>
              <w:rPr>
                <w:sz w:val="18"/>
              </w:rPr>
            </w:pPr>
            <w:r>
              <w:rPr>
                <w:sz w:val="18"/>
              </w:rPr>
              <w:t>186</w:t>
            </w:r>
          </w:p>
        </w:tc>
        <w:tc>
          <w:tcPr>
            <w:tcW w:w="904" w:type="dxa"/>
            <w:tcBorders>
              <w:top w:val="nil"/>
              <w:bottom w:val="nil"/>
            </w:tcBorders>
            <w:vAlign w:val="bottom"/>
          </w:tcPr>
          <w:p w:rsidR="00000000" w:rsidRDefault="00000000">
            <w:pPr>
              <w:spacing w:before="40" w:after="40"/>
              <w:jc w:val="right"/>
              <w:rPr>
                <w:sz w:val="18"/>
              </w:rPr>
            </w:pPr>
            <w:r>
              <w:rPr>
                <w:sz w:val="18"/>
              </w:rPr>
              <w:t>288</w:t>
            </w:r>
          </w:p>
        </w:tc>
        <w:tc>
          <w:tcPr>
            <w:tcW w:w="903" w:type="dxa"/>
            <w:tcBorders>
              <w:top w:val="nil"/>
              <w:bottom w:val="nil"/>
            </w:tcBorders>
            <w:vAlign w:val="bottom"/>
          </w:tcPr>
          <w:p w:rsidR="00000000" w:rsidRDefault="00000000">
            <w:pPr>
              <w:spacing w:before="40" w:after="40"/>
              <w:jc w:val="right"/>
              <w:rPr>
                <w:sz w:val="18"/>
              </w:rPr>
            </w:pPr>
            <w:r>
              <w:rPr>
                <w:sz w:val="18"/>
              </w:rPr>
              <w:t>205</w:t>
            </w:r>
          </w:p>
        </w:tc>
        <w:tc>
          <w:tcPr>
            <w:tcW w:w="904" w:type="dxa"/>
            <w:tcBorders>
              <w:top w:val="nil"/>
              <w:bottom w:val="nil"/>
            </w:tcBorders>
            <w:vAlign w:val="bottom"/>
          </w:tcPr>
          <w:p w:rsidR="00000000" w:rsidRDefault="00000000">
            <w:pPr>
              <w:spacing w:before="40" w:after="40"/>
              <w:jc w:val="right"/>
              <w:rPr>
                <w:sz w:val="18"/>
              </w:rPr>
            </w:pPr>
            <w:r>
              <w:rPr>
                <w:sz w:val="18"/>
              </w:rPr>
              <w:t>405</w:t>
            </w:r>
          </w:p>
        </w:tc>
        <w:tc>
          <w:tcPr>
            <w:tcW w:w="904" w:type="dxa"/>
            <w:tcBorders>
              <w:top w:val="nil"/>
              <w:bottom w:val="nil"/>
            </w:tcBorders>
            <w:vAlign w:val="bottom"/>
          </w:tcPr>
          <w:p w:rsidR="00000000" w:rsidRDefault="00000000">
            <w:pPr>
              <w:spacing w:before="40" w:after="40"/>
              <w:jc w:val="right"/>
              <w:rPr>
                <w:sz w:val="18"/>
              </w:rPr>
            </w:pPr>
            <w:r>
              <w:rPr>
                <w:sz w:val="18"/>
              </w:rPr>
              <w:t>93</w:t>
            </w:r>
          </w:p>
        </w:tc>
        <w:tc>
          <w:tcPr>
            <w:tcW w:w="904" w:type="dxa"/>
            <w:tcBorders>
              <w:top w:val="nil"/>
              <w:bottom w:val="nil"/>
            </w:tcBorders>
            <w:vAlign w:val="bottom"/>
          </w:tcPr>
          <w:p w:rsidR="00000000" w:rsidRDefault="00000000">
            <w:pPr>
              <w:spacing w:before="40" w:after="40"/>
              <w:jc w:val="right"/>
              <w:rPr>
                <w:sz w:val="18"/>
              </w:rPr>
            </w:pPr>
            <w:r>
              <w:rPr>
                <w:sz w:val="18"/>
              </w:rPr>
              <w:t>45</w:t>
            </w:r>
          </w:p>
        </w:tc>
        <w:tc>
          <w:tcPr>
            <w:tcW w:w="904" w:type="dxa"/>
            <w:tcBorders>
              <w:top w:val="nil"/>
              <w:bottom w:val="nil"/>
            </w:tcBorders>
            <w:vAlign w:val="bottom"/>
          </w:tcPr>
          <w:p w:rsidR="00000000" w:rsidRDefault="00000000">
            <w:pPr>
              <w:spacing w:before="40" w:after="40"/>
              <w:jc w:val="right"/>
              <w:rPr>
                <w:sz w:val="18"/>
              </w:rPr>
            </w:pPr>
            <w:r>
              <w:rPr>
                <w:sz w:val="18"/>
              </w:rPr>
              <w:t>12</w:t>
            </w:r>
          </w:p>
        </w:tc>
        <w:tc>
          <w:tcPr>
            <w:tcW w:w="904" w:type="dxa"/>
            <w:tcBorders>
              <w:top w:val="nil"/>
              <w:bottom w:val="nil"/>
            </w:tcBorders>
            <w:vAlign w:val="bottom"/>
          </w:tcPr>
          <w:p w:rsidR="00000000" w:rsidRDefault="00000000">
            <w:pPr>
              <w:spacing w:before="40" w:after="40"/>
              <w:jc w:val="right"/>
              <w:rPr>
                <w:sz w:val="18"/>
              </w:rPr>
            </w:pPr>
            <w:r>
              <w:rPr>
                <w:sz w:val="18"/>
              </w:rPr>
              <w:t>156</w:t>
            </w:r>
          </w:p>
        </w:tc>
      </w:tr>
      <w:tr w:rsidR="00000000">
        <w:tblPrEx>
          <w:tblCellMar>
            <w:top w:w="0" w:type="dxa"/>
            <w:bottom w:w="0" w:type="dxa"/>
          </w:tblCellMar>
        </w:tblPrEx>
        <w:tc>
          <w:tcPr>
            <w:tcW w:w="3353" w:type="dxa"/>
            <w:tcBorders>
              <w:top w:val="nil"/>
              <w:bottom w:val="single" w:sz="4" w:space="0" w:color="auto"/>
            </w:tcBorders>
          </w:tcPr>
          <w:p w:rsidR="00000000" w:rsidRDefault="00000000">
            <w:pPr>
              <w:spacing w:before="40" w:after="40"/>
              <w:ind w:left="284"/>
              <w:rPr>
                <w:sz w:val="18"/>
              </w:rPr>
            </w:pPr>
            <w:r>
              <w:rPr>
                <w:sz w:val="18"/>
              </w:rPr>
              <w:t>Remboursements d’autres prêts au logement</w:t>
            </w:r>
          </w:p>
        </w:tc>
        <w:tc>
          <w:tcPr>
            <w:tcW w:w="903" w:type="dxa"/>
            <w:tcBorders>
              <w:top w:val="nil"/>
              <w:bottom w:val="single" w:sz="4" w:space="0" w:color="auto"/>
            </w:tcBorders>
            <w:vAlign w:val="bottom"/>
          </w:tcPr>
          <w:p w:rsidR="00000000" w:rsidRDefault="00000000">
            <w:pPr>
              <w:spacing w:before="40" w:after="40"/>
              <w:jc w:val="right"/>
              <w:rPr>
                <w:sz w:val="18"/>
              </w:rPr>
            </w:pPr>
            <w:r>
              <w:rPr>
                <w:sz w:val="18"/>
              </w:rPr>
              <w:t>24</w:t>
            </w:r>
          </w:p>
        </w:tc>
        <w:tc>
          <w:tcPr>
            <w:tcW w:w="904" w:type="dxa"/>
            <w:tcBorders>
              <w:top w:val="nil"/>
              <w:bottom w:val="single" w:sz="4" w:space="0" w:color="auto"/>
            </w:tcBorders>
            <w:vAlign w:val="bottom"/>
          </w:tcPr>
          <w:p w:rsidR="00000000" w:rsidRDefault="00000000">
            <w:pPr>
              <w:spacing w:before="40" w:after="40"/>
              <w:jc w:val="right"/>
              <w:rPr>
                <w:sz w:val="18"/>
              </w:rPr>
            </w:pPr>
            <w:r>
              <w:rPr>
                <w:sz w:val="18"/>
              </w:rPr>
              <w:t>72</w:t>
            </w:r>
          </w:p>
        </w:tc>
        <w:tc>
          <w:tcPr>
            <w:tcW w:w="904" w:type="dxa"/>
            <w:tcBorders>
              <w:top w:val="nil"/>
              <w:bottom w:val="single" w:sz="4" w:space="0" w:color="auto"/>
            </w:tcBorders>
            <w:vAlign w:val="bottom"/>
          </w:tcPr>
          <w:p w:rsidR="00000000" w:rsidRDefault="00000000">
            <w:pPr>
              <w:spacing w:before="40" w:after="40"/>
              <w:jc w:val="right"/>
              <w:rPr>
                <w:sz w:val="18"/>
              </w:rPr>
            </w:pPr>
            <w:r>
              <w:rPr>
                <w:sz w:val="18"/>
              </w:rPr>
              <w:t>57</w:t>
            </w:r>
          </w:p>
        </w:tc>
        <w:tc>
          <w:tcPr>
            <w:tcW w:w="904" w:type="dxa"/>
            <w:tcBorders>
              <w:top w:val="nil"/>
              <w:bottom w:val="single" w:sz="4" w:space="0" w:color="auto"/>
            </w:tcBorders>
            <w:vAlign w:val="bottom"/>
          </w:tcPr>
          <w:p w:rsidR="00000000" w:rsidRDefault="00000000">
            <w:pPr>
              <w:spacing w:before="40" w:after="40"/>
              <w:jc w:val="right"/>
              <w:rPr>
                <w:sz w:val="18"/>
              </w:rPr>
            </w:pPr>
            <w:r>
              <w:rPr>
                <w:sz w:val="18"/>
              </w:rPr>
              <w:t>44</w:t>
            </w:r>
          </w:p>
        </w:tc>
        <w:tc>
          <w:tcPr>
            <w:tcW w:w="904" w:type="dxa"/>
            <w:tcBorders>
              <w:top w:val="nil"/>
              <w:bottom w:val="single" w:sz="4" w:space="0" w:color="auto"/>
            </w:tcBorders>
            <w:vAlign w:val="bottom"/>
          </w:tcPr>
          <w:p w:rsidR="00000000" w:rsidRDefault="00000000">
            <w:pPr>
              <w:spacing w:before="40" w:after="40"/>
              <w:jc w:val="right"/>
              <w:rPr>
                <w:sz w:val="18"/>
              </w:rPr>
            </w:pPr>
            <w:r>
              <w:rPr>
                <w:sz w:val="18"/>
              </w:rPr>
              <w:t>126</w:t>
            </w:r>
          </w:p>
        </w:tc>
        <w:tc>
          <w:tcPr>
            <w:tcW w:w="903" w:type="dxa"/>
            <w:tcBorders>
              <w:top w:val="nil"/>
              <w:bottom w:val="single" w:sz="4" w:space="0" w:color="auto"/>
            </w:tcBorders>
            <w:vAlign w:val="bottom"/>
          </w:tcPr>
          <w:p w:rsidR="00000000" w:rsidRDefault="00000000">
            <w:pPr>
              <w:spacing w:before="40" w:after="40"/>
              <w:jc w:val="right"/>
              <w:rPr>
                <w:sz w:val="18"/>
              </w:rPr>
            </w:pPr>
            <w:r>
              <w:rPr>
                <w:sz w:val="18"/>
              </w:rPr>
              <w:t>4</w:t>
            </w:r>
          </w:p>
        </w:tc>
        <w:tc>
          <w:tcPr>
            <w:tcW w:w="904" w:type="dxa"/>
            <w:tcBorders>
              <w:top w:val="nil"/>
              <w:bottom w:val="single" w:sz="4" w:space="0" w:color="auto"/>
            </w:tcBorders>
            <w:vAlign w:val="bottom"/>
          </w:tcPr>
          <w:p w:rsidR="00000000" w:rsidRDefault="00000000">
            <w:pPr>
              <w:spacing w:before="40" w:after="40"/>
              <w:jc w:val="right"/>
              <w:rPr>
                <w:sz w:val="18"/>
              </w:rPr>
            </w:pPr>
            <w:r>
              <w:rPr>
                <w:sz w:val="18"/>
              </w:rPr>
              <w:t>63</w:t>
            </w:r>
          </w:p>
        </w:tc>
        <w:tc>
          <w:tcPr>
            <w:tcW w:w="904" w:type="dxa"/>
            <w:tcBorders>
              <w:top w:val="nil"/>
              <w:bottom w:val="single" w:sz="4" w:space="0" w:color="auto"/>
            </w:tcBorders>
            <w:vAlign w:val="bottom"/>
          </w:tcPr>
          <w:p w:rsidR="00000000" w:rsidRDefault="00000000">
            <w:pPr>
              <w:spacing w:before="40" w:after="40"/>
              <w:jc w:val="right"/>
              <w:rPr>
                <w:sz w:val="18"/>
              </w:rPr>
            </w:pPr>
            <w:r>
              <w:rPr>
                <w:sz w:val="18"/>
              </w:rPr>
              <w:t>7</w:t>
            </w:r>
          </w:p>
        </w:tc>
        <w:tc>
          <w:tcPr>
            <w:tcW w:w="904" w:type="dxa"/>
            <w:tcBorders>
              <w:top w:val="nil"/>
              <w:bottom w:val="single" w:sz="4" w:space="0" w:color="auto"/>
            </w:tcBorders>
            <w:vAlign w:val="bottom"/>
          </w:tcPr>
          <w:p w:rsidR="00000000" w:rsidRDefault="00000000">
            <w:pPr>
              <w:spacing w:before="40" w:after="40"/>
              <w:jc w:val="right"/>
              <w:rPr>
                <w:sz w:val="18"/>
              </w:rPr>
            </w:pPr>
            <w:r>
              <w:rPr>
                <w:sz w:val="18"/>
              </w:rPr>
              <w:t>5</w:t>
            </w:r>
          </w:p>
        </w:tc>
        <w:tc>
          <w:tcPr>
            <w:tcW w:w="904" w:type="dxa"/>
            <w:tcBorders>
              <w:top w:val="nil"/>
              <w:bottom w:val="single" w:sz="4" w:space="0" w:color="auto"/>
            </w:tcBorders>
            <w:vAlign w:val="bottom"/>
          </w:tcPr>
          <w:p w:rsidR="00000000" w:rsidRDefault="00000000">
            <w:pPr>
              <w:spacing w:before="40" w:after="40"/>
              <w:jc w:val="right"/>
              <w:rPr>
                <w:sz w:val="18"/>
              </w:rPr>
            </w:pPr>
            <w:r>
              <w:rPr>
                <w:sz w:val="18"/>
              </w:rPr>
              <w:t>1</w:t>
            </w:r>
          </w:p>
        </w:tc>
        <w:tc>
          <w:tcPr>
            <w:tcW w:w="904" w:type="dxa"/>
            <w:tcBorders>
              <w:top w:val="nil"/>
              <w:bottom w:val="single" w:sz="4" w:space="0" w:color="auto"/>
            </w:tcBorders>
            <w:vAlign w:val="bottom"/>
          </w:tcPr>
          <w:p w:rsidR="00000000" w:rsidRDefault="00000000">
            <w:pPr>
              <w:spacing w:before="40" w:after="40"/>
              <w:jc w:val="right"/>
              <w:rPr>
                <w:sz w:val="18"/>
              </w:rPr>
            </w:pPr>
            <w:r>
              <w:rPr>
                <w:sz w:val="18"/>
              </w:rPr>
              <w:t>26</w:t>
            </w:r>
          </w:p>
        </w:tc>
      </w:tr>
    </w:tbl>
    <w:p w:rsidR="00000000" w:rsidRDefault="00000000">
      <w:pPr>
        <w:spacing w:after="240"/>
      </w:pPr>
    </w:p>
    <w:p w:rsidR="00000000" w:rsidRDefault="00000000">
      <w:pPr>
        <w:spacing w:after="240"/>
        <w:sectPr w:rsidR="00000000">
          <w:headerReference w:type="even" r:id="rId36"/>
          <w:headerReference w:type="default" r:id="rId37"/>
          <w:endnotePr>
            <w:numFmt w:val="decimal"/>
          </w:endnotePr>
          <w:pgSz w:w="16840" w:h="11907" w:orient="landscape" w:code="9"/>
          <w:pgMar w:top="1701" w:right="1701" w:bottom="851" w:left="1985" w:header="851" w:footer="1701" w:gutter="0"/>
          <w:cols w:space="720"/>
          <w:docGrid w:linePitch="326"/>
        </w:sectPr>
      </w:pPr>
    </w:p>
    <w:p w:rsidR="00000000" w:rsidRDefault="00000000">
      <w:pPr>
        <w:keepNext/>
        <w:spacing w:after="240"/>
        <w:rPr>
          <w:i/>
          <w:iCs/>
        </w:rPr>
      </w:pPr>
      <w:r>
        <w:rPr>
          <w:i/>
          <w:iCs/>
        </w:rPr>
        <w:t>Équipements sanitaires</w:t>
      </w:r>
    </w:p>
    <w:p w:rsidR="00000000" w:rsidRDefault="00000000">
      <w:pPr>
        <w:spacing w:after="240"/>
      </w:pPr>
      <w:r>
        <w:t>300.</w:t>
      </w:r>
      <w:r>
        <w:tab/>
        <w:t>Aucun changement notable n’est à signaler depuis la soumission du rapport initial.</w:t>
      </w:r>
    </w:p>
    <w:p w:rsidR="00000000" w:rsidRDefault="00000000">
      <w:pPr>
        <w:keepNext/>
        <w:spacing w:after="240"/>
        <w:rPr>
          <w:i/>
          <w:iCs/>
        </w:rPr>
      </w:pPr>
      <w:r>
        <w:rPr>
          <w:i/>
          <w:iCs/>
        </w:rPr>
        <w:t>Densité d’occupation</w:t>
      </w:r>
    </w:p>
    <w:p w:rsidR="00000000" w:rsidRDefault="00000000">
      <w:pPr>
        <w:spacing w:after="240"/>
      </w:pPr>
      <w:r>
        <w:t>301.</w:t>
      </w:r>
      <w:r>
        <w:tab/>
        <w:t>On trouvera dans le tableau ci-dessous les données disponibles les plus récentes sur la densité d’occupation des logements:</w:t>
      </w:r>
    </w:p>
    <w:p w:rsidR="00000000" w:rsidRDefault="00000000">
      <w:pPr>
        <w:keepNext/>
        <w:spacing w:after="240"/>
        <w:jc w:val="center"/>
        <w:rPr>
          <w:b/>
          <w:bCs/>
        </w:rPr>
      </w:pPr>
      <w:r>
        <w:rPr>
          <w:b/>
          <w:bCs/>
        </w:rPr>
        <w:t>Tableau 42</w:t>
      </w:r>
    </w:p>
    <w:p w:rsidR="00000000" w:rsidRDefault="00000000">
      <w:pPr>
        <w:keepNext/>
        <w:spacing w:after="240"/>
        <w:jc w:val="center"/>
        <w:rPr>
          <w:b/>
          <w:bCs/>
        </w:rPr>
      </w:pPr>
      <w:r>
        <w:rPr>
          <w:b/>
          <w:bCs/>
        </w:rPr>
        <w:t>Logement des ménages, par densité d’occupation, taille du ménage et religion, 1999</w:t>
      </w:r>
    </w:p>
    <w:tbl>
      <w:tblPr>
        <w:tblW w:w="9207" w:type="dxa"/>
        <w:jc w:val="center"/>
        <w:tblInd w:w="-475" w:type="dxa"/>
        <w:tblLayout w:type="fixed"/>
        <w:tblCellMar>
          <w:top w:w="57" w:type="dxa"/>
          <w:left w:w="30" w:type="dxa"/>
          <w:right w:w="30" w:type="dxa"/>
        </w:tblCellMar>
        <w:tblLook w:val="0000" w:firstRow="0" w:lastRow="0" w:firstColumn="0" w:lastColumn="0" w:noHBand="0" w:noVBand="0"/>
      </w:tblPr>
      <w:tblGrid>
        <w:gridCol w:w="1893"/>
        <w:gridCol w:w="992"/>
        <w:gridCol w:w="702"/>
        <w:gridCol w:w="702"/>
        <w:gridCol w:w="703"/>
        <w:gridCol w:w="702"/>
        <w:gridCol w:w="703"/>
        <w:gridCol w:w="702"/>
        <w:gridCol w:w="703"/>
        <w:gridCol w:w="702"/>
        <w:gridCol w:w="703"/>
      </w:tblGrid>
      <w:tr w:rsidR="00000000">
        <w:tblPrEx>
          <w:tblCellMar>
            <w:bottom w:w="0" w:type="dxa"/>
          </w:tblCellMar>
        </w:tblPrEx>
        <w:trPr>
          <w:cantSplit/>
          <w:trHeight w:val="235"/>
          <w:jc w:val="center"/>
        </w:trPr>
        <w:tc>
          <w:tcPr>
            <w:tcW w:w="1893" w:type="dxa"/>
            <w:vMerge w:val="restart"/>
            <w:tcBorders>
              <w:top w:val="single" w:sz="6" w:space="0" w:color="auto"/>
              <w:left w:val="single" w:sz="6" w:space="0" w:color="auto"/>
              <w:right w:val="single" w:sz="6" w:space="0" w:color="auto"/>
            </w:tcBorders>
            <w:vAlign w:val="center"/>
          </w:tcPr>
          <w:p w:rsidR="00000000" w:rsidRDefault="00000000">
            <w:pPr>
              <w:spacing w:before="60" w:after="60"/>
              <w:jc w:val="center"/>
              <w:rPr>
                <w:snapToGrid w:val="0"/>
                <w:color w:val="000000"/>
                <w:sz w:val="20"/>
                <w:szCs w:val="14"/>
              </w:rPr>
            </w:pPr>
            <w:r>
              <w:rPr>
                <w:snapToGrid w:val="0"/>
                <w:color w:val="000000"/>
                <w:sz w:val="20"/>
                <w:szCs w:val="14"/>
              </w:rPr>
              <w:t>Nombre de personnes par pièce</w:t>
            </w:r>
          </w:p>
        </w:tc>
        <w:tc>
          <w:tcPr>
            <w:tcW w:w="7314" w:type="dxa"/>
            <w:gridSpan w:val="10"/>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snapToGrid w:val="0"/>
                <w:color w:val="000000"/>
                <w:sz w:val="20"/>
                <w:szCs w:val="14"/>
              </w:rPr>
            </w:pPr>
            <w:r>
              <w:rPr>
                <w:snapToGrid w:val="0"/>
                <w:color w:val="000000"/>
                <w:sz w:val="20"/>
                <w:szCs w:val="14"/>
              </w:rPr>
              <w:t>Nombre de personnes dans le ménage</w:t>
            </w:r>
          </w:p>
        </w:tc>
      </w:tr>
      <w:tr w:rsidR="00000000">
        <w:tblPrEx>
          <w:tblCellMar>
            <w:bottom w:w="0" w:type="dxa"/>
          </w:tblCellMar>
        </w:tblPrEx>
        <w:trPr>
          <w:cantSplit/>
          <w:trHeight w:val="235"/>
          <w:jc w:val="center"/>
        </w:trPr>
        <w:tc>
          <w:tcPr>
            <w:tcW w:w="1893" w:type="dxa"/>
            <w:vMerge/>
            <w:tcBorders>
              <w:left w:val="single" w:sz="6" w:space="0" w:color="auto"/>
              <w:bottom w:val="single" w:sz="6" w:space="0" w:color="auto"/>
              <w:right w:val="single" w:sz="6" w:space="0" w:color="auto"/>
            </w:tcBorders>
            <w:vAlign w:val="center"/>
          </w:tcPr>
          <w:p w:rsidR="00000000" w:rsidRDefault="00000000">
            <w:pPr>
              <w:spacing w:before="60" w:after="60"/>
              <w:jc w:val="center"/>
              <w:rPr>
                <w:snapToGrid w:val="0"/>
                <w:color w:val="000000"/>
                <w:sz w:val="20"/>
                <w:szCs w:val="14"/>
              </w:rPr>
            </w:pP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snapToGrid w:val="0"/>
                <w:color w:val="000000"/>
                <w:spacing w:val="-8"/>
                <w:sz w:val="20"/>
                <w:szCs w:val="14"/>
              </w:rPr>
            </w:pPr>
            <w:r>
              <w:rPr>
                <w:snapToGrid w:val="0"/>
                <w:color w:val="000000"/>
                <w:spacing w:val="-8"/>
                <w:sz w:val="20"/>
                <w:szCs w:val="14"/>
              </w:rPr>
              <w:t>Moyenne par ménage</w:t>
            </w:r>
          </w:p>
        </w:tc>
        <w:tc>
          <w:tcPr>
            <w:tcW w:w="702" w:type="dxa"/>
            <w:tcBorders>
              <w:top w:val="single" w:sz="6" w:space="0" w:color="auto"/>
              <w:bottom w:val="single" w:sz="6" w:space="0" w:color="auto"/>
              <w:right w:val="single" w:sz="6" w:space="0" w:color="auto"/>
            </w:tcBorders>
            <w:vAlign w:val="center"/>
          </w:tcPr>
          <w:p w:rsidR="00000000" w:rsidRDefault="00000000">
            <w:pPr>
              <w:spacing w:before="60" w:after="60"/>
              <w:jc w:val="center"/>
              <w:rPr>
                <w:snapToGrid w:val="0"/>
                <w:color w:val="000000"/>
                <w:sz w:val="20"/>
                <w:szCs w:val="14"/>
              </w:rPr>
            </w:pPr>
            <w:r>
              <w:rPr>
                <w:snapToGrid w:val="0"/>
                <w:color w:val="000000"/>
                <w:sz w:val="20"/>
                <w:szCs w:val="14"/>
              </w:rPr>
              <w:t>7+</w:t>
            </w:r>
          </w:p>
        </w:tc>
        <w:tc>
          <w:tcPr>
            <w:tcW w:w="702" w:type="dxa"/>
            <w:tcBorders>
              <w:top w:val="single" w:sz="6" w:space="0" w:color="auto"/>
              <w:bottom w:val="single" w:sz="6" w:space="0" w:color="auto"/>
              <w:right w:val="single" w:sz="6" w:space="0" w:color="auto"/>
            </w:tcBorders>
            <w:vAlign w:val="center"/>
          </w:tcPr>
          <w:p w:rsidR="00000000" w:rsidRDefault="00000000">
            <w:pPr>
              <w:spacing w:before="60" w:after="60"/>
              <w:jc w:val="center"/>
              <w:rPr>
                <w:snapToGrid w:val="0"/>
                <w:color w:val="000000"/>
                <w:sz w:val="20"/>
                <w:szCs w:val="14"/>
              </w:rPr>
            </w:pPr>
            <w:r>
              <w:rPr>
                <w:snapToGrid w:val="0"/>
                <w:color w:val="000000"/>
                <w:sz w:val="20"/>
                <w:szCs w:val="14"/>
              </w:rPr>
              <w:t>6</w:t>
            </w:r>
          </w:p>
        </w:tc>
        <w:tc>
          <w:tcPr>
            <w:tcW w:w="703" w:type="dxa"/>
            <w:tcBorders>
              <w:top w:val="single" w:sz="6" w:space="0" w:color="auto"/>
              <w:bottom w:val="single" w:sz="6" w:space="0" w:color="auto"/>
              <w:right w:val="single" w:sz="6" w:space="0" w:color="auto"/>
            </w:tcBorders>
            <w:vAlign w:val="center"/>
          </w:tcPr>
          <w:p w:rsidR="00000000" w:rsidRDefault="00000000">
            <w:pPr>
              <w:spacing w:before="60" w:after="60"/>
              <w:jc w:val="center"/>
              <w:rPr>
                <w:snapToGrid w:val="0"/>
                <w:color w:val="000000"/>
                <w:sz w:val="20"/>
                <w:szCs w:val="14"/>
              </w:rPr>
            </w:pPr>
            <w:r>
              <w:rPr>
                <w:snapToGrid w:val="0"/>
                <w:color w:val="000000"/>
                <w:sz w:val="20"/>
                <w:szCs w:val="14"/>
              </w:rPr>
              <w:t>5</w:t>
            </w:r>
          </w:p>
        </w:tc>
        <w:tc>
          <w:tcPr>
            <w:tcW w:w="702" w:type="dxa"/>
            <w:tcBorders>
              <w:top w:val="single" w:sz="6" w:space="0" w:color="auto"/>
              <w:bottom w:val="single" w:sz="6" w:space="0" w:color="auto"/>
              <w:right w:val="single" w:sz="6" w:space="0" w:color="auto"/>
            </w:tcBorders>
            <w:vAlign w:val="center"/>
          </w:tcPr>
          <w:p w:rsidR="00000000" w:rsidRDefault="00000000">
            <w:pPr>
              <w:spacing w:before="60" w:after="60"/>
              <w:jc w:val="center"/>
              <w:rPr>
                <w:snapToGrid w:val="0"/>
                <w:color w:val="000000"/>
                <w:sz w:val="20"/>
                <w:szCs w:val="14"/>
              </w:rPr>
            </w:pPr>
            <w:r>
              <w:rPr>
                <w:snapToGrid w:val="0"/>
                <w:color w:val="000000"/>
                <w:sz w:val="20"/>
                <w:szCs w:val="14"/>
              </w:rPr>
              <w:t>4</w:t>
            </w:r>
          </w:p>
        </w:tc>
        <w:tc>
          <w:tcPr>
            <w:tcW w:w="703" w:type="dxa"/>
            <w:tcBorders>
              <w:top w:val="single" w:sz="6" w:space="0" w:color="auto"/>
              <w:bottom w:val="single" w:sz="6" w:space="0" w:color="auto"/>
              <w:right w:val="single" w:sz="6" w:space="0" w:color="auto"/>
            </w:tcBorders>
            <w:vAlign w:val="center"/>
          </w:tcPr>
          <w:p w:rsidR="00000000" w:rsidRDefault="00000000">
            <w:pPr>
              <w:spacing w:before="60" w:after="60"/>
              <w:jc w:val="center"/>
              <w:rPr>
                <w:snapToGrid w:val="0"/>
                <w:color w:val="000000"/>
                <w:sz w:val="20"/>
                <w:szCs w:val="14"/>
              </w:rPr>
            </w:pPr>
            <w:r>
              <w:rPr>
                <w:snapToGrid w:val="0"/>
                <w:color w:val="000000"/>
                <w:sz w:val="20"/>
                <w:szCs w:val="14"/>
              </w:rPr>
              <w:t>3</w:t>
            </w:r>
          </w:p>
        </w:tc>
        <w:tc>
          <w:tcPr>
            <w:tcW w:w="702" w:type="dxa"/>
            <w:tcBorders>
              <w:top w:val="single" w:sz="6" w:space="0" w:color="auto"/>
              <w:bottom w:val="single" w:sz="6" w:space="0" w:color="auto"/>
              <w:right w:val="single" w:sz="6" w:space="0" w:color="auto"/>
            </w:tcBorders>
            <w:vAlign w:val="center"/>
          </w:tcPr>
          <w:p w:rsidR="00000000" w:rsidRDefault="00000000">
            <w:pPr>
              <w:spacing w:before="60" w:after="60"/>
              <w:jc w:val="center"/>
              <w:rPr>
                <w:snapToGrid w:val="0"/>
                <w:color w:val="000000"/>
                <w:sz w:val="20"/>
                <w:szCs w:val="14"/>
              </w:rPr>
            </w:pPr>
            <w:r>
              <w:rPr>
                <w:snapToGrid w:val="0"/>
                <w:color w:val="000000"/>
                <w:sz w:val="20"/>
                <w:szCs w:val="14"/>
              </w:rPr>
              <w:t>2</w:t>
            </w:r>
          </w:p>
        </w:tc>
        <w:tc>
          <w:tcPr>
            <w:tcW w:w="703" w:type="dxa"/>
            <w:tcBorders>
              <w:top w:val="single" w:sz="6" w:space="0" w:color="auto"/>
              <w:bottom w:val="single" w:sz="6" w:space="0" w:color="auto"/>
              <w:right w:val="single" w:sz="6" w:space="0" w:color="auto"/>
            </w:tcBorders>
            <w:vAlign w:val="center"/>
          </w:tcPr>
          <w:p w:rsidR="00000000" w:rsidRDefault="00000000">
            <w:pPr>
              <w:spacing w:before="60" w:after="60"/>
              <w:jc w:val="center"/>
              <w:rPr>
                <w:snapToGrid w:val="0"/>
                <w:color w:val="000000"/>
                <w:sz w:val="20"/>
                <w:szCs w:val="14"/>
              </w:rPr>
            </w:pPr>
            <w:r>
              <w:rPr>
                <w:snapToGrid w:val="0"/>
                <w:color w:val="000000"/>
                <w:sz w:val="20"/>
                <w:szCs w:val="14"/>
              </w:rPr>
              <w:t>1</w:t>
            </w:r>
          </w:p>
        </w:tc>
        <w:tc>
          <w:tcPr>
            <w:tcW w:w="702" w:type="dxa"/>
            <w:tcBorders>
              <w:top w:val="single" w:sz="6" w:space="0" w:color="auto"/>
              <w:bottom w:val="single" w:sz="6" w:space="0" w:color="auto"/>
              <w:right w:val="single" w:sz="6" w:space="0" w:color="auto"/>
            </w:tcBorders>
            <w:vAlign w:val="center"/>
          </w:tcPr>
          <w:p w:rsidR="00000000" w:rsidRDefault="00000000">
            <w:pPr>
              <w:spacing w:before="60" w:after="60"/>
              <w:jc w:val="center"/>
              <w:rPr>
                <w:snapToGrid w:val="0"/>
                <w:color w:val="000000"/>
                <w:sz w:val="20"/>
                <w:szCs w:val="14"/>
              </w:rPr>
            </w:pPr>
            <w:r>
              <w:rPr>
                <w:snapToGrid w:val="0"/>
                <w:color w:val="000000"/>
                <w:sz w:val="20"/>
                <w:szCs w:val="14"/>
              </w:rPr>
              <w:t>Total</w:t>
            </w:r>
          </w:p>
          <w:p w:rsidR="00000000" w:rsidRDefault="00000000">
            <w:pPr>
              <w:spacing w:before="60" w:after="60"/>
              <w:jc w:val="center"/>
              <w:rPr>
                <w:snapToGrid w:val="0"/>
                <w:color w:val="000000"/>
                <w:sz w:val="20"/>
                <w:szCs w:val="14"/>
              </w:rPr>
            </w:pPr>
            <w:r>
              <w:rPr>
                <w:snapToGrid w:val="0"/>
                <w:color w:val="000000"/>
                <w:sz w:val="20"/>
                <w:szCs w:val="14"/>
              </w:rPr>
              <w:t>%</w:t>
            </w:r>
          </w:p>
        </w:tc>
        <w:tc>
          <w:tcPr>
            <w:tcW w:w="703" w:type="dxa"/>
            <w:tcBorders>
              <w:top w:val="single" w:sz="6" w:space="0" w:color="auto"/>
              <w:bottom w:val="single" w:sz="6" w:space="0" w:color="auto"/>
              <w:right w:val="single" w:sz="6" w:space="0" w:color="auto"/>
            </w:tcBorders>
            <w:vAlign w:val="center"/>
          </w:tcPr>
          <w:p w:rsidR="00000000" w:rsidRDefault="00000000">
            <w:pPr>
              <w:spacing w:before="60" w:after="60"/>
              <w:jc w:val="center"/>
              <w:rPr>
                <w:snapToGrid w:val="0"/>
                <w:color w:val="000000"/>
                <w:sz w:val="20"/>
                <w:szCs w:val="14"/>
              </w:rPr>
            </w:pPr>
            <w:r>
              <w:rPr>
                <w:snapToGrid w:val="0"/>
                <w:color w:val="000000"/>
                <w:sz w:val="20"/>
                <w:szCs w:val="14"/>
              </w:rPr>
              <w:t>000</w:t>
            </w:r>
          </w:p>
        </w:tc>
      </w:tr>
      <w:tr w:rsidR="00000000">
        <w:tblPrEx>
          <w:tblCellMar>
            <w:bottom w:w="0" w:type="dxa"/>
          </w:tblCellMar>
        </w:tblPrEx>
        <w:trPr>
          <w:trHeight w:val="276"/>
          <w:jc w:val="center"/>
        </w:trPr>
        <w:tc>
          <w:tcPr>
            <w:tcW w:w="1893" w:type="dxa"/>
            <w:tcBorders>
              <w:top w:val="single" w:sz="6" w:space="0" w:color="auto"/>
              <w:left w:val="single" w:sz="6" w:space="0" w:color="auto"/>
              <w:right w:val="single" w:sz="6" w:space="0" w:color="auto"/>
            </w:tcBorders>
          </w:tcPr>
          <w:p w:rsidR="00000000" w:rsidRDefault="00000000">
            <w:pPr>
              <w:rPr>
                <w:b/>
                <w:bCs/>
                <w:snapToGrid w:val="0"/>
                <w:color w:val="000000"/>
                <w:sz w:val="20"/>
                <w:szCs w:val="12"/>
              </w:rPr>
            </w:pPr>
          </w:p>
        </w:tc>
        <w:tc>
          <w:tcPr>
            <w:tcW w:w="992" w:type="dxa"/>
            <w:tcBorders>
              <w:top w:val="single" w:sz="6" w:space="0" w:color="auto"/>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3,18</w:t>
            </w:r>
          </w:p>
        </w:tc>
        <w:tc>
          <w:tcPr>
            <w:tcW w:w="702" w:type="dxa"/>
            <w:tcBorders>
              <w:top w:val="single" w:sz="6" w:space="0" w:color="auto"/>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3,9</w:t>
            </w:r>
          </w:p>
        </w:tc>
        <w:tc>
          <w:tcPr>
            <w:tcW w:w="702" w:type="dxa"/>
            <w:tcBorders>
              <w:top w:val="single" w:sz="6" w:space="0" w:color="auto"/>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5,4</w:t>
            </w:r>
          </w:p>
        </w:tc>
        <w:tc>
          <w:tcPr>
            <w:tcW w:w="703" w:type="dxa"/>
            <w:tcBorders>
              <w:top w:val="single" w:sz="6" w:space="0" w:color="auto"/>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12,8</w:t>
            </w:r>
          </w:p>
        </w:tc>
        <w:tc>
          <w:tcPr>
            <w:tcW w:w="702" w:type="dxa"/>
            <w:tcBorders>
              <w:top w:val="single" w:sz="6" w:space="0" w:color="auto"/>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18,4</w:t>
            </w:r>
          </w:p>
        </w:tc>
        <w:tc>
          <w:tcPr>
            <w:tcW w:w="703" w:type="dxa"/>
            <w:tcBorders>
              <w:top w:val="single" w:sz="6" w:space="0" w:color="auto"/>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16,1</w:t>
            </w:r>
          </w:p>
        </w:tc>
        <w:tc>
          <w:tcPr>
            <w:tcW w:w="702" w:type="dxa"/>
            <w:tcBorders>
              <w:top w:val="single" w:sz="6" w:space="0" w:color="auto"/>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24,6</w:t>
            </w:r>
          </w:p>
        </w:tc>
        <w:tc>
          <w:tcPr>
            <w:tcW w:w="703" w:type="dxa"/>
            <w:tcBorders>
              <w:top w:val="single" w:sz="6" w:space="0" w:color="auto"/>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18,7</w:t>
            </w:r>
          </w:p>
        </w:tc>
        <w:tc>
          <w:tcPr>
            <w:tcW w:w="702" w:type="dxa"/>
            <w:tcBorders>
              <w:top w:val="single" w:sz="6" w:space="0" w:color="auto"/>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top w:val="single" w:sz="6" w:space="0" w:color="auto"/>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1 456,5</w:t>
            </w:r>
          </w:p>
        </w:tc>
      </w:tr>
      <w:tr w:rsidR="00000000">
        <w:tblPrEx>
          <w:tblCellMar>
            <w:bottom w:w="0" w:type="dxa"/>
          </w:tblCellMar>
        </w:tblPrEx>
        <w:trPr>
          <w:trHeight w:val="27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Juifs – total</w:t>
            </w:r>
          </w:p>
        </w:tc>
        <w:tc>
          <w:tcPr>
            <w:tcW w:w="992" w:type="dxa"/>
            <w:tcBorders>
              <w:left w:val="single" w:sz="6" w:space="0" w:color="auto"/>
              <w:right w:val="single" w:sz="6" w:space="0" w:color="auto"/>
            </w:tcBorders>
          </w:tcPr>
          <w:p w:rsidR="00000000" w:rsidRDefault="00000000">
            <w:pPr>
              <w:ind w:right="284"/>
              <w:jc w:val="right"/>
              <w:rPr>
                <w:b/>
                <w:bCs/>
                <w:snapToGrid w:val="0"/>
                <w:color w:val="000000"/>
                <w:sz w:val="20"/>
                <w:szCs w:val="12"/>
              </w:rPr>
            </w:pPr>
          </w:p>
        </w:tc>
        <w:tc>
          <w:tcPr>
            <w:tcW w:w="702" w:type="dxa"/>
            <w:tcBorders>
              <w:left w:val="single" w:sz="6" w:space="0" w:color="auto"/>
              <w:right w:val="single" w:sz="6" w:space="0" w:color="auto"/>
            </w:tcBorders>
          </w:tcPr>
          <w:p w:rsidR="00000000" w:rsidRDefault="00000000">
            <w:pPr>
              <w:ind w:right="113"/>
              <w:jc w:val="right"/>
              <w:rPr>
                <w:b/>
                <w:bCs/>
                <w:snapToGrid w:val="0"/>
                <w:color w:val="000000"/>
                <w:sz w:val="20"/>
                <w:szCs w:val="12"/>
              </w:rPr>
            </w:pPr>
          </w:p>
        </w:tc>
        <w:tc>
          <w:tcPr>
            <w:tcW w:w="702" w:type="dxa"/>
            <w:tcBorders>
              <w:left w:val="single" w:sz="6" w:space="0" w:color="auto"/>
              <w:right w:val="single" w:sz="6" w:space="0" w:color="auto"/>
            </w:tcBorders>
          </w:tcPr>
          <w:p w:rsidR="00000000" w:rsidRDefault="00000000">
            <w:pPr>
              <w:ind w:right="170"/>
              <w:jc w:val="right"/>
              <w:rPr>
                <w:b/>
                <w:bCs/>
                <w:snapToGrid w:val="0"/>
                <w:color w:val="000000"/>
                <w:sz w:val="20"/>
                <w:szCs w:val="12"/>
              </w:rPr>
            </w:pPr>
          </w:p>
        </w:tc>
        <w:tc>
          <w:tcPr>
            <w:tcW w:w="703" w:type="dxa"/>
            <w:tcBorders>
              <w:left w:val="single" w:sz="6" w:space="0" w:color="auto"/>
              <w:right w:val="single" w:sz="6" w:space="0" w:color="auto"/>
            </w:tcBorders>
          </w:tcPr>
          <w:p w:rsidR="00000000" w:rsidRDefault="00000000">
            <w:pPr>
              <w:ind w:right="170"/>
              <w:jc w:val="right"/>
              <w:rPr>
                <w:b/>
                <w:bCs/>
                <w:snapToGrid w:val="0"/>
                <w:color w:val="000000"/>
                <w:sz w:val="20"/>
                <w:szCs w:val="12"/>
              </w:rPr>
            </w:pPr>
          </w:p>
        </w:tc>
        <w:tc>
          <w:tcPr>
            <w:tcW w:w="702" w:type="dxa"/>
            <w:tcBorders>
              <w:left w:val="single" w:sz="6" w:space="0" w:color="auto"/>
              <w:right w:val="single" w:sz="6" w:space="0" w:color="auto"/>
            </w:tcBorders>
          </w:tcPr>
          <w:p w:rsidR="00000000" w:rsidRDefault="00000000">
            <w:pPr>
              <w:ind w:right="170"/>
              <w:jc w:val="right"/>
              <w:rPr>
                <w:b/>
                <w:bCs/>
                <w:snapToGrid w:val="0"/>
                <w:color w:val="000000"/>
                <w:sz w:val="20"/>
                <w:szCs w:val="12"/>
              </w:rPr>
            </w:pPr>
          </w:p>
        </w:tc>
        <w:tc>
          <w:tcPr>
            <w:tcW w:w="703" w:type="dxa"/>
            <w:tcBorders>
              <w:left w:val="single" w:sz="6" w:space="0" w:color="auto"/>
              <w:right w:val="single" w:sz="6" w:space="0" w:color="auto"/>
            </w:tcBorders>
          </w:tcPr>
          <w:p w:rsidR="00000000" w:rsidRDefault="00000000">
            <w:pPr>
              <w:ind w:right="227"/>
              <w:jc w:val="right"/>
              <w:rPr>
                <w:b/>
                <w:bCs/>
                <w:snapToGrid w:val="0"/>
                <w:color w:val="000000"/>
                <w:sz w:val="20"/>
                <w:szCs w:val="12"/>
              </w:rPr>
            </w:pPr>
          </w:p>
        </w:tc>
        <w:tc>
          <w:tcPr>
            <w:tcW w:w="702" w:type="dxa"/>
            <w:tcBorders>
              <w:left w:val="single" w:sz="6" w:space="0" w:color="auto"/>
              <w:right w:val="single" w:sz="6" w:space="0" w:color="auto"/>
            </w:tcBorders>
          </w:tcPr>
          <w:p w:rsidR="00000000" w:rsidRDefault="00000000">
            <w:pPr>
              <w:ind w:right="170"/>
              <w:jc w:val="right"/>
              <w:rPr>
                <w:b/>
                <w:bCs/>
                <w:snapToGrid w:val="0"/>
                <w:color w:val="000000"/>
                <w:sz w:val="20"/>
                <w:szCs w:val="12"/>
              </w:rPr>
            </w:pPr>
          </w:p>
        </w:tc>
        <w:tc>
          <w:tcPr>
            <w:tcW w:w="703" w:type="dxa"/>
            <w:tcBorders>
              <w:left w:val="single" w:sz="6" w:space="0" w:color="auto"/>
              <w:right w:val="single" w:sz="6" w:space="0" w:color="auto"/>
            </w:tcBorders>
          </w:tcPr>
          <w:p w:rsidR="00000000" w:rsidRDefault="00000000">
            <w:pPr>
              <w:ind w:right="227"/>
              <w:jc w:val="right"/>
              <w:rPr>
                <w:b/>
                <w:bCs/>
                <w:snapToGrid w:val="0"/>
                <w:color w:val="000000"/>
                <w:sz w:val="20"/>
                <w:szCs w:val="12"/>
              </w:rPr>
            </w:pPr>
          </w:p>
        </w:tc>
        <w:tc>
          <w:tcPr>
            <w:tcW w:w="702" w:type="dxa"/>
            <w:tcBorders>
              <w:left w:val="single" w:sz="6" w:space="0" w:color="auto"/>
              <w:right w:val="single" w:sz="6" w:space="0" w:color="auto"/>
            </w:tcBorders>
          </w:tcPr>
          <w:p w:rsidR="00000000" w:rsidRDefault="00000000">
            <w:pPr>
              <w:ind w:right="113"/>
              <w:jc w:val="right"/>
              <w:rPr>
                <w:b/>
                <w:bCs/>
                <w:snapToGrid w:val="0"/>
                <w:color w:val="000000"/>
                <w:sz w:val="20"/>
                <w:szCs w:val="12"/>
              </w:rPr>
            </w:pPr>
          </w:p>
        </w:tc>
        <w:tc>
          <w:tcPr>
            <w:tcW w:w="703" w:type="dxa"/>
            <w:tcBorders>
              <w:left w:val="single" w:sz="6" w:space="0" w:color="auto"/>
              <w:right w:val="single" w:sz="6" w:space="0" w:color="auto"/>
            </w:tcBorders>
          </w:tcPr>
          <w:p w:rsidR="00000000" w:rsidRDefault="00000000">
            <w:pPr>
              <w:jc w:val="right"/>
              <w:rPr>
                <w:b/>
                <w:bCs/>
                <w:snapToGrid w:val="0"/>
                <w:color w:val="000000"/>
                <w:sz w:val="20"/>
                <w:szCs w:val="12"/>
              </w:rPr>
            </w:pP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0,49 et moins</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1,18</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0,9</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15,0</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83,9</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182,4</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0,5</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1,58</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4,9</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46,0</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48,6</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139,7</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0,51-0,99</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2,73</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0,8</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5,8</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15,4</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25,0</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47,8</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5,0</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418,8</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1,00</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3,30</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2,4</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13,8</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28,5</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28,7</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17,1</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9,3</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325,3</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1,01-1,49</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4,61</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5,2</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9,1</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35,2</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42,6</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5,4</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2,5</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213,2</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1,50-1,99</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5,34</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16,3</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28,0</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33,8</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7,4</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14,4</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105,5</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2,00</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5,27</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15,4</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39,1</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7,7</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23,1</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3,2</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10,9</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0,5</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40,5</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2,01-2,49</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7,78</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87,9</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12,1</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10,8</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2,50-2,99</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7,48</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59,2</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30,6</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10,2</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9,9</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3,00 et plus</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8,20</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66,2</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16,2</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5,4</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7,6</w:t>
            </w:r>
          </w:p>
        </w:tc>
      </w:tr>
      <w:tr w:rsidR="00000000">
        <w:tblPrEx>
          <w:tblCellMar>
            <w:bottom w:w="0" w:type="dxa"/>
          </w:tblCellMar>
        </w:tblPrEx>
        <w:trPr>
          <w:trHeight w:val="276"/>
          <w:jc w:val="center"/>
        </w:trPr>
        <w:tc>
          <w:tcPr>
            <w:tcW w:w="1893" w:type="dxa"/>
            <w:tcBorders>
              <w:left w:val="single" w:sz="6" w:space="0" w:color="auto"/>
              <w:right w:val="single" w:sz="6" w:space="0" w:color="auto"/>
            </w:tcBorders>
          </w:tcPr>
          <w:p w:rsidR="00000000" w:rsidRDefault="00000000">
            <w:pPr>
              <w:rPr>
                <w:b/>
                <w:bCs/>
                <w:snapToGrid w:val="0"/>
                <w:color w:val="000000"/>
                <w:sz w:val="20"/>
                <w:szCs w:val="12"/>
              </w:rPr>
            </w:pP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4,85</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21,4</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14,5</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15,7</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16,8</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14,2</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10,9</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6,6</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239,7</w:t>
            </w:r>
          </w:p>
        </w:tc>
      </w:tr>
      <w:tr w:rsidR="00000000">
        <w:tblPrEx>
          <w:tblCellMar>
            <w:bottom w:w="0" w:type="dxa"/>
          </w:tblCellMar>
        </w:tblPrEx>
        <w:trPr>
          <w:trHeight w:val="27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Autres religions –</w:t>
            </w:r>
          </w:p>
          <w:p w:rsidR="00000000" w:rsidRDefault="00000000">
            <w:pPr>
              <w:rPr>
                <w:b/>
                <w:bCs/>
                <w:snapToGrid w:val="0"/>
                <w:color w:val="000000"/>
                <w:sz w:val="20"/>
                <w:szCs w:val="12"/>
              </w:rPr>
            </w:pPr>
            <w:r>
              <w:rPr>
                <w:snapToGrid w:val="0"/>
                <w:color w:val="000000"/>
                <w:sz w:val="20"/>
                <w:szCs w:val="12"/>
              </w:rPr>
              <w:t xml:space="preserve">   total</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0,99 et moins</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2,21</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7,4</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26,2</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36,8</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27,8</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43,4</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1,00</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3,28</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7,5</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28,6</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35,9</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16,6</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9,8</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40,1</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1,01-1,49</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4,77</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5,6</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11,4</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31,1</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42,7</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4,4</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4,9</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41,3</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1,50-1,99</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5,71</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20,3</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27,8</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34,7</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5,7</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11,5</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42,0</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2,00</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5,83</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20,7</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47,1</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7,9</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15,4</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3,9</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5,0</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28,2</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2,01-2,49</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7,82</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91,9</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8,1</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12,4</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2,50-2,99</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7,95</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71,5</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25,4</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13,0</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3,00 et plus</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r>
              <w:rPr>
                <w:snapToGrid w:val="0"/>
                <w:color w:val="000000"/>
                <w:sz w:val="20"/>
                <w:szCs w:val="12"/>
              </w:rPr>
              <w:t>8,51</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73,1</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18,3</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00000">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18,8</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p>
        </w:tc>
        <w:tc>
          <w:tcPr>
            <w:tcW w:w="6322" w:type="dxa"/>
            <w:gridSpan w:val="9"/>
            <w:tcBorders>
              <w:left w:val="single" w:sz="6" w:space="0" w:color="auto"/>
              <w:right w:val="single" w:sz="6" w:space="0" w:color="auto"/>
            </w:tcBorders>
          </w:tcPr>
          <w:p w:rsidR="00000000" w:rsidRDefault="00000000">
            <w:pPr>
              <w:ind w:right="170"/>
              <w:jc w:val="center"/>
              <w:rPr>
                <w:snapToGrid w:val="0"/>
                <w:color w:val="000000"/>
                <w:sz w:val="20"/>
                <w:szCs w:val="12"/>
              </w:rPr>
            </w:pPr>
            <w:r>
              <w:rPr>
                <w:snapToGrid w:val="0"/>
                <w:color w:val="000000"/>
                <w:sz w:val="20"/>
                <w:szCs w:val="12"/>
              </w:rPr>
              <w:t>Nombre de personnes moyen par pièce</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00000">
            <w:pPr>
              <w:rPr>
                <w:snapToGrid w:val="0"/>
                <w:color w:val="000000"/>
                <w:sz w:val="20"/>
                <w:szCs w:val="12"/>
              </w:rPr>
            </w:pPr>
            <w:r>
              <w:rPr>
                <w:snapToGrid w:val="0"/>
                <w:color w:val="000000"/>
                <w:sz w:val="20"/>
                <w:szCs w:val="12"/>
              </w:rPr>
              <w:t>Juifs</w:t>
            </w:r>
          </w:p>
        </w:tc>
        <w:tc>
          <w:tcPr>
            <w:tcW w:w="992" w:type="dxa"/>
            <w:tcBorders>
              <w:left w:val="single" w:sz="6" w:space="0" w:color="auto"/>
              <w:right w:val="single" w:sz="6" w:space="0" w:color="auto"/>
            </w:tcBorders>
          </w:tcPr>
          <w:p w:rsidR="00000000" w:rsidRDefault="00000000">
            <w:pPr>
              <w:ind w:right="284"/>
              <w:jc w:val="right"/>
              <w:rPr>
                <w:snapToGrid w:val="0"/>
                <w:color w:val="000000"/>
                <w:sz w:val="20"/>
                <w:szCs w:val="12"/>
              </w:rPr>
            </w:pP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1,85</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1,39</w:t>
            </w:r>
          </w:p>
        </w:tc>
        <w:tc>
          <w:tcPr>
            <w:tcW w:w="703"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1,17</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1,03</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0,85</w:t>
            </w:r>
          </w:p>
        </w:tc>
        <w:tc>
          <w:tcPr>
            <w:tcW w:w="702" w:type="dxa"/>
            <w:tcBorders>
              <w:left w:val="single" w:sz="6"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0,64</w:t>
            </w:r>
          </w:p>
        </w:tc>
        <w:tc>
          <w:tcPr>
            <w:tcW w:w="703" w:type="dxa"/>
            <w:tcBorders>
              <w:left w:val="single" w:sz="6"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0,39</w:t>
            </w:r>
          </w:p>
        </w:tc>
        <w:tc>
          <w:tcPr>
            <w:tcW w:w="702" w:type="dxa"/>
            <w:tcBorders>
              <w:left w:val="single" w:sz="6" w:space="0" w:color="auto"/>
              <w:right w:val="single" w:sz="6" w:space="0" w:color="auto"/>
            </w:tcBorders>
          </w:tcPr>
          <w:p w:rsidR="00000000" w:rsidRDefault="00000000">
            <w:pPr>
              <w:jc w:val="right"/>
              <w:rPr>
                <w:snapToGrid w:val="0"/>
                <w:color w:val="000000"/>
                <w:sz w:val="20"/>
                <w:szCs w:val="12"/>
              </w:rPr>
            </w:pPr>
          </w:p>
        </w:tc>
        <w:tc>
          <w:tcPr>
            <w:tcW w:w="703" w:type="dxa"/>
            <w:tcBorders>
              <w:left w:val="single" w:sz="6"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0,91</w:t>
            </w:r>
          </w:p>
        </w:tc>
      </w:tr>
      <w:tr w:rsidR="00000000">
        <w:tblPrEx>
          <w:tblCellMar>
            <w:bottom w:w="0" w:type="dxa"/>
          </w:tblCellMar>
        </w:tblPrEx>
        <w:trPr>
          <w:trHeight w:val="216"/>
          <w:jc w:val="center"/>
        </w:trPr>
        <w:tc>
          <w:tcPr>
            <w:tcW w:w="1893" w:type="dxa"/>
            <w:tcBorders>
              <w:left w:val="single" w:sz="6" w:space="0" w:color="auto"/>
              <w:bottom w:val="single" w:sz="4" w:space="0" w:color="auto"/>
              <w:right w:val="single" w:sz="6" w:space="0" w:color="auto"/>
            </w:tcBorders>
          </w:tcPr>
          <w:p w:rsidR="00000000" w:rsidRDefault="00000000">
            <w:pPr>
              <w:rPr>
                <w:snapToGrid w:val="0"/>
                <w:color w:val="000000"/>
                <w:sz w:val="20"/>
                <w:szCs w:val="12"/>
              </w:rPr>
            </w:pPr>
            <w:r>
              <w:rPr>
                <w:snapToGrid w:val="0"/>
                <w:color w:val="000000"/>
                <w:sz w:val="20"/>
                <w:szCs w:val="12"/>
              </w:rPr>
              <w:t>Autres religions</w:t>
            </w:r>
          </w:p>
        </w:tc>
        <w:tc>
          <w:tcPr>
            <w:tcW w:w="992" w:type="dxa"/>
            <w:tcBorders>
              <w:left w:val="single" w:sz="6" w:space="0" w:color="auto"/>
              <w:bottom w:val="single" w:sz="4" w:space="0" w:color="auto"/>
              <w:right w:val="single" w:sz="6" w:space="0" w:color="auto"/>
            </w:tcBorders>
          </w:tcPr>
          <w:p w:rsidR="00000000" w:rsidRDefault="00000000">
            <w:pPr>
              <w:ind w:right="284"/>
              <w:jc w:val="right"/>
              <w:rPr>
                <w:snapToGrid w:val="0"/>
                <w:color w:val="000000"/>
                <w:sz w:val="20"/>
                <w:szCs w:val="12"/>
              </w:rPr>
            </w:pPr>
          </w:p>
        </w:tc>
        <w:tc>
          <w:tcPr>
            <w:tcW w:w="702" w:type="dxa"/>
            <w:tcBorders>
              <w:left w:val="single" w:sz="6" w:space="0" w:color="auto"/>
              <w:bottom w:val="single" w:sz="4"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2,37</w:t>
            </w:r>
          </w:p>
        </w:tc>
        <w:tc>
          <w:tcPr>
            <w:tcW w:w="702" w:type="dxa"/>
            <w:tcBorders>
              <w:left w:val="single" w:sz="6" w:space="0" w:color="auto"/>
              <w:bottom w:val="single" w:sz="4"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1,72</w:t>
            </w:r>
          </w:p>
        </w:tc>
        <w:tc>
          <w:tcPr>
            <w:tcW w:w="703" w:type="dxa"/>
            <w:tcBorders>
              <w:left w:val="single" w:sz="6" w:space="0" w:color="auto"/>
              <w:bottom w:val="single" w:sz="4"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1,48</w:t>
            </w:r>
          </w:p>
        </w:tc>
        <w:tc>
          <w:tcPr>
            <w:tcW w:w="702" w:type="dxa"/>
            <w:tcBorders>
              <w:left w:val="single" w:sz="6" w:space="0" w:color="auto"/>
              <w:bottom w:val="single" w:sz="4"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1,20</w:t>
            </w:r>
          </w:p>
        </w:tc>
        <w:tc>
          <w:tcPr>
            <w:tcW w:w="703" w:type="dxa"/>
            <w:tcBorders>
              <w:left w:val="single" w:sz="6" w:space="0" w:color="auto"/>
              <w:bottom w:val="single" w:sz="4"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0,94</w:t>
            </w:r>
          </w:p>
        </w:tc>
        <w:tc>
          <w:tcPr>
            <w:tcW w:w="702" w:type="dxa"/>
            <w:tcBorders>
              <w:left w:val="single" w:sz="6" w:space="0" w:color="auto"/>
              <w:bottom w:val="single" w:sz="4" w:space="0" w:color="auto"/>
              <w:right w:val="single" w:sz="6" w:space="0" w:color="auto"/>
            </w:tcBorders>
          </w:tcPr>
          <w:p w:rsidR="00000000" w:rsidRDefault="00000000">
            <w:pPr>
              <w:ind w:right="170"/>
              <w:jc w:val="right"/>
              <w:rPr>
                <w:snapToGrid w:val="0"/>
                <w:color w:val="000000"/>
                <w:sz w:val="20"/>
                <w:szCs w:val="12"/>
              </w:rPr>
            </w:pPr>
            <w:r>
              <w:rPr>
                <w:snapToGrid w:val="0"/>
                <w:color w:val="000000"/>
                <w:sz w:val="20"/>
                <w:szCs w:val="12"/>
              </w:rPr>
              <w:t>0,75</w:t>
            </w:r>
          </w:p>
        </w:tc>
        <w:tc>
          <w:tcPr>
            <w:tcW w:w="703" w:type="dxa"/>
            <w:tcBorders>
              <w:left w:val="single" w:sz="6" w:space="0" w:color="auto"/>
              <w:bottom w:val="single" w:sz="4" w:space="0" w:color="auto"/>
              <w:right w:val="single" w:sz="6" w:space="0" w:color="auto"/>
            </w:tcBorders>
          </w:tcPr>
          <w:p w:rsidR="00000000" w:rsidRDefault="00000000">
            <w:pPr>
              <w:ind w:right="227"/>
              <w:jc w:val="right"/>
              <w:rPr>
                <w:snapToGrid w:val="0"/>
                <w:color w:val="000000"/>
                <w:sz w:val="20"/>
                <w:szCs w:val="12"/>
              </w:rPr>
            </w:pPr>
            <w:r>
              <w:rPr>
                <w:snapToGrid w:val="0"/>
                <w:color w:val="000000"/>
                <w:sz w:val="20"/>
                <w:szCs w:val="12"/>
              </w:rPr>
              <w:t>0,48</w:t>
            </w:r>
          </w:p>
        </w:tc>
        <w:tc>
          <w:tcPr>
            <w:tcW w:w="702" w:type="dxa"/>
            <w:tcBorders>
              <w:left w:val="single" w:sz="6" w:space="0" w:color="auto"/>
              <w:bottom w:val="single" w:sz="4" w:space="0" w:color="auto"/>
              <w:right w:val="single" w:sz="6" w:space="0" w:color="auto"/>
            </w:tcBorders>
          </w:tcPr>
          <w:p w:rsidR="00000000" w:rsidRDefault="00000000">
            <w:pPr>
              <w:jc w:val="right"/>
              <w:rPr>
                <w:snapToGrid w:val="0"/>
                <w:color w:val="000000"/>
                <w:sz w:val="20"/>
                <w:szCs w:val="12"/>
              </w:rPr>
            </w:pPr>
          </w:p>
        </w:tc>
        <w:tc>
          <w:tcPr>
            <w:tcW w:w="703" w:type="dxa"/>
            <w:tcBorders>
              <w:left w:val="single" w:sz="6" w:space="0" w:color="auto"/>
              <w:bottom w:val="single" w:sz="4" w:space="0" w:color="auto"/>
              <w:right w:val="single" w:sz="6" w:space="0" w:color="auto"/>
            </w:tcBorders>
          </w:tcPr>
          <w:p w:rsidR="00000000" w:rsidRDefault="00000000">
            <w:pPr>
              <w:jc w:val="right"/>
              <w:rPr>
                <w:snapToGrid w:val="0"/>
                <w:color w:val="000000"/>
                <w:sz w:val="20"/>
                <w:szCs w:val="12"/>
              </w:rPr>
            </w:pPr>
            <w:r>
              <w:rPr>
                <w:snapToGrid w:val="0"/>
                <w:color w:val="000000"/>
                <w:sz w:val="20"/>
                <w:szCs w:val="12"/>
              </w:rPr>
              <w:t>1,50</w:t>
            </w:r>
          </w:p>
        </w:tc>
      </w:tr>
    </w:tbl>
    <w:p w:rsidR="00000000" w:rsidRDefault="00000000">
      <w:pPr>
        <w:spacing w:after="240"/>
        <w:rPr>
          <w:u w:val="single"/>
        </w:rPr>
      </w:pPr>
    </w:p>
    <w:p w:rsidR="00000000" w:rsidRDefault="00000000">
      <w:pPr>
        <w:keepNext/>
        <w:spacing w:after="240"/>
        <w:rPr>
          <w:i/>
          <w:iCs/>
        </w:rPr>
      </w:pPr>
      <w:r>
        <w:rPr>
          <w:b/>
          <w:bCs/>
        </w:rPr>
        <w:br w:type="page"/>
      </w:r>
      <w:r>
        <w:rPr>
          <w:i/>
          <w:iCs/>
        </w:rPr>
        <w:t>Critères d’attribution des logements sociaux</w:t>
      </w:r>
    </w:p>
    <w:p w:rsidR="00000000" w:rsidRDefault="00000000">
      <w:pPr>
        <w:spacing w:after="240"/>
      </w:pPr>
      <w:r>
        <w:t>302.</w:t>
      </w:r>
      <w:r>
        <w:tab/>
        <w:t>Les sociétés d’HLM administrent environ 107 000 unités d’habitation (abritant 7,5 % de l’ensemble des ménages israéliens). Selon les chiffres officiels les plus récents, près de 2 500 familles sont inscrites sur des listes d’attente.</w:t>
      </w:r>
    </w:p>
    <w:p w:rsidR="00000000" w:rsidRDefault="00000000">
      <w:pPr>
        <w:spacing w:after="240"/>
      </w:pPr>
      <w:r>
        <w:t>303.</w:t>
      </w:r>
      <w:r>
        <w:tab/>
        <w:t>La loi sur les logements sociaux (Droit d’acquisition), qui donne aux locataires de logements sociaux le droit d’acheter leur logement, adoptée en 1998, entrera en vigueur au plus tôt en 2001. Les pouvoirs publics vendent aussi des logements sociaux aux locataires dans le cadre d’un arrangement spécial selon lequel ces derniers peuvent se porter acquéreurs du logement qu’ils occupent à un prix préférentiel, qui est fonction du nombre d’années pendant lesquelles ils y ont vécu, à condition d’y avoir passé au moins 12 mois et de ne pas posséder un autre appartement. Une réduction de 3 % est pratiquée sur le prix du logement par année de location, à concurrence de 90 % ou de 600 000 NIS maximum. Les personnes handicapées bénéficient de réductions plus élevées. Un droit d’acquisition est aussi accordé au proche d’un locataire décédé, s’il a vécu avec lui les trois années qui ont précédé son décès. Le revenu de ces ventes sert à financer des solutions à long terme pour les personnes qui ont droit à un logement social.</w:t>
      </w:r>
    </w:p>
    <w:p w:rsidR="00000000" w:rsidRDefault="00000000">
      <w:pPr>
        <w:spacing w:after="240"/>
      </w:pPr>
      <w:r>
        <w:t>304.</w:t>
      </w:r>
      <w:r>
        <w:tab/>
        <w:t>Plusieurs milliers de ces logements ont été mis en vente avant septembre 2000. Les ventes se poursuivent, mais l’application de ce programme n’est pas aussi simple qu’il y paraissait. Ainsi, il arrive que les locataires et les sociétés d’HLM ne soient pas d’accord sur l’estimation de la participation aux réparations à effectuer avant que le logement soit cédé au locataire.</w:t>
      </w:r>
    </w:p>
    <w:p w:rsidR="00000000" w:rsidRDefault="00000000">
      <w:pPr>
        <w:keepNext/>
        <w:spacing w:after="240"/>
        <w:rPr>
          <w:i/>
          <w:iCs/>
        </w:rPr>
      </w:pPr>
      <w:r>
        <w:rPr>
          <w:i/>
          <w:iCs/>
        </w:rPr>
        <w:t>Les sans-abri</w:t>
      </w:r>
    </w:p>
    <w:p w:rsidR="00000000" w:rsidRDefault="00000000">
      <w:pPr>
        <w:spacing w:after="240"/>
      </w:pPr>
      <w:r>
        <w:t>305.</w:t>
      </w:r>
      <w:r>
        <w:tab/>
        <w:t>Le nombre de sans-abri en Israël s’élève actuellement à environ 2 000.</w:t>
      </w:r>
    </w:p>
    <w:p w:rsidR="00000000" w:rsidRDefault="00000000">
      <w:pPr>
        <w:spacing w:after="240"/>
      </w:pPr>
      <w:r>
        <w:t>306.</w:t>
      </w:r>
      <w:r>
        <w:tab/>
        <w:t>En décembre 2000, le Ministère du travail et des affaires sociales a publié les résultats d’une enquête qu’il avait effectuée sur les caractéristiques démographiques et sociales des sans</w:t>
      </w:r>
      <w:r>
        <w:noBreakHyphen/>
        <w:t>abri en Israël, à partir d’un échantillon de 644 sans-abri contactés par les services sociaux durant l’année 1997. Selon cette enquête, la grande majorité des sans-abri (76,2 %) sont des nouveaux immigrants en fin de droits: 85,7 % sont des hommes, 83,4 % se disent juifs, 11,7 % chrétiens et 1,1 % musulmans, 62,3 % ont fait des études secondaires, voire supérieures, 77.5 % sont âgés de 24 à 55 ans (l’échantillon ne comprenait pas de jeunes de moins de 18 ans), 71,5 % parlent hébreu, 44,1 % ne possèdent pas de compétences professionnelles particulières (22,6 % sont des ouvriers), 59,9 % souffrent de troubles mentaux (29,4 % sont des drogués et 23,9 % souffrent de maladie mentale), enfin, 94,7 % sont des célibataires avec peu de liens familiaux en Israël (28,9 % seulement ont dit entretenir des contacts avec leurs proches).</w:t>
      </w:r>
    </w:p>
    <w:p w:rsidR="00000000" w:rsidRDefault="00000000">
      <w:pPr>
        <w:spacing w:after="240"/>
      </w:pPr>
      <w:r>
        <w:t>307.</w:t>
      </w:r>
      <w:r>
        <w:tab/>
        <w:t>La plupart des sans-abri (86,6 %) restent dans les grandes villes (Tel</w:t>
      </w:r>
      <w:r>
        <w:noBreakHyphen/>
        <w:t>Aviv, Jérusalem et Haïfa), 63,1 % avaient passé de un à six mois dans la rue et 21,3 % plus d’un an. La plupart des sans-abri chroniques souffrent d’une dépendance quelconque.</w:t>
      </w:r>
    </w:p>
    <w:p w:rsidR="00000000" w:rsidRDefault="00000000">
      <w:pPr>
        <w:spacing w:after="240"/>
      </w:pPr>
      <w:r>
        <w:t>308.</w:t>
      </w:r>
      <w:r>
        <w:tab/>
        <w:t>Environ 20 % des sans-abri qui ont pris part à l’enquête avaient contacté les services sociaux de leur propre chef. Tous les autres avaient été joints par l’intermédiaire des travailleurs sociaux locaux, de la police ou d’autres agents des forces de l’ordre, de voisins, de passants ou d’organisations charitables.</w:t>
      </w:r>
    </w:p>
    <w:p w:rsidR="00000000" w:rsidRDefault="00000000">
      <w:pPr>
        <w:spacing w:after="240"/>
      </w:pPr>
      <w:r>
        <w:t>309.</w:t>
      </w:r>
      <w:r>
        <w:tab/>
        <w:t>Cette enquête ouvre la voie à de nouvelles recherches. Ainsi, il s’est avéré que la plupart des sans-abri étaient des hommes. La question se pose donc de savoir si les services sociaux touchaient moins de femmes que d’hommes ou si les dispositions de sécurité sociale étaient relativement plus sensibles aux besoins des mères célibataires. De plus, que faut-il déduire de l’enquête au sujet des jeunes à la rue? Le Ministère du travail et des affaires sociales s’attaquera sans aucun doute à ces questions dans l’avenir.</w:t>
      </w:r>
    </w:p>
    <w:p w:rsidR="00000000" w:rsidRDefault="00000000">
      <w:pPr>
        <w:spacing w:after="240"/>
        <w:rPr>
          <w:b/>
          <w:bCs/>
        </w:rPr>
      </w:pPr>
      <w:r>
        <w:rPr>
          <w:b/>
          <w:bCs/>
        </w:rPr>
        <w:t>Non-discrimination en matière de logement</w:t>
      </w:r>
    </w:p>
    <w:p w:rsidR="00000000" w:rsidRDefault="00000000">
      <w:pPr>
        <w:spacing w:after="240"/>
      </w:pPr>
      <w:r>
        <w:t>310.</w:t>
      </w:r>
      <w:r>
        <w:tab/>
        <w:t>Le rapport initial prêtait une attention spéciale à deux sous-groupes particulièrement vulnérables:</w:t>
      </w:r>
    </w:p>
    <w:p w:rsidR="00000000" w:rsidRDefault="00000000">
      <w:pPr>
        <w:numPr>
          <w:ilvl w:val="0"/>
          <w:numId w:val="392"/>
        </w:numPr>
        <w:spacing w:after="240"/>
      </w:pPr>
      <w:r>
        <w:t>Les nouveaux immigrants originaires d’Éthiopie;</w:t>
      </w:r>
    </w:p>
    <w:p w:rsidR="00000000" w:rsidRDefault="00000000">
      <w:pPr>
        <w:numPr>
          <w:ilvl w:val="0"/>
          <w:numId w:val="392"/>
        </w:numPr>
        <w:spacing w:after="240"/>
      </w:pPr>
      <w:r>
        <w:t>Les Bédouins qui vivent dans des campements édifiés dans l’illégalité.</w:t>
      </w:r>
    </w:p>
    <w:p w:rsidR="00000000" w:rsidRDefault="00000000">
      <w:pPr>
        <w:spacing w:after="240"/>
      </w:pPr>
      <w:r>
        <w:t>De plus, la situation relative des Israéliens arabes demeure préoccupante, même si elle s’est beaucoup améliorée comme on le verra plus bas.</w:t>
      </w:r>
    </w:p>
    <w:p w:rsidR="00000000" w:rsidRDefault="00000000">
      <w:pPr>
        <w:keepNext/>
        <w:spacing w:after="240"/>
        <w:rPr>
          <w:i/>
          <w:iCs/>
        </w:rPr>
      </w:pPr>
      <w:r>
        <w:rPr>
          <w:i/>
          <w:iCs/>
        </w:rPr>
        <w:t>Nouveaux immigrants originaires d’Éthiopie</w:t>
      </w:r>
    </w:p>
    <w:p w:rsidR="00000000" w:rsidRDefault="00000000">
      <w:pPr>
        <w:spacing w:after="240"/>
      </w:pPr>
      <w:r>
        <w:t>311.</w:t>
      </w:r>
      <w:r>
        <w:tab/>
        <w:t>Au mois de décembre 1999, Israël comptait 60 563 immigrants d’Éthiopie installés sur son sol. Ce groupe de population, relativement jeune (60 % ont moins de 18 ans), se compose de familles nombreuses et d’un fort pourcentage de familles monoparentales (plus de 25 %). Fin 1999, il comptait 74 000 personnes.</w:t>
      </w:r>
    </w:p>
    <w:p w:rsidR="00000000" w:rsidRDefault="00000000">
      <w:pPr>
        <w:keepNext/>
        <w:spacing w:after="240"/>
        <w:jc w:val="center"/>
        <w:rPr>
          <w:b/>
          <w:bCs/>
        </w:rPr>
      </w:pPr>
      <w:r>
        <w:rPr>
          <w:b/>
          <w:bCs/>
        </w:rPr>
        <w:t>Tableau 43</w:t>
      </w:r>
    </w:p>
    <w:p w:rsidR="00000000" w:rsidRDefault="00000000">
      <w:pPr>
        <w:keepNext/>
        <w:spacing w:after="240"/>
        <w:jc w:val="center"/>
        <w:rPr>
          <w:b/>
          <w:bCs/>
        </w:rPr>
      </w:pPr>
      <w:r>
        <w:rPr>
          <w:b/>
          <w:bCs/>
        </w:rPr>
        <w:t>Immigrants originaires d’Éthiopie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9"/>
        <w:gridCol w:w="1635"/>
        <w:gridCol w:w="1637"/>
        <w:gridCol w:w="1637"/>
        <w:gridCol w:w="1637"/>
      </w:tblGrid>
      <w:tr w:rsidR="00000000">
        <w:tblPrEx>
          <w:tblCellMar>
            <w:top w:w="0" w:type="dxa"/>
            <w:bottom w:w="0" w:type="dxa"/>
          </w:tblCellMar>
        </w:tblPrEx>
        <w:trPr>
          <w:cantSplit/>
        </w:trPr>
        <w:tc>
          <w:tcPr>
            <w:tcW w:w="1553" w:type="pct"/>
            <w:vMerge w:val="restart"/>
            <w:vAlign w:val="center"/>
          </w:tcPr>
          <w:p w:rsidR="00000000" w:rsidRDefault="00000000">
            <w:pPr>
              <w:spacing w:before="60" w:after="60"/>
              <w:jc w:val="center"/>
            </w:pPr>
          </w:p>
        </w:tc>
        <w:tc>
          <w:tcPr>
            <w:tcW w:w="1723" w:type="pct"/>
            <w:gridSpan w:val="2"/>
            <w:vAlign w:val="center"/>
          </w:tcPr>
          <w:p w:rsidR="00000000" w:rsidRDefault="00000000">
            <w:pPr>
              <w:spacing w:before="60" w:after="60"/>
              <w:jc w:val="center"/>
            </w:pPr>
            <w:r>
              <w:t>Situation en septembre 1996</w:t>
            </w:r>
          </w:p>
        </w:tc>
        <w:tc>
          <w:tcPr>
            <w:tcW w:w="1724" w:type="pct"/>
            <w:gridSpan w:val="2"/>
            <w:vAlign w:val="center"/>
          </w:tcPr>
          <w:p w:rsidR="00000000" w:rsidRDefault="00000000">
            <w:pPr>
              <w:spacing w:before="60" w:after="60"/>
              <w:jc w:val="center"/>
            </w:pPr>
            <w:r>
              <w:t>Situation en août 2000</w:t>
            </w:r>
          </w:p>
        </w:tc>
      </w:tr>
      <w:tr w:rsidR="00000000">
        <w:tblPrEx>
          <w:tblCellMar>
            <w:top w:w="0" w:type="dxa"/>
            <w:bottom w:w="0" w:type="dxa"/>
          </w:tblCellMar>
        </w:tblPrEx>
        <w:trPr>
          <w:cantSplit/>
        </w:trPr>
        <w:tc>
          <w:tcPr>
            <w:tcW w:w="1553" w:type="pct"/>
            <w:vMerge/>
            <w:tcBorders>
              <w:bottom w:val="single" w:sz="4" w:space="0" w:color="auto"/>
            </w:tcBorders>
            <w:vAlign w:val="center"/>
          </w:tcPr>
          <w:p w:rsidR="00000000" w:rsidRDefault="00000000">
            <w:pPr>
              <w:spacing w:before="60" w:after="60"/>
              <w:jc w:val="center"/>
            </w:pPr>
          </w:p>
        </w:tc>
        <w:tc>
          <w:tcPr>
            <w:tcW w:w="861" w:type="pct"/>
            <w:tcBorders>
              <w:bottom w:val="single" w:sz="4" w:space="0" w:color="auto"/>
            </w:tcBorders>
            <w:vAlign w:val="center"/>
          </w:tcPr>
          <w:p w:rsidR="00000000" w:rsidRDefault="00000000">
            <w:pPr>
              <w:spacing w:before="60" w:after="60"/>
              <w:jc w:val="center"/>
            </w:pPr>
            <w:r>
              <w:t>Familles</w:t>
            </w:r>
          </w:p>
        </w:tc>
        <w:tc>
          <w:tcPr>
            <w:tcW w:w="862" w:type="pct"/>
            <w:tcBorders>
              <w:bottom w:val="single" w:sz="4" w:space="0" w:color="auto"/>
            </w:tcBorders>
            <w:vAlign w:val="center"/>
          </w:tcPr>
          <w:p w:rsidR="00000000" w:rsidRDefault="00000000">
            <w:pPr>
              <w:spacing w:before="60" w:after="60"/>
              <w:jc w:val="center"/>
            </w:pPr>
            <w:r>
              <w:t>Célibataires</w:t>
            </w:r>
          </w:p>
        </w:tc>
        <w:tc>
          <w:tcPr>
            <w:tcW w:w="862" w:type="pct"/>
            <w:tcBorders>
              <w:bottom w:val="single" w:sz="4" w:space="0" w:color="auto"/>
            </w:tcBorders>
            <w:vAlign w:val="center"/>
          </w:tcPr>
          <w:p w:rsidR="00000000" w:rsidRDefault="00000000">
            <w:pPr>
              <w:spacing w:before="60" w:after="60"/>
              <w:jc w:val="center"/>
            </w:pPr>
            <w:r>
              <w:t>Familles</w:t>
            </w:r>
          </w:p>
        </w:tc>
        <w:tc>
          <w:tcPr>
            <w:tcW w:w="862" w:type="pct"/>
            <w:tcBorders>
              <w:bottom w:val="single" w:sz="4" w:space="0" w:color="auto"/>
            </w:tcBorders>
            <w:vAlign w:val="center"/>
          </w:tcPr>
          <w:p w:rsidR="00000000" w:rsidRDefault="00000000">
            <w:pPr>
              <w:spacing w:before="60" w:after="60"/>
              <w:jc w:val="center"/>
            </w:pPr>
            <w:r>
              <w:t>Célibataires</w:t>
            </w:r>
          </w:p>
        </w:tc>
      </w:tr>
      <w:tr w:rsidR="00000000">
        <w:tblPrEx>
          <w:tblCellMar>
            <w:top w:w="0" w:type="dxa"/>
            <w:bottom w:w="0" w:type="dxa"/>
          </w:tblCellMar>
        </w:tblPrEx>
        <w:tc>
          <w:tcPr>
            <w:tcW w:w="1553" w:type="pct"/>
            <w:tcBorders>
              <w:bottom w:val="nil"/>
            </w:tcBorders>
            <w:vAlign w:val="center"/>
          </w:tcPr>
          <w:p w:rsidR="00000000" w:rsidRDefault="00000000">
            <w:pPr>
              <w:spacing w:before="60" w:after="60"/>
            </w:pPr>
            <w:r>
              <w:t>Villages de caravanes</w:t>
            </w:r>
          </w:p>
        </w:tc>
        <w:tc>
          <w:tcPr>
            <w:tcW w:w="861" w:type="pct"/>
            <w:tcBorders>
              <w:bottom w:val="nil"/>
            </w:tcBorders>
            <w:vAlign w:val="center"/>
          </w:tcPr>
          <w:p w:rsidR="00000000" w:rsidRDefault="00000000">
            <w:pPr>
              <w:spacing w:before="60" w:after="60"/>
              <w:jc w:val="center"/>
            </w:pPr>
            <w:r>
              <w:t>450</w:t>
            </w:r>
          </w:p>
        </w:tc>
        <w:tc>
          <w:tcPr>
            <w:tcW w:w="862" w:type="pct"/>
            <w:tcBorders>
              <w:bottom w:val="nil"/>
            </w:tcBorders>
            <w:vAlign w:val="center"/>
          </w:tcPr>
          <w:p w:rsidR="00000000" w:rsidRDefault="00000000">
            <w:pPr>
              <w:spacing w:before="60" w:after="60"/>
              <w:ind w:right="562"/>
              <w:jc w:val="right"/>
            </w:pPr>
            <w:r>
              <w:t>910</w:t>
            </w:r>
          </w:p>
        </w:tc>
        <w:tc>
          <w:tcPr>
            <w:tcW w:w="862" w:type="pct"/>
            <w:tcBorders>
              <w:bottom w:val="nil"/>
            </w:tcBorders>
            <w:vAlign w:val="center"/>
          </w:tcPr>
          <w:p w:rsidR="00000000" w:rsidRDefault="00000000">
            <w:pPr>
              <w:spacing w:before="60" w:after="60"/>
              <w:ind w:right="519"/>
              <w:jc w:val="right"/>
            </w:pPr>
            <w:r>
              <w:t>165</w:t>
            </w:r>
          </w:p>
        </w:tc>
        <w:tc>
          <w:tcPr>
            <w:tcW w:w="862" w:type="pct"/>
            <w:tcBorders>
              <w:bottom w:val="nil"/>
            </w:tcBorders>
            <w:vAlign w:val="center"/>
          </w:tcPr>
          <w:p w:rsidR="00000000" w:rsidRDefault="00000000">
            <w:pPr>
              <w:spacing w:before="60" w:after="60"/>
              <w:jc w:val="center"/>
            </w:pPr>
            <w:r>
              <w:t>567</w:t>
            </w:r>
          </w:p>
        </w:tc>
      </w:tr>
      <w:tr w:rsidR="00000000">
        <w:tblPrEx>
          <w:tblCellMar>
            <w:top w:w="0" w:type="dxa"/>
            <w:bottom w:w="0" w:type="dxa"/>
          </w:tblCellMar>
        </w:tblPrEx>
        <w:tc>
          <w:tcPr>
            <w:tcW w:w="1553" w:type="pct"/>
            <w:tcBorders>
              <w:top w:val="nil"/>
              <w:bottom w:val="nil"/>
            </w:tcBorders>
            <w:vAlign w:val="center"/>
          </w:tcPr>
          <w:p w:rsidR="00000000" w:rsidRDefault="00000000">
            <w:pPr>
              <w:spacing w:before="60" w:after="60"/>
            </w:pPr>
            <w:r>
              <w:t>Centres d’accueil</w:t>
            </w:r>
          </w:p>
        </w:tc>
        <w:tc>
          <w:tcPr>
            <w:tcW w:w="861" w:type="pct"/>
            <w:tcBorders>
              <w:top w:val="nil"/>
              <w:bottom w:val="nil"/>
            </w:tcBorders>
            <w:vAlign w:val="center"/>
          </w:tcPr>
          <w:p w:rsidR="00000000" w:rsidRDefault="00000000">
            <w:pPr>
              <w:spacing w:before="60" w:after="60"/>
              <w:jc w:val="center"/>
            </w:pPr>
            <w:r>
              <w:t>250</w:t>
            </w:r>
          </w:p>
        </w:tc>
        <w:tc>
          <w:tcPr>
            <w:tcW w:w="862" w:type="pct"/>
            <w:tcBorders>
              <w:top w:val="nil"/>
              <w:bottom w:val="nil"/>
            </w:tcBorders>
            <w:vAlign w:val="center"/>
          </w:tcPr>
          <w:p w:rsidR="00000000" w:rsidRDefault="00000000">
            <w:pPr>
              <w:spacing w:before="60" w:after="60"/>
              <w:ind w:right="562"/>
              <w:jc w:val="right"/>
            </w:pPr>
            <w:r>
              <w:t>320</w:t>
            </w:r>
          </w:p>
        </w:tc>
        <w:tc>
          <w:tcPr>
            <w:tcW w:w="862" w:type="pct"/>
            <w:tcBorders>
              <w:top w:val="nil"/>
              <w:bottom w:val="nil"/>
            </w:tcBorders>
            <w:vAlign w:val="center"/>
          </w:tcPr>
          <w:p w:rsidR="00000000" w:rsidRDefault="00000000">
            <w:pPr>
              <w:spacing w:before="60" w:after="60"/>
              <w:ind w:right="519"/>
              <w:jc w:val="right"/>
            </w:pPr>
            <w:r>
              <w:t>857</w:t>
            </w:r>
          </w:p>
        </w:tc>
        <w:tc>
          <w:tcPr>
            <w:tcW w:w="862" w:type="pct"/>
            <w:tcBorders>
              <w:top w:val="nil"/>
              <w:bottom w:val="nil"/>
            </w:tcBorders>
            <w:vAlign w:val="center"/>
          </w:tcPr>
          <w:p w:rsidR="00000000" w:rsidRDefault="00000000">
            <w:pPr>
              <w:spacing w:before="60" w:after="60"/>
              <w:jc w:val="center"/>
            </w:pPr>
            <w:r>
              <w:t>179</w:t>
            </w:r>
          </w:p>
        </w:tc>
      </w:tr>
      <w:tr w:rsidR="00000000">
        <w:tblPrEx>
          <w:tblCellMar>
            <w:top w:w="0" w:type="dxa"/>
            <w:bottom w:w="0" w:type="dxa"/>
          </w:tblCellMar>
        </w:tblPrEx>
        <w:tc>
          <w:tcPr>
            <w:tcW w:w="1553" w:type="pct"/>
            <w:tcBorders>
              <w:top w:val="nil"/>
              <w:bottom w:val="nil"/>
            </w:tcBorders>
            <w:vAlign w:val="center"/>
          </w:tcPr>
          <w:p w:rsidR="00000000" w:rsidRDefault="00000000">
            <w:pPr>
              <w:spacing w:before="60" w:after="60"/>
            </w:pPr>
            <w:r>
              <w:t>Hôtels</w:t>
            </w:r>
          </w:p>
        </w:tc>
        <w:tc>
          <w:tcPr>
            <w:tcW w:w="861" w:type="pct"/>
            <w:tcBorders>
              <w:top w:val="nil"/>
              <w:bottom w:val="nil"/>
            </w:tcBorders>
            <w:vAlign w:val="center"/>
          </w:tcPr>
          <w:p w:rsidR="00000000" w:rsidRDefault="00000000">
            <w:pPr>
              <w:spacing w:before="60" w:after="60"/>
              <w:jc w:val="center"/>
            </w:pPr>
            <w:r>
              <w:t>–</w:t>
            </w:r>
          </w:p>
        </w:tc>
        <w:tc>
          <w:tcPr>
            <w:tcW w:w="862" w:type="pct"/>
            <w:tcBorders>
              <w:top w:val="nil"/>
              <w:bottom w:val="nil"/>
            </w:tcBorders>
            <w:vAlign w:val="center"/>
          </w:tcPr>
          <w:p w:rsidR="00000000" w:rsidRDefault="00000000">
            <w:pPr>
              <w:spacing w:before="60" w:after="60"/>
              <w:ind w:right="562"/>
              <w:jc w:val="right"/>
            </w:pPr>
            <w:r>
              <w:t>–   </w:t>
            </w:r>
          </w:p>
        </w:tc>
        <w:tc>
          <w:tcPr>
            <w:tcW w:w="862" w:type="pct"/>
            <w:tcBorders>
              <w:top w:val="nil"/>
              <w:bottom w:val="nil"/>
            </w:tcBorders>
            <w:vAlign w:val="center"/>
          </w:tcPr>
          <w:p w:rsidR="00000000" w:rsidRDefault="00000000">
            <w:pPr>
              <w:spacing w:before="60" w:after="60"/>
              <w:ind w:right="519"/>
              <w:jc w:val="right"/>
            </w:pPr>
            <w:r>
              <w:t>–   </w:t>
            </w:r>
          </w:p>
        </w:tc>
        <w:tc>
          <w:tcPr>
            <w:tcW w:w="862" w:type="pct"/>
            <w:tcBorders>
              <w:top w:val="nil"/>
              <w:bottom w:val="nil"/>
            </w:tcBorders>
            <w:vAlign w:val="center"/>
          </w:tcPr>
          <w:p w:rsidR="00000000" w:rsidRDefault="00000000">
            <w:pPr>
              <w:spacing w:before="60" w:after="60"/>
              <w:jc w:val="center"/>
            </w:pPr>
            <w:r>
              <w:t>108</w:t>
            </w:r>
          </w:p>
        </w:tc>
      </w:tr>
      <w:tr w:rsidR="00000000">
        <w:tblPrEx>
          <w:tblCellMar>
            <w:top w:w="0" w:type="dxa"/>
            <w:bottom w:w="0" w:type="dxa"/>
          </w:tblCellMar>
        </w:tblPrEx>
        <w:tc>
          <w:tcPr>
            <w:tcW w:w="1553" w:type="pct"/>
            <w:tcBorders>
              <w:top w:val="nil"/>
            </w:tcBorders>
            <w:vAlign w:val="center"/>
          </w:tcPr>
          <w:p w:rsidR="00000000" w:rsidRDefault="00000000">
            <w:pPr>
              <w:spacing w:before="60" w:after="60"/>
            </w:pPr>
            <w:r>
              <w:t>Autres</w:t>
            </w:r>
          </w:p>
        </w:tc>
        <w:tc>
          <w:tcPr>
            <w:tcW w:w="861" w:type="pct"/>
            <w:tcBorders>
              <w:top w:val="nil"/>
            </w:tcBorders>
            <w:vAlign w:val="center"/>
          </w:tcPr>
          <w:p w:rsidR="00000000" w:rsidRDefault="00000000">
            <w:pPr>
              <w:spacing w:before="60" w:after="60"/>
              <w:jc w:val="center"/>
            </w:pPr>
            <w:r>
              <w:t>–</w:t>
            </w:r>
          </w:p>
        </w:tc>
        <w:tc>
          <w:tcPr>
            <w:tcW w:w="862" w:type="pct"/>
            <w:tcBorders>
              <w:top w:val="nil"/>
            </w:tcBorders>
            <w:vAlign w:val="center"/>
          </w:tcPr>
          <w:p w:rsidR="00000000" w:rsidRDefault="00000000">
            <w:pPr>
              <w:spacing w:before="60" w:after="60"/>
              <w:ind w:right="562"/>
              <w:jc w:val="right"/>
            </w:pPr>
            <w:r>
              <w:t>200</w:t>
            </w:r>
          </w:p>
        </w:tc>
        <w:tc>
          <w:tcPr>
            <w:tcW w:w="862" w:type="pct"/>
            <w:tcBorders>
              <w:top w:val="nil"/>
            </w:tcBorders>
            <w:vAlign w:val="center"/>
          </w:tcPr>
          <w:p w:rsidR="00000000" w:rsidRDefault="00000000">
            <w:pPr>
              <w:spacing w:before="60" w:after="60"/>
              <w:ind w:right="519"/>
              <w:jc w:val="right"/>
            </w:pPr>
            <w:r>
              <w:t>–   </w:t>
            </w:r>
          </w:p>
        </w:tc>
        <w:tc>
          <w:tcPr>
            <w:tcW w:w="862" w:type="pct"/>
            <w:tcBorders>
              <w:top w:val="nil"/>
            </w:tcBorders>
            <w:vAlign w:val="center"/>
          </w:tcPr>
          <w:p w:rsidR="00000000" w:rsidRDefault="00000000">
            <w:pPr>
              <w:spacing w:before="60" w:after="60"/>
              <w:jc w:val="center"/>
            </w:pPr>
            <w:r>
              <w:t>–</w:t>
            </w:r>
          </w:p>
        </w:tc>
      </w:tr>
      <w:tr w:rsidR="00000000">
        <w:tblPrEx>
          <w:tblCellMar>
            <w:top w:w="0" w:type="dxa"/>
            <w:bottom w:w="0" w:type="dxa"/>
          </w:tblCellMar>
        </w:tblPrEx>
        <w:tc>
          <w:tcPr>
            <w:tcW w:w="1553" w:type="pct"/>
            <w:vAlign w:val="center"/>
          </w:tcPr>
          <w:p w:rsidR="00000000" w:rsidRDefault="00000000">
            <w:pPr>
              <w:spacing w:before="60" w:after="60"/>
            </w:pPr>
            <w:r>
              <w:tab/>
              <w:t>Total</w:t>
            </w:r>
          </w:p>
        </w:tc>
        <w:tc>
          <w:tcPr>
            <w:tcW w:w="861" w:type="pct"/>
            <w:vAlign w:val="center"/>
          </w:tcPr>
          <w:p w:rsidR="00000000" w:rsidRDefault="00000000">
            <w:pPr>
              <w:spacing w:before="60" w:after="60"/>
              <w:jc w:val="center"/>
            </w:pPr>
            <w:r>
              <w:t>700</w:t>
            </w:r>
          </w:p>
        </w:tc>
        <w:tc>
          <w:tcPr>
            <w:tcW w:w="862" w:type="pct"/>
            <w:vAlign w:val="center"/>
          </w:tcPr>
          <w:p w:rsidR="00000000" w:rsidRDefault="00000000">
            <w:pPr>
              <w:spacing w:before="60" w:after="60"/>
              <w:ind w:right="562"/>
              <w:jc w:val="right"/>
            </w:pPr>
            <w:r>
              <w:t>1 340</w:t>
            </w:r>
          </w:p>
        </w:tc>
        <w:tc>
          <w:tcPr>
            <w:tcW w:w="862" w:type="pct"/>
            <w:vAlign w:val="center"/>
          </w:tcPr>
          <w:p w:rsidR="00000000" w:rsidRDefault="00000000">
            <w:pPr>
              <w:spacing w:before="60" w:after="60"/>
              <w:ind w:right="519"/>
              <w:jc w:val="right"/>
            </w:pPr>
            <w:r>
              <w:t>1 022</w:t>
            </w:r>
          </w:p>
        </w:tc>
        <w:tc>
          <w:tcPr>
            <w:tcW w:w="862" w:type="pct"/>
            <w:vAlign w:val="center"/>
          </w:tcPr>
          <w:p w:rsidR="00000000" w:rsidRDefault="00000000">
            <w:pPr>
              <w:spacing w:before="60" w:after="60"/>
              <w:jc w:val="center"/>
            </w:pPr>
            <w:r>
              <w:t>854</w:t>
            </w:r>
          </w:p>
        </w:tc>
      </w:tr>
    </w:tbl>
    <w:p w:rsidR="00000000" w:rsidRDefault="00000000">
      <w:pPr>
        <w:spacing w:before="240" w:after="240"/>
      </w:pPr>
      <w:r>
        <w:t>312.</w:t>
      </w:r>
      <w:r>
        <w:tab/>
        <w:t>Il faudrait ajouter que, bien que d’autres immigrants arrivent d’Éthiopie (8 106 entre avril 1996 et août 2000), dans les villages de caravanes, le nombre de familles et de célibataires ne cesse de diminuer. Suite à une décision du Gouvernement de janvier 1999, les immigrants ne sont plus logés dans ce type de campements. La chute rapide du nombre de personnes qui vivent dans des villages de caravanes s’explique aussi par le taux d’hypothèque relativement élevé accordé aux immigrants éthiopiens désireux d’acheter leur logement.</w:t>
      </w:r>
    </w:p>
    <w:p w:rsidR="00000000" w:rsidRDefault="00000000">
      <w:pPr>
        <w:keepNext/>
        <w:spacing w:after="240"/>
        <w:jc w:val="center"/>
        <w:rPr>
          <w:b/>
          <w:bCs/>
        </w:rPr>
      </w:pPr>
      <w:r>
        <w:rPr>
          <w:b/>
          <w:bCs/>
        </w:rPr>
        <w:t>Tableau 44</w:t>
      </w:r>
    </w:p>
    <w:p w:rsidR="00000000" w:rsidRDefault="00000000">
      <w:pPr>
        <w:keepNext/>
        <w:spacing w:after="240"/>
        <w:jc w:val="center"/>
        <w:rPr>
          <w:b/>
          <w:bCs/>
        </w:rPr>
      </w:pPr>
      <w:r>
        <w:rPr>
          <w:b/>
          <w:bCs/>
        </w:rPr>
        <w:t>Prêts au logement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89"/>
        <w:gridCol w:w="1800"/>
        <w:gridCol w:w="3906"/>
      </w:tblGrid>
      <w:tr w:rsidR="00000000">
        <w:tblPrEx>
          <w:tblCellMar>
            <w:top w:w="0" w:type="dxa"/>
            <w:bottom w:w="0" w:type="dxa"/>
          </w:tblCellMar>
        </w:tblPrEx>
        <w:tc>
          <w:tcPr>
            <w:tcW w:w="3790" w:type="dxa"/>
            <w:tcBorders>
              <w:bottom w:val="single" w:sz="4" w:space="0" w:color="auto"/>
            </w:tcBorders>
            <w:vAlign w:val="center"/>
          </w:tcPr>
          <w:p w:rsidR="00000000" w:rsidRDefault="00000000">
            <w:pPr>
              <w:spacing w:before="60" w:after="60"/>
              <w:jc w:val="center"/>
            </w:pPr>
          </w:p>
        </w:tc>
        <w:tc>
          <w:tcPr>
            <w:tcW w:w="1800" w:type="dxa"/>
            <w:tcBorders>
              <w:bottom w:val="single" w:sz="4" w:space="0" w:color="auto"/>
            </w:tcBorders>
            <w:vAlign w:val="center"/>
          </w:tcPr>
          <w:p w:rsidR="00000000" w:rsidRDefault="00000000">
            <w:pPr>
              <w:spacing w:before="60" w:after="60"/>
              <w:jc w:val="center"/>
            </w:pPr>
            <w:r>
              <w:t>Prêt global en NIS</w:t>
            </w:r>
          </w:p>
        </w:tc>
        <w:tc>
          <w:tcPr>
            <w:tcW w:w="3906" w:type="dxa"/>
            <w:tcBorders>
              <w:bottom w:val="single" w:sz="4" w:space="0" w:color="auto"/>
            </w:tcBorders>
            <w:vAlign w:val="center"/>
          </w:tcPr>
          <w:p w:rsidR="00000000" w:rsidRDefault="00000000">
            <w:pPr>
              <w:spacing w:before="60" w:after="60"/>
              <w:jc w:val="center"/>
            </w:pPr>
            <w:r>
              <w:t>Montant du prêt accordé sous forme de subvention (en NIS)</w:t>
            </w:r>
          </w:p>
        </w:tc>
      </w:tr>
      <w:tr w:rsidR="00000000">
        <w:tblPrEx>
          <w:tblCellMar>
            <w:top w:w="0" w:type="dxa"/>
            <w:bottom w:w="0" w:type="dxa"/>
          </w:tblCellMar>
        </w:tblPrEx>
        <w:tc>
          <w:tcPr>
            <w:tcW w:w="3790" w:type="dxa"/>
            <w:tcBorders>
              <w:bottom w:val="nil"/>
            </w:tcBorders>
          </w:tcPr>
          <w:p w:rsidR="00000000" w:rsidRDefault="00000000">
            <w:pPr>
              <w:spacing w:before="60" w:after="60"/>
            </w:pPr>
            <w:r>
              <w:t>Familles sans enfant</w:t>
            </w:r>
          </w:p>
        </w:tc>
        <w:tc>
          <w:tcPr>
            <w:tcW w:w="1800" w:type="dxa"/>
            <w:tcBorders>
              <w:bottom w:val="nil"/>
            </w:tcBorders>
          </w:tcPr>
          <w:p w:rsidR="00000000" w:rsidRDefault="00000000">
            <w:pPr>
              <w:spacing w:before="60" w:after="60"/>
              <w:jc w:val="center"/>
            </w:pPr>
            <w:r>
              <w:t>286 000</w:t>
            </w:r>
          </w:p>
        </w:tc>
        <w:tc>
          <w:tcPr>
            <w:tcW w:w="3906" w:type="dxa"/>
            <w:tcBorders>
              <w:bottom w:val="nil"/>
            </w:tcBorders>
            <w:vAlign w:val="center"/>
          </w:tcPr>
          <w:p w:rsidR="00000000" w:rsidRDefault="00000000">
            <w:pPr>
              <w:spacing w:before="60" w:after="60"/>
              <w:jc w:val="center"/>
            </w:pPr>
            <w:r>
              <w:t>245 000</w:t>
            </w:r>
          </w:p>
        </w:tc>
      </w:tr>
      <w:tr w:rsidR="00000000">
        <w:tblPrEx>
          <w:tblCellMar>
            <w:top w:w="0" w:type="dxa"/>
            <w:bottom w:w="0" w:type="dxa"/>
          </w:tblCellMar>
        </w:tblPrEx>
        <w:tc>
          <w:tcPr>
            <w:tcW w:w="3790" w:type="dxa"/>
            <w:tcBorders>
              <w:top w:val="nil"/>
              <w:bottom w:val="nil"/>
            </w:tcBorders>
          </w:tcPr>
          <w:p w:rsidR="00000000" w:rsidRDefault="00000000">
            <w:pPr>
              <w:spacing w:before="60" w:after="60"/>
            </w:pPr>
            <w:r>
              <w:t>Familles de 3 enfants maximum</w:t>
            </w:r>
          </w:p>
        </w:tc>
        <w:tc>
          <w:tcPr>
            <w:tcW w:w="1800" w:type="dxa"/>
            <w:tcBorders>
              <w:top w:val="nil"/>
              <w:bottom w:val="nil"/>
            </w:tcBorders>
          </w:tcPr>
          <w:p w:rsidR="00000000" w:rsidRDefault="00000000">
            <w:pPr>
              <w:spacing w:before="60" w:after="60"/>
              <w:jc w:val="center"/>
            </w:pPr>
            <w:r>
              <w:t>351 000</w:t>
            </w:r>
          </w:p>
        </w:tc>
        <w:tc>
          <w:tcPr>
            <w:tcW w:w="3906" w:type="dxa"/>
            <w:tcBorders>
              <w:top w:val="nil"/>
              <w:bottom w:val="nil"/>
            </w:tcBorders>
            <w:vAlign w:val="center"/>
          </w:tcPr>
          <w:p w:rsidR="00000000" w:rsidRDefault="00000000">
            <w:pPr>
              <w:spacing w:before="60" w:after="60"/>
              <w:jc w:val="center"/>
            </w:pPr>
            <w:r>
              <w:t>310 000</w:t>
            </w:r>
          </w:p>
        </w:tc>
      </w:tr>
      <w:tr w:rsidR="00000000">
        <w:tblPrEx>
          <w:tblCellMar>
            <w:top w:w="0" w:type="dxa"/>
            <w:bottom w:w="0" w:type="dxa"/>
          </w:tblCellMar>
        </w:tblPrEx>
        <w:tc>
          <w:tcPr>
            <w:tcW w:w="3790" w:type="dxa"/>
            <w:tcBorders>
              <w:top w:val="nil"/>
            </w:tcBorders>
          </w:tcPr>
          <w:p w:rsidR="00000000" w:rsidRDefault="00000000">
            <w:pPr>
              <w:spacing w:before="60" w:after="60"/>
            </w:pPr>
            <w:r>
              <w:t>Familles de plus de 4 enfants</w:t>
            </w:r>
          </w:p>
        </w:tc>
        <w:tc>
          <w:tcPr>
            <w:tcW w:w="1800" w:type="dxa"/>
            <w:tcBorders>
              <w:top w:val="nil"/>
            </w:tcBorders>
          </w:tcPr>
          <w:p w:rsidR="00000000" w:rsidRDefault="00000000">
            <w:pPr>
              <w:spacing w:before="60" w:after="60"/>
              <w:jc w:val="center"/>
            </w:pPr>
            <w:r>
              <w:t>416 000</w:t>
            </w:r>
          </w:p>
        </w:tc>
        <w:tc>
          <w:tcPr>
            <w:tcW w:w="3906" w:type="dxa"/>
            <w:tcBorders>
              <w:top w:val="nil"/>
            </w:tcBorders>
            <w:vAlign w:val="center"/>
          </w:tcPr>
          <w:p w:rsidR="00000000" w:rsidRDefault="00000000">
            <w:pPr>
              <w:spacing w:before="60" w:after="60"/>
              <w:jc w:val="center"/>
            </w:pPr>
            <w:r>
              <w:t>375 000</w:t>
            </w:r>
          </w:p>
        </w:tc>
      </w:tr>
    </w:tbl>
    <w:p w:rsidR="00000000" w:rsidRDefault="00000000">
      <w:pPr>
        <w:keepNext/>
        <w:spacing w:before="240" w:after="240"/>
        <w:rPr>
          <w:i/>
          <w:iCs/>
        </w:rPr>
      </w:pPr>
      <w:r>
        <w:rPr>
          <w:i/>
          <w:iCs/>
        </w:rPr>
        <w:t>Arabes israéliens</w:t>
      </w:r>
    </w:p>
    <w:p w:rsidR="00000000" w:rsidRDefault="00000000">
      <w:pPr>
        <w:spacing w:after="240"/>
      </w:pPr>
      <w:r>
        <w:t>313.</w:t>
      </w:r>
      <w:r>
        <w:tab/>
        <w:t>Les renseignements suivants touchent principalement à des questions, soulevées par le Comité, qui n’avaient pas été traitées dans le rapport initial.</w:t>
      </w:r>
    </w:p>
    <w:p w:rsidR="00000000" w:rsidRDefault="00000000">
      <w:pPr>
        <w:spacing w:after="240"/>
      </w:pPr>
      <w:r>
        <w:t>314.</w:t>
      </w:r>
      <w:r>
        <w:tab/>
        <w:t>En octobre 2000, les pouvoirs publics ont pris une décision importante dont il a déjà été question dans la rubrique consacrée à l’article 2, qui touche directement à l’exercice du droit au logement dans des conditions d’égalité. Comme cette décision est assez récente, il sera fait état de sa mise en œuvre dans le prochain rapport périodique d’Israël. Mais elle montre déjà en soi que le Gouvernement s’est rendu compte que, depuis quelques années, on n’avait pas avancé suffisamment vite pour combler les écarts qui séparent les Juifs des Arabes.</w:t>
      </w:r>
    </w:p>
    <w:p w:rsidR="00000000" w:rsidRDefault="00000000">
      <w:pPr>
        <w:spacing w:after="240"/>
      </w:pPr>
      <w:r>
        <w:t>315.</w:t>
      </w:r>
      <w:r>
        <w:tab/>
        <w:t xml:space="preserve">Le nouvel arrêt important rendu par la Haute Cour dans l’affaire </w:t>
      </w:r>
      <w:r>
        <w:rPr>
          <w:i/>
          <w:iCs/>
        </w:rPr>
        <w:t>A’dal Ka’adan</w:t>
      </w:r>
      <w:r>
        <w:t xml:space="preserve"> (dont il a déjà été question dans la rubrique consacrée à l’article 2) peut aussi avoir des répercussions considérables qui seront évaluées dans le prochain rapport.</w:t>
      </w:r>
    </w:p>
    <w:p w:rsidR="00000000" w:rsidRDefault="00000000">
      <w:pPr>
        <w:spacing w:after="240"/>
      </w:pPr>
      <w:r>
        <w:t>316.</w:t>
      </w:r>
      <w:r>
        <w:tab/>
        <w:t>Pour ce qui est de l’aménagement du territoire des secteurs arabes, un nouveau plan directeur pour le district du nord d’Israël, déposé le 7 septembre 1999, prévoit de privilégier le développement du secteur central de la Galilée, où vit 41 % de la population juive et 82 % de la population arabe du district. Le développement accéléré de ce secteur contribuera à relever le niveau de vie des deux groupes de population, et en particulier de la composante arabe, numériquement plus importante. Le plan accorde par ailleurs une attention spéciale aux besoins de la population arabe qui, compte tenu de sa démographie, sont supérieurs à ceux de la population juive.</w:t>
      </w:r>
    </w:p>
    <w:p w:rsidR="00000000" w:rsidRDefault="00000000">
      <w:pPr>
        <w:spacing w:after="240"/>
      </w:pPr>
      <w:r>
        <w:t>317.</w:t>
      </w:r>
      <w:r>
        <w:tab/>
        <w:t>Il n’est pas prévu de nouvelles implantations arabes, la politique mise en œuvre visant à développer celles qui existent déjà. Cette politique a été adoptée à la suite d’une analyse tendancielle et d’entrevues avec les chefs de la communauté arabe.</w:t>
      </w:r>
    </w:p>
    <w:p w:rsidR="00000000" w:rsidRDefault="00000000">
      <w:pPr>
        <w:spacing w:after="240"/>
      </w:pPr>
      <w:r>
        <w:t>318.</w:t>
      </w:r>
      <w:r>
        <w:tab/>
        <w:t>En ce qui concerne le sud du pays, un nouveau plan directeur a été approuvé le 23 janvier 2000, dont les buts sont notamment d’intégrer la population bédouine du sud. Il prévoit l’extension de la ville bédouine de Rahat et de six autres implantations bédouines.</w:t>
      </w:r>
    </w:p>
    <w:p w:rsidR="00000000" w:rsidRDefault="00000000">
      <w:pPr>
        <w:spacing w:after="240"/>
      </w:pPr>
      <w:r>
        <w:t>319.</w:t>
      </w:r>
      <w:r>
        <w:tab/>
        <w:t>Les Bédouins ont pourtant adressé une requête à la Cour suprême, faisant valoir que ce nouveau plan ne reflétait pas leur besoin d’implantations rurales. La Cour ne s’est pas encore prononcée.</w:t>
      </w:r>
    </w:p>
    <w:p w:rsidR="00000000" w:rsidRDefault="00000000">
      <w:pPr>
        <w:spacing w:after="240"/>
      </w:pPr>
      <w:r>
        <w:t>320.</w:t>
      </w:r>
      <w:r>
        <w:tab/>
        <w:t>Il ressort d’une enquête menée récemment par les pouvoirs publics que sur les 74 implantations peuplées essentiellement d’Arabes, 37 avaient approuvé les plans locaux, les autres plans en étant encore à un stade ou un autre d’élaboration ou d’approbation.</w:t>
      </w:r>
    </w:p>
    <w:p w:rsidR="00000000" w:rsidRDefault="00000000">
      <w:pPr>
        <w:spacing w:after="240"/>
      </w:pPr>
      <w:r>
        <w:t>321.</w:t>
      </w:r>
      <w:r>
        <w:tab/>
        <w:t>Les constructions illégales dans le secteur arabe posent un problème délicat. La population arabe croît au rythme de 3 % par an et il faut loger quelque 10 000 nouvelles familles par an. Une bonne partie de la population arabe résout ce problème en agrandissant une maison familiale déjà existante ou en construisant une annexe dans la cour. Les pressions qui s’exercent en faveur de l’extension des parcelles et des implantations existantes s’intensifient d’année en année, contribuant à la prolifération des constructions illégales.</w:t>
      </w:r>
    </w:p>
    <w:p w:rsidR="00000000" w:rsidRDefault="00000000">
      <w:pPr>
        <w:spacing w:after="240"/>
      </w:pPr>
      <w:r>
        <w:t>322.</w:t>
      </w:r>
      <w:r>
        <w:tab/>
        <w:t>Celles-ci sont érigées sur des terres dont une famille est propriétaire dans des zones non résidentielles ou des terres domaniales qu’elle s’approprie. Le type d’habitat arabe le plus courant est composé de bâtiments à un étage que les générations successives surélèvent progressivement. Les seules zones de constructions à forte densité dans le secteur arabe se trouvent dans les communautés mixtes ou à prédominante juive. Étant donné que ces zones ne sont pas extensibles à l’infini et que le problème s’aggrave d’année en année, il devient de plus en plus indispensable de s’orienter vers la construction de bâtiments à plusieurs étages.</w:t>
      </w:r>
    </w:p>
    <w:p w:rsidR="00000000" w:rsidRDefault="00000000">
      <w:pPr>
        <w:spacing w:after="240"/>
      </w:pPr>
      <w:r>
        <w:t>323.</w:t>
      </w:r>
      <w:r>
        <w:tab/>
        <w:t>Pour ce qui est de l’entrée et du séjour en territoire israélien, il faudrait noter qu’Israël autorise l’accès de son territoire aux conjoints palestiniens d’Arabes israéliens au titre du regroupement familial et de la récupération du droit de séjour. Le regroupement familial a été traité dans la rubrique consacrée à l’article 10 du présent rapport périodique.</w:t>
      </w:r>
    </w:p>
    <w:p w:rsidR="00000000" w:rsidRDefault="00000000">
      <w:pPr>
        <w:spacing w:after="240"/>
      </w:pPr>
      <w:r>
        <w:t>324.</w:t>
      </w:r>
      <w:r>
        <w:tab/>
        <w:t xml:space="preserve">Pour ce qui est actuellement du séjour de Palestiniens en Israël, il faudrait faire observer que le 31 octobre 1999, les critères régissant la perte de la qualité de résident ont été modifiés, suite à une requête adressée à la Cour suprême dans l’affaire </w:t>
      </w:r>
      <w:r>
        <w:rPr>
          <w:i/>
          <w:iCs/>
        </w:rPr>
        <w:t xml:space="preserve">Centre pour la protection de l’individu </w:t>
      </w:r>
      <w:r>
        <w:t>c.</w:t>
      </w:r>
      <w:r>
        <w:rPr>
          <w:i/>
          <w:iCs/>
        </w:rPr>
        <w:t xml:space="preserve"> Ministre de l’intérieur</w:t>
      </w:r>
      <w:r>
        <w:t xml:space="preserve"> (HCJ 2227/98), toujours en instance. La règle initiale, selon laquelle quiconque cessait, pendant sept ans, de passer l’essentiel de sa vie en Israël, perdait la qualité de résident, n’est plus appliquée aux personnes qui, pendant cette période, maintiennent des «liens convenables» avec Israël. De plus, certaines personnes qui avaient perdu le droit de résider en Israël depuis 1995 peuvent désormais le recouvrer: si elles sont revenues dans le pays après l’avoir quitté et y vivent depuis deux ans, on considère qu’un nouveau permis de résidence leur a été délivré à leur arrivée. Quiconque s’est vu retirer la qualité de résident sans en avoir été avisé par le Ministère de l’intérieur est désormais réputé bénéficier d’un permis de séjour permanent s’il s’est rendu en Israël pendant la durée de validité de sa carte de sortie. Ces nouveaux critères, plus souples, visent à minimiser les effets rétroactifs de la directive et à en rendre l’application plus transparente.</w:t>
      </w:r>
    </w:p>
    <w:p w:rsidR="00000000" w:rsidRDefault="00000000">
      <w:pPr>
        <w:keepNext/>
        <w:spacing w:after="240"/>
        <w:rPr>
          <w:b/>
          <w:bCs/>
        </w:rPr>
      </w:pPr>
      <w:r>
        <w:rPr>
          <w:b/>
          <w:bCs/>
        </w:rPr>
        <w:t>Population des quartiers est de Jérusalem</w:t>
      </w:r>
    </w:p>
    <w:p w:rsidR="00000000" w:rsidRDefault="00000000">
      <w:pPr>
        <w:spacing w:after="240"/>
      </w:pPr>
      <w:r>
        <w:t>325.</w:t>
      </w:r>
      <w:r>
        <w:tab/>
        <w:t>Il faudrait considérer la situation des habitants des quartiers est de Jérusalem dans une juste perspective, historique, culturelle et démographique.</w:t>
      </w:r>
    </w:p>
    <w:p w:rsidR="00000000" w:rsidRDefault="00000000">
      <w:pPr>
        <w:spacing w:after="240"/>
      </w:pPr>
      <w:r>
        <w:t>326.</w:t>
      </w:r>
      <w:r>
        <w:tab/>
        <w:t>Au regard de quelque 3 000 ans d’histoire, il semble pour le moins curieux que la distinction faite entre les parties est et ouest de Jérusalem soit uniquement fondée sur la période de 19 ans (1948-1967) pendant laquelle Jérusalem était coupée en deux. Pendant ce laps de temps, Jérusalem-Est, agglomération de villages de caractère rural, n’a fait l’objet d’aucun développement. Jérusalem-Est s’est urbanisée et modernisée depuis 1967. Jérusalem</w:t>
      </w:r>
      <w:r>
        <w:noBreakHyphen/>
        <w:t>Ouest en revanche n’a cessé, tout au long de cette période, d’être une capitale moderne, qui s’était développée dès 1914 selon un plan d’urbanisme conçu en fonction de la topographie propre à la ville. Ainsi, en 1967, lors de la réunification de la ville, les parties orientale et occidentale étaient fort différentes l’une de l’autre.</w:t>
      </w:r>
    </w:p>
    <w:p w:rsidR="00000000" w:rsidRDefault="00000000">
      <w:pPr>
        <w:spacing w:after="240"/>
      </w:pPr>
      <w:r>
        <w:t>327.</w:t>
      </w:r>
      <w:r>
        <w:tab/>
        <w:t>Les villages situés dans le secteur oriental de la ville se sont développés avec l’installation de familles de colons, en général sur de petites parcelles réparties entre plusieurs propriétaires privés. Comme l’enregistrement n’était ni systématique, ni régulier, il est difficile d’en déterminer la propriété et il arrive souvent que plusieurs personnes déclarent être propriétaires de la même parcelle. L’aménagement urbain se fait sur la base des données cadastrales. Pour remanier et mettre à jour le cadastre avant d’élaborer des plans d’aménagement urbain, il faut procéder à de nombreux levés, opération qui n’est pas encore terminée.</w:t>
      </w:r>
    </w:p>
    <w:p w:rsidR="00000000" w:rsidRDefault="00000000">
      <w:pPr>
        <w:spacing w:after="240"/>
      </w:pPr>
      <w:r>
        <w:t>328.</w:t>
      </w:r>
      <w:r>
        <w:tab/>
        <w:t>Nombreux sont donc ceux qui ne peuvent pas prouver qu’ils possèdent une terre ou qui prétendent être propriétaires de la même parcelle. La municipalité de Jérusalem a pour politique d’accepter des attestations de propriété des maires ou des habitants de villages.</w:t>
      </w:r>
    </w:p>
    <w:p w:rsidR="00000000" w:rsidRDefault="00000000">
      <w:pPr>
        <w:spacing w:after="240"/>
      </w:pPr>
      <w:r>
        <w:t>329.</w:t>
      </w:r>
      <w:r>
        <w:tab/>
        <w:t>Dans les villages, les considérations d’ordre privé l’emportent traditionnellement sur les intérêts de la communauté. C’est pourquoi des projets de construction de routes par exemple dont les habitants peuvent avoir besoin posent problème car ils entraînent des impôts et des expropriations. En fait, les habitants des quartiers est de Jérusalem ne sont pas tenus de participer directement au coût du développement ou de remise en état des infrastructures de leurs quartiers, alors qu’une contribution importante au financement de travaux de ce genre est exigée des habitants de Jérusalem-Ouest.</w:t>
      </w:r>
    </w:p>
    <w:p w:rsidR="00000000" w:rsidRDefault="00000000">
      <w:pPr>
        <w:spacing w:after="240"/>
      </w:pPr>
      <w:r>
        <w:t>330.</w:t>
      </w:r>
      <w:r>
        <w:tab/>
        <w:t>En 1967, les habitants des quartiers est de Jérusalem allaient chercher l’eau au puits. Avec la réunification de Jérusalem, il a fallu relier tous les réseaux. Des systèmes efficaces d’adduction d’eau et d’assainissement ont donc été installés.</w:t>
      </w:r>
    </w:p>
    <w:p w:rsidR="00000000" w:rsidRDefault="00000000">
      <w:pPr>
        <w:spacing w:after="240"/>
      </w:pPr>
      <w:r>
        <w:t>331.</w:t>
      </w:r>
      <w:r>
        <w:tab/>
        <w:t>L’accroissement naturel de la population de la partie orientale a toujours été plus élevé à Jérusalem-Est que dans le secteur juif. En 1967, la ville comptait 197 000 Juifs (74,2 %) et 68 000 Arabes (25,8 %). En 1999, on dénombrait 429 000 Juifs (69 % de la population) et 193 000 Arabes (31 % de la population).</w:t>
      </w:r>
    </w:p>
    <w:p w:rsidR="00000000" w:rsidRDefault="00000000">
      <w:pPr>
        <w:spacing w:after="240"/>
      </w:pPr>
      <w:r>
        <w:t>332.</w:t>
      </w:r>
      <w:r>
        <w:tab/>
        <w:t>L’augmentation du nombre d’unités d’habitation construites depuis 1967 correspond à l’importance relative de ces deux groupes de population, tout comme la construction prévue de 15 000 nouvelles unités dans les quartiers est et de 35 000 dans le secteur juif.</w:t>
      </w:r>
    </w:p>
    <w:p w:rsidR="00000000" w:rsidRDefault="00000000">
      <w:pPr>
        <w:spacing w:after="240"/>
      </w:pPr>
      <w:r>
        <w:t>333.</w:t>
      </w:r>
      <w:r>
        <w:tab/>
        <w:t>À Jérusalem-Est, l’habitat traditionnel était surtout composé de maisons individuelles, construites sur des terrains privés, dans lesquelles vivaient des familles entières. Ces maisons occupaient donc une superficie considérable par rapport aux immeubles des quartiers juifs. Une moyenne de 11 personnes vivent dans 1,9 logement par dounam (soit approximativement un hectare) dans le secteur arabe contre 19 personnes vivant dans 5,9 logements par dounam dans le secteur juif.</w:t>
      </w:r>
    </w:p>
    <w:p w:rsidR="00000000" w:rsidRDefault="00000000">
      <w:pPr>
        <w:spacing w:after="240"/>
      </w:pPr>
      <w:r>
        <w:t>334.</w:t>
      </w:r>
      <w:r>
        <w:tab/>
        <w:t>De nombreux bâtiments publics, à Jérusalem-Ouest, ont été financés par des dons privés provenant de la Diaspora juive, alors que dans tous les autres quartiers de la ville ce sont la municipalité de Jérusalem et le Gouvernement israélien qui financent ces bâtiments publics.</w:t>
      </w:r>
    </w:p>
    <w:p w:rsidR="00000000" w:rsidRDefault="00000000">
      <w:pPr>
        <w:spacing w:after="240"/>
      </w:pPr>
      <w:r>
        <w:t>335.</w:t>
      </w:r>
      <w:r>
        <w:tab/>
        <w:t>La municipalité de Jérusalem, en coordination avec le Gouvernement israélien, a donné la priorité à un programme de développement du secteur oriental de la ville. On estime à 520 millions de NIS le montant nécessaire pour combler l’écart entre Jérusalem-Est et Jérusalem-Ouest. Le Gouvernement a dégagé des crédits d’un montant de 450 millions de NIS à cet effet et spécialement affecté 60,1 millions de NIS en 1999 au développement du secteur oriental.</w:t>
      </w:r>
    </w:p>
    <w:p w:rsidR="00000000" w:rsidRDefault="00000000">
      <w:pPr>
        <w:spacing w:after="240"/>
      </w:pPr>
      <w:r>
        <w:t>336.</w:t>
      </w:r>
      <w:r>
        <w:tab/>
        <w:t>Entre 1997 et 1999, plusieurs projets d’envergure, portant notamment sur la construction de routes (42 millions de NIS), la réfection du réseau routier (40 millions de NIS), l’installation de réseaux d’adduction d’eau et d’assainissement (40 millions de NIS), la création de centres communautaires (10 millions de NIS) et d’autres aménagements (47 millions de NIS) ont été achevés à Jérusalem-Est, pour un coût total de 179 millions de NIS.</w:t>
      </w:r>
    </w:p>
    <w:p w:rsidR="00000000" w:rsidRDefault="00000000">
      <w:pPr>
        <w:spacing w:after="240"/>
      </w:pPr>
      <w:r>
        <w:t>337.</w:t>
      </w:r>
      <w:r>
        <w:tab/>
        <w:t>Des schémas d’urbanisme sont en préparation pour tous les quartiers de la ville. S’il faut en moyenne trois ans pour dresser de tels plans dans les quartiers juifs, le processus est beaucoup plus long dans le cas de Jérusalem-Est du fait des facteurs historiques évoqués plus haut.</w:t>
      </w:r>
    </w:p>
    <w:p w:rsidR="00000000" w:rsidRDefault="00000000">
      <w:pPr>
        <w:spacing w:after="240"/>
      </w:pPr>
      <w:r>
        <w:t>338.</w:t>
      </w:r>
      <w:r>
        <w:tab/>
        <w:t>À Jérusalem, il est de règle de planifier le développement en coopération avec les habitants du secteur oriental. Ainsi, à Tsur Baher, près de Har Homa, la mise en vente de 400 unités construites sur des terres domaniales sera assurée par une association arabe. La zone a été reclassée pour bâtir davantage: 75 % des terrains seront constructibles, contre 50 % au départ.</w:t>
      </w:r>
    </w:p>
    <w:p w:rsidR="00000000" w:rsidRDefault="00000000">
      <w:pPr>
        <w:spacing w:after="240"/>
      </w:pPr>
      <w:r>
        <w:t>339.</w:t>
      </w:r>
      <w:r>
        <w:tab/>
        <w:t>À A Sawaneh, un établissement d’enseignement spécialisé devait être construit sur un terrain appartenant au WAKF (œuvre caritative musulmane), où s’étaient installés des sans-abri. Le WAKF a coopéré tacitement avec la municipalité pour l’éviction des sans-abri et a offert le terrain à l’école, qui a été construite par la municipalité.</w:t>
      </w:r>
    </w:p>
    <w:p w:rsidR="00000000" w:rsidRDefault="00000000">
      <w:pPr>
        <w:spacing w:after="240"/>
      </w:pPr>
      <w:r>
        <w:t>340.</w:t>
      </w:r>
      <w:r>
        <w:tab/>
        <w:t>Tous les projets de construction sont soumis à l’approbation de la Commission d’aménagement et de construction du district. L’augmentation du nombre de demandes de permis de construire correspond à peu près à l’accroissement de la population. Pendant le premier semestre de 1999, environ 20 % des demandes de permis émanaient d’habitants de Jérusalem-Est. Environ 60 % des demandes soumises par des habitants des quartiers Est ont été approuvés, contre 67 % de celles déposées par des habitants de Jérusalem-Ouest. Dans cette partie de la ville, les infractions à la réglementation en matière de construction prennent presque toujours la forme d’ajouts à des constructions légales, tels qu’une pièce dans la cour ou une chambre sur le toit. À Jérusalem-Est, des bâtiments entiers sont souvent construits sans permis, ce qui explique que les démolitions y sont beaucoup plus courantes que dans la partie occidentale.</w:t>
      </w:r>
    </w:p>
    <w:p w:rsidR="00000000" w:rsidRDefault="00000000">
      <w:pPr>
        <w:spacing w:after="240"/>
      </w:pPr>
      <w:r>
        <w:t>341.</w:t>
      </w:r>
      <w:r>
        <w:tab/>
        <w:t>La municipalité de Jérusalem a pour principe de prendre des arrêtés de démolition des bâtiments construits de manière illégale, lorsqu’ils gênent la mise en œuvre de travaux publics, comme la construction d’écoles ou de routes, ou portent atteinte au patrimoine historique de la ville. Le Ministère de l’intérieur est aussi habilité à ordonner leur démolition. Depuis plusieurs années, on a constaté la multiplication des constructions illégales sans permis à Jérusalem-Est. On en comptait 202 en 1997, 485 en 1998 et 554 en 1999. Seul un petit nombre d’arrêtés de démolition sont effectivement suivis d’exécution chaque année.</w:t>
      </w:r>
    </w:p>
    <w:p w:rsidR="00000000" w:rsidRDefault="00000000">
      <w:pPr>
        <w:spacing w:after="240"/>
        <w:jc w:val="center"/>
        <w:rPr>
          <w:b/>
          <w:bCs/>
        </w:rPr>
      </w:pPr>
      <w:r>
        <w:rPr>
          <w:b/>
          <w:bCs/>
        </w:rPr>
        <w:t>Tableau 45</w:t>
      </w:r>
    </w:p>
    <w:p w:rsidR="00000000" w:rsidRDefault="00000000">
      <w:pPr>
        <w:spacing w:after="240"/>
        <w:jc w:val="center"/>
        <w:rPr>
          <w:b/>
          <w:bCs/>
        </w:rPr>
      </w:pPr>
      <w:r>
        <w:rPr>
          <w:b/>
          <w:bCs/>
        </w:rPr>
        <w:t xml:space="preserve">Arrêtés de démolition: 1er janvier </w:t>
      </w:r>
      <w:r>
        <w:rPr>
          <w:b/>
          <w:bCs/>
        </w:rPr>
        <w:noBreakHyphen/>
        <w:t xml:space="preserve"> 30 juin 1999</w:t>
      </w:r>
    </w:p>
    <w:tbl>
      <w:tblPr>
        <w:tblW w:w="9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10"/>
        <w:gridCol w:w="2800"/>
        <w:gridCol w:w="2345"/>
      </w:tblGrid>
      <w:tr w:rsidR="00000000">
        <w:tblPrEx>
          <w:tblCellMar>
            <w:top w:w="0" w:type="dxa"/>
            <w:bottom w:w="0" w:type="dxa"/>
          </w:tblCellMar>
        </w:tblPrEx>
        <w:tc>
          <w:tcPr>
            <w:tcW w:w="4510" w:type="dxa"/>
            <w:tcBorders>
              <w:bottom w:val="single" w:sz="4" w:space="0" w:color="auto"/>
            </w:tcBorders>
          </w:tcPr>
          <w:p w:rsidR="00000000" w:rsidRDefault="00000000">
            <w:pPr>
              <w:spacing w:before="60" w:after="60"/>
            </w:pPr>
          </w:p>
        </w:tc>
        <w:tc>
          <w:tcPr>
            <w:tcW w:w="2800" w:type="dxa"/>
            <w:tcBorders>
              <w:bottom w:val="single" w:sz="4" w:space="0" w:color="auto"/>
            </w:tcBorders>
          </w:tcPr>
          <w:p w:rsidR="00000000" w:rsidRDefault="00000000">
            <w:pPr>
              <w:spacing w:before="60" w:after="60"/>
              <w:jc w:val="center"/>
            </w:pPr>
            <w:r>
              <w:t>Partie occidentale de Jérusalem</w:t>
            </w:r>
          </w:p>
        </w:tc>
        <w:tc>
          <w:tcPr>
            <w:tcW w:w="2345" w:type="dxa"/>
            <w:tcBorders>
              <w:bottom w:val="single" w:sz="4" w:space="0" w:color="auto"/>
            </w:tcBorders>
          </w:tcPr>
          <w:p w:rsidR="00000000" w:rsidRDefault="00000000">
            <w:pPr>
              <w:spacing w:before="60" w:after="60"/>
              <w:jc w:val="center"/>
            </w:pPr>
            <w:r>
              <w:t>Partie orientale de Jérusalem</w:t>
            </w:r>
          </w:p>
        </w:tc>
      </w:tr>
      <w:tr w:rsidR="00000000">
        <w:tblPrEx>
          <w:tblCellMar>
            <w:top w:w="0" w:type="dxa"/>
            <w:bottom w:w="0" w:type="dxa"/>
          </w:tblCellMar>
        </w:tblPrEx>
        <w:tc>
          <w:tcPr>
            <w:tcW w:w="4510" w:type="dxa"/>
            <w:tcBorders>
              <w:bottom w:val="nil"/>
            </w:tcBorders>
          </w:tcPr>
          <w:p w:rsidR="00000000" w:rsidRDefault="00000000">
            <w:pPr>
              <w:spacing w:before="60" w:after="60"/>
            </w:pPr>
            <w:r>
              <w:t>Demandes d’arrêtés de démolition administrative</w:t>
            </w:r>
          </w:p>
        </w:tc>
        <w:tc>
          <w:tcPr>
            <w:tcW w:w="2800" w:type="dxa"/>
            <w:tcBorders>
              <w:bottom w:val="nil"/>
            </w:tcBorders>
          </w:tcPr>
          <w:p w:rsidR="00000000" w:rsidRDefault="00000000">
            <w:pPr>
              <w:spacing w:before="60" w:after="60"/>
              <w:jc w:val="center"/>
            </w:pPr>
            <w:r>
              <w:t>9 arrêtés</w:t>
            </w:r>
          </w:p>
        </w:tc>
        <w:tc>
          <w:tcPr>
            <w:tcW w:w="2345" w:type="dxa"/>
            <w:tcBorders>
              <w:bottom w:val="nil"/>
            </w:tcBorders>
          </w:tcPr>
          <w:p w:rsidR="00000000" w:rsidRDefault="00000000">
            <w:pPr>
              <w:spacing w:before="60" w:after="60"/>
              <w:jc w:val="center"/>
            </w:pPr>
            <w:r>
              <w:t>50 arrêtés</w:t>
            </w:r>
          </w:p>
        </w:tc>
      </w:tr>
      <w:tr w:rsidR="00000000">
        <w:tblPrEx>
          <w:tblCellMar>
            <w:top w:w="0" w:type="dxa"/>
            <w:bottom w:w="0" w:type="dxa"/>
          </w:tblCellMar>
        </w:tblPrEx>
        <w:tc>
          <w:tcPr>
            <w:tcW w:w="4510" w:type="dxa"/>
            <w:tcBorders>
              <w:top w:val="nil"/>
            </w:tcBorders>
          </w:tcPr>
          <w:p w:rsidR="00000000" w:rsidRDefault="00000000">
            <w:pPr>
              <w:spacing w:before="60" w:after="60"/>
            </w:pPr>
            <w:r>
              <w:t>Arrêtés de démolition administrative exécutés</w:t>
            </w:r>
          </w:p>
        </w:tc>
        <w:tc>
          <w:tcPr>
            <w:tcW w:w="2800" w:type="dxa"/>
            <w:tcBorders>
              <w:top w:val="nil"/>
            </w:tcBorders>
          </w:tcPr>
          <w:p w:rsidR="00000000" w:rsidRDefault="00000000">
            <w:pPr>
              <w:spacing w:before="60" w:after="60"/>
              <w:jc w:val="center"/>
            </w:pPr>
            <w:r>
              <w:t>4 arrêtés</w:t>
            </w:r>
          </w:p>
        </w:tc>
        <w:tc>
          <w:tcPr>
            <w:tcW w:w="2345" w:type="dxa"/>
            <w:tcBorders>
              <w:top w:val="nil"/>
            </w:tcBorders>
          </w:tcPr>
          <w:p w:rsidR="00000000" w:rsidRDefault="00000000">
            <w:pPr>
              <w:spacing w:before="60" w:after="60"/>
              <w:jc w:val="center"/>
            </w:pPr>
            <w:r>
              <w:t>11 arrêtés</w:t>
            </w:r>
          </w:p>
        </w:tc>
      </w:tr>
    </w:tbl>
    <w:p w:rsidR="00000000" w:rsidRDefault="00000000">
      <w:pPr>
        <w:spacing w:after="240"/>
      </w:pPr>
    </w:p>
    <w:p w:rsidR="00000000" w:rsidRDefault="00000000">
      <w:pPr>
        <w:spacing w:after="240"/>
      </w:pPr>
      <w:r>
        <w:t>À noter que toutes les démolitions sont effectuées dans les règles et sont susceptibles de recours judiciaire.</w:t>
      </w:r>
    </w:p>
    <w:p w:rsidR="00000000" w:rsidRDefault="00000000">
      <w:pPr>
        <w:spacing w:after="240"/>
        <w:rPr>
          <w:i/>
          <w:iCs/>
        </w:rPr>
      </w:pPr>
      <w:r>
        <w:rPr>
          <w:i/>
          <w:iCs/>
        </w:rPr>
        <w:t>«Villages illégaux» de Bédouins</w:t>
      </w:r>
    </w:p>
    <w:p w:rsidR="00000000" w:rsidRDefault="00000000">
      <w:pPr>
        <w:spacing w:after="240"/>
      </w:pPr>
      <w:r>
        <w:t>342.</w:t>
      </w:r>
      <w:r>
        <w:tab/>
        <w:t>Le rapport initial reconnaissait expressément les aspects problématiques de la question. On trouvera relatés ci-dessous les faits nouveaux survenus depuis lors concernant la prestation de services élémentaires et l’aménagement du territoire.</w:t>
      </w:r>
    </w:p>
    <w:p w:rsidR="00000000" w:rsidRDefault="00000000">
      <w:pPr>
        <w:spacing w:after="240"/>
        <w:rPr>
          <w:i/>
          <w:iCs/>
        </w:rPr>
      </w:pPr>
      <w:r>
        <w:rPr>
          <w:i/>
          <w:iCs/>
        </w:rPr>
        <w:t>Fourniture de services élémentaires</w:t>
      </w:r>
    </w:p>
    <w:p w:rsidR="00000000" w:rsidRDefault="00000000">
      <w:pPr>
        <w:spacing w:after="240"/>
      </w:pPr>
      <w:r>
        <w:t>343.</w:t>
      </w:r>
      <w:r>
        <w:tab/>
        <w:t>Une proposition de budget récente pour les années 2001-2004, fondée sur un plan de quatre ans pour l’achèvement de l’aménagement et de l’infrastructure des villes bédouines existantes, demandait l’ouverture de crédits d’un montant de 1 195 050 000 NIS. Il s’agit là d’une somme considérable qui devrait servir à achever l’infrastructure des implantations existantes, à construire des réseaux d’adduction d’eau et de tout-à-l’égout là où ils font encore défaut et à doter ces implantations d’équipements collectifs tels que des écoles, des dispensaires, etc.</w:t>
      </w:r>
    </w:p>
    <w:p w:rsidR="00000000" w:rsidRDefault="00000000">
      <w:pPr>
        <w:spacing w:after="240"/>
      </w:pPr>
      <w:r>
        <w:t>344.</w:t>
      </w:r>
      <w:r>
        <w:tab/>
        <w:t>Le montant total des fonds alloués au secteur bédouin dans le budget d’Israël pour l’année 2000 a triplé par rapport à la période considérée dans le rapport initial.</w:t>
      </w:r>
    </w:p>
    <w:p w:rsidR="00000000" w:rsidRDefault="00000000">
      <w:pPr>
        <w:spacing w:after="240"/>
      </w:pPr>
      <w:r>
        <w:t>345.</w:t>
      </w:r>
      <w:r>
        <w:tab/>
        <w:t>L’approvisionnement en eau des communautés bédouines des villages construits illégalement relève du «Comité d’attribution des crédits pour les raccordements au réseau de distribution d’eau». Au cours des trois dernières années, le nombre total de raccordements aux principaux réseaux d’adduction d’eau est passé de 60 à 260. Exception faite de 50 000 Bédouins, les villages non reconnus sont tous reliés aux services des eaux. La moitié de la population bédouine qui vit en dehors des colonies reconnues est autorisée à s’approvisionner en eau potable à un certain nombre de points déterminés du système national de distribution des eaux.</w:t>
      </w:r>
    </w:p>
    <w:p w:rsidR="00000000" w:rsidRDefault="00000000">
      <w:pPr>
        <w:spacing w:after="240"/>
      </w:pPr>
      <w:r>
        <w:t>346.</w:t>
      </w:r>
      <w:r>
        <w:tab/>
        <w:t>La mise en place du tout-à-l’égout relève des autorités locales. Les municipalités des minorités reçoivent des prêts généreux à cet effet qui dépassent ceux attribués aux municipalités juives.</w:t>
      </w:r>
    </w:p>
    <w:p w:rsidR="00000000" w:rsidRDefault="00000000">
      <w:pPr>
        <w:spacing w:after="240"/>
      </w:pPr>
      <w:r>
        <w:t>347.</w:t>
      </w:r>
      <w:r>
        <w:tab/>
        <w:t>Le Gouvernement israélien a l’intention de créer dans le Néguev six nouveaux «centres de services» pour les Bédouins. Une fois achevés, ces centres offriront des installations pour divers prestataires de services: installations scolaires, centres religieux, postes de santé, zones commerciales et industrielles. Il est prévu de construire ces centres en dehors des villes existantes afin d’en faire les noyaux de nouvelles agglomérations bédouines.</w:t>
      </w:r>
    </w:p>
    <w:p w:rsidR="00000000" w:rsidRDefault="00000000">
      <w:pPr>
        <w:spacing w:after="240"/>
      </w:pPr>
      <w:r>
        <w:t>348.</w:t>
      </w:r>
      <w:r>
        <w:tab/>
        <w:t>Depuis la soumission du rapport initial, de nouveaux centres industriels et commerciaux sont sortis de terre à Hura, Segev Shalom et Aroer.</w:t>
      </w:r>
    </w:p>
    <w:p w:rsidR="00000000" w:rsidRDefault="00000000">
      <w:pPr>
        <w:spacing w:after="240"/>
      </w:pPr>
      <w:r>
        <w:t>349.</w:t>
      </w:r>
      <w:r>
        <w:tab/>
        <w:t>Jusqu’en 1996, la plupart des villages non reconnus ne pouvaient pas être électrifiés en raison des dispositions de l’article 157A de la loi sur l’aménagement du territoire et la construction. Cet article interdit en effet de relier au réseau d’électricité des maisons construites dans l’illégalité (sans autorisation ou non conformes aux spécifications énoncées dans le permis de construire). Visant à assurer la répression effective des infractions aux règlements d’urbanisme, cette disposition, qui interdit aussi le raccordement au réseau d’adduction d’eau et au réseau téléphonique, s’applique à l’ensemble de la population. Mais la Knesset a décidé d’en atténuer les conséquences sur les villages arabes non reconnus et adopté une loi spéciale [la loi sur la fourniture d’électricité (dispositions spéciales) de 1996] qui autorise le raccordement au réseau électrique des constructions illégales d’un grand nombre de villages arabes, pour autant qu’aucun tribunal n’ait pris une ordonnance de démolition et soit antérieure à l’entrée en vigueur de l’article 157A (1987). La loi spéciale devrait faciliter l’électrification d’environ 10 000 bâtiments. À ce jour, le raccordement de 4 000 bâtiments, situés la plupart dans des villages non reconnus, a été approuvé.</w:t>
      </w:r>
    </w:p>
    <w:p w:rsidR="00000000" w:rsidRDefault="00000000">
      <w:pPr>
        <w:spacing w:after="240"/>
      </w:pPr>
      <w:r>
        <w:t>350.</w:t>
      </w:r>
      <w:r>
        <w:tab/>
        <w:t>Depuis la soumission du rapport initial, cinq dispensaires supplémentaires de la Caisse maladie («Kupat Holim») ont été construits pour desservir les populations bédouines qui vivent en dehors des villes, ce qui porte le nombre de ces dispensaires à sept, sans compter les cinq nouveaux dispensaires de santé maternelle et infantile («Tipat Halav»), ouverts récemment dans des localités bédouines.</w:t>
      </w:r>
    </w:p>
    <w:p w:rsidR="00000000" w:rsidRDefault="00000000">
      <w:pPr>
        <w:spacing w:after="240"/>
      </w:pPr>
      <w:r>
        <w:t>351.</w:t>
      </w:r>
      <w:r>
        <w:tab/>
        <w:t>Le taux de mortalité infantile chez les Bédouins du Néguev atteint, dans l’ensemble, 13 ‰, dont 5,8 ‰ pour cause de malformations congénitales et de maladies héritées, soit plus du double de la moyenne nationale, à cause du taux très élevé de mariages entre cousins germains (plus de 45 %) et entre cousins au second degré (plus de 10 %), enregistré dans ce groupe de population. Ces six dernières années, soucieux de réduire la mortalité infantile, le Ministère de la santé a financé un programme pluridisciplinaire, réalisé par tranches, élaboré en concertation avec la population bédouine de façon à être bien adapté à sa culture et à ses traditions.</w:t>
      </w:r>
    </w:p>
    <w:p w:rsidR="00000000" w:rsidRDefault="00000000">
      <w:pPr>
        <w:spacing w:after="240"/>
      </w:pPr>
      <w:r>
        <w:t>352.</w:t>
      </w:r>
      <w:r>
        <w:tab/>
        <w:t>Pour ce qui est de l’éducation, il faudrait insister sur le fait que les élèves des villages non reconnus ont droit au même niveau d’instruction que tous les autres élèves d’Israël. Mais pour des raisons évidentes, il n’est pas possible de construire des écoles élémentaires et secondaires dans chaque village, reconnu ou non. C’est ce qui explique que 11 % des élèves israéliens (Juifs et non-Juifs) fréquentent des écoles régionales qui desservent les localités rurales. Il n’est donc pas rare que même des localités reconnues ne soient pas dotées de leurs propres écoles.</w:t>
      </w:r>
    </w:p>
    <w:p w:rsidR="00000000" w:rsidRDefault="00000000">
      <w:pPr>
        <w:spacing w:after="240"/>
      </w:pPr>
      <w:r>
        <w:t>353.</w:t>
      </w:r>
      <w:r>
        <w:tab/>
        <w:t>Les élèves du secteur non juif qui résident dans des localités qui n’ont pas le statut de municipalité reconnue fréquentent les écoles de localités reconnues. Assurer la scolarisation des enfants des villages non reconnus pose toutefois des problèmes logistiques, étant donné que les établissements d’enseignement sont construits sur la base d’une carte scolaire approuvée visant essentiellement à répondre aux besoins des implantations reconnues. Cela dit, des services de transport scolaire sont assurés à la plupart des élèves des villages non reconnus.</w:t>
      </w:r>
    </w:p>
    <w:p w:rsidR="00000000" w:rsidRDefault="00000000">
      <w:pPr>
        <w:spacing w:after="240"/>
      </w:pPr>
      <w:r>
        <w:t>354.</w:t>
      </w:r>
      <w:r>
        <w:tab/>
        <w:t xml:space="preserve">Par ailleurs, les autorités responsables de l’éducation accordent une attention toute particulière à la situation de ces élèves. Les écoles fréquentées par des élèves que leur environnement désavantage sur le plan éducatif bénéficient de ressources supplémentaires (essentiellement au titre d’heures d’enseignement). Parmi les critères d’attribution de ces ressources supplémentaires figure, pour le secteur non juif, la présence d’élèves de villages non reconnus. Autrement dit, le montant des ressources allouées à l’école est d’autant plus important que le pourcentage d’élèves provenant de familles résidant dans des villages non reconnus est plus élevé. Les établissements accueillant cette catégorie d’élèves sont de ce fait en mesure d’assurer un nombre supérieur d’heures d’enseignement, ce qui leur permet de s’attaquer aux problèmes spécifiques de cette population (essentiellement un environnement familial peu propice aux études). </w:t>
      </w:r>
    </w:p>
    <w:p w:rsidR="00000000" w:rsidRDefault="00000000">
      <w:pPr>
        <w:spacing w:after="240"/>
      </w:pPr>
      <w:r>
        <w:t>355.</w:t>
      </w:r>
      <w:r>
        <w:tab/>
        <w:t>L’ensemble des élèves d’origine bédouine poursuivent leur scolarité dans 53 écoles primaires et 10 écoles secondaires. Dans les implantations non légalisées, on compte 15 écoles primaires et 80 écoles maternelles pour les enfants de plus de 3 ans.</w:t>
      </w:r>
    </w:p>
    <w:p w:rsidR="00000000" w:rsidRDefault="00000000">
      <w:pPr>
        <w:spacing w:after="240"/>
      </w:pPr>
      <w:r>
        <w:t>356.</w:t>
      </w:r>
      <w:r>
        <w:tab/>
        <w:t>Dans le secteur bédouin, le système éducatif rencontre beaucoup de difficultés qui sont dues en partie au mode de vie caractéristique des Bédouins, éparpillés dans une multitude de campements sauvages, ainsi qu’à leur culture. (Pour de plus amples informations, prière de se reporter à la section 6 f) dans la rubrique consacrée à l’article 13.)</w:t>
      </w:r>
    </w:p>
    <w:p w:rsidR="00000000" w:rsidRDefault="00000000">
      <w:pPr>
        <w:spacing w:after="240"/>
      </w:pPr>
      <w:r>
        <w:t>357.</w:t>
      </w:r>
      <w:r>
        <w:tab/>
        <w:t>Pour ce qui est du droit de planter, le Gouvernement n’a connaissance d’aucune disposition interdisant aux propriétaires terriens de planter des fruits et des légumes. Il se peut que des restrictions soient imposées en cas d’occupation illégale des terres.</w:t>
      </w:r>
    </w:p>
    <w:p w:rsidR="00000000" w:rsidRDefault="00000000">
      <w:pPr>
        <w:spacing w:after="240"/>
        <w:rPr>
          <w:i/>
          <w:iCs/>
        </w:rPr>
      </w:pPr>
      <w:r>
        <w:rPr>
          <w:i/>
          <w:iCs/>
        </w:rPr>
        <w:t>Aménagement du territoire</w:t>
      </w:r>
    </w:p>
    <w:p w:rsidR="00000000" w:rsidRDefault="00000000">
      <w:pPr>
        <w:spacing w:after="240"/>
      </w:pPr>
      <w:r>
        <w:t>358.</w:t>
      </w:r>
      <w:r>
        <w:tab/>
        <w:t>Les quelques observations préliminaires suivantes s’imposent. Si ce n’est pour la construction de routes et de voies ferrées, aucune expropriation de terres bédouines n’a eu lieu depuis 1989. La dernière, qui remonte précisément à 1989, était justifiée par l’édification d’une nouvelle ville bédouine.</w:t>
      </w:r>
    </w:p>
    <w:p w:rsidR="00000000" w:rsidRDefault="00000000">
      <w:pPr>
        <w:spacing w:after="240"/>
      </w:pPr>
      <w:r>
        <w:t>359.</w:t>
      </w:r>
      <w:r>
        <w:tab/>
        <w:t>Les informations dont fait état le Comité au sujet des revendications des Bédouins concernant leurs droits sur la terre sont inexactes. Le département des implantations n’a pas été créé pour connaître des revendications des Bédouins. Créé à l’époque du mandat britannique dans les années 30, il était chargé de régler divers types de litiges concernant les terres en l’absence de système d’enregistrement des droits dans la Palestine sous mandat. Depuis, il examine les requêtes émanant de tous les secteurs de la population, y compris, entre autres, des Bédouins. Le droit sur la terre doit être établi devant le département conformément aux règles énoncées dans la loi et le département ne dispose en la matière que d’une liberté de manœuvre très étroite, voire nulle. Il ne peut ni concéder un titre à l’appui duquel aucune preuve n’a été apportée, ni l’annuler dans le cas contraire.</w:t>
      </w:r>
    </w:p>
    <w:p w:rsidR="00000000" w:rsidRDefault="00000000">
      <w:pPr>
        <w:spacing w:after="240"/>
      </w:pPr>
      <w:r>
        <w:t>360.</w:t>
      </w:r>
      <w:r>
        <w:tab/>
        <w:t>Les demandes des Bédouins sont traitées par le département de la même façon que toutes les autres demandes du même ordre. Vers la fin de 1998, il avait été saisi de 3 274 demandes portant sur un total de 730 000 dounams. L’Ordonnance sur le règlement des différends portant sur les terres [nouvelle version] de 1969 autorise le département à faire droit à ces demandes si le requérant peut produire un titre de propriété dûment enregistré ou faire la preuve d’une possession ininterrompue. Toutefois, dans bien des cas, les requêtes des Bédouins ne sont pas étayées par des documents établissant formellement leur droit de propriété. En outre, leurs revendications sont souvent exorbitantes et portent sur d’énormes étendues de terre qu’ils ont parcourues au fil des ans sans qu’ils en aient eu la possession continue. De ce fait, elles ne satisfont pas, la plupart du temps, aux conditions fixées par la loi.</w:t>
      </w:r>
    </w:p>
    <w:p w:rsidR="00000000" w:rsidRDefault="00000000">
      <w:pPr>
        <w:spacing w:after="240"/>
      </w:pPr>
      <w:r>
        <w:t>361.</w:t>
      </w:r>
      <w:r>
        <w:tab/>
        <w:t>Désireux toutefois de trouver une solution pragmatique à ce problème, le Gouvernement a décidé de parvenir à un règlement financier avec les Bédouins. Un tel règlement est intervenu dans 168 cas, et est en cours de négociation dans 527 autres affaires concernant des terres récupérées par le Gouvernement (à ce jour, une indemnisation a déjà été versée pour 46 000 dounams sur les 75 000 qui avaient été confisqués). Les transactions se poursuivent pour ce qui est des 2 500 cas restants, portant sur un total de 550 000 dounams.</w:t>
      </w:r>
    </w:p>
    <w:p w:rsidR="00000000" w:rsidRDefault="00000000">
      <w:pPr>
        <w:spacing w:after="240"/>
      </w:pPr>
      <w:r>
        <w:t>362.</w:t>
      </w:r>
      <w:r>
        <w:tab/>
        <w:t>Enfin, pratiquement aucune des maisons illégales des Bédouins du Néguev n’a été démolie au cours des deux dernières années. Selon des estimations récentes, ces habitations seraient actuellement au nombre de 60 000.</w:t>
      </w:r>
    </w:p>
    <w:p w:rsidR="00000000" w:rsidRDefault="00000000">
      <w:pPr>
        <w:spacing w:after="240"/>
        <w:rPr>
          <w:i/>
          <w:iCs/>
        </w:rPr>
      </w:pPr>
      <w:r>
        <w:rPr>
          <w:i/>
          <w:iCs/>
        </w:rPr>
        <w:t xml:space="preserve">Aménagement du territoire </w:t>
      </w:r>
      <w:r>
        <w:rPr>
          <w:i/>
          <w:iCs/>
        </w:rPr>
        <w:noBreakHyphen/>
        <w:t xml:space="preserve"> secteur bédouin du Nord</w:t>
      </w:r>
    </w:p>
    <w:p w:rsidR="00000000" w:rsidRDefault="00000000">
      <w:pPr>
        <w:spacing w:after="240"/>
      </w:pPr>
      <w:r>
        <w:t>363.</w:t>
      </w:r>
      <w:r>
        <w:tab/>
        <w:t>En 1998, le Gouvernement a décidé de lancer un programme quinquennal de mise en valeur des implantations bédouines du Nord et d’y consacrer 615 millions de NIS (soit environ 154 millions de dollars) pour la période 1999</w:t>
      </w:r>
      <w:r>
        <w:noBreakHyphen/>
        <w:t>2003. Ce programme, qui prévoit notamment la création de nouveaux quartiers, la mise en place d’institutions publiques, la création de routes, de réseaux d’assainissement, de zones industrielles, l’amélioration du système éducatif, la mise en place de services sociaux etc., est en cours d’exécution depuis 1999, bien qu’il n’ait pu l’être pleinement partout, du fait de problèmes administratifs.</w:t>
      </w:r>
    </w:p>
    <w:p w:rsidR="00000000" w:rsidRDefault="00000000">
      <w:pPr>
        <w:spacing w:after="240"/>
      </w:pPr>
      <w:r>
        <w:t>364.</w:t>
      </w:r>
      <w:r>
        <w:tab/>
        <w:t>Le tableau suivant fournit des informations concernant la suite donnée aux décisions de légalisation d’un certain nombre de «villages non reconnus», qui en sont à différents stades du processus d’approbation des plans d’aménagement. Une fois ceux-ci approuvés, le village en question peut procéder à la mise en place des éléments d’infrastructure prévus (électricité, eau, tout-à-l’égout et communications). Il s’agit des localités suivantes:</w:t>
      </w:r>
    </w:p>
    <w:p w:rsidR="00000000" w:rsidRDefault="00000000">
      <w:pPr>
        <w:keepNext/>
        <w:spacing w:after="240"/>
        <w:jc w:val="center"/>
        <w:rPr>
          <w:b/>
          <w:bCs/>
        </w:rPr>
      </w:pPr>
      <w:r>
        <w:rPr>
          <w:b/>
          <w:bCs/>
        </w:rPr>
        <w:br w:type="page"/>
        <w:t>Tableau 46</w:t>
      </w:r>
    </w:p>
    <w:p w:rsidR="00000000" w:rsidRDefault="00000000">
      <w:pPr>
        <w:keepNext/>
        <w:spacing w:after="240"/>
        <w:jc w:val="center"/>
        <w:rPr>
          <w:b/>
          <w:bCs/>
        </w:rPr>
      </w:pPr>
      <w:r>
        <w:rPr>
          <w:b/>
          <w:bCs/>
        </w:rPr>
        <w:t>Implantations dont le schéma a été approuvé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5"/>
        <w:gridCol w:w="3165"/>
        <w:gridCol w:w="3165"/>
      </w:tblGrid>
      <w:tr w:rsidR="00000000">
        <w:tblPrEx>
          <w:tblCellMar>
            <w:top w:w="0" w:type="dxa"/>
            <w:bottom w:w="0" w:type="dxa"/>
          </w:tblCellMar>
        </w:tblPrEx>
        <w:tc>
          <w:tcPr>
            <w:tcW w:w="3165" w:type="dxa"/>
            <w:tcBorders>
              <w:bottom w:val="single" w:sz="4" w:space="0" w:color="auto"/>
            </w:tcBorders>
          </w:tcPr>
          <w:p w:rsidR="00000000" w:rsidRDefault="00000000">
            <w:pPr>
              <w:keepNext/>
              <w:spacing w:before="60" w:after="60"/>
            </w:pPr>
          </w:p>
        </w:tc>
        <w:tc>
          <w:tcPr>
            <w:tcW w:w="3165" w:type="dxa"/>
            <w:tcBorders>
              <w:bottom w:val="single" w:sz="4" w:space="0" w:color="auto"/>
            </w:tcBorders>
          </w:tcPr>
          <w:p w:rsidR="00000000" w:rsidRDefault="00000000">
            <w:pPr>
              <w:keepNext/>
              <w:spacing w:before="60" w:after="60"/>
              <w:jc w:val="center"/>
            </w:pPr>
            <w:r>
              <w:t>District du Nord</w:t>
            </w:r>
          </w:p>
        </w:tc>
        <w:tc>
          <w:tcPr>
            <w:tcW w:w="3165" w:type="dxa"/>
            <w:tcBorders>
              <w:bottom w:val="single" w:sz="4" w:space="0" w:color="auto"/>
            </w:tcBorders>
          </w:tcPr>
          <w:p w:rsidR="00000000" w:rsidRDefault="00000000">
            <w:pPr>
              <w:keepNext/>
              <w:spacing w:before="60" w:after="60"/>
              <w:jc w:val="center"/>
            </w:pPr>
            <w:r>
              <w:t>District de Haïfa</w:t>
            </w:r>
          </w:p>
        </w:tc>
      </w:tr>
      <w:tr w:rsidR="00000000">
        <w:tblPrEx>
          <w:tblCellMar>
            <w:top w:w="0" w:type="dxa"/>
            <w:bottom w:w="0" w:type="dxa"/>
          </w:tblCellMar>
        </w:tblPrEx>
        <w:tc>
          <w:tcPr>
            <w:tcW w:w="3165" w:type="dxa"/>
            <w:tcBorders>
              <w:bottom w:val="nil"/>
            </w:tcBorders>
          </w:tcPr>
          <w:p w:rsidR="00000000" w:rsidRDefault="00000000">
            <w:pPr>
              <w:spacing w:before="60" w:after="60"/>
            </w:pPr>
            <w:r>
              <w:t>Plans en cours d’élaboration</w:t>
            </w:r>
          </w:p>
        </w:tc>
        <w:tc>
          <w:tcPr>
            <w:tcW w:w="3165" w:type="dxa"/>
            <w:tcBorders>
              <w:bottom w:val="nil"/>
            </w:tcBorders>
          </w:tcPr>
          <w:p w:rsidR="00000000" w:rsidRDefault="00000000">
            <w:pPr>
              <w:spacing w:before="60" w:after="60"/>
            </w:pPr>
            <w:r>
              <w:t>1. Sawaid Hamira</w:t>
            </w:r>
          </w:p>
          <w:p w:rsidR="00000000" w:rsidRDefault="00000000">
            <w:pPr>
              <w:spacing w:before="60" w:after="60"/>
              <w:rPr>
                <w:lang w:val="de-CH"/>
              </w:rPr>
            </w:pPr>
            <w:r>
              <w:rPr>
                <w:lang w:val="de-CH"/>
              </w:rPr>
              <w:t>2. Arab El-Naim</w:t>
            </w:r>
          </w:p>
        </w:tc>
        <w:tc>
          <w:tcPr>
            <w:tcW w:w="3165" w:type="dxa"/>
            <w:tcBorders>
              <w:bottom w:val="nil"/>
            </w:tcBorders>
          </w:tcPr>
          <w:p w:rsidR="00000000" w:rsidRDefault="00000000">
            <w:pPr>
              <w:spacing w:before="60" w:after="60"/>
              <w:rPr>
                <w:lang w:val="de-CH"/>
              </w:rPr>
            </w:pPr>
          </w:p>
        </w:tc>
      </w:tr>
      <w:tr w:rsidR="00000000">
        <w:tblPrEx>
          <w:tblCellMar>
            <w:top w:w="0" w:type="dxa"/>
            <w:bottom w:w="0" w:type="dxa"/>
          </w:tblCellMar>
        </w:tblPrEx>
        <w:tc>
          <w:tcPr>
            <w:tcW w:w="3165" w:type="dxa"/>
            <w:tcBorders>
              <w:top w:val="nil"/>
              <w:bottom w:val="nil"/>
            </w:tcBorders>
          </w:tcPr>
          <w:p w:rsidR="00000000" w:rsidRDefault="00000000">
            <w:pPr>
              <w:spacing w:before="60" w:after="60"/>
            </w:pPr>
            <w:r>
              <w:t>Plans en cours d’approbation</w:t>
            </w:r>
          </w:p>
        </w:tc>
        <w:tc>
          <w:tcPr>
            <w:tcW w:w="3165" w:type="dxa"/>
            <w:tcBorders>
              <w:top w:val="nil"/>
              <w:bottom w:val="nil"/>
            </w:tcBorders>
          </w:tcPr>
          <w:p w:rsidR="00000000" w:rsidRDefault="00000000">
            <w:pPr>
              <w:spacing w:before="60" w:after="60"/>
              <w:rPr>
                <w:lang w:val="de-CH"/>
              </w:rPr>
            </w:pPr>
            <w:r>
              <w:rPr>
                <w:lang w:val="de-CH"/>
              </w:rPr>
              <w:t>1. Hussnia</w:t>
            </w:r>
          </w:p>
          <w:p w:rsidR="00000000" w:rsidRDefault="00000000">
            <w:pPr>
              <w:spacing w:before="60" w:after="60"/>
              <w:rPr>
                <w:lang w:val="de-CH"/>
              </w:rPr>
            </w:pPr>
            <w:r>
              <w:rPr>
                <w:lang w:val="de-CH"/>
              </w:rPr>
              <w:t>2. Ras El-Ein</w:t>
            </w:r>
          </w:p>
        </w:tc>
        <w:tc>
          <w:tcPr>
            <w:tcW w:w="3165" w:type="dxa"/>
            <w:tcBorders>
              <w:top w:val="nil"/>
              <w:bottom w:val="nil"/>
            </w:tcBorders>
          </w:tcPr>
          <w:p w:rsidR="00000000" w:rsidRDefault="00000000">
            <w:pPr>
              <w:spacing w:before="60" w:after="60"/>
            </w:pPr>
            <w:r>
              <w:t>1. Ein Hod</w:t>
            </w:r>
          </w:p>
        </w:tc>
      </w:tr>
      <w:tr w:rsidR="00000000">
        <w:tblPrEx>
          <w:tblCellMar>
            <w:top w:w="0" w:type="dxa"/>
            <w:bottom w:w="0" w:type="dxa"/>
          </w:tblCellMar>
        </w:tblPrEx>
        <w:tc>
          <w:tcPr>
            <w:tcW w:w="3165" w:type="dxa"/>
            <w:tcBorders>
              <w:top w:val="nil"/>
            </w:tcBorders>
          </w:tcPr>
          <w:p w:rsidR="00000000" w:rsidRDefault="00000000">
            <w:pPr>
              <w:spacing w:before="60" w:after="60"/>
            </w:pPr>
            <w:r>
              <w:t>Plans approuvés</w:t>
            </w:r>
          </w:p>
        </w:tc>
        <w:tc>
          <w:tcPr>
            <w:tcW w:w="3165" w:type="dxa"/>
            <w:tcBorders>
              <w:top w:val="nil"/>
            </w:tcBorders>
          </w:tcPr>
          <w:p w:rsidR="00000000" w:rsidRDefault="00000000">
            <w:pPr>
              <w:spacing w:before="60" w:after="60"/>
              <w:rPr>
                <w:lang w:val="de-CH"/>
              </w:rPr>
            </w:pPr>
            <w:r>
              <w:rPr>
                <w:lang w:val="de-CH"/>
              </w:rPr>
              <w:t>1. Dmeira</w:t>
            </w:r>
          </w:p>
          <w:p w:rsidR="00000000" w:rsidRDefault="00000000">
            <w:pPr>
              <w:spacing w:before="60" w:after="60"/>
              <w:rPr>
                <w:lang w:val="de-CH"/>
              </w:rPr>
            </w:pPr>
            <w:r>
              <w:rPr>
                <w:lang w:val="de-CH"/>
              </w:rPr>
              <w:t>2. Kamane</w:t>
            </w:r>
          </w:p>
        </w:tc>
        <w:tc>
          <w:tcPr>
            <w:tcW w:w="3165" w:type="dxa"/>
            <w:tcBorders>
              <w:top w:val="nil"/>
            </w:tcBorders>
          </w:tcPr>
          <w:p w:rsidR="00000000" w:rsidRDefault="00000000">
            <w:pPr>
              <w:spacing w:before="60" w:after="60"/>
              <w:rPr>
                <w:lang w:val="de-CH"/>
              </w:rPr>
            </w:pPr>
            <w:r>
              <w:rPr>
                <w:lang w:val="de-CH"/>
              </w:rPr>
              <w:t>1. Hawaled</w:t>
            </w:r>
          </w:p>
          <w:p w:rsidR="00000000" w:rsidRDefault="00000000">
            <w:pPr>
              <w:spacing w:before="60" w:after="60"/>
            </w:pPr>
            <w:r>
              <w:t>2. El Arian</w:t>
            </w:r>
          </w:p>
        </w:tc>
      </w:tr>
    </w:tbl>
    <w:p w:rsidR="00000000" w:rsidRDefault="00000000">
      <w:pPr>
        <w:spacing w:after="240"/>
      </w:pPr>
    </w:p>
    <w:p w:rsidR="00000000" w:rsidRDefault="00000000">
      <w:pPr>
        <w:spacing w:after="240"/>
      </w:pPr>
      <w:r>
        <w:t>365.</w:t>
      </w:r>
      <w:r>
        <w:tab/>
        <w:t>Comme le montre le tableau ci-dessus, le village d’Arab El-Naim sera reconnu une fois que les plans le concernant auront été achevés et approuvés. En ce qui concerne Ein Hod, les plans sont achevés et en attente d’approbation (le Comité s’était particulièrement inquiété de ces deux villages).</w:t>
      </w:r>
    </w:p>
    <w:p w:rsidR="00000000" w:rsidRDefault="00000000">
      <w:pPr>
        <w:spacing w:after="240"/>
        <w:rPr>
          <w:i/>
          <w:iCs/>
        </w:rPr>
      </w:pPr>
      <w:r>
        <w:rPr>
          <w:i/>
          <w:iCs/>
        </w:rPr>
        <w:t xml:space="preserve">Aménagement du territoire </w:t>
      </w:r>
      <w:r>
        <w:rPr>
          <w:i/>
          <w:iCs/>
        </w:rPr>
        <w:noBreakHyphen/>
        <w:t xml:space="preserve"> secteur bédouin du Sud</w:t>
      </w:r>
    </w:p>
    <w:p w:rsidR="00000000" w:rsidRDefault="00000000">
      <w:pPr>
        <w:spacing w:after="240"/>
      </w:pPr>
      <w:r>
        <w:t>366.</w:t>
      </w:r>
      <w:r>
        <w:tab/>
        <w:t>On estime actuellement à plus de 120 000 le nombre de Bédouins qui vivent dans le désert du Néguev, dans le sud d’Israël, et à 5,8 % leur taux annuel d’accroissement démographique.</w:t>
      </w:r>
    </w:p>
    <w:p w:rsidR="00000000" w:rsidRDefault="00000000">
      <w:pPr>
        <w:spacing w:after="240"/>
      </w:pPr>
      <w:r>
        <w:t>367.</w:t>
      </w:r>
      <w:r>
        <w:tab/>
        <w:t>En 1999, le Gouvernement a décidé de créer jusqu’à cinq nouvelles villes bédouines. Aux termes de nouvelles dispositions spéciales relatives à l’indemnisation des Bédouins qui acceptent de s’installer dans des villes ou des villages reconnus, ils se verront attribuer gratuitement des terres dans les nouveaux villages. Ils percevront en outre une indemnité appréciable pour les biens éventuels auxquels ils auront renoncé dans l’implantation illégale.</w:t>
      </w:r>
    </w:p>
    <w:p w:rsidR="00000000" w:rsidRDefault="00000000">
      <w:pPr>
        <w:spacing w:after="240"/>
      </w:pPr>
      <w:r>
        <w:t>368.</w:t>
      </w:r>
      <w:r>
        <w:tab/>
        <w:t>Le Gouvernement se propose maintenant de créer quatre implantations bédouines supplémentaires: deux villages, une agglomération et un village agricole. En outre, deux nouveaux quartiers doivent être construits dans des villes existantes.</w:t>
      </w:r>
    </w:p>
    <w:p w:rsidR="00000000" w:rsidRDefault="00000000">
      <w:pPr>
        <w:spacing w:after="240"/>
      </w:pPr>
      <w:r>
        <w:t>369.</w:t>
      </w:r>
      <w:r>
        <w:tab/>
        <w:t>Ces décisions seront mises en œuvre avec l’appui du Ministère de la santé, du Ministère de l’éducation et de la Caisse maladie générale, qui veilleront à mettre en place, dans les nouvelles implantations, d’écoles et de services de santé.</w:t>
      </w:r>
    </w:p>
    <w:p w:rsidR="00000000" w:rsidRDefault="00000000">
      <w:pPr>
        <w:spacing w:after="240"/>
      </w:pPr>
      <w:r>
        <w:t>370.</w:t>
      </w:r>
      <w:r>
        <w:tab/>
        <w:t>Le 21 août 2000, le Gouvernement a décidé de lancer une nouvelle politique en faveur de la population bédouine du Sud, dont le but est de réduire la fracture économique et sociale entre ce groupe de population et le reste de la population.</w:t>
      </w:r>
    </w:p>
    <w:p w:rsidR="00000000" w:rsidRDefault="00000000">
      <w:pPr>
        <w:spacing w:after="240"/>
      </w:pPr>
      <w:r>
        <w:t>371.</w:t>
      </w:r>
      <w:r>
        <w:tab/>
        <w:t>La construction de nouvelles implantations pour le secteur bédouin fait partie de cette nouvelle politique, dans le cadre de laquelle le Gouvernement s’efforcera également de satisfaire la demande de terres supplémentaires de la population bédouine. La fourniture de services ne sera toutefois plus subordonnée à la possession de la terre. La construction de nouvelles colonies à Mareit (Darajat), Beit-Pelet et Beit-Hil a déjà été décidée et les plans correspondants ont déjà été soumis aux organes d’aménagement du territoire pour approbation. Les nouvelles implantations de Hawashla, UmBetin, Tarabin Al-Sana et Molada en sont encore au stade de la planification.</w:t>
      </w:r>
    </w:p>
    <w:p w:rsidR="00000000" w:rsidRDefault="00000000">
      <w:pPr>
        <w:spacing w:after="240"/>
        <w:jc w:val="center"/>
        <w:rPr>
          <w:b/>
          <w:bCs/>
        </w:rPr>
      </w:pPr>
      <w:r>
        <w:rPr>
          <w:b/>
          <w:bCs/>
        </w:rPr>
        <w:t>Tableau 47</w:t>
      </w:r>
    </w:p>
    <w:p w:rsidR="00000000" w:rsidRDefault="00000000">
      <w:pPr>
        <w:spacing w:after="240"/>
        <w:jc w:val="center"/>
        <w:rPr>
          <w:u w:val="single"/>
        </w:rPr>
      </w:pPr>
      <w:r>
        <w:rPr>
          <w:b/>
          <w:bCs/>
        </w:rPr>
        <w:t>Situation de l’aménagement du territoire dans le Sud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4748"/>
      </w:tblGrid>
      <w:tr w:rsidR="00000000">
        <w:tblPrEx>
          <w:tblCellMar>
            <w:top w:w="0" w:type="dxa"/>
            <w:bottom w:w="0" w:type="dxa"/>
          </w:tblCellMar>
        </w:tblPrEx>
        <w:tc>
          <w:tcPr>
            <w:tcW w:w="4747" w:type="dxa"/>
            <w:tcBorders>
              <w:bottom w:val="single" w:sz="4" w:space="0" w:color="auto"/>
            </w:tcBorders>
          </w:tcPr>
          <w:p w:rsidR="00000000" w:rsidRDefault="00000000">
            <w:pPr>
              <w:spacing w:before="60" w:after="60"/>
              <w:jc w:val="center"/>
            </w:pPr>
          </w:p>
        </w:tc>
        <w:tc>
          <w:tcPr>
            <w:tcW w:w="4748" w:type="dxa"/>
            <w:tcBorders>
              <w:bottom w:val="single" w:sz="4" w:space="0" w:color="auto"/>
            </w:tcBorders>
          </w:tcPr>
          <w:p w:rsidR="00000000" w:rsidRDefault="00000000">
            <w:pPr>
              <w:spacing w:before="60" w:after="60"/>
              <w:jc w:val="center"/>
            </w:pPr>
            <w:r>
              <w:t>District du Sud</w:t>
            </w:r>
          </w:p>
        </w:tc>
      </w:tr>
      <w:tr w:rsidR="00000000">
        <w:tblPrEx>
          <w:tblCellMar>
            <w:top w:w="0" w:type="dxa"/>
            <w:bottom w:w="0" w:type="dxa"/>
          </w:tblCellMar>
        </w:tblPrEx>
        <w:tc>
          <w:tcPr>
            <w:tcW w:w="4747" w:type="dxa"/>
            <w:tcBorders>
              <w:bottom w:val="nil"/>
            </w:tcBorders>
          </w:tcPr>
          <w:p w:rsidR="00000000" w:rsidRDefault="00000000">
            <w:pPr>
              <w:spacing w:before="60" w:after="60"/>
            </w:pPr>
            <w:r>
              <w:t>Plans en cours d’élaboration</w:t>
            </w:r>
          </w:p>
        </w:tc>
        <w:tc>
          <w:tcPr>
            <w:tcW w:w="4748" w:type="dxa"/>
            <w:tcBorders>
              <w:bottom w:val="nil"/>
            </w:tcBorders>
          </w:tcPr>
          <w:p w:rsidR="00000000" w:rsidRDefault="00000000">
            <w:pPr>
              <w:spacing w:before="60" w:after="60"/>
            </w:pPr>
            <w:r>
              <w:t>Hawashla, UmBetin, Tarabin Al-Sana et Molada</w:t>
            </w:r>
          </w:p>
        </w:tc>
      </w:tr>
      <w:tr w:rsidR="00000000">
        <w:tblPrEx>
          <w:tblCellMar>
            <w:top w:w="0" w:type="dxa"/>
            <w:bottom w:w="0" w:type="dxa"/>
          </w:tblCellMar>
        </w:tblPrEx>
        <w:tc>
          <w:tcPr>
            <w:tcW w:w="4747" w:type="dxa"/>
            <w:tcBorders>
              <w:top w:val="nil"/>
              <w:bottom w:val="nil"/>
            </w:tcBorders>
          </w:tcPr>
          <w:p w:rsidR="00000000" w:rsidRDefault="00000000">
            <w:pPr>
              <w:spacing w:before="60" w:after="60"/>
            </w:pPr>
            <w:r>
              <w:t>Plans en voie d’approbation</w:t>
            </w:r>
          </w:p>
        </w:tc>
        <w:tc>
          <w:tcPr>
            <w:tcW w:w="4748" w:type="dxa"/>
            <w:tcBorders>
              <w:top w:val="nil"/>
              <w:bottom w:val="nil"/>
            </w:tcBorders>
          </w:tcPr>
          <w:p w:rsidR="00000000" w:rsidRDefault="00000000">
            <w:pPr>
              <w:spacing w:before="60" w:after="60"/>
            </w:pPr>
            <w:r>
              <w:t>Tarabin Al-Sana,</w:t>
            </w:r>
            <w:r>
              <w:br/>
              <w:t>Beit Pelet, Mareit et Be’er Hail</w:t>
            </w:r>
          </w:p>
          <w:p w:rsidR="00000000" w:rsidRDefault="00000000">
            <w:pPr>
              <w:spacing w:before="60" w:after="60"/>
            </w:pPr>
            <w:r>
              <w:t>Kochle</w:t>
            </w:r>
          </w:p>
        </w:tc>
      </w:tr>
      <w:tr w:rsidR="00000000">
        <w:tblPrEx>
          <w:tblCellMar>
            <w:top w:w="0" w:type="dxa"/>
            <w:bottom w:w="0" w:type="dxa"/>
          </w:tblCellMar>
        </w:tblPrEx>
        <w:tc>
          <w:tcPr>
            <w:tcW w:w="4747" w:type="dxa"/>
            <w:tcBorders>
              <w:top w:val="nil"/>
            </w:tcBorders>
          </w:tcPr>
          <w:p w:rsidR="00000000" w:rsidRDefault="00000000">
            <w:pPr>
              <w:spacing w:before="60" w:after="60"/>
            </w:pPr>
            <w:r>
              <w:t>Plans approuvés</w:t>
            </w:r>
          </w:p>
        </w:tc>
        <w:tc>
          <w:tcPr>
            <w:tcW w:w="4748" w:type="dxa"/>
            <w:tcBorders>
              <w:top w:val="nil"/>
            </w:tcBorders>
          </w:tcPr>
          <w:p w:rsidR="00000000" w:rsidRDefault="00000000">
            <w:pPr>
              <w:spacing w:before="60" w:after="60"/>
            </w:pPr>
            <w:r>
              <w:t>-</w:t>
            </w:r>
          </w:p>
        </w:tc>
      </w:tr>
    </w:tbl>
    <w:p w:rsidR="00000000" w:rsidRDefault="00000000">
      <w:pPr>
        <w:spacing w:before="240" w:after="240"/>
        <w:rPr>
          <w:i/>
          <w:iCs/>
        </w:rPr>
      </w:pPr>
      <w:r>
        <w:rPr>
          <w:i/>
          <w:iCs/>
        </w:rPr>
        <w:t>Bédouins Jahalins</w:t>
      </w:r>
    </w:p>
    <w:p w:rsidR="00000000" w:rsidRDefault="00000000">
      <w:pPr>
        <w:spacing w:after="240"/>
      </w:pPr>
      <w:r>
        <w:t>372.</w:t>
      </w:r>
      <w:r>
        <w:tab/>
        <w:t>La situation des familles bédouines jahalines est particulièrement préoccupante. Il s’agit d’une tribu nomade qui n’a jamais eu de lieu de résidence permanent. Après la construction de la ville de Ma’ale Edomim, les Jahalins se sont installés à proximité, sur des terres qui avaient déjà été acquises par autrui.</w:t>
      </w:r>
    </w:p>
    <w:p w:rsidR="00000000" w:rsidRDefault="00000000">
      <w:pPr>
        <w:spacing w:after="240"/>
      </w:pPr>
      <w:r>
        <w:t>373.</w:t>
      </w:r>
      <w:r>
        <w:tab/>
        <w:t>Les Jahalins ont adressé une requête à la Cour suprême, qui a rejeté leur prétention sur ces terres, au motif qu’ils étaient arrivés sur ce site après seulement la construction de la ville.</w:t>
      </w:r>
    </w:p>
    <w:p w:rsidR="00000000" w:rsidRDefault="00000000">
      <w:pPr>
        <w:spacing w:after="240"/>
      </w:pPr>
      <w:r>
        <w:t>374.</w:t>
      </w:r>
      <w:r>
        <w:tab/>
        <w:t>Les pouvoirs publics ont alors décidé de transférer les intéressés sur un autre site situé à un kilomètre environ du précédent, près d’une grande route et à proximité d’une implantation palestinienne, ce qui leur permet d’avoir accès à des services de base.</w:t>
      </w:r>
    </w:p>
    <w:p w:rsidR="00000000" w:rsidRDefault="00000000">
      <w:pPr>
        <w:spacing w:after="240"/>
      </w:pPr>
      <w:r>
        <w:t>375.</w:t>
      </w:r>
      <w:r>
        <w:tab/>
        <w:t>Chaque famille s’est vue attribuer un lopin de terre, enregistré à son nom. Le Gouvernement a entrepris d’aménager le site en question, en le raccordant notamment aux réseaux électriques et d’adduction d’eau. Les plans ont été approuvés et il a été décidé de ne pas prélever les impôts et les taxes que chaque famille aurait normalement dû payer. Les Jahalins vivent dans des tentes, tentes qu’ils ont conservées; on leur a néanmoins remis des fourgons métalliques où ranger leurs biens, en les encourageant par ailleurs à se construire un logement en dur. Le Gouvernement a versé à chaque famille qui acceptait de déménager une aide financière pendant la période de transition. Ces dispositions ont été arrêtées dans le cadre de l’accord conclu suite à une deuxième requête déposée auprès de la Cour suprême par les familles jahalines. Elles ont pris effet le 7 février 1999.</w:t>
      </w:r>
    </w:p>
    <w:p w:rsidR="00000000" w:rsidRDefault="00000000">
      <w:pPr>
        <w:spacing w:after="240"/>
      </w:pPr>
      <w:r>
        <w:t>376.</w:t>
      </w:r>
      <w:r>
        <w:tab/>
        <w:t>Grâce à tous ces efforts, les conditions de vie des familles jahalines se sont améliorées depuis qu’elles ont emménagé sur le nouveau site.</w:t>
      </w:r>
    </w:p>
    <w:p w:rsidR="00000000" w:rsidRDefault="00000000">
      <w:pPr>
        <w:keepNext/>
        <w:keepLines/>
        <w:spacing w:after="240"/>
        <w:rPr>
          <w:b/>
          <w:bCs/>
        </w:rPr>
      </w:pPr>
      <w:r>
        <w:rPr>
          <w:b/>
          <w:bCs/>
        </w:rPr>
        <w:t>b)</w:t>
      </w:r>
      <w:r>
        <w:rPr>
          <w:b/>
          <w:bCs/>
        </w:rPr>
        <w:tab/>
        <w:t>Aperçu du programme en cours d’aide au logement</w:t>
      </w:r>
    </w:p>
    <w:p w:rsidR="00000000" w:rsidRDefault="00000000">
      <w:pPr>
        <w:spacing w:after="240"/>
      </w:pPr>
      <w:r>
        <w:t>377.</w:t>
      </w:r>
      <w:r>
        <w:tab/>
        <w:t>Le Ministère de la construction et du logement dispose d’un budget de 10,7 milliards de NIS (soit environ 2,7 milliards de dollars). Aucun changement notable n’est à signaler dans les programmes du Ministère depuis la soumission du rapport initial.</w:t>
      </w:r>
    </w:p>
    <w:p w:rsidR="00000000" w:rsidRDefault="00000000">
      <w:pPr>
        <w:spacing w:after="240"/>
        <w:rPr>
          <w:i/>
          <w:iCs/>
        </w:rPr>
      </w:pPr>
      <w:r>
        <w:rPr>
          <w:i/>
          <w:iCs/>
        </w:rPr>
        <w:t>Politique d’action sur l’offre</w:t>
      </w:r>
    </w:p>
    <w:p w:rsidR="00000000" w:rsidRDefault="00000000">
      <w:pPr>
        <w:spacing w:after="240"/>
      </w:pPr>
      <w:r>
        <w:t>378.</w:t>
      </w:r>
      <w:r>
        <w:tab/>
        <w:t>Aucun changement notable n’est à signaler depuis la soumission du rapport initial.</w:t>
      </w:r>
    </w:p>
    <w:p w:rsidR="00000000" w:rsidRDefault="00000000">
      <w:pPr>
        <w:spacing w:after="240"/>
        <w:rPr>
          <w:i/>
          <w:iCs/>
        </w:rPr>
      </w:pPr>
      <w:r>
        <w:rPr>
          <w:i/>
          <w:iCs/>
        </w:rPr>
        <w:t>Politique d’action sur la demande</w:t>
      </w:r>
    </w:p>
    <w:p w:rsidR="00000000" w:rsidRDefault="00000000">
      <w:pPr>
        <w:spacing w:after="240"/>
      </w:pPr>
      <w:r>
        <w:t>379.</w:t>
      </w:r>
      <w:r>
        <w:tab/>
        <w:t>Aucun changement notable n’est à signaler depuis la soumission du rapport initial.</w:t>
      </w:r>
    </w:p>
    <w:p w:rsidR="00000000" w:rsidRDefault="00000000">
      <w:pPr>
        <w:spacing w:after="240"/>
        <w:rPr>
          <w:i/>
          <w:iCs/>
        </w:rPr>
      </w:pPr>
      <w:r>
        <w:rPr>
          <w:i/>
          <w:iCs/>
        </w:rPr>
        <w:t>Aides hypothécaires</w:t>
      </w:r>
    </w:p>
    <w:p w:rsidR="00000000" w:rsidRDefault="00000000">
      <w:pPr>
        <w:spacing w:after="240"/>
      </w:pPr>
      <w:r>
        <w:t>380.</w:t>
      </w:r>
      <w:r>
        <w:tab/>
        <w:t>Familles monoparentales. Comme il était indiqué dans le rapport initial, ce groupe de population bénéficie d’aides relativement plus importantes que la plupart des autres familles non</w:t>
      </w:r>
      <w:r>
        <w:noBreakHyphen/>
        <w:t>propriétaires. Le tableau ci-dessous donne une indication du montant des prêts:</w:t>
      </w:r>
    </w:p>
    <w:p w:rsidR="00000000" w:rsidRDefault="00000000">
      <w:pPr>
        <w:spacing w:after="240"/>
        <w:jc w:val="center"/>
        <w:rPr>
          <w:b/>
          <w:bCs/>
        </w:rPr>
      </w:pPr>
      <w:r>
        <w:rPr>
          <w:b/>
          <w:bCs/>
        </w:rPr>
        <w:t>Tableau 48</w:t>
      </w:r>
    </w:p>
    <w:p w:rsidR="00000000" w:rsidRDefault="00000000">
      <w:pPr>
        <w:spacing w:after="240"/>
        <w:jc w:val="center"/>
        <w:rPr>
          <w:u w:val="single"/>
        </w:rPr>
      </w:pPr>
      <w:r>
        <w:rPr>
          <w:b/>
          <w:bCs/>
        </w:rPr>
        <w:t>Montant des aides aux familles monoparentales (en NIS)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2"/>
        <w:gridCol w:w="1582"/>
        <w:gridCol w:w="1582"/>
        <w:gridCol w:w="1583"/>
        <w:gridCol w:w="1583"/>
        <w:gridCol w:w="1583"/>
      </w:tblGrid>
      <w:tr w:rsidR="00000000">
        <w:tblPrEx>
          <w:tblCellMar>
            <w:top w:w="0" w:type="dxa"/>
            <w:bottom w:w="0" w:type="dxa"/>
          </w:tblCellMar>
        </w:tblPrEx>
        <w:tc>
          <w:tcPr>
            <w:tcW w:w="1582" w:type="dxa"/>
            <w:vAlign w:val="center"/>
          </w:tcPr>
          <w:p w:rsidR="00000000" w:rsidRDefault="00000000">
            <w:pPr>
              <w:spacing w:before="60" w:after="60"/>
              <w:jc w:val="center"/>
              <w:rPr>
                <w:sz w:val="22"/>
              </w:rPr>
            </w:pPr>
            <w:r>
              <w:rPr>
                <w:sz w:val="22"/>
              </w:rPr>
              <w:t>Ancienneté de la famille monoparentale</w:t>
            </w:r>
          </w:p>
        </w:tc>
        <w:tc>
          <w:tcPr>
            <w:tcW w:w="1582" w:type="dxa"/>
            <w:vAlign w:val="center"/>
          </w:tcPr>
          <w:p w:rsidR="00000000" w:rsidRDefault="00000000">
            <w:pPr>
              <w:spacing w:before="60" w:after="60"/>
              <w:jc w:val="center"/>
              <w:rPr>
                <w:sz w:val="22"/>
              </w:rPr>
            </w:pPr>
            <w:r>
              <w:rPr>
                <w:sz w:val="22"/>
              </w:rPr>
              <w:t>Montant du prêt hypothécaire</w:t>
            </w:r>
          </w:p>
        </w:tc>
        <w:tc>
          <w:tcPr>
            <w:tcW w:w="1582" w:type="dxa"/>
            <w:vAlign w:val="center"/>
          </w:tcPr>
          <w:p w:rsidR="00000000" w:rsidRDefault="00000000">
            <w:pPr>
              <w:spacing w:before="60" w:after="60"/>
              <w:jc w:val="center"/>
              <w:rPr>
                <w:sz w:val="22"/>
              </w:rPr>
            </w:pPr>
            <w:r>
              <w:rPr>
                <w:sz w:val="22"/>
              </w:rPr>
              <w:t>Dont prime non remboursable</w:t>
            </w:r>
          </w:p>
        </w:tc>
        <w:tc>
          <w:tcPr>
            <w:tcW w:w="1583" w:type="dxa"/>
            <w:vAlign w:val="center"/>
          </w:tcPr>
          <w:p w:rsidR="00000000" w:rsidRDefault="00000000">
            <w:pPr>
              <w:spacing w:before="60" w:after="60"/>
              <w:jc w:val="center"/>
              <w:rPr>
                <w:sz w:val="22"/>
              </w:rPr>
            </w:pPr>
            <w:r>
              <w:rPr>
                <w:sz w:val="22"/>
              </w:rPr>
              <w:t>Remboursement mensuel initial</w:t>
            </w:r>
          </w:p>
        </w:tc>
        <w:tc>
          <w:tcPr>
            <w:tcW w:w="1583" w:type="dxa"/>
            <w:vAlign w:val="center"/>
          </w:tcPr>
          <w:p w:rsidR="00000000" w:rsidRDefault="00000000">
            <w:pPr>
              <w:spacing w:before="60" w:after="60"/>
              <w:jc w:val="center"/>
              <w:rPr>
                <w:sz w:val="22"/>
              </w:rPr>
            </w:pPr>
            <w:r>
              <w:rPr>
                <w:sz w:val="22"/>
              </w:rPr>
              <w:t>Prêt hypothécaire supplémentaire pour chaque mois de service militaire</w:t>
            </w:r>
          </w:p>
        </w:tc>
        <w:tc>
          <w:tcPr>
            <w:tcW w:w="1583" w:type="dxa"/>
            <w:vAlign w:val="center"/>
          </w:tcPr>
          <w:p w:rsidR="00000000" w:rsidRDefault="00000000">
            <w:pPr>
              <w:spacing w:before="60" w:after="60"/>
              <w:jc w:val="center"/>
              <w:rPr>
                <w:sz w:val="22"/>
              </w:rPr>
            </w:pPr>
            <w:r>
              <w:rPr>
                <w:sz w:val="22"/>
              </w:rPr>
              <w:t>Dont prime non remboursable</w:t>
            </w:r>
          </w:p>
        </w:tc>
      </w:tr>
      <w:tr w:rsidR="00000000">
        <w:tblPrEx>
          <w:tblCellMar>
            <w:top w:w="0" w:type="dxa"/>
            <w:bottom w:w="0" w:type="dxa"/>
          </w:tblCellMar>
        </w:tblPrEx>
        <w:tc>
          <w:tcPr>
            <w:tcW w:w="1582" w:type="dxa"/>
          </w:tcPr>
          <w:p w:rsidR="00000000" w:rsidRDefault="00000000">
            <w:pPr>
              <w:spacing w:before="60" w:after="60"/>
              <w:rPr>
                <w:sz w:val="22"/>
              </w:rPr>
            </w:pPr>
            <w:r>
              <w:rPr>
                <w:sz w:val="22"/>
              </w:rPr>
              <w:t>3 à 5 ans</w:t>
            </w:r>
          </w:p>
        </w:tc>
        <w:tc>
          <w:tcPr>
            <w:tcW w:w="1582" w:type="dxa"/>
          </w:tcPr>
          <w:p w:rsidR="00000000" w:rsidRDefault="00000000">
            <w:pPr>
              <w:spacing w:before="60" w:after="60"/>
              <w:jc w:val="right"/>
              <w:rPr>
                <w:sz w:val="22"/>
              </w:rPr>
            </w:pPr>
            <w:r>
              <w:rPr>
                <w:sz w:val="22"/>
              </w:rPr>
              <w:t>168 000</w:t>
            </w:r>
          </w:p>
        </w:tc>
        <w:tc>
          <w:tcPr>
            <w:tcW w:w="1582" w:type="dxa"/>
          </w:tcPr>
          <w:p w:rsidR="00000000" w:rsidRDefault="00000000">
            <w:pPr>
              <w:spacing w:before="60" w:after="60"/>
              <w:jc w:val="right"/>
              <w:rPr>
                <w:sz w:val="22"/>
              </w:rPr>
            </w:pPr>
            <w:r>
              <w:rPr>
                <w:sz w:val="22"/>
              </w:rPr>
              <w:t>46 200</w:t>
            </w:r>
          </w:p>
        </w:tc>
        <w:tc>
          <w:tcPr>
            <w:tcW w:w="1583" w:type="dxa"/>
          </w:tcPr>
          <w:p w:rsidR="00000000" w:rsidRDefault="00000000">
            <w:pPr>
              <w:spacing w:before="60" w:after="60"/>
              <w:jc w:val="right"/>
              <w:rPr>
                <w:sz w:val="22"/>
              </w:rPr>
            </w:pPr>
            <w:r>
              <w:rPr>
                <w:sz w:val="22"/>
              </w:rPr>
              <w:t>614</w:t>
            </w:r>
          </w:p>
        </w:tc>
        <w:tc>
          <w:tcPr>
            <w:tcW w:w="1583" w:type="dxa"/>
          </w:tcPr>
          <w:p w:rsidR="00000000" w:rsidRDefault="00000000">
            <w:pPr>
              <w:spacing w:before="60" w:after="60"/>
              <w:jc w:val="right"/>
              <w:rPr>
                <w:sz w:val="22"/>
              </w:rPr>
            </w:pPr>
            <w:r>
              <w:rPr>
                <w:sz w:val="22"/>
              </w:rPr>
              <w:t>1 680</w:t>
            </w:r>
          </w:p>
        </w:tc>
        <w:tc>
          <w:tcPr>
            <w:tcW w:w="1583" w:type="dxa"/>
          </w:tcPr>
          <w:p w:rsidR="00000000" w:rsidRDefault="00000000">
            <w:pPr>
              <w:spacing w:before="60" w:after="60"/>
              <w:jc w:val="right"/>
              <w:rPr>
                <w:sz w:val="22"/>
              </w:rPr>
            </w:pPr>
            <w:r>
              <w:rPr>
                <w:sz w:val="22"/>
              </w:rPr>
              <w:t>462</w:t>
            </w:r>
          </w:p>
        </w:tc>
      </w:tr>
      <w:tr w:rsidR="00000000">
        <w:tblPrEx>
          <w:tblCellMar>
            <w:top w:w="0" w:type="dxa"/>
            <w:bottom w:w="0" w:type="dxa"/>
          </w:tblCellMar>
        </w:tblPrEx>
        <w:tc>
          <w:tcPr>
            <w:tcW w:w="1582" w:type="dxa"/>
          </w:tcPr>
          <w:p w:rsidR="00000000" w:rsidRDefault="00000000">
            <w:pPr>
              <w:spacing w:before="60" w:after="60"/>
              <w:rPr>
                <w:sz w:val="22"/>
              </w:rPr>
            </w:pPr>
            <w:r>
              <w:rPr>
                <w:sz w:val="22"/>
              </w:rPr>
              <w:t>Plus de 5 ans</w:t>
            </w:r>
          </w:p>
        </w:tc>
        <w:tc>
          <w:tcPr>
            <w:tcW w:w="1582" w:type="dxa"/>
          </w:tcPr>
          <w:p w:rsidR="00000000" w:rsidRDefault="00000000">
            <w:pPr>
              <w:spacing w:before="60" w:after="60"/>
              <w:jc w:val="right"/>
              <w:rPr>
                <w:sz w:val="22"/>
              </w:rPr>
            </w:pPr>
            <w:r>
              <w:rPr>
                <w:sz w:val="22"/>
              </w:rPr>
              <w:t>190 000</w:t>
            </w:r>
          </w:p>
        </w:tc>
        <w:tc>
          <w:tcPr>
            <w:tcW w:w="1582" w:type="dxa"/>
          </w:tcPr>
          <w:p w:rsidR="00000000" w:rsidRDefault="00000000">
            <w:pPr>
              <w:spacing w:before="60" w:after="60"/>
              <w:jc w:val="right"/>
              <w:rPr>
                <w:sz w:val="22"/>
              </w:rPr>
            </w:pPr>
            <w:r>
              <w:rPr>
                <w:sz w:val="22"/>
              </w:rPr>
              <w:t>52 200</w:t>
            </w:r>
          </w:p>
        </w:tc>
        <w:tc>
          <w:tcPr>
            <w:tcW w:w="1583" w:type="dxa"/>
          </w:tcPr>
          <w:p w:rsidR="00000000" w:rsidRDefault="00000000">
            <w:pPr>
              <w:spacing w:before="60" w:after="60"/>
              <w:jc w:val="right"/>
              <w:rPr>
                <w:sz w:val="22"/>
              </w:rPr>
            </w:pPr>
            <w:r>
              <w:rPr>
                <w:sz w:val="22"/>
              </w:rPr>
              <w:t>693</w:t>
            </w:r>
          </w:p>
        </w:tc>
        <w:tc>
          <w:tcPr>
            <w:tcW w:w="1583" w:type="dxa"/>
          </w:tcPr>
          <w:p w:rsidR="00000000" w:rsidRDefault="00000000">
            <w:pPr>
              <w:spacing w:before="60" w:after="60"/>
              <w:jc w:val="right"/>
              <w:rPr>
                <w:sz w:val="22"/>
              </w:rPr>
            </w:pPr>
            <w:r>
              <w:rPr>
                <w:sz w:val="22"/>
              </w:rPr>
              <w:t>1 900</w:t>
            </w:r>
          </w:p>
        </w:tc>
        <w:tc>
          <w:tcPr>
            <w:tcW w:w="1583" w:type="dxa"/>
          </w:tcPr>
          <w:p w:rsidR="00000000" w:rsidRDefault="00000000">
            <w:pPr>
              <w:spacing w:before="60" w:after="60"/>
              <w:jc w:val="right"/>
              <w:rPr>
                <w:sz w:val="22"/>
              </w:rPr>
            </w:pPr>
            <w:r>
              <w:rPr>
                <w:sz w:val="22"/>
              </w:rPr>
              <w:t>522</w:t>
            </w:r>
          </w:p>
        </w:tc>
      </w:tr>
    </w:tbl>
    <w:p w:rsidR="00000000" w:rsidRDefault="00000000">
      <w:pPr>
        <w:spacing w:before="240" w:after="240"/>
      </w:pPr>
      <w:r>
        <w:t>381.</w:t>
      </w:r>
      <w:r>
        <w:tab/>
        <w:t>Les célibataires âgés de plus de 30 ans ont droit à une aide uniquement pour l’achat d’un logement, la situation des autres groupes d’âge demeurant inchangée par rapport à ce qui était indiqué dans le rapport initial.</w:t>
      </w:r>
    </w:p>
    <w:p w:rsidR="00000000" w:rsidRDefault="00000000">
      <w:pPr>
        <w:spacing w:after="240"/>
      </w:pPr>
      <w:r>
        <w:t>382.</w:t>
      </w:r>
      <w:r>
        <w:tab/>
        <w:t>Aucun changement notable n’est à signaler à cet égard dans le cas des personnes âgées depuis la soumission du rapport initial.</w:t>
      </w:r>
    </w:p>
    <w:p w:rsidR="00000000" w:rsidRDefault="00000000">
      <w:pPr>
        <w:spacing w:after="240"/>
      </w:pPr>
      <w:r>
        <w:t>383.</w:t>
      </w:r>
      <w:r>
        <w:tab/>
        <w:t>En ce qui concerne les immigrants, aucun changement notable n’est à signaler à cet égard depuis la soumission du rapport initial. Comme il était indiqué dans le rapport initial au sujet des nouveaux immigrants originaires d’Éthiopie, leur situation très particulière explique que des critères spéciaux leur soient appliqués qui relèvent encore le niveau des prêts hypothécaires en leur faveur (voir plus haut).</w:t>
      </w:r>
    </w:p>
    <w:p w:rsidR="00000000" w:rsidRDefault="00000000">
      <w:pPr>
        <w:spacing w:after="240"/>
      </w:pPr>
      <w:r>
        <w:t>384.</w:t>
      </w:r>
      <w:r>
        <w:tab/>
        <w:t>Aucun changement notable n’est à signaler en ce qui concerne le relogement ou l’agrandissement du logement depuis la soumission du rapport initial.</w:t>
      </w:r>
    </w:p>
    <w:p w:rsidR="00000000" w:rsidRDefault="00000000">
      <w:pPr>
        <w:spacing w:after="240"/>
        <w:rPr>
          <w:i/>
          <w:iCs/>
        </w:rPr>
      </w:pPr>
      <w:r>
        <w:rPr>
          <w:i/>
          <w:iCs/>
        </w:rPr>
        <w:t>Allocation-logement</w:t>
      </w:r>
    </w:p>
    <w:p w:rsidR="00000000" w:rsidRDefault="00000000">
      <w:pPr>
        <w:spacing w:after="240"/>
      </w:pPr>
      <w:r>
        <w:t>385.</w:t>
      </w:r>
      <w:r>
        <w:tab/>
        <w:t>D’après des données provisoires pour l’année 2000, l’allocation-logement a été servie à plus de 168 500 ménages chaque mois, dont près de 134 600 étaient des nouveaux immigrants; 15 000 étaient des jeunes couples ayant cumulé le nombre de points voulu, 8 300 étaient des ménages monoparentaux et 2 800 des ménages âgés, non comptabilisés dans les familles d’immigrants.</w:t>
      </w:r>
    </w:p>
    <w:p w:rsidR="00000000" w:rsidRDefault="00000000">
      <w:pPr>
        <w:spacing w:after="240"/>
        <w:rPr>
          <w:i/>
          <w:iCs/>
        </w:rPr>
      </w:pPr>
      <w:r>
        <w:rPr>
          <w:i/>
          <w:iCs/>
        </w:rPr>
        <w:t>Attribution de logements sociaux à loyer modéré</w:t>
      </w:r>
    </w:p>
    <w:p w:rsidR="00000000" w:rsidRDefault="00000000">
      <w:pPr>
        <w:spacing w:after="240"/>
      </w:pPr>
      <w:r>
        <w:t>386.</w:t>
      </w:r>
      <w:r>
        <w:tab/>
        <w:t>Aucun changement notable n’est à signaler à cet égard depuis la soumission du rapport initial.</w:t>
      </w:r>
    </w:p>
    <w:p w:rsidR="00000000" w:rsidRDefault="00000000">
      <w:pPr>
        <w:spacing w:after="240"/>
        <w:rPr>
          <w:i/>
          <w:iCs/>
        </w:rPr>
      </w:pPr>
      <w:r>
        <w:rPr>
          <w:i/>
          <w:iCs/>
        </w:rPr>
        <w:t>Aides spéciales du Ministère du travail et des affaires sociales</w:t>
      </w:r>
    </w:p>
    <w:p w:rsidR="00000000" w:rsidRDefault="00000000">
      <w:pPr>
        <w:spacing w:after="240"/>
        <w:rPr>
          <w:b/>
          <w:bCs/>
        </w:rPr>
      </w:pPr>
      <w:r>
        <w:rPr>
          <w:i/>
          <w:iCs/>
        </w:rPr>
        <w:t>Secours temporaire aux ménages en grande difficulté</w:t>
      </w:r>
    </w:p>
    <w:p w:rsidR="00000000" w:rsidRDefault="00000000">
      <w:pPr>
        <w:spacing w:after="240"/>
      </w:pPr>
      <w:r>
        <w:t>387.</w:t>
      </w:r>
      <w:r>
        <w:tab/>
        <w:t>Aucun changement notable n’est à signaler à cet égard depuis la soumission du rapport initial.</w:t>
      </w:r>
    </w:p>
    <w:p w:rsidR="00000000" w:rsidRDefault="00000000">
      <w:pPr>
        <w:spacing w:after="240"/>
        <w:rPr>
          <w:i/>
          <w:iCs/>
        </w:rPr>
      </w:pPr>
      <w:r>
        <w:rPr>
          <w:i/>
          <w:iCs/>
        </w:rPr>
        <w:t>Aide spéciale aux sans-abri</w:t>
      </w:r>
    </w:p>
    <w:p w:rsidR="00000000" w:rsidRDefault="00000000">
      <w:pPr>
        <w:spacing w:after="240"/>
      </w:pPr>
      <w:r>
        <w:t>388.</w:t>
      </w:r>
      <w:r>
        <w:tab/>
        <w:t>Aucun changement notable n’est à signaler à cet égard depuis la soumission du rapport initial.</w:t>
      </w:r>
    </w:p>
    <w:p w:rsidR="00000000" w:rsidRDefault="00000000">
      <w:pPr>
        <w:spacing w:after="240"/>
        <w:rPr>
          <w:b/>
          <w:bCs/>
        </w:rPr>
      </w:pPr>
      <w:r>
        <w:rPr>
          <w:b/>
          <w:bCs/>
        </w:rPr>
        <w:t>c)</w:t>
      </w:r>
      <w:r>
        <w:rPr>
          <w:b/>
          <w:bCs/>
        </w:rPr>
        <w:tab/>
        <w:t>Cadre juridique des aides au logement</w:t>
      </w:r>
    </w:p>
    <w:p w:rsidR="00000000" w:rsidRDefault="00000000">
      <w:r>
        <w:t>389.</w:t>
      </w:r>
      <w:r>
        <w:tab/>
        <w:t>Aucun changement notable n’est à signaler à cet égard depuis la soumission du rapport</w:t>
      </w:r>
    </w:p>
    <w:p w:rsidR="00000000" w:rsidRDefault="00000000">
      <w:pPr>
        <w:spacing w:after="240"/>
      </w:pPr>
      <w:r>
        <w:t>initial.</w:t>
      </w:r>
    </w:p>
    <w:p w:rsidR="00000000" w:rsidRDefault="00000000">
      <w:pPr>
        <w:keepNext/>
        <w:spacing w:after="240"/>
        <w:jc w:val="center"/>
        <w:rPr>
          <w:b/>
          <w:bCs/>
        </w:rPr>
      </w:pPr>
      <w:r>
        <w:rPr>
          <w:b/>
          <w:bCs/>
        </w:rPr>
        <w:t>4.  Politiques gouvernementales de lutte contre la pauvreté</w:t>
      </w:r>
      <w:r>
        <w:rPr>
          <w:b/>
          <w:bCs/>
        </w:rPr>
        <w:br/>
        <w:t>en Israël – Tendances et évolution récentes</w:t>
      </w:r>
    </w:p>
    <w:p w:rsidR="00000000" w:rsidRDefault="00000000">
      <w:pPr>
        <w:keepNext/>
        <w:spacing w:after="240"/>
      </w:pPr>
      <w:r>
        <w:t>390.</w:t>
      </w:r>
      <w:r>
        <w:tab/>
        <w:t>Cette question est aussi traitée dans le présent rapport périodique au titre de l’article 9 (derniers paragraphes). Elle est également mentionnée au début de la rubrique consacrée au présent article, à propos des tableaux sur le PIB et le PNB.</w:t>
      </w:r>
    </w:p>
    <w:p w:rsidR="00000000" w:rsidRDefault="00000000">
      <w:pPr>
        <w:spacing w:after="240"/>
      </w:pPr>
      <w:r>
        <w:t>391.</w:t>
      </w:r>
      <w:r>
        <w:tab/>
        <w:t>Au cours de la période 1995-1999, on a mis en œuvre un programme quinquennal de développement dans les secteurs druze et circassien, doté d’une enveloppe budgétaire de 1 070 000 000 NIS (soit environ 250 millions de dollars), portant notamment sur la construction de réseaux d’assainissement et d’adduction d’eau et de routes, l’électrification, la santé et le logement.</w:t>
      </w:r>
    </w:p>
    <w:p w:rsidR="00000000" w:rsidRDefault="00000000">
      <w:pPr>
        <w:spacing w:after="240"/>
        <w:rPr>
          <w:u w:val="single"/>
        </w:rPr>
      </w:pPr>
      <w:r>
        <w:t>392.</w:t>
      </w:r>
      <w:r>
        <w:tab/>
        <w:t>Le 30 janvier 2000, le Gouvernement a décidé la mise en route, cette même année, d’un programme d’aide à 11 municipalités confrontées à des taux de chômage élevés et à des difficultés économiques et sociales persistantes. Ce programme met l’accent sur les infrastructures, les institutions et services publics. Parmi les collectivités locales bénéficiaires, trois sont à composition démographique mixte, juive et arabe, à savoir Lod, Ramla et Acre (elles sont mentionnées dans les observations finales du Comité sur le rapport initial d’Israël). Le programme s’adresse aussi à une grosse agglomération bédouine, Tel Sheva.</w:t>
      </w:r>
    </w:p>
    <w:p w:rsidR="00000000" w:rsidRDefault="00000000">
      <w:pPr>
        <w:spacing w:after="240"/>
        <w:jc w:val="center"/>
        <w:rPr>
          <w:b/>
          <w:bCs/>
        </w:rPr>
      </w:pPr>
      <w:r>
        <w:rPr>
          <w:b/>
          <w:bCs/>
        </w:rPr>
        <w:t>Article 12 – Droit de jouir du meilleur état de santé</w:t>
      </w:r>
    </w:p>
    <w:p w:rsidR="00000000" w:rsidRDefault="00000000">
      <w:pPr>
        <w:spacing w:after="240"/>
      </w:pPr>
      <w:r>
        <w:t>393.</w:t>
      </w:r>
      <w:r>
        <w:tab/>
        <w:t>Le dernier rapport d’Israël à l’Organisation mondiale de la santé, qui livre des données jusqu’à l’année 1998, a été soumis en 2000.</w:t>
      </w:r>
    </w:p>
    <w:p w:rsidR="00000000" w:rsidRDefault="00000000">
      <w:pPr>
        <w:spacing w:after="240"/>
      </w:pPr>
      <w:r>
        <w:t>394.</w:t>
      </w:r>
      <w:r>
        <w:tab/>
        <w:t>Pour plus de renseignements, prière de se reporter au rapport intitulé «Quelques indicateurs de santé pour tous», soumis à l’OMS en 2000 (joint à l’annexe VI au présent rapport)</w:t>
      </w:r>
      <w:r>
        <w:rPr>
          <w:rStyle w:val="FootnoteReference"/>
        </w:rPr>
        <w:footnoteReference w:customMarkFollows="1" w:id="9"/>
        <w:t>*</w:t>
      </w:r>
      <w:r>
        <w:t>.</w:t>
      </w:r>
    </w:p>
    <w:p w:rsidR="00000000" w:rsidRDefault="00000000">
      <w:pPr>
        <w:spacing w:after="240"/>
      </w:pPr>
      <w:r>
        <w:t>395.</w:t>
      </w:r>
      <w:r>
        <w:tab/>
        <w:t>Comme l’indiquait le rapport initial, la population israélienne demeure relativement jeune. En Israël, l’espérance de vie à la naissance est aujourd’hui légèrement supérieure au chiffre indiqué dans le rapport initial. Elle atteignait 78,4 ans en 1996, proche de la moyenne enregistrée dans l’Union européenne. Elle était de 76,3 ans pour les hommes en 1996 et de 76,1 ans en 1998, ce qui plaçait Israël au troisième rang parmi les 20 pays européens de référence. En revanche, elle était de 79,9 ans pour les femmes en 1996 et de 80,3 ans en 1998, en dessous de la moyenne pour l’Union européenne qui s’élevait à 81 ans en 1996. En Israël, en 1998, l’écart d’espérance de vie hommes-femmes était plus réduit que dans n’importe quel pays de référence. C’était le cas en 1994 également, avec des valeurs de 75,5 ans pour les hommes et 79,5 ans pour les femmes, comme il était précisé dans le rapport initial.</w:t>
      </w:r>
    </w:p>
    <w:p w:rsidR="00000000" w:rsidRDefault="00000000">
      <w:pPr>
        <w:spacing w:after="240"/>
      </w:pPr>
      <w:r>
        <w:t>396.</w:t>
      </w:r>
      <w:r>
        <w:tab/>
        <w:t>Le schéma de mortalité mis en évidence par les chiffres d’espérance de vie, selon lesquels la mortalité masculine est parmi les plus faibles par rapport aux pays de référence, tandis que celle des femmes se situe parmi les plus élevées, se retrouve aussi dans les principales causes de mortalité.</w:t>
      </w:r>
    </w:p>
    <w:p w:rsidR="00000000" w:rsidRDefault="00000000">
      <w:pPr>
        <w:spacing w:after="240"/>
      </w:pPr>
      <w:r>
        <w:t>397.</w:t>
      </w:r>
      <w:r>
        <w:tab/>
        <w:t>En 1997, le taux de mortalité normalisé par maladies cardiovasculaires dans la tranche d’âge 0-64 ans était proche de la moyenne de l’Union européenne: 9,97 en Israël contre 9,94 dans l’UE. S’agissant des maladies cardiaques ischémiques, Israël occupait le cinquième rang des pays de référence ayant les taux de mortalité féminine les plus élevés, mais figurait parmi les huit pays enregistrant les taux de mortalité masculine les plus bas. Pour les maladies cérébro</w:t>
      </w:r>
      <w:r>
        <w:noBreakHyphen/>
        <w:t>vasculaires dans la tranche d’âge 0-64 ans, le taux de mortalité normalisé est supérieur à la moyenne de l’UE pour les femmes et inférieur à la moyenne pour les hommes. Pour ces deux maladies, le taux de mortalité normalisé a très nettement reculé entre 1982 et 1992, chez les hommes comme chez les femmes.</w:t>
      </w:r>
    </w:p>
    <w:p w:rsidR="00000000" w:rsidRDefault="00000000">
      <w:pPr>
        <w:spacing w:after="240"/>
      </w:pPr>
      <w:r>
        <w:t>398.</w:t>
      </w:r>
      <w:r>
        <w:tab/>
        <w:t>Les campagnes nationales de sensibilisation et de prévention sanitaire s’intensifient depuis quelques années. C’est le cas notamment de celles qui encouragent l’exercice physique. En 1990, le pourcentage de fumeurs chez les plus de 20 ans était de 35 %. En 2000, il était de 30 % (chez les Juifs, 36 % des hommes et 27 % des femmes; chez les non-Juifs, 53 % des hommes et 10 % des femmes). L’usage du tabac est interdit dans les espaces publics et sur les lieux de travail. En 1993, on consommait moins d’alcool en Israël que dans n’importe quel pays de référence.</w:t>
      </w:r>
    </w:p>
    <w:p w:rsidR="00000000" w:rsidRDefault="00000000">
      <w:pPr>
        <w:spacing w:after="240"/>
      </w:pPr>
      <w:r>
        <w:t>399.</w:t>
      </w:r>
      <w:r>
        <w:tab/>
        <w:t>En 1998, les dépenses de santé représentaient 8,7 % du PIB.</w:t>
      </w:r>
    </w:p>
    <w:p w:rsidR="00000000" w:rsidRDefault="00000000">
      <w:pPr>
        <w:spacing w:after="240"/>
      </w:pPr>
      <w:r>
        <w:rPr>
          <w:b/>
          <w:bCs/>
        </w:rPr>
        <w:t>Politique nationale de la santé: loi sur le régime national d’assurance maladie en 1994</w:t>
      </w:r>
    </w:p>
    <w:p w:rsidR="00000000" w:rsidRDefault="00000000">
      <w:pPr>
        <w:spacing w:after="240"/>
      </w:pPr>
      <w:r>
        <w:t>400.</w:t>
      </w:r>
      <w:r>
        <w:tab/>
        <w:t>La loi sur le régime national d’assurance maladie de 1994 a considérablement étendu la couverture et l’égalité des services de soins de santé assurés à la population israélienne dans son ensemble et à la population bédouine en particulier. Les Bédouins jouissent tous désormais d’une assurance-maladie complète (avant l’adoption de la loi, 40 % d’entre eux étaient dépourvus de toute assurance-maladie). La loi a encouragé les prestataires de services de santé à construire davantage de dispensaires dans les agglomérations bédouines, qu’il s’agisse des implantations reconnues ou des autres. L’impôt sur la santé qui finance le régime national d’assurance maladie est progressif, indexé sur le revenu et non sur le montant des services de santé requis. Outre les améliorations évoquées plus haut, des crédits supplémentaires ont été attribués au financement de la construction et de l’exploitation de nouveaux centres de santé maternelle et infantile dans les villages bédouins non reconnus du Néguev. De même, les pouvoirs publics ont enquêté sur le besoin de dispensaires supplémentaires (pour des soins médicaux dispensés en application de la loi sur le régime national d’assurance maladie) et pris des mesures pour garantir la construction et le fonctionnement de nouveaux dispensaires.</w:t>
      </w:r>
    </w:p>
    <w:p w:rsidR="00000000" w:rsidRDefault="00000000">
      <w:pPr>
        <w:spacing w:after="240"/>
      </w:pPr>
      <w:r>
        <w:t>401.</w:t>
      </w:r>
      <w:r>
        <w:tab/>
        <w:t>Les commentaires formulés par le Comité dans ses observations finales au sujet des modifications apportées à la loi sur le régime national d’assurance maladie par la loi sur les ententes de 1998 sont en partie sans fondement. Il n’existe pas d’impôt sanitaire périodique dont le montant serait lié à la consommation de services de santé; il s’agit plutôt de la mise à charge des assurés d’une quote</w:t>
      </w:r>
      <w:r>
        <w:noBreakHyphen/>
        <w:t>part, minime, des frais de certains services sous la forme d’un ticket modérateur, selon des modalités visant à minimiser les conséquences de cette mesure pour les groupes économiques et sociaux les plus défavorisés.</w:t>
      </w:r>
    </w:p>
    <w:p w:rsidR="00000000" w:rsidRDefault="00000000">
      <w:pPr>
        <w:spacing w:after="240"/>
      </w:pPr>
      <w:r>
        <w:t>402.</w:t>
      </w:r>
      <w:r>
        <w:tab/>
        <w:t>Au départ, aux termes de la loi sur le régime national d’assurance maladie, adoptée en 1995, les organismes prestataires de services de santé, au nombre de quatre, exigeaient le paiement d’un ticket modérateur pour les médicaments, l’un d’entre eux étendant cette exigence aux consultations de spécialistes. En 1998, les trois autres prestataires ont été autorisés à exiger le paiement d’un ticket modérateur, plus ou moins modique, pour les consultations de spécialistes et de certains hôpitaux de jour, à raison d’une fois par trimestre et par spécialiste consulté, dans les limites d’un montant trimestriel maximum par personne et par famille, quelle qu’en soit la taille.</w:t>
      </w:r>
    </w:p>
    <w:p w:rsidR="00000000" w:rsidRDefault="00000000">
      <w:pPr>
        <w:spacing w:after="240"/>
      </w:pPr>
      <w:r>
        <w:t>403.</w:t>
      </w:r>
      <w:r>
        <w:tab/>
        <w:t>La modification apportée à la loi sur le régime national d’assurance maladie visait à conférer une plus grande marge de manœuvre financière aux prestataires de services de santé, à limiter les dépenses médicales superflues et à réduire le déficit budgétaire des prestataires. Afin d’éviter qu’il ne pénalise les groupes économiques et sociaux les plus défavorisés et d’en minimiser les conséquences sur les autres, le paiement du ticket modérateur fait l’objet des limitations suivantes:</w:t>
      </w:r>
    </w:p>
    <w:p w:rsidR="00000000" w:rsidRDefault="00000000">
      <w:pPr>
        <w:numPr>
          <w:ilvl w:val="0"/>
          <w:numId w:val="393"/>
        </w:numPr>
        <w:spacing w:after="240"/>
      </w:pPr>
      <w:r>
        <w:t>Les personnes percevant un supplément de revenu au titre du régime national d’assurance maladie en sont exonérées;</w:t>
      </w:r>
    </w:p>
    <w:p w:rsidR="00000000" w:rsidRDefault="00000000">
      <w:pPr>
        <w:numPr>
          <w:ilvl w:val="0"/>
          <w:numId w:val="393"/>
        </w:numPr>
        <w:spacing w:after="240"/>
      </w:pPr>
      <w:r>
        <w:t>Les bénéficiaires d’une prestation de maintien du revenu au titre de la loi de garantie du revenu en sont exonérés;</w:t>
      </w:r>
    </w:p>
    <w:p w:rsidR="00000000" w:rsidRDefault="00000000">
      <w:pPr>
        <w:numPr>
          <w:ilvl w:val="0"/>
          <w:numId w:val="393"/>
        </w:numPr>
        <w:spacing w:after="240"/>
      </w:pPr>
      <w:r>
        <w:t>Les bénéficiaires d’indemnités pour invalidité ou incapacité permanente au titre de la loi sur le régime national d’assurance maladie en sont exonérés;</w:t>
      </w:r>
    </w:p>
    <w:p w:rsidR="00000000" w:rsidRDefault="00000000">
      <w:pPr>
        <w:numPr>
          <w:ilvl w:val="0"/>
          <w:numId w:val="393"/>
        </w:numPr>
        <w:spacing w:after="240"/>
      </w:pPr>
      <w:r>
        <w:t>Les personnes atteintes du sida, du cancer, d’autres maladies bien précises ou encore d’une affection rénale exigeant une dialyse en sont exonérées en partie;</w:t>
      </w:r>
    </w:p>
    <w:p w:rsidR="00000000" w:rsidRDefault="00000000">
      <w:pPr>
        <w:numPr>
          <w:ilvl w:val="0"/>
          <w:numId w:val="393"/>
        </w:numPr>
        <w:spacing w:after="240"/>
      </w:pPr>
      <w:r>
        <w:t>Aucun ticket modérateur n’est payable pour les consultations de soins de santé primaire, de pédiatres, de gynécologues ou de spécialistes de médecine interne.</w:t>
      </w:r>
    </w:p>
    <w:p w:rsidR="00000000" w:rsidRDefault="00000000">
      <w:pPr>
        <w:spacing w:after="240"/>
      </w:pPr>
      <w:r>
        <w:t>404.</w:t>
      </w:r>
      <w:r>
        <w:tab/>
        <w:t>En outre, le Ministère de la santé fait régulièrement le point sur les incidences du ticket modérateur pour déterminer s’il y a lieu de modifier les dispositions existantes.</w:t>
      </w:r>
    </w:p>
    <w:p w:rsidR="00000000" w:rsidRDefault="00000000">
      <w:pPr>
        <w:spacing w:after="240"/>
      </w:pPr>
      <w:r>
        <w:t>405.</w:t>
      </w:r>
      <w:r>
        <w:tab/>
        <w:t>En plus, il faut relever que la «gamme de services» offerts aux assurés, conformément à la loi sur le régime national d’assurance maladie est passée au moins une fois par an en revue et que l’on y ajoute régulièrement un certain nombre de techniques et procédures médicales, ainsi que de nouveaux médicaments.</w:t>
      </w:r>
    </w:p>
    <w:p w:rsidR="00000000" w:rsidRDefault="00000000">
      <w:pPr>
        <w:keepNext/>
        <w:spacing w:after="240"/>
        <w:rPr>
          <w:i/>
          <w:iCs/>
        </w:rPr>
      </w:pPr>
      <w:r>
        <w:rPr>
          <w:i/>
          <w:iCs/>
        </w:rPr>
        <w:t>Indicateurs de santé de l’Organisation mondiale de la santé</w:t>
      </w:r>
    </w:p>
    <w:p w:rsidR="00000000" w:rsidRDefault="00000000">
      <w:pPr>
        <w:spacing w:after="240"/>
      </w:pPr>
      <w:r>
        <w:t>406.</w:t>
      </w:r>
      <w:r>
        <w:tab/>
        <w:t>L’évolution du taux de mortalité infantile pour 1 000 naissances vivantes se présente comme suit:</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Tableau 49</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Mortalité infantile 1989-1998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3"/>
        <w:gridCol w:w="2393"/>
        <w:gridCol w:w="2393"/>
      </w:tblGrid>
      <w:tr w:rsidR="00000000">
        <w:tblPrEx>
          <w:tblCellMar>
            <w:top w:w="0" w:type="dxa"/>
            <w:bottom w:w="0" w:type="dxa"/>
          </w:tblCellMar>
        </w:tblPrEx>
        <w:tc>
          <w:tcPr>
            <w:tcW w:w="1250" w:type="pct"/>
            <w:tcBorders>
              <w:bottom w:val="single" w:sz="4" w:space="0" w:color="auto"/>
            </w:tcBorders>
          </w:tcPr>
          <w:p w:rsidR="00000000" w:rsidRDefault="00000000">
            <w:pPr>
              <w:spacing w:before="60" w:after="60"/>
              <w:jc w:val="center"/>
            </w:pPr>
            <w:r>
              <w:t>Année</w:t>
            </w:r>
          </w:p>
        </w:tc>
        <w:tc>
          <w:tcPr>
            <w:tcW w:w="1250" w:type="pct"/>
            <w:tcBorders>
              <w:bottom w:val="single" w:sz="4" w:space="0" w:color="auto"/>
            </w:tcBorders>
          </w:tcPr>
          <w:p w:rsidR="00000000" w:rsidRDefault="00000000">
            <w:pPr>
              <w:spacing w:before="60" w:after="60"/>
              <w:jc w:val="center"/>
            </w:pPr>
            <w:r>
              <w:t>Total</w:t>
            </w:r>
          </w:p>
        </w:tc>
        <w:tc>
          <w:tcPr>
            <w:tcW w:w="1250" w:type="pct"/>
            <w:tcBorders>
              <w:bottom w:val="single" w:sz="4" w:space="0" w:color="auto"/>
            </w:tcBorders>
          </w:tcPr>
          <w:p w:rsidR="00000000" w:rsidRDefault="00000000">
            <w:pPr>
              <w:spacing w:before="60" w:after="60"/>
              <w:jc w:val="center"/>
            </w:pPr>
            <w:r>
              <w:t>Juifs</w:t>
            </w:r>
          </w:p>
        </w:tc>
        <w:tc>
          <w:tcPr>
            <w:tcW w:w="1250" w:type="pct"/>
            <w:tcBorders>
              <w:bottom w:val="single" w:sz="4" w:space="0" w:color="auto"/>
            </w:tcBorders>
          </w:tcPr>
          <w:p w:rsidR="00000000" w:rsidRDefault="00000000">
            <w:pPr>
              <w:spacing w:before="60" w:after="60"/>
              <w:jc w:val="center"/>
            </w:pPr>
            <w:r>
              <w:t>Non</w:t>
            </w:r>
            <w:r>
              <w:noBreakHyphen/>
              <w:t>Juifs</w:t>
            </w:r>
          </w:p>
        </w:tc>
      </w:tr>
      <w:tr w:rsidR="00000000">
        <w:tblPrEx>
          <w:tblCellMar>
            <w:top w:w="0" w:type="dxa"/>
            <w:bottom w:w="0" w:type="dxa"/>
          </w:tblCellMar>
        </w:tblPrEx>
        <w:tc>
          <w:tcPr>
            <w:tcW w:w="1250" w:type="pct"/>
            <w:tcBorders>
              <w:bottom w:val="nil"/>
            </w:tcBorders>
          </w:tcPr>
          <w:p w:rsidR="00000000" w:rsidRDefault="00000000">
            <w:pPr>
              <w:spacing w:before="60" w:after="60"/>
              <w:jc w:val="center"/>
            </w:pPr>
            <w:r>
              <w:t>1989</w:t>
            </w:r>
          </w:p>
        </w:tc>
        <w:tc>
          <w:tcPr>
            <w:tcW w:w="1250" w:type="pct"/>
            <w:tcBorders>
              <w:bottom w:val="nil"/>
            </w:tcBorders>
          </w:tcPr>
          <w:p w:rsidR="00000000" w:rsidRDefault="00000000">
            <w:pPr>
              <w:tabs>
                <w:tab w:val="decimal" w:pos="542"/>
              </w:tabs>
              <w:spacing w:before="60" w:after="60"/>
              <w:ind w:right="850"/>
              <w:jc w:val="right"/>
            </w:pPr>
            <w:r>
              <w:t>10,1</w:t>
            </w:r>
          </w:p>
        </w:tc>
        <w:tc>
          <w:tcPr>
            <w:tcW w:w="1250" w:type="pct"/>
            <w:tcBorders>
              <w:bottom w:val="nil"/>
            </w:tcBorders>
          </w:tcPr>
          <w:p w:rsidR="00000000" w:rsidRDefault="00000000">
            <w:pPr>
              <w:tabs>
                <w:tab w:val="decimal" w:pos="601"/>
              </w:tabs>
              <w:spacing w:before="60" w:after="60"/>
              <w:ind w:right="850"/>
              <w:jc w:val="right"/>
            </w:pPr>
            <w:r>
              <w:t>8,2</w:t>
            </w:r>
          </w:p>
        </w:tc>
        <w:tc>
          <w:tcPr>
            <w:tcW w:w="1250" w:type="pct"/>
            <w:tcBorders>
              <w:bottom w:val="nil"/>
            </w:tcBorders>
          </w:tcPr>
          <w:p w:rsidR="00000000" w:rsidRDefault="00000000">
            <w:pPr>
              <w:tabs>
                <w:tab w:val="decimal" w:pos="774"/>
              </w:tabs>
              <w:spacing w:before="60" w:after="60"/>
              <w:ind w:right="850"/>
              <w:jc w:val="right"/>
            </w:pPr>
            <w:r>
              <w:t>14,7</w:t>
            </w:r>
          </w:p>
        </w:tc>
      </w:tr>
      <w:tr w:rsidR="00000000">
        <w:tblPrEx>
          <w:tblCellMar>
            <w:top w:w="0" w:type="dxa"/>
            <w:bottom w:w="0" w:type="dxa"/>
          </w:tblCellMar>
        </w:tblPrEx>
        <w:tc>
          <w:tcPr>
            <w:tcW w:w="1250" w:type="pct"/>
            <w:tcBorders>
              <w:top w:val="nil"/>
              <w:bottom w:val="nil"/>
            </w:tcBorders>
          </w:tcPr>
          <w:p w:rsidR="00000000" w:rsidRDefault="00000000">
            <w:pPr>
              <w:spacing w:before="60" w:after="60"/>
              <w:jc w:val="center"/>
            </w:pPr>
            <w:r>
              <w:t>1990</w:t>
            </w:r>
          </w:p>
        </w:tc>
        <w:tc>
          <w:tcPr>
            <w:tcW w:w="1250" w:type="pct"/>
            <w:tcBorders>
              <w:top w:val="nil"/>
              <w:bottom w:val="nil"/>
            </w:tcBorders>
          </w:tcPr>
          <w:p w:rsidR="00000000" w:rsidRDefault="00000000">
            <w:pPr>
              <w:tabs>
                <w:tab w:val="decimal" w:pos="542"/>
              </w:tabs>
              <w:spacing w:before="60" w:after="60"/>
              <w:ind w:right="850"/>
              <w:jc w:val="right"/>
            </w:pPr>
            <w:r>
              <w:t>9,9</w:t>
            </w:r>
          </w:p>
        </w:tc>
        <w:tc>
          <w:tcPr>
            <w:tcW w:w="1250" w:type="pct"/>
            <w:tcBorders>
              <w:top w:val="nil"/>
              <w:bottom w:val="nil"/>
            </w:tcBorders>
          </w:tcPr>
          <w:p w:rsidR="00000000" w:rsidRDefault="00000000">
            <w:pPr>
              <w:tabs>
                <w:tab w:val="decimal" w:pos="601"/>
              </w:tabs>
              <w:spacing w:before="60" w:after="60"/>
              <w:ind w:right="850"/>
              <w:jc w:val="right"/>
            </w:pPr>
            <w:r>
              <w:t>7,9</w:t>
            </w:r>
          </w:p>
        </w:tc>
        <w:tc>
          <w:tcPr>
            <w:tcW w:w="1250" w:type="pct"/>
            <w:tcBorders>
              <w:top w:val="nil"/>
              <w:bottom w:val="nil"/>
            </w:tcBorders>
          </w:tcPr>
          <w:p w:rsidR="00000000" w:rsidRDefault="00000000">
            <w:pPr>
              <w:tabs>
                <w:tab w:val="decimal" w:pos="774"/>
              </w:tabs>
              <w:spacing w:before="60" w:after="60"/>
              <w:ind w:right="850"/>
              <w:jc w:val="right"/>
            </w:pPr>
            <w:r>
              <w:t>14,9</w:t>
            </w:r>
          </w:p>
        </w:tc>
      </w:tr>
      <w:tr w:rsidR="00000000">
        <w:tblPrEx>
          <w:tblCellMar>
            <w:top w:w="0" w:type="dxa"/>
            <w:bottom w:w="0" w:type="dxa"/>
          </w:tblCellMar>
        </w:tblPrEx>
        <w:tc>
          <w:tcPr>
            <w:tcW w:w="1250" w:type="pct"/>
            <w:tcBorders>
              <w:top w:val="nil"/>
              <w:bottom w:val="nil"/>
            </w:tcBorders>
          </w:tcPr>
          <w:p w:rsidR="00000000" w:rsidRDefault="00000000">
            <w:pPr>
              <w:spacing w:before="60" w:after="60"/>
              <w:jc w:val="center"/>
            </w:pPr>
            <w:r>
              <w:t>1991</w:t>
            </w:r>
          </w:p>
        </w:tc>
        <w:tc>
          <w:tcPr>
            <w:tcW w:w="1250" w:type="pct"/>
            <w:tcBorders>
              <w:top w:val="nil"/>
              <w:bottom w:val="nil"/>
            </w:tcBorders>
          </w:tcPr>
          <w:p w:rsidR="00000000" w:rsidRDefault="00000000">
            <w:pPr>
              <w:tabs>
                <w:tab w:val="decimal" w:pos="542"/>
              </w:tabs>
              <w:spacing w:before="60" w:after="60"/>
              <w:ind w:right="850"/>
              <w:jc w:val="right"/>
            </w:pPr>
            <w:r>
              <w:t>9,2</w:t>
            </w:r>
          </w:p>
        </w:tc>
        <w:tc>
          <w:tcPr>
            <w:tcW w:w="1250" w:type="pct"/>
            <w:tcBorders>
              <w:top w:val="nil"/>
              <w:bottom w:val="nil"/>
            </w:tcBorders>
          </w:tcPr>
          <w:p w:rsidR="00000000" w:rsidRDefault="00000000">
            <w:pPr>
              <w:tabs>
                <w:tab w:val="decimal" w:pos="601"/>
              </w:tabs>
              <w:spacing w:before="60" w:after="60"/>
              <w:ind w:right="850"/>
              <w:jc w:val="right"/>
            </w:pPr>
            <w:r>
              <w:t>7,2</w:t>
            </w:r>
          </w:p>
        </w:tc>
        <w:tc>
          <w:tcPr>
            <w:tcW w:w="1250" w:type="pct"/>
            <w:tcBorders>
              <w:top w:val="nil"/>
              <w:bottom w:val="nil"/>
            </w:tcBorders>
          </w:tcPr>
          <w:p w:rsidR="00000000" w:rsidRDefault="00000000">
            <w:pPr>
              <w:tabs>
                <w:tab w:val="decimal" w:pos="774"/>
              </w:tabs>
              <w:spacing w:before="60" w:after="60"/>
              <w:ind w:right="850"/>
              <w:jc w:val="right"/>
            </w:pPr>
            <w:r>
              <w:t>14,2</w:t>
            </w:r>
          </w:p>
        </w:tc>
      </w:tr>
      <w:tr w:rsidR="00000000">
        <w:tblPrEx>
          <w:tblCellMar>
            <w:top w:w="0" w:type="dxa"/>
            <w:bottom w:w="0" w:type="dxa"/>
          </w:tblCellMar>
        </w:tblPrEx>
        <w:tc>
          <w:tcPr>
            <w:tcW w:w="1250" w:type="pct"/>
            <w:tcBorders>
              <w:top w:val="nil"/>
              <w:bottom w:val="nil"/>
            </w:tcBorders>
          </w:tcPr>
          <w:p w:rsidR="00000000" w:rsidRDefault="00000000">
            <w:pPr>
              <w:spacing w:before="60" w:after="60"/>
              <w:jc w:val="center"/>
            </w:pPr>
            <w:r>
              <w:t>1992</w:t>
            </w:r>
          </w:p>
        </w:tc>
        <w:tc>
          <w:tcPr>
            <w:tcW w:w="1250" w:type="pct"/>
            <w:tcBorders>
              <w:top w:val="nil"/>
              <w:bottom w:val="nil"/>
            </w:tcBorders>
          </w:tcPr>
          <w:p w:rsidR="00000000" w:rsidRDefault="00000000">
            <w:pPr>
              <w:tabs>
                <w:tab w:val="decimal" w:pos="542"/>
              </w:tabs>
              <w:spacing w:before="60" w:after="60"/>
              <w:ind w:right="850"/>
              <w:jc w:val="right"/>
            </w:pPr>
            <w:r>
              <w:t>9,4</w:t>
            </w:r>
          </w:p>
        </w:tc>
        <w:tc>
          <w:tcPr>
            <w:tcW w:w="1250" w:type="pct"/>
            <w:tcBorders>
              <w:top w:val="nil"/>
              <w:bottom w:val="nil"/>
            </w:tcBorders>
          </w:tcPr>
          <w:p w:rsidR="00000000" w:rsidRDefault="00000000">
            <w:pPr>
              <w:tabs>
                <w:tab w:val="decimal" w:pos="601"/>
              </w:tabs>
              <w:spacing w:before="60" w:after="60"/>
              <w:ind w:right="850"/>
              <w:jc w:val="right"/>
            </w:pPr>
            <w:r>
              <w:t>7,5</w:t>
            </w:r>
          </w:p>
        </w:tc>
        <w:tc>
          <w:tcPr>
            <w:tcW w:w="1250" w:type="pct"/>
            <w:tcBorders>
              <w:top w:val="nil"/>
              <w:bottom w:val="nil"/>
            </w:tcBorders>
          </w:tcPr>
          <w:p w:rsidR="00000000" w:rsidRDefault="00000000">
            <w:pPr>
              <w:tabs>
                <w:tab w:val="decimal" w:pos="774"/>
              </w:tabs>
              <w:spacing w:before="60" w:after="60"/>
              <w:ind w:right="850"/>
              <w:jc w:val="right"/>
            </w:pPr>
            <w:r>
              <w:t>14,3</w:t>
            </w:r>
          </w:p>
        </w:tc>
      </w:tr>
      <w:tr w:rsidR="00000000">
        <w:tblPrEx>
          <w:tblCellMar>
            <w:top w:w="0" w:type="dxa"/>
            <w:bottom w:w="0" w:type="dxa"/>
          </w:tblCellMar>
        </w:tblPrEx>
        <w:tc>
          <w:tcPr>
            <w:tcW w:w="1250" w:type="pct"/>
            <w:tcBorders>
              <w:top w:val="nil"/>
              <w:bottom w:val="nil"/>
            </w:tcBorders>
          </w:tcPr>
          <w:p w:rsidR="00000000" w:rsidRDefault="00000000">
            <w:pPr>
              <w:spacing w:before="60" w:after="60"/>
              <w:jc w:val="center"/>
            </w:pPr>
            <w:r>
              <w:t>1993</w:t>
            </w:r>
          </w:p>
        </w:tc>
        <w:tc>
          <w:tcPr>
            <w:tcW w:w="1250" w:type="pct"/>
            <w:tcBorders>
              <w:top w:val="nil"/>
              <w:bottom w:val="nil"/>
            </w:tcBorders>
          </w:tcPr>
          <w:p w:rsidR="00000000" w:rsidRDefault="00000000">
            <w:pPr>
              <w:tabs>
                <w:tab w:val="decimal" w:pos="542"/>
              </w:tabs>
              <w:spacing w:before="60" w:after="60"/>
              <w:ind w:right="850"/>
              <w:jc w:val="right"/>
            </w:pPr>
            <w:r>
              <w:t>7,8</w:t>
            </w:r>
          </w:p>
        </w:tc>
        <w:tc>
          <w:tcPr>
            <w:tcW w:w="1250" w:type="pct"/>
            <w:tcBorders>
              <w:top w:val="nil"/>
              <w:bottom w:val="nil"/>
            </w:tcBorders>
          </w:tcPr>
          <w:p w:rsidR="00000000" w:rsidRDefault="00000000">
            <w:pPr>
              <w:tabs>
                <w:tab w:val="decimal" w:pos="601"/>
              </w:tabs>
              <w:spacing w:before="60" w:after="60"/>
              <w:ind w:right="850"/>
              <w:jc w:val="right"/>
            </w:pPr>
            <w:r>
              <w:t>5,7</w:t>
            </w:r>
          </w:p>
        </w:tc>
        <w:tc>
          <w:tcPr>
            <w:tcW w:w="1250" w:type="pct"/>
            <w:tcBorders>
              <w:top w:val="nil"/>
              <w:bottom w:val="nil"/>
            </w:tcBorders>
          </w:tcPr>
          <w:p w:rsidR="00000000" w:rsidRDefault="00000000">
            <w:pPr>
              <w:tabs>
                <w:tab w:val="decimal" w:pos="774"/>
              </w:tabs>
              <w:spacing w:before="60" w:after="60"/>
              <w:ind w:right="850"/>
              <w:jc w:val="right"/>
            </w:pPr>
            <w:r>
              <w:t>12,8</w:t>
            </w:r>
          </w:p>
        </w:tc>
      </w:tr>
      <w:tr w:rsidR="00000000">
        <w:tblPrEx>
          <w:tblCellMar>
            <w:top w:w="0" w:type="dxa"/>
            <w:bottom w:w="0" w:type="dxa"/>
          </w:tblCellMar>
        </w:tblPrEx>
        <w:tc>
          <w:tcPr>
            <w:tcW w:w="1250" w:type="pct"/>
            <w:tcBorders>
              <w:top w:val="nil"/>
              <w:bottom w:val="nil"/>
            </w:tcBorders>
          </w:tcPr>
          <w:p w:rsidR="00000000" w:rsidRDefault="00000000">
            <w:pPr>
              <w:spacing w:before="60" w:after="60"/>
              <w:jc w:val="center"/>
            </w:pPr>
            <w:r>
              <w:t>1994</w:t>
            </w:r>
          </w:p>
        </w:tc>
        <w:tc>
          <w:tcPr>
            <w:tcW w:w="1250" w:type="pct"/>
            <w:tcBorders>
              <w:top w:val="nil"/>
              <w:bottom w:val="nil"/>
            </w:tcBorders>
          </w:tcPr>
          <w:p w:rsidR="00000000" w:rsidRDefault="00000000">
            <w:pPr>
              <w:tabs>
                <w:tab w:val="decimal" w:pos="542"/>
              </w:tabs>
              <w:spacing w:before="60" w:after="60"/>
              <w:ind w:right="850"/>
              <w:jc w:val="right"/>
            </w:pPr>
            <w:r>
              <w:t>7,5</w:t>
            </w:r>
          </w:p>
        </w:tc>
        <w:tc>
          <w:tcPr>
            <w:tcW w:w="1250" w:type="pct"/>
            <w:tcBorders>
              <w:top w:val="nil"/>
              <w:bottom w:val="nil"/>
            </w:tcBorders>
          </w:tcPr>
          <w:p w:rsidR="00000000" w:rsidRDefault="00000000">
            <w:pPr>
              <w:tabs>
                <w:tab w:val="decimal" w:pos="601"/>
              </w:tabs>
              <w:spacing w:before="60" w:after="60"/>
              <w:ind w:right="850"/>
              <w:jc w:val="right"/>
            </w:pPr>
            <w:r>
              <w:t>5,7</w:t>
            </w:r>
          </w:p>
        </w:tc>
        <w:tc>
          <w:tcPr>
            <w:tcW w:w="1250" w:type="pct"/>
            <w:tcBorders>
              <w:top w:val="nil"/>
              <w:bottom w:val="nil"/>
            </w:tcBorders>
          </w:tcPr>
          <w:p w:rsidR="00000000" w:rsidRDefault="00000000">
            <w:pPr>
              <w:tabs>
                <w:tab w:val="decimal" w:pos="774"/>
              </w:tabs>
              <w:spacing w:before="60" w:after="60"/>
              <w:ind w:right="850"/>
              <w:jc w:val="right"/>
            </w:pPr>
            <w:r>
              <w:t>11,5</w:t>
            </w:r>
          </w:p>
        </w:tc>
      </w:tr>
      <w:tr w:rsidR="00000000">
        <w:tblPrEx>
          <w:tblCellMar>
            <w:top w:w="0" w:type="dxa"/>
            <w:bottom w:w="0" w:type="dxa"/>
          </w:tblCellMar>
        </w:tblPrEx>
        <w:tc>
          <w:tcPr>
            <w:tcW w:w="1250" w:type="pct"/>
            <w:tcBorders>
              <w:top w:val="nil"/>
              <w:bottom w:val="nil"/>
            </w:tcBorders>
          </w:tcPr>
          <w:p w:rsidR="00000000" w:rsidRDefault="00000000">
            <w:pPr>
              <w:spacing w:before="60" w:after="60"/>
              <w:jc w:val="center"/>
            </w:pPr>
            <w:r>
              <w:t>1995</w:t>
            </w:r>
          </w:p>
        </w:tc>
        <w:tc>
          <w:tcPr>
            <w:tcW w:w="1250" w:type="pct"/>
            <w:tcBorders>
              <w:top w:val="nil"/>
              <w:bottom w:val="nil"/>
            </w:tcBorders>
          </w:tcPr>
          <w:p w:rsidR="00000000" w:rsidRDefault="00000000">
            <w:pPr>
              <w:tabs>
                <w:tab w:val="decimal" w:pos="542"/>
              </w:tabs>
              <w:spacing w:before="60" w:after="60"/>
              <w:ind w:right="850"/>
              <w:jc w:val="right"/>
            </w:pPr>
            <w:r>
              <w:t>6,8</w:t>
            </w:r>
          </w:p>
        </w:tc>
        <w:tc>
          <w:tcPr>
            <w:tcW w:w="1250" w:type="pct"/>
            <w:tcBorders>
              <w:top w:val="nil"/>
              <w:bottom w:val="nil"/>
            </w:tcBorders>
          </w:tcPr>
          <w:p w:rsidR="00000000" w:rsidRDefault="00000000">
            <w:pPr>
              <w:tabs>
                <w:tab w:val="decimal" w:pos="601"/>
              </w:tabs>
              <w:spacing w:before="60" w:after="60"/>
              <w:ind w:right="850"/>
              <w:jc w:val="right"/>
            </w:pPr>
            <w:r>
              <w:t>5,6</w:t>
            </w:r>
          </w:p>
        </w:tc>
        <w:tc>
          <w:tcPr>
            <w:tcW w:w="1250" w:type="pct"/>
            <w:tcBorders>
              <w:top w:val="nil"/>
              <w:bottom w:val="nil"/>
            </w:tcBorders>
          </w:tcPr>
          <w:p w:rsidR="00000000" w:rsidRDefault="00000000">
            <w:pPr>
              <w:tabs>
                <w:tab w:val="decimal" w:pos="774"/>
              </w:tabs>
              <w:spacing w:before="60" w:after="60"/>
              <w:ind w:right="850"/>
              <w:jc w:val="right"/>
            </w:pPr>
            <w:r>
              <w:t>9,6</w:t>
            </w:r>
          </w:p>
        </w:tc>
      </w:tr>
      <w:tr w:rsidR="00000000">
        <w:tblPrEx>
          <w:tblCellMar>
            <w:top w:w="0" w:type="dxa"/>
            <w:bottom w:w="0" w:type="dxa"/>
          </w:tblCellMar>
        </w:tblPrEx>
        <w:tc>
          <w:tcPr>
            <w:tcW w:w="1250" w:type="pct"/>
            <w:tcBorders>
              <w:top w:val="nil"/>
              <w:bottom w:val="nil"/>
            </w:tcBorders>
          </w:tcPr>
          <w:p w:rsidR="00000000" w:rsidRDefault="00000000">
            <w:pPr>
              <w:spacing w:before="60" w:after="60"/>
              <w:jc w:val="center"/>
            </w:pPr>
            <w:r>
              <w:t>1996</w:t>
            </w:r>
          </w:p>
        </w:tc>
        <w:tc>
          <w:tcPr>
            <w:tcW w:w="1250" w:type="pct"/>
            <w:tcBorders>
              <w:top w:val="nil"/>
              <w:bottom w:val="nil"/>
            </w:tcBorders>
          </w:tcPr>
          <w:p w:rsidR="00000000" w:rsidRDefault="00000000">
            <w:pPr>
              <w:tabs>
                <w:tab w:val="decimal" w:pos="542"/>
              </w:tabs>
              <w:spacing w:before="60" w:after="60"/>
              <w:ind w:right="850"/>
              <w:jc w:val="right"/>
            </w:pPr>
            <w:r>
              <w:t>6,3</w:t>
            </w:r>
          </w:p>
        </w:tc>
        <w:tc>
          <w:tcPr>
            <w:tcW w:w="1250" w:type="pct"/>
            <w:tcBorders>
              <w:top w:val="nil"/>
              <w:bottom w:val="nil"/>
            </w:tcBorders>
          </w:tcPr>
          <w:p w:rsidR="00000000" w:rsidRDefault="00000000">
            <w:pPr>
              <w:tabs>
                <w:tab w:val="decimal" w:pos="601"/>
              </w:tabs>
              <w:spacing w:before="60" w:after="60"/>
              <w:ind w:right="850"/>
              <w:jc w:val="right"/>
            </w:pPr>
            <w:r>
              <w:t>5,0</w:t>
            </w:r>
          </w:p>
        </w:tc>
        <w:tc>
          <w:tcPr>
            <w:tcW w:w="1250" w:type="pct"/>
            <w:tcBorders>
              <w:top w:val="nil"/>
              <w:bottom w:val="nil"/>
            </w:tcBorders>
          </w:tcPr>
          <w:p w:rsidR="00000000" w:rsidRDefault="00000000">
            <w:pPr>
              <w:tabs>
                <w:tab w:val="decimal" w:pos="774"/>
              </w:tabs>
              <w:spacing w:before="60" w:after="60"/>
              <w:ind w:right="850"/>
              <w:jc w:val="right"/>
            </w:pPr>
            <w:r>
              <w:t>9,3</w:t>
            </w:r>
          </w:p>
        </w:tc>
      </w:tr>
      <w:tr w:rsidR="00000000">
        <w:tblPrEx>
          <w:tblCellMar>
            <w:top w:w="0" w:type="dxa"/>
            <w:bottom w:w="0" w:type="dxa"/>
          </w:tblCellMar>
        </w:tblPrEx>
        <w:tc>
          <w:tcPr>
            <w:tcW w:w="1250" w:type="pct"/>
            <w:tcBorders>
              <w:top w:val="nil"/>
              <w:bottom w:val="nil"/>
            </w:tcBorders>
          </w:tcPr>
          <w:p w:rsidR="00000000" w:rsidRDefault="00000000">
            <w:pPr>
              <w:spacing w:before="60" w:after="60"/>
              <w:jc w:val="center"/>
            </w:pPr>
            <w:r>
              <w:t>1997</w:t>
            </w:r>
          </w:p>
        </w:tc>
        <w:tc>
          <w:tcPr>
            <w:tcW w:w="1250" w:type="pct"/>
            <w:tcBorders>
              <w:top w:val="nil"/>
              <w:bottom w:val="nil"/>
            </w:tcBorders>
          </w:tcPr>
          <w:p w:rsidR="00000000" w:rsidRDefault="00000000">
            <w:pPr>
              <w:tabs>
                <w:tab w:val="decimal" w:pos="542"/>
              </w:tabs>
              <w:spacing w:before="60" w:after="60"/>
              <w:ind w:right="850"/>
              <w:jc w:val="right"/>
            </w:pPr>
            <w:r>
              <w:t>6,4</w:t>
            </w:r>
          </w:p>
        </w:tc>
        <w:tc>
          <w:tcPr>
            <w:tcW w:w="1250" w:type="pct"/>
            <w:tcBorders>
              <w:top w:val="nil"/>
              <w:bottom w:val="nil"/>
            </w:tcBorders>
          </w:tcPr>
          <w:p w:rsidR="00000000" w:rsidRDefault="00000000">
            <w:pPr>
              <w:tabs>
                <w:tab w:val="decimal" w:pos="601"/>
              </w:tabs>
              <w:spacing w:before="60" w:after="60"/>
              <w:ind w:right="850"/>
              <w:jc w:val="right"/>
            </w:pPr>
            <w:r>
              <w:t>5,0</w:t>
            </w:r>
          </w:p>
        </w:tc>
        <w:tc>
          <w:tcPr>
            <w:tcW w:w="1250" w:type="pct"/>
            <w:tcBorders>
              <w:top w:val="nil"/>
              <w:bottom w:val="nil"/>
            </w:tcBorders>
          </w:tcPr>
          <w:p w:rsidR="00000000" w:rsidRDefault="00000000">
            <w:pPr>
              <w:tabs>
                <w:tab w:val="decimal" w:pos="774"/>
              </w:tabs>
              <w:spacing w:before="60" w:after="60"/>
              <w:ind w:right="850"/>
              <w:jc w:val="right"/>
            </w:pPr>
            <w:r>
              <w:t>9,4</w:t>
            </w:r>
          </w:p>
        </w:tc>
      </w:tr>
      <w:tr w:rsidR="00000000">
        <w:tblPrEx>
          <w:tblCellMar>
            <w:top w:w="0" w:type="dxa"/>
            <w:bottom w:w="0" w:type="dxa"/>
          </w:tblCellMar>
        </w:tblPrEx>
        <w:tc>
          <w:tcPr>
            <w:tcW w:w="1250" w:type="pct"/>
            <w:tcBorders>
              <w:top w:val="nil"/>
              <w:bottom w:val="nil"/>
            </w:tcBorders>
          </w:tcPr>
          <w:p w:rsidR="00000000" w:rsidRDefault="00000000">
            <w:pPr>
              <w:spacing w:before="60" w:after="60"/>
              <w:jc w:val="center"/>
            </w:pPr>
            <w:r>
              <w:t>1998</w:t>
            </w:r>
          </w:p>
        </w:tc>
        <w:tc>
          <w:tcPr>
            <w:tcW w:w="1250" w:type="pct"/>
            <w:tcBorders>
              <w:top w:val="nil"/>
              <w:bottom w:val="nil"/>
            </w:tcBorders>
          </w:tcPr>
          <w:p w:rsidR="00000000" w:rsidRDefault="00000000">
            <w:pPr>
              <w:tabs>
                <w:tab w:val="decimal" w:pos="542"/>
              </w:tabs>
              <w:spacing w:before="60" w:after="60"/>
              <w:ind w:right="850"/>
              <w:jc w:val="right"/>
            </w:pPr>
            <w:r>
              <w:t>5,9</w:t>
            </w:r>
          </w:p>
        </w:tc>
        <w:tc>
          <w:tcPr>
            <w:tcW w:w="1250" w:type="pct"/>
            <w:tcBorders>
              <w:top w:val="nil"/>
              <w:bottom w:val="nil"/>
            </w:tcBorders>
          </w:tcPr>
          <w:p w:rsidR="00000000" w:rsidRDefault="00000000">
            <w:pPr>
              <w:tabs>
                <w:tab w:val="decimal" w:pos="601"/>
              </w:tabs>
              <w:spacing w:before="60" w:after="60"/>
              <w:ind w:right="850"/>
              <w:jc w:val="right"/>
            </w:pPr>
            <w:r>
              <w:t>4,7</w:t>
            </w:r>
          </w:p>
        </w:tc>
        <w:tc>
          <w:tcPr>
            <w:tcW w:w="1250" w:type="pct"/>
            <w:tcBorders>
              <w:top w:val="nil"/>
              <w:bottom w:val="nil"/>
            </w:tcBorders>
          </w:tcPr>
          <w:p w:rsidR="00000000" w:rsidRDefault="00000000">
            <w:pPr>
              <w:tabs>
                <w:tab w:val="decimal" w:pos="774"/>
              </w:tabs>
              <w:spacing w:before="60" w:after="60"/>
              <w:ind w:right="850"/>
              <w:jc w:val="right"/>
            </w:pPr>
            <w:r>
              <w:t>8,5</w:t>
            </w:r>
          </w:p>
        </w:tc>
      </w:tr>
      <w:tr w:rsidR="00000000">
        <w:tblPrEx>
          <w:tblCellMar>
            <w:top w:w="0" w:type="dxa"/>
            <w:bottom w:w="0" w:type="dxa"/>
          </w:tblCellMar>
        </w:tblPrEx>
        <w:tc>
          <w:tcPr>
            <w:tcW w:w="1250" w:type="pct"/>
            <w:tcBorders>
              <w:top w:val="nil"/>
            </w:tcBorders>
          </w:tcPr>
          <w:p w:rsidR="00000000" w:rsidRDefault="00000000">
            <w:pPr>
              <w:spacing w:before="60" w:after="60"/>
              <w:jc w:val="center"/>
            </w:pPr>
            <w:r>
              <w:t>1999</w:t>
            </w:r>
          </w:p>
        </w:tc>
        <w:tc>
          <w:tcPr>
            <w:tcW w:w="1250" w:type="pct"/>
            <w:tcBorders>
              <w:top w:val="nil"/>
            </w:tcBorders>
          </w:tcPr>
          <w:p w:rsidR="00000000" w:rsidRDefault="00000000">
            <w:pPr>
              <w:tabs>
                <w:tab w:val="decimal" w:pos="542"/>
              </w:tabs>
              <w:spacing w:before="60" w:after="60"/>
              <w:ind w:right="850"/>
              <w:jc w:val="right"/>
            </w:pPr>
            <w:r>
              <w:t>5,8</w:t>
            </w:r>
          </w:p>
        </w:tc>
        <w:tc>
          <w:tcPr>
            <w:tcW w:w="1250" w:type="pct"/>
            <w:tcBorders>
              <w:top w:val="nil"/>
            </w:tcBorders>
          </w:tcPr>
          <w:p w:rsidR="00000000" w:rsidRDefault="00000000">
            <w:pPr>
              <w:tabs>
                <w:tab w:val="decimal" w:pos="601"/>
              </w:tabs>
              <w:spacing w:before="60" w:after="60"/>
              <w:ind w:right="850"/>
              <w:jc w:val="right"/>
            </w:pPr>
            <w:r>
              <w:t>4,5</w:t>
            </w:r>
          </w:p>
        </w:tc>
        <w:tc>
          <w:tcPr>
            <w:tcW w:w="1250" w:type="pct"/>
            <w:tcBorders>
              <w:top w:val="nil"/>
            </w:tcBorders>
          </w:tcPr>
          <w:p w:rsidR="00000000" w:rsidRDefault="00000000">
            <w:pPr>
              <w:tabs>
                <w:tab w:val="decimal" w:pos="774"/>
              </w:tabs>
              <w:spacing w:before="60" w:after="60"/>
              <w:ind w:right="850"/>
              <w:jc w:val="right"/>
            </w:pPr>
            <w:r>
              <w:t>8,4</w:t>
            </w:r>
          </w:p>
        </w:tc>
      </w:tr>
    </w:tbl>
    <w:p w:rsidR="00000000" w:rsidRDefault="00000000">
      <w:pPr>
        <w:spacing w:before="240" w:after="240"/>
      </w:pPr>
      <w:r>
        <w:t>407.</w:t>
      </w:r>
      <w:r>
        <w:tab/>
        <w:t>La chute du taux de mortalité infantile s’explique en bonne partie par le recul de la mortalité due aux maladies infectieuses et aux pneumonies. Le nombre de décès liés à des anomalies congénitales est également orienté à la baisse. Quel que soit le groupe de population considéré, on observe une corrélation inverse entre le niveau d’instruction de la mère et le taux de mortalité infantile. Le taux de mortalité infantile est plus élevé dans le groupe des mères âgées de moins de 20 ans ou des plus de 35 ans que dans le groupe des 20 à 30 ans.</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Tableau 50</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Taux de mortalité infantile (pour 1 000 naissances vivantes)</w:t>
      </w:r>
      <w:r>
        <w:rPr>
          <w:rFonts w:ascii="Times New Roman" w:hAnsi="Times New Roman"/>
          <w:sz w:val="24"/>
        </w:rPr>
        <w:br/>
        <w:t>par religion et âge du nouveau</w:t>
      </w:r>
      <w:r>
        <w:rPr>
          <w:rFonts w:ascii="Times New Roman" w:hAnsi="Times New Roman"/>
          <w:sz w:val="24"/>
        </w:rPr>
        <w:noBreakHyphen/>
        <w:t>né au décès – 1993-1996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0"/>
        <w:gridCol w:w="964"/>
        <w:gridCol w:w="969"/>
        <w:gridCol w:w="965"/>
        <w:gridCol w:w="969"/>
        <w:gridCol w:w="965"/>
        <w:gridCol w:w="969"/>
        <w:gridCol w:w="965"/>
        <w:gridCol w:w="965"/>
      </w:tblGrid>
      <w:tr w:rsidR="00000000">
        <w:tblPrEx>
          <w:tblCellMar>
            <w:top w:w="0" w:type="dxa"/>
            <w:bottom w:w="0" w:type="dxa"/>
          </w:tblCellMar>
        </w:tblPrEx>
        <w:trPr>
          <w:cantSplit/>
        </w:trPr>
        <w:tc>
          <w:tcPr>
            <w:tcW w:w="962" w:type="pct"/>
            <w:tcBorders>
              <w:bottom w:val="nil"/>
            </w:tcBorders>
            <w:vAlign w:val="center"/>
          </w:tcPr>
          <w:p w:rsidR="00000000" w:rsidRDefault="00000000">
            <w:pPr>
              <w:spacing w:before="60" w:after="60"/>
              <w:jc w:val="center"/>
            </w:pPr>
          </w:p>
        </w:tc>
        <w:tc>
          <w:tcPr>
            <w:tcW w:w="1010" w:type="pct"/>
            <w:gridSpan w:val="2"/>
            <w:tcBorders>
              <w:bottom w:val="single" w:sz="4" w:space="0" w:color="auto"/>
            </w:tcBorders>
            <w:vAlign w:val="center"/>
          </w:tcPr>
          <w:p w:rsidR="00000000" w:rsidRDefault="00000000">
            <w:pPr>
              <w:spacing w:before="60" w:after="60"/>
              <w:jc w:val="center"/>
            </w:pPr>
            <w:r>
              <w:t>Total</w:t>
            </w:r>
          </w:p>
        </w:tc>
        <w:tc>
          <w:tcPr>
            <w:tcW w:w="1010" w:type="pct"/>
            <w:gridSpan w:val="2"/>
            <w:tcBorders>
              <w:bottom w:val="single" w:sz="4" w:space="0" w:color="auto"/>
            </w:tcBorders>
            <w:vAlign w:val="center"/>
          </w:tcPr>
          <w:p w:rsidR="00000000" w:rsidRDefault="00000000">
            <w:pPr>
              <w:spacing w:before="60" w:after="60"/>
              <w:jc w:val="center"/>
            </w:pPr>
            <w:r>
              <w:t>Mortalité néonatale précoce 0</w:t>
            </w:r>
            <w:r>
              <w:noBreakHyphen/>
              <w:t>6 jours</w:t>
            </w:r>
          </w:p>
        </w:tc>
        <w:tc>
          <w:tcPr>
            <w:tcW w:w="1010" w:type="pct"/>
            <w:gridSpan w:val="2"/>
            <w:tcBorders>
              <w:bottom w:val="single" w:sz="4" w:space="0" w:color="auto"/>
            </w:tcBorders>
            <w:vAlign w:val="center"/>
          </w:tcPr>
          <w:p w:rsidR="00000000" w:rsidRDefault="00000000">
            <w:pPr>
              <w:spacing w:before="60" w:after="60"/>
              <w:jc w:val="center"/>
            </w:pPr>
            <w:r>
              <w:t>Mortalité néonatale 7</w:t>
            </w:r>
            <w:r>
              <w:noBreakHyphen/>
              <w:t>27 jours</w:t>
            </w:r>
          </w:p>
        </w:tc>
        <w:tc>
          <w:tcPr>
            <w:tcW w:w="1010" w:type="pct"/>
            <w:gridSpan w:val="2"/>
            <w:tcBorders>
              <w:bottom w:val="single" w:sz="4" w:space="0" w:color="auto"/>
            </w:tcBorders>
            <w:vAlign w:val="center"/>
          </w:tcPr>
          <w:p w:rsidR="00000000" w:rsidRDefault="00000000">
            <w:pPr>
              <w:spacing w:before="60" w:after="60"/>
              <w:jc w:val="center"/>
            </w:pPr>
            <w:r>
              <w:t>Mortalité postnéonatale 28</w:t>
            </w:r>
            <w:r>
              <w:noBreakHyphen/>
              <w:t>365 jours</w:t>
            </w:r>
          </w:p>
        </w:tc>
      </w:tr>
      <w:tr w:rsidR="00000000">
        <w:tblPrEx>
          <w:tblCellMar>
            <w:top w:w="0" w:type="dxa"/>
            <w:bottom w:w="0" w:type="dxa"/>
          </w:tblCellMar>
        </w:tblPrEx>
        <w:tc>
          <w:tcPr>
            <w:tcW w:w="962" w:type="pct"/>
            <w:tcBorders>
              <w:top w:val="nil"/>
              <w:bottom w:val="nil"/>
            </w:tcBorders>
            <w:vAlign w:val="center"/>
          </w:tcPr>
          <w:p w:rsidR="00000000" w:rsidRDefault="00000000">
            <w:pPr>
              <w:spacing w:before="60" w:after="60"/>
              <w:jc w:val="center"/>
            </w:pPr>
          </w:p>
        </w:tc>
        <w:tc>
          <w:tcPr>
            <w:tcW w:w="504" w:type="pct"/>
            <w:tcBorders>
              <w:bottom w:val="single" w:sz="4" w:space="0" w:color="auto"/>
            </w:tcBorders>
            <w:vAlign w:val="center"/>
          </w:tcPr>
          <w:p w:rsidR="00000000" w:rsidRDefault="00000000">
            <w:pPr>
              <w:spacing w:before="60" w:after="60"/>
              <w:jc w:val="center"/>
            </w:pPr>
            <w:r>
              <w:t>Taux</w:t>
            </w:r>
          </w:p>
        </w:tc>
        <w:tc>
          <w:tcPr>
            <w:tcW w:w="505" w:type="pct"/>
            <w:tcBorders>
              <w:bottom w:val="single" w:sz="4" w:space="0" w:color="auto"/>
            </w:tcBorders>
            <w:vAlign w:val="center"/>
          </w:tcPr>
          <w:p w:rsidR="00000000" w:rsidRDefault="00000000">
            <w:pPr>
              <w:spacing w:before="60" w:after="60"/>
              <w:jc w:val="center"/>
            </w:pPr>
            <w:r>
              <w:t>En %</w:t>
            </w:r>
          </w:p>
        </w:tc>
        <w:tc>
          <w:tcPr>
            <w:tcW w:w="504" w:type="pct"/>
            <w:tcBorders>
              <w:bottom w:val="single" w:sz="4" w:space="0" w:color="auto"/>
            </w:tcBorders>
            <w:vAlign w:val="center"/>
          </w:tcPr>
          <w:p w:rsidR="00000000" w:rsidRDefault="00000000">
            <w:pPr>
              <w:spacing w:before="60" w:after="60"/>
              <w:jc w:val="center"/>
            </w:pPr>
            <w:r>
              <w:t>Taux</w:t>
            </w:r>
          </w:p>
        </w:tc>
        <w:tc>
          <w:tcPr>
            <w:tcW w:w="505" w:type="pct"/>
            <w:tcBorders>
              <w:bottom w:val="single" w:sz="4" w:space="0" w:color="auto"/>
            </w:tcBorders>
            <w:vAlign w:val="center"/>
          </w:tcPr>
          <w:p w:rsidR="00000000" w:rsidRDefault="00000000">
            <w:pPr>
              <w:spacing w:before="60" w:after="60"/>
              <w:jc w:val="center"/>
            </w:pPr>
            <w:r>
              <w:t>En %</w:t>
            </w:r>
          </w:p>
        </w:tc>
        <w:tc>
          <w:tcPr>
            <w:tcW w:w="504" w:type="pct"/>
            <w:tcBorders>
              <w:bottom w:val="single" w:sz="4" w:space="0" w:color="auto"/>
            </w:tcBorders>
            <w:vAlign w:val="center"/>
          </w:tcPr>
          <w:p w:rsidR="00000000" w:rsidRDefault="00000000">
            <w:pPr>
              <w:spacing w:before="60" w:after="60"/>
              <w:jc w:val="center"/>
            </w:pPr>
            <w:r>
              <w:t>Taux</w:t>
            </w:r>
          </w:p>
        </w:tc>
        <w:tc>
          <w:tcPr>
            <w:tcW w:w="505" w:type="pct"/>
            <w:tcBorders>
              <w:bottom w:val="single" w:sz="4" w:space="0" w:color="auto"/>
            </w:tcBorders>
            <w:vAlign w:val="center"/>
          </w:tcPr>
          <w:p w:rsidR="00000000" w:rsidRDefault="00000000">
            <w:pPr>
              <w:spacing w:before="60" w:after="60"/>
              <w:jc w:val="center"/>
            </w:pPr>
            <w:r>
              <w:t>En %</w:t>
            </w:r>
          </w:p>
        </w:tc>
        <w:tc>
          <w:tcPr>
            <w:tcW w:w="504" w:type="pct"/>
            <w:tcBorders>
              <w:bottom w:val="single" w:sz="4" w:space="0" w:color="auto"/>
            </w:tcBorders>
            <w:vAlign w:val="center"/>
          </w:tcPr>
          <w:p w:rsidR="00000000" w:rsidRDefault="00000000">
            <w:pPr>
              <w:spacing w:before="60" w:after="60"/>
              <w:jc w:val="center"/>
            </w:pPr>
            <w:r>
              <w:t>Taux</w:t>
            </w:r>
          </w:p>
        </w:tc>
        <w:tc>
          <w:tcPr>
            <w:tcW w:w="505" w:type="pct"/>
            <w:tcBorders>
              <w:bottom w:val="single" w:sz="4" w:space="0" w:color="auto"/>
            </w:tcBorders>
            <w:vAlign w:val="center"/>
          </w:tcPr>
          <w:p w:rsidR="00000000" w:rsidRDefault="00000000">
            <w:pPr>
              <w:spacing w:before="60" w:after="60"/>
              <w:jc w:val="center"/>
            </w:pPr>
            <w:r>
              <w:t>En %</w:t>
            </w:r>
          </w:p>
        </w:tc>
      </w:tr>
      <w:tr w:rsidR="00000000">
        <w:tblPrEx>
          <w:tblCellMar>
            <w:top w:w="0" w:type="dxa"/>
            <w:bottom w:w="0" w:type="dxa"/>
          </w:tblCellMar>
        </w:tblPrEx>
        <w:tc>
          <w:tcPr>
            <w:tcW w:w="962" w:type="pct"/>
            <w:tcBorders>
              <w:top w:val="nil"/>
              <w:bottom w:val="nil"/>
            </w:tcBorders>
          </w:tcPr>
          <w:p w:rsidR="00000000" w:rsidRDefault="00000000">
            <w:pPr>
              <w:spacing w:before="60" w:after="60"/>
            </w:pPr>
            <w:r>
              <w:t>Total</w:t>
            </w:r>
          </w:p>
        </w:tc>
        <w:tc>
          <w:tcPr>
            <w:tcW w:w="504" w:type="pct"/>
            <w:tcBorders>
              <w:top w:val="single" w:sz="4" w:space="0" w:color="auto"/>
              <w:bottom w:val="nil"/>
            </w:tcBorders>
          </w:tcPr>
          <w:p w:rsidR="00000000" w:rsidRDefault="00000000">
            <w:pPr>
              <w:tabs>
                <w:tab w:val="decimal" w:pos="439"/>
              </w:tabs>
              <w:spacing w:before="60" w:after="60"/>
            </w:pPr>
            <w:r>
              <w:t>7,1</w:t>
            </w:r>
          </w:p>
        </w:tc>
        <w:tc>
          <w:tcPr>
            <w:tcW w:w="505" w:type="pct"/>
            <w:tcBorders>
              <w:top w:val="single" w:sz="4" w:space="0" w:color="auto"/>
              <w:bottom w:val="nil"/>
            </w:tcBorders>
          </w:tcPr>
          <w:p w:rsidR="00000000" w:rsidRDefault="00000000">
            <w:pPr>
              <w:spacing w:before="60" w:after="60"/>
              <w:ind w:right="78"/>
              <w:jc w:val="center"/>
            </w:pPr>
            <w:r>
              <w:t>100</w:t>
            </w:r>
          </w:p>
        </w:tc>
        <w:tc>
          <w:tcPr>
            <w:tcW w:w="504" w:type="pct"/>
            <w:tcBorders>
              <w:top w:val="single" w:sz="4" w:space="0" w:color="auto"/>
              <w:bottom w:val="nil"/>
            </w:tcBorders>
          </w:tcPr>
          <w:p w:rsidR="00000000" w:rsidRDefault="00000000">
            <w:pPr>
              <w:tabs>
                <w:tab w:val="decimal" w:pos="426"/>
              </w:tabs>
              <w:spacing w:before="60" w:after="60"/>
            </w:pPr>
            <w:r>
              <w:t>3,3</w:t>
            </w:r>
          </w:p>
        </w:tc>
        <w:tc>
          <w:tcPr>
            <w:tcW w:w="505" w:type="pct"/>
            <w:tcBorders>
              <w:top w:val="single" w:sz="4" w:space="0" w:color="auto"/>
              <w:bottom w:val="nil"/>
            </w:tcBorders>
          </w:tcPr>
          <w:p w:rsidR="00000000" w:rsidRDefault="00000000">
            <w:pPr>
              <w:tabs>
                <w:tab w:val="decimal" w:pos="421"/>
              </w:tabs>
              <w:spacing w:before="60" w:after="60"/>
            </w:pPr>
            <w:r>
              <w:t>46,7</w:t>
            </w:r>
          </w:p>
        </w:tc>
        <w:tc>
          <w:tcPr>
            <w:tcW w:w="504" w:type="pct"/>
            <w:tcBorders>
              <w:top w:val="single" w:sz="4" w:space="0" w:color="auto"/>
              <w:bottom w:val="nil"/>
            </w:tcBorders>
          </w:tcPr>
          <w:p w:rsidR="00000000" w:rsidRDefault="00000000">
            <w:pPr>
              <w:tabs>
                <w:tab w:val="decimal" w:pos="175"/>
              </w:tabs>
              <w:spacing w:before="60" w:after="60"/>
              <w:jc w:val="center"/>
            </w:pPr>
            <w:r>
              <w:t>1,2 </w:t>
            </w:r>
          </w:p>
        </w:tc>
        <w:tc>
          <w:tcPr>
            <w:tcW w:w="505" w:type="pct"/>
            <w:tcBorders>
              <w:top w:val="single" w:sz="4" w:space="0" w:color="auto"/>
              <w:bottom w:val="nil"/>
            </w:tcBorders>
          </w:tcPr>
          <w:p w:rsidR="00000000" w:rsidRDefault="00000000">
            <w:pPr>
              <w:tabs>
                <w:tab w:val="decimal" w:pos="407"/>
              </w:tabs>
              <w:spacing w:before="60" w:after="60"/>
              <w:ind w:left="47" w:right="-113"/>
            </w:pPr>
            <w:r>
              <w:t>16,9</w:t>
            </w:r>
          </w:p>
        </w:tc>
        <w:tc>
          <w:tcPr>
            <w:tcW w:w="504" w:type="pct"/>
            <w:tcBorders>
              <w:top w:val="single" w:sz="4" w:space="0" w:color="auto"/>
              <w:bottom w:val="nil"/>
            </w:tcBorders>
          </w:tcPr>
          <w:p w:rsidR="00000000" w:rsidRDefault="00000000">
            <w:pPr>
              <w:tabs>
                <w:tab w:val="decimal" w:pos="398"/>
              </w:tabs>
              <w:spacing w:before="60" w:after="60"/>
            </w:pPr>
            <w:r>
              <w:t>2,6</w:t>
            </w:r>
          </w:p>
        </w:tc>
        <w:tc>
          <w:tcPr>
            <w:tcW w:w="505" w:type="pct"/>
            <w:tcBorders>
              <w:top w:val="single" w:sz="4" w:space="0" w:color="auto"/>
              <w:bottom w:val="nil"/>
            </w:tcBorders>
          </w:tcPr>
          <w:p w:rsidR="00000000" w:rsidRDefault="00000000">
            <w:pPr>
              <w:tabs>
                <w:tab w:val="decimal" w:pos="393"/>
              </w:tabs>
              <w:spacing w:before="60" w:after="60"/>
            </w:pPr>
            <w:r>
              <w:t>36,4</w:t>
            </w:r>
          </w:p>
        </w:tc>
      </w:tr>
      <w:tr w:rsidR="00000000">
        <w:tblPrEx>
          <w:tblCellMar>
            <w:top w:w="0" w:type="dxa"/>
            <w:bottom w:w="0" w:type="dxa"/>
          </w:tblCellMar>
        </w:tblPrEx>
        <w:tc>
          <w:tcPr>
            <w:tcW w:w="962" w:type="pct"/>
            <w:tcBorders>
              <w:top w:val="nil"/>
              <w:bottom w:val="nil"/>
            </w:tcBorders>
          </w:tcPr>
          <w:p w:rsidR="00000000" w:rsidRDefault="00000000">
            <w:pPr>
              <w:spacing w:before="60" w:after="60"/>
            </w:pPr>
            <w:r>
              <w:t>Juifs</w:t>
            </w:r>
          </w:p>
        </w:tc>
        <w:tc>
          <w:tcPr>
            <w:tcW w:w="504" w:type="pct"/>
            <w:tcBorders>
              <w:top w:val="nil"/>
              <w:bottom w:val="nil"/>
            </w:tcBorders>
          </w:tcPr>
          <w:p w:rsidR="00000000" w:rsidRDefault="00000000">
            <w:pPr>
              <w:tabs>
                <w:tab w:val="decimal" w:pos="439"/>
              </w:tabs>
              <w:spacing w:before="60" w:after="60"/>
            </w:pPr>
            <w:r>
              <w:t>5,5</w:t>
            </w:r>
          </w:p>
        </w:tc>
        <w:tc>
          <w:tcPr>
            <w:tcW w:w="505" w:type="pct"/>
            <w:tcBorders>
              <w:top w:val="nil"/>
              <w:bottom w:val="nil"/>
            </w:tcBorders>
          </w:tcPr>
          <w:p w:rsidR="00000000" w:rsidRDefault="00000000">
            <w:pPr>
              <w:spacing w:before="60" w:after="60"/>
              <w:ind w:right="78"/>
              <w:jc w:val="center"/>
            </w:pPr>
            <w:r>
              <w:t>100</w:t>
            </w:r>
          </w:p>
        </w:tc>
        <w:tc>
          <w:tcPr>
            <w:tcW w:w="504" w:type="pct"/>
            <w:tcBorders>
              <w:top w:val="nil"/>
              <w:bottom w:val="nil"/>
            </w:tcBorders>
          </w:tcPr>
          <w:p w:rsidR="00000000" w:rsidRDefault="00000000">
            <w:pPr>
              <w:tabs>
                <w:tab w:val="decimal" w:pos="426"/>
              </w:tabs>
              <w:spacing w:before="60" w:after="60"/>
            </w:pPr>
            <w:r>
              <w:t>2,9</w:t>
            </w:r>
          </w:p>
        </w:tc>
        <w:tc>
          <w:tcPr>
            <w:tcW w:w="505" w:type="pct"/>
            <w:tcBorders>
              <w:top w:val="nil"/>
              <w:bottom w:val="nil"/>
            </w:tcBorders>
          </w:tcPr>
          <w:p w:rsidR="00000000" w:rsidRDefault="00000000">
            <w:pPr>
              <w:tabs>
                <w:tab w:val="decimal" w:pos="421"/>
              </w:tabs>
              <w:spacing w:before="60" w:after="60"/>
            </w:pPr>
            <w:r>
              <w:t>52,4</w:t>
            </w:r>
          </w:p>
        </w:tc>
        <w:tc>
          <w:tcPr>
            <w:tcW w:w="504" w:type="pct"/>
            <w:tcBorders>
              <w:top w:val="nil"/>
              <w:bottom w:val="nil"/>
            </w:tcBorders>
          </w:tcPr>
          <w:p w:rsidR="00000000" w:rsidRDefault="00000000">
            <w:pPr>
              <w:tabs>
                <w:tab w:val="decimal" w:pos="175"/>
              </w:tabs>
              <w:spacing w:before="60" w:after="60"/>
              <w:jc w:val="center"/>
            </w:pPr>
            <w:r>
              <w:t>1,0 </w:t>
            </w:r>
          </w:p>
        </w:tc>
        <w:tc>
          <w:tcPr>
            <w:tcW w:w="505" w:type="pct"/>
            <w:tcBorders>
              <w:top w:val="nil"/>
              <w:bottom w:val="nil"/>
            </w:tcBorders>
          </w:tcPr>
          <w:p w:rsidR="00000000" w:rsidRDefault="00000000">
            <w:pPr>
              <w:tabs>
                <w:tab w:val="decimal" w:pos="407"/>
              </w:tabs>
              <w:spacing w:before="60" w:after="60"/>
              <w:ind w:left="47" w:right="-113"/>
            </w:pPr>
            <w:r>
              <w:t>18,9</w:t>
            </w:r>
          </w:p>
        </w:tc>
        <w:tc>
          <w:tcPr>
            <w:tcW w:w="504" w:type="pct"/>
            <w:tcBorders>
              <w:top w:val="nil"/>
              <w:bottom w:val="nil"/>
            </w:tcBorders>
          </w:tcPr>
          <w:p w:rsidR="00000000" w:rsidRDefault="00000000">
            <w:pPr>
              <w:tabs>
                <w:tab w:val="decimal" w:pos="398"/>
              </w:tabs>
              <w:spacing w:before="60" w:after="60"/>
            </w:pPr>
            <w:r>
              <w:t>1,6</w:t>
            </w:r>
          </w:p>
        </w:tc>
        <w:tc>
          <w:tcPr>
            <w:tcW w:w="505" w:type="pct"/>
            <w:tcBorders>
              <w:top w:val="nil"/>
              <w:bottom w:val="nil"/>
            </w:tcBorders>
          </w:tcPr>
          <w:p w:rsidR="00000000" w:rsidRDefault="00000000">
            <w:pPr>
              <w:tabs>
                <w:tab w:val="decimal" w:pos="393"/>
              </w:tabs>
              <w:spacing w:before="60" w:after="60"/>
            </w:pPr>
            <w:r>
              <w:t>28,7</w:t>
            </w:r>
          </w:p>
        </w:tc>
      </w:tr>
      <w:tr w:rsidR="00000000">
        <w:tblPrEx>
          <w:tblCellMar>
            <w:top w:w="0" w:type="dxa"/>
            <w:bottom w:w="0" w:type="dxa"/>
          </w:tblCellMar>
        </w:tblPrEx>
        <w:tc>
          <w:tcPr>
            <w:tcW w:w="962" w:type="pct"/>
            <w:tcBorders>
              <w:top w:val="nil"/>
            </w:tcBorders>
          </w:tcPr>
          <w:p w:rsidR="00000000" w:rsidRDefault="00000000">
            <w:pPr>
              <w:spacing w:before="60" w:after="60"/>
            </w:pPr>
            <w:r>
              <w:t>Autres religions</w:t>
            </w:r>
          </w:p>
        </w:tc>
        <w:tc>
          <w:tcPr>
            <w:tcW w:w="504" w:type="pct"/>
            <w:tcBorders>
              <w:top w:val="nil"/>
            </w:tcBorders>
          </w:tcPr>
          <w:p w:rsidR="00000000" w:rsidRDefault="00000000">
            <w:pPr>
              <w:tabs>
                <w:tab w:val="decimal" w:pos="439"/>
              </w:tabs>
              <w:spacing w:before="60" w:after="60"/>
            </w:pPr>
            <w:r>
              <w:t>10,8</w:t>
            </w:r>
          </w:p>
        </w:tc>
        <w:tc>
          <w:tcPr>
            <w:tcW w:w="505" w:type="pct"/>
            <w:tcBorders>
              <w:top w:val="nil"/>
            </w:tcBorders>
          </w:tcPr>
          <w:p w:rsidR="00000000" w:rsidRDefault="00000000">
            <w:pPr>
              <w:spacing w:before="60" w:after="60"/>
              <w:ind w:right="78"/>
              <w:jc w:val="center"/>
            </w:pPr>
            <w:r>
              <w:t>100</w:t>
            </w:r>
          </w:p>
        </w:tc>
        <w:tc>
          <w:tcPr>
            <w:tcW w:w="504" w:type="pct"/>
            <w:tcBorders>
              <w:top w:val="nil"/>
            </w:tcBorders>
          </w:tcPr>
          <w:p w:rsidR="00000000" w:rsidRDefault="00000000">
            <w:pPr>
              <w:tabs>
                <w:tab w:val="decimal" w:pos="426"/>
              </w:tabs>
              <w:spacing w:before="60" w:after="60"/>
            </w:pPr>
            <w:r>
              <w:t>4,3</w:t>
            </w:r>
          </w:p>
        </w:tc>
        <w:tc>
          <w:tcPr>
            <w:tcW w:w="505" w:type="pct"/>
            <w:tcBorders>
              <w:top w:val="nil"/>
            </w:tcBorders>
          </w:tcPr>
          <w:p w:rsidR="00000000" w:rsidRDefault="00000000">
            <w:pPr>
              <w:tabs>
                <w:tab w:val="decimal" w:pos="421"/>
              </w:tabs>
              <w:spacing w:before="60" w:after="60"/>
            </w:pPr>
            <w:r>
              <w:t>39,9</w:t>
            </w:r>
          </w:p>
        </w:tc>
        <w:tc>
          <w:tcPr>
            <w:tcW w:w="504" w:type="pct"/>
            <w:tcBorders>
              <w:top w:val="nil"/>
            </w:tcBorders>
          </w:tcPr>
          <w:p w:rsidR="00000000" w:rsidRDefault="00000000">
            <w:pPr>
              <w:tabs>
                <w:tab w:val="decimal" w:pos="175"/>
              </w:tabs>
              <w:spacing w:before="60" w:after="60"/>
              <w:jc w:val="center"/>
            </w:pPr>
            <w:r>
              <w:t>1,6 </w:t>
            </w:r>
          </w:p>
        </w:tc>
        <w:tc>
          <w:tcPr>
            <w:tcW w:w="505" w:type="pct"/>
            <w:tcBorders>
              <w:top w:val="nil"/>
            </w:tcBorders>
          </w:tcPr>
          <w:p w:rsidR="00000000" w:rsidRDefault="00000000">
            <w:pPr>
              <w:tabs>
                <w:tab w:val="decimal" w:pos="407"/>
              </w:tabs>
              <w:spacing w:before="60" w:after="60"/>
              <w:ind w:left="47" w:right="-113"/>
            </w:pPr>
            <w:r>
              <w:t>14,4</w:t>
            </w:r>
          </w:p>
        </w:tc>
        <w:tc>
          <w:tcPr>
            <w:tcW w:w="504" w:type="pct"/>
            <w:tcBorders>
              <w:top w:val="nil"/>
            </w:tcBorders>
          </w:tcPr>
          <w:p w:rsidR="00000000" w:rsidRDefault="00000000">
            <w:pPr>
              <w:tabs>
                <w:tab w:val="decimal" w:pos="398"/>
              </w:tabs>
              <w:spacing w:before="60" w:after="60"/>
            </w:pPr>
            <w:r>
              <w:t>4,9</w:t>
            </w:r>
          </w:p>
        </w:tc>
        <w:tc>
          <w:tcPr>
            <w:tcW w:w="505" w:type="pct"/>
            <w:tcBorders>
              <w:top w:val="nil"/>
            </w:tcBorders>
          </w:tcPr>
          <w:p w:rsidR="00000000" w:rsidRDefault="00000000">
            <w:pPr>
              <w:tabs>
                <w:tab w:val="decimal" w:pos="393"/>
              </w:tabs>
              <w:spacing w:before="60" w:after="60"/>
            </w:pPr>
            <w:r>
              <w:t>45,7</w:t>
            </w:r>
          </w:p>
        </w:tc>
      </w:tr>
    </w:tbl>
    <w:p w:rsidR="00000000" w:rsidRDefault="00000000">
      <w:pPr>
        <w:spacing w:before="240" w:after="240"/>
      </w:pPr>
      <w:r>
        <w:t>408.</w:t>
      </w:r>
      <w:r>
        <w:tab/>
        <w:t>Dans la période 1990</w:t>
      </w:r>
      <w:r>
        <w:noBreakHyphen/>
        <w:t>1994, près de la moitié des décès de nouveau</w:t>
      </w:r>
      <w:r>
        <w:noBreakHyphen/>
        <w:t>nés se sont produits dans les six jours consécutifs à la naissance, le rapport étant beaucoup plus bas chez les non</w:t>
      </w:r>
      <w:r>
        <w:noBreakHyphen/>
        <w:t>Juifs que chez les Juifs (39,9 % contre 52,4 %). En ce qui concerne la mortalité postnéonatale (28</w:t>
      </w:r>
      <w:r>
        <w:noBreakHyphen/>
        <w:t>365 jours), on note un net écart entre Juifs et non</w:t>
      </w:r>
      <w:r>
        <w:noBreakHyphen/>
        <w:t>Juifs (4,9 contre 6,3), cet écart se vérifiant par rapport aux statistiques globales de la mortalité infantile (28,7 % contre 45,7 %). Ces taux relativement élevés de mortalité au cours de la période postnéonatale chez les non</w:t>
      </w:r>
      <w:r>
        <w:noBreakHyphen/>
        <w:t>Juifs sont habituellement associés à des malformations congénitales et des facteurs économiques et sociaux, qu’il est dans une très large mesure possible de prévenir (on trouvera des précisions sur les programmes visant à traiter de ce problème ci</w:t>
      </w:r>
      <w:r>
        <w:noBreakHyphen/>
        <w:t>dessous dans la section intitulée «groupes vulnérables»).</w:t>
      </w:r>
    </w:p>
    <w:p w:rsidR="00000000" w:rsidRDefault="00000000">
      <w:pPr>
        <w:spacing w:before="240" w:after="240"/>
      </w:pPr>
      <w:r>
        <w:t>409.</w:t>
      </w:r>
      <w:r>
        <w:tab/>
        <w:t>Il faudrait noter que le taux de mortalité infantile des nouveau</w:t>
      </w:r>
      <w:r>
        <w:noBreakHyphen/>
        <w:t>nés juifs, chrétiens et druzes est tombé à 7,5 pour 1 000 naissances vivantes, comme le prévoyaient les objectifs du Ministère de la santé pour l’an 2000, fixés en 1989. Dans la population musulmane, malgré la diminution continue du taux de mortalité infantile, ces objectifs n’ont pas encore été atteints.</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Tableau 51</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Taux de mortalité infantile (pour 1 000 naissances vivantes) dans 24 pays, 1983-1996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29"/>
        <w:gridCol w:w="2014"/>
        <w:gridCol w:w="2014"/>
        <w:gridCol w:w="2014"/>
      </w:tblGrid>
      <w:tr w:rsidR="00000000">
        <w:tblPrEx>
          <w:tblCellMar>
            <w:top w:w="0" w:type="dxa"/>
            <w:bottom w:w="0" w:type="dxa"/>
          </w:tblCellMar>
        </w:tblPrEx>
        <w:trPr>
          <w:tblHeader/>
        </w:trPr>
        <w:tc>
          <w:tcPr>
            <w:tcW w:w="2979" w:type="dxa"/>
            <w:tcBorders>
              <w:bottom w:val="single" w:sz="4" w:space="0" w:color="auto"/>
            </w:tcBorders>
          </w:tcPr>
          <w:p w:rsidR="00000000" w:rsidRDefault="00000000">
            <w:pPr>
              <w:keepNext/>
              <w:spacing w:before="60" w:after="60"/>
              <w:jc w:val="center"/>
            </w:pPr>
            <w:r>
              <w:t>Pays</w:t>
            </w:r>
          </w:p>
        </w:tc>
        <w:tc>
          <w:tcPr>
            <w:tcW w:w="1701" w:type="dxa"/>
            <w:tcBorders>
              <w:bottom w:val="single" w:sz="4" w:space="0" w:color="auto"/>
            </w:tcBorders>
          </w:tcPr>
          <w:p w:rsidR="00000000" w:rsidRDefault="00000000">
            <w:pPr>
              <w:keepNext/>
              <w:spacing w:before="60" w:after="60"/>
              <w:jc w:val="center"/>
            </w:pPr>
            <w:r>
              <w:t>1983</w:t>
            </w:r>
          </w:p>
        </w:tc>
        <w:tc>
          <w:tcPr>
            <w:tcW w:w="1701" w:type="dxa"/>
            <w:tcBorders>
              <w:bottom w:val="single" w:sz="4" w:space="0" w:color="auto"/>
            </w:tcBorders>
          </w:tcPr>
          <w:p w:rsidR="00000000" w:rsidRDefault="00000000">
            <w:pPr>
              <w:keepNext/>
              <w:spacing w:before="60" w:after="60"/>
              <w:jc w:val="center"/>
            </w:pPr>
            <w:r>
              <w:t>1993</w:t>
            </w:r>
          </w:p>
        </w:tc>
        <w:tc>
          <w:tcPr>
            <w:tcW w:w="1701" w:type="dxa"/>
            <w:tcBorders>
              <w:bottom w:val="single" w:sz="4" w:space="0" w:color="auto"/>
            </w:tcBorders>
          </w:tcPr>
          <w:p w:rsidR="00000000" w:rsidRDefault="00000000">
            <w:pPr>
              <w:keepNext/>
              <w:spacing w:before="60" w:after="60"/>
              <w:jc w:val="center"/>
            </w:pPr>
            <w:r>
              <w:t>1996</w:t>
            </w:r>
          </w:p>
        </w:tc>
      </w:tr>
      <w:tr w:rsidR="00000000">
        <w:tblPrEx>
          <w:tblCellMar>
            <w:top w:w="0" w:type="dxa"/>
            <w:bottom w:w="0" w:type="dxa"/>
          </w:tblCellMar>
        </w:tblPrEx>
        <w:tc>
          <w:tcPr>
            <w:tcW w:w="2979" w:type="dxa"/>
            <w:tcBorders>
              <w:bottom w:val="nil"/>
            </w:tcBorders>
          </w:tcPr>
          <w:p w:rsidR="00000000" w:rsidRDefault="00000000">
            <w:pPr>
              <w:keepNext/>
              <w:spacing w:before="60" w:after="60"/>
            </w:pPr>
            <w:r>
              <w:t>Turquie</w:t>
            </w:r>
          </w:p>
        </w:tc>
        <w:tc>
          <w:tcPr>
            <w:tcW w:w="1701" w:type="dxa"/>
            <w:tcBorders>
              <w:bottom w:val="nil"/>
            </w:tcBorders>
          </w:tcPr>
          <w:p w:rsidR="00000000" w:rsidRDefault="00000000">
            <w:pPr>
              <w:keepNext/>
              <w:spacing w:before="60" w:after="60"/>
              <w:ind w:right="646"/>
              <w:jc w:val="right"/>
            </w:pPr>
            <w:r>
              <w:t>82,9</w:t>
            </w:r>
          </w:p>
        </w:tc>
        <w:tc>
          <w:tcPr>
            <w:tcW w:w="1701" w:type="dxa"/>
            <w:tcBorders>
              <w:bottom w:val="nil"/>
            </w:tcBorders>
          </w:tcPr>
          <w:p w:rsidR="00000000" w:rsidRDefault="00000000">
            <w:pPr>
              <w:keepNext/>
              <w:tabs>
                <w:tab w:val="decimal" w:pos="465"/>
              </w:tabs>
              <w:spacing w:before="60" w:after="60"/>
              <w:ind w:right="646"/>
              <w:jc w:val="right"/>
            </w:pPr>
            <w:r>
              <w:t>49,3</w:t>
            </w:r>
          </w:p>
        </w:tc>
        <w:tc>
          <w:tcPr>
            <w:tcW w:w="1701" w:type="dxa"/>
            <w:tcBorders>
              <w:bottom w:val="nil"/>
            </w:tcBorders>
          </w:tcPr>
          <w:p w:rsidR="00000000" w:rsidRDefault="00000000">
            <w:pPr>
              <w:keepNext/>
              <w:tabs>
                <w:tab w:val="decimal" w:pos="459"/>
              </w:tabs>
              <w:spacing w:before="60" w:after="60"/>
              <w:ind w:right="646"/>
              <w:jc w:val="right"/>
            </w:pPr>
            <w:r>
              <w:t>42,2</w:t>
            </w: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Portugal</w:t>
            </w:r>
          </w:p>
        </w:tc>
        <w:tc>
          <w:tcPr>
            <w:tcW w:w="1701" w:type="dxa"/>
            <w:tcBorders>
              <w:top w:val="nil"/>
              <w:bottom w:val="nil"/>
            </w:tcBorders>
          </w:tcPr>
          <w:p w:rsidR="00000000" w:rsidRDefault="00000000">
            <w:pPr>
              <w:keepNext/>
              <w:spacing w:before="60" w:after="60"/>
              <w:ind w:right="646"/>
              <w:jc w:val="right"/>
            </w:pPr>
            <w:r>
              <w:t>19,3</w:t>
            </w:r>
          </w:p>
        </w:tc>
        <w:tc>
          <w:tcPr>
            <w:tcW w:w="1701" w:type="dxa"/>
            <w:tcBorders>
              <w:top w:val="nil"/>
              <w:bottom w:val="nil"/>
            </w:tcBorders>
          </w:tcPr>
          <w:p w:rsidR="00000000" w:rsidRDefault="00000000">
            <w:pPr>
              <w:keepNext/>
              <w:tabs>
                <w:tab w:val="decimal" w:pos="465"/>
              </w:tabs>
              <w:spacing w:before="60" w:after="60"/>
              <w:ind w:right="646"/>
              <w:jc w:val="right"/>
            </w:pPr>
            <w:r>
              <w:t>8,7</w:t>
            </w:r>
          </w:p>
        </w:tc>
        <w:tc>
          <w:tcPr>
            <w:tcW w:w="1701" w:type="dxa"/>
            <w:tcBorders>
              <w:top w:val="nil"/>
              <w:bottom w:val="nil"/>
            </w:tcBorders>
          </w:tcPr>
          <w:p w:rsidR="00000000" w:rsidRDefault="00000000">
            <w:pPr>
              <w:keepNext/>
              <w:tabs>
                <w:tab w:val="decimal" w:pos="459"/>
              </w:tabs>
              <w:spacing w:before="60" w:after="60"/>
              <w:ind w:right="646"/>
              <w:jc w:val="right"/>
            </w:pPr>
            <w:r>
              <w:t>6,9</w:t>
            </w: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Grèce</w:t>
            </w:r>
          </w:p>
        </w:tc>
        <w:tc>
          <w:tcPr>
            <w:tcW w:w="1701" w:type="dxa"/>
            <w:tcBorders>
              <w:top w:val="nil"/>
              <w:bottom w:val="nil"/>
            </w:tcBorders>
          </w:tcPr>
          <w:p w:rsidR="00000000" w:rsidRDefault="00000000">
            <w:pPr>
              <w:keepNext/>
              <w:spacing w:before="60" w:after="60"/>
              <w:ind w:right="646"/>
              <w:jc w:val="right"/>
            </w:pPr>
            <w:r>
              <w:t>14,6</w:t>
            </w:r>
          </w:p>
        </w:tc>
        <w:tc>
          <w:tcPr>
            <w:tcW w:w="1701" w:type="dxa"/>
            <w:tcBorders>
              <w:top w:val="nil"/>
              <w:bottom w:val="nil"/>
            </w:tcBorders>
          </w:tcPr>
          <w:p w:rsidR="00000000" w:rsidRDefault="00000000">
            <w:pPr>
              <w:keepNext/>
              <w:tabs>
                <w:tab w:val="decimal" w:pos="465"/>
              </w:tabs>
              <w:spacing w:before="60" w:after="60"/>
              <w:ind w:right="646"/>
              <w:jc w:val="right"/>
            </w:pPr>
            <w:r>
              <w:t>8,5</w:t>
            </w:r>
          </w:p>
        </w:tc>
        <w:tc>
          <w:tcPr>
            <w:tcW w:w="1701" w:type="dxa"/>
            <w:tcBorders>
              <w:top w:val="nil"/>
              <w:bottom w:val="nil"/>
            </w:tcBorders>
          </w:tcPr>
          <w:p w:rsidR="00000000" w:rsidRDefault="00000000">
            <w:pPr>
              <w:keepNext/>
              <w:tabs>
                <w:tab w:val="decimal" w:pos="459"/>
              </w:tabs>
              <w:spacing w:before="60" w:after="60"/>
              <w:ind w:right="646"/>
              <w:jc w:val="right"/>
            </w:pPr>
            <w:r>
              <w:t>7,3</w:t>
            </w: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États</w:t>
            </w:r>
            <w:r>
              <w:noBreakHyphen/>
              <w:t>Unis</w:t>
            </w:r>
          </w:p>
        </w:tc>
        <w:tc>
          <w:tcPr>
            <w:tcW w:w="1701" w:type="dxa"/>
            <w:tcBorders>
              <w:top w:val="nil"/>
              <w:bottom w:val="nil"/>
            </w:tcBorders>
          </w:tcPr>
          <w:p w:rsidR="00000000" w:rsidRDefault="00000000">
            <w:pPr>
              <w:keepNext/>
              <w:spacing w:before="60" w:after="60"/>
              <w:ind w:right="646"/>
              <w:jc w:val="right"/>
            </w:pPr>
            <w:r>
              <w:t>11,2</w:t>
            </w:r>
          </w:p>
        </w:tc>
        <w:tc>
          <w:tcPr>
            <w:tcW w:w="1701" w:type="dxa"/>
            <w:tcBorders>
              <w:top w:val="nil"/>
              <w:bottom w:val="nil"/>
            </w:tcBorders>
          </w:tcPr>
          <w:p w:rsidR="00000000" w:rsidRDefault="00000000">
            <w:pPr>
              <w:keepNext/>
              <w:tabs>
                <w:tab w:val="decimal" w:pos="465"/>
              </w:tabs>
              <w:spacing w:before="60" w:after="60"/>
              <w:ind w:right="646"/>
              <w:jc w:val="right"/>
            </w:pPr>
            <w:r>
              <w:t>8,3</w:t>
            </w:r>
          </w:p>
        </w:tc>
        <w:tc>
          <w:tcPr>
            <w:tcW w:w="1701" w:type="dxa"/>
            <w:tcBorders>
              <w:top w:val="nil"/>
              <w:bottom w:val="nil"/>
            </w:tcBorders>
          </w:tcPr>
          <w:p w:rsidR="00000000" w:rsidRDefault="00000000">
            <w:pPr>
              <w:keepNext/>
              <w:tabs>
                <w:tab w:val="decimal" w:pos="459"/>
              </w:tabs>
              <w:spacing w:before="60" w:after="60"/>
              <w:ind w:right="646"/>
              <w:jc w:val="right"/>
            </w:pP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Belgique</w:t>
            </w:r>
          </w:p>
        </w:tc>
        <w:tc>
          <w:tcPr>
            <w:tcW w:w="1701" w:type="dxa"/>
            <w:tcBorders>
              <w:top w:val="nil"/>
              <w:bottom w:val="nil"/>
            </w:tcBorders>
          </w:tcPr>
          <w:p w:rsidR="00000000" w:rsidRDefault="00000000">
            <w:pPr>
              <w:keepNext/>
              <w:spacing w:before="60" w:after="60"/>
              <w:ind w:right="646"/>
              <w:jc w:val="right"/>
            </w:pPr>
            <w:r>
              <w:t>10,4</w:t>
            </w:r>
          </w:p>
        </w:tc>
        <w:tc>
          <w:tcPr>
            <w:tcW w:w="1701" w:type="dxa"/>
            <w:tcBorders>
              <w:top w:val="nil"/>
              <w:bottom w:val="nil"/>
            </w:tcBorders>
          </w:tcPr>
          <w:p w:rsidR="00000000" w:rsidRDefault="00000000">
            <w:pPr>
              <w:keepNext/>
              <w:tabs>
                <w:tab w:val="decimal" w:pos="465"/>
              </w:tabs>
              <w:spacing w:before="60" w:after="60"/>
              <w:ind w:right="646"/>
              <w:jc w:val="right"/>
            </w:pPr>
            <w:r>
              <w:t>8,0</w:t>
            </w:r>
          </w:p>
        </w:tc>
        <w:tc>
          <w:tcPr>
            <w:tcW w:w="1701" w:type="dxa"/>
            <w:tcBorders>
              <w:top w:val="nil"/>
              <w:bottom w:val="nil"/>
            </w:tcBorders>
          </w:tcPr>
          <w:p w:rsidR="00000000" w:rsidRDefault="00000000">
            <w:pPr>
              <w:keepNext/>
              <w:tabs>
                <w:tab w:val="decimal" w:pos="459"/>
              </w:tabs>
              <w:spacing w:before="60" w:after="60"/>
              <w:ind w:right="646"/>
              <w:jc w:val="right"/>
            </w:pPr>
          </w:p>
        </w:tc>
      </w:tr>
      <w:tr w:rsidR="00000000">
        <w:tblPrEx>
          <w:tblCellMar>
            <w:top w:w="0" w:type="dxa"/>
            <w:bottom w:w="0" w:type="dxa"/>
          </w:tblCellMar>
        </w:tblPrEx>
        <w:tc>
          <w:tcPr>
            <w:tcW w:w="2979" w:type="dxa"/>
            <w:tcBorders>
              <w:top w:val="nil"/>
              <w:bottom w:val="nil"/>
            </w:tcBorders>
          </w:tcPr>
          <w:p w:rsidR="00000000" w:rsidRDefault="00000000">
            <w:pPr>
              <w:keepNext/>
              <w:spacing w:before="60"/>
            </w:pPr>
            <w:r>
              <w:t>Israël</w:t>
            </w:r>
          </w:p>
        </w:tc>
        <w:tc>
          <w:tcPr>
            <w:tcW w:w="1701" w:type="dxa"/>
            <w:tcBorders>
              <w:top w:val="nil"/>
              <w:bottom w:val="nil"/>
            </w:tcBorders>
          </w:tcPr>
          <w:p w:rsidR="00000000" w:rsidRDefault="00000000">
            <w:pPr>
              <w:keepNext/>
              <w:spacing w:before="60"/>
              <w:ind w:right="646"/>
              <w:jc w:val="right"/>
            </w:pPr>
            <w:r>
              <w:t>13,5</w:t>
            </w:r>
          </w:p>
        </w:tc>
        <w:tc>
          <w:tcPr>
            <w:tcW w:w="1701" w:type="dxa"/>
            <w:tcBorders>
              <w:top w:val="nil"/>
              <w:bottom w:val="nil"/>
            </w:tcBorders>
          </w:tcPr>
          <w:p w:rsidR="00000000" w:rsidRDefault="00000000">
            <w:pPr>
              <w:keepNext/>
              <w:tabs>
                <w:tab w:val="decimal" w:pos="465"/>
              </w:tabs>
              <w:spacing w:before="60"/>
              <w:ind w:right="646"/>
              <w:jc w:val="right"/>
            </w:pPr>
            <w:r>
              <w:t>7,8</w:t>
            </w:r>
          </w:p>
        </w:tc>
        <w:tc>
          <w:tcPr>
            <w:tcW w:w="1701" w:type="dxa"/>
            <w:tcBorders>
              <w:top w:val="nil"/>
              <w:bottom w:val="nil"/>
            </w:tcBorders>
          </w:tcPr>
          <w:p w:rsidR="00000000" w:rsidRDefault="00000000">
            <w:pPr>
              <w:keepNext/>
              <w:tabs>
                <w:tab w:val="decimal" w:pos="459"/>
              </w:tabs>
              <w:spacing w:before="60"/>
              <w:ind w:right="646"/>
              <w:jc w:val="right"/>
            </w:pPr>
            <w:r>
              <w:t>6,32</w:t>
            </w:r>
          </w:p>
        </w:tc>
      </w:tr>
      <w:tr w:rsidR="00000000">
        <w:tblPrEx>
          <w:tblCellMar>
            <w:top w:w="0" w:type="dxa"/>
            <w:bottom w:w="0" w:type="dxa"/>
          </w:tblCellMar>
        </w:tblPrEx>
        <w:tc>
          <w:tcPr>
            <w:tcW w:w="2979" w:type="dxa"/>
            <w:tcBorders>
              <w:top w:val="nil"/>
              <w:bottom w:val="nil"/>
            </w:tcBorders>
          </w:tcPr>
          <w:p w:rsidR="00000000" w:rsidRDefault="00000000">
            <w:pPr>
              <w:keepNext/>
              <w:numPr>
                <w:ilvl w:val="0"/>
                <w:numId w:val="395"/>
              </w:numPr>
              <w:ind w:left="568" w:hanging="284"/>
            </w:pPr>
            <w:r>
              <w:t>Juifs</w:t>
            </w:r>
          </w:p>
        </w:tc>
        <w:tc>
          <w:tcPr>
            <w:tcW w:w="1701" w:type="dxa"/>
            <w:tcBorders>
              <w:top w:val="nil"/>
              <w:bottom w:val="nil"/>
            </w:tcBorders>
          </w:tcPr>
          <w:p w:rsidR="00000000" w:rsidRDefault="00000000">
            <w:pPr>
              <w:keepNext/>
              <w:ind w:right="646"/>
              <w:jc w:val="right"/>
            </w:pPr>
            <w:r>
              <w:t>11,4</w:t>
            </w:r>
          </w:p>
        </w:tc>
        <w:tc>
          <w:tcPr>
            <w:tcW w:w="1701" w:type="dxa"/>
            <w:tcBorders>
              <w:top w:val="nil"/>
              <w:bottom w:val="nil"/>
            </w:tcBorders>
          </w:tcPr>
          <w:p w:rsidR="00000000" w:rsidRDefault="00000000">
            <w:pPr>
              <w:keepNext/>
              <w:tabs>
                <w:tab w:val="decimal" w:pos="465"/>
              </w:tabs>
              <w:ind w:right="646"/>
              <w:jc w:val="right"/>
            </w:pPr>
            <w:r>
              <w:t>5,7</w:t>
            </w:r>
          </w:p>
        </w:tc>
        <w:tc>
          <w:tcPr>
            <w:tcW w:w="1701" w:type="dxa"/>
            <w:tcBorders>
              <w:top w:val="nil"/>
              <w:bottom w:val="nil"/>
            </w:tcBorders>
          </w:tcPr>
          <w:p w:rsidR="00000000" w:rsidRDefault="00000000">
            <w:pPr>
              <w:keepNext/>
              <w:tabs>
                <w:tab w:val="decimal" w:pos="459"/>
              </w:tabs>
              <w:ind w:right="646"/>
              <w:jc w:val="right"/>
            </w:pPr>
            <w:r>
              <w:t>5</w:t>
            </w:r>
          </w:p>
        </w:tc>
      </w:tr>
      <w:tr w:rsidR="00000000">
        <w:tblPrEx>
          <w:tblCellMar>
            <w:top w:w="0" w:type="dxa"/>
            <w:bottom w:w="0" w:type="dxa"/>
          </w:tblCellMar>
        </w:tblPrEx>
        <w:tc>
          <w:tcPr>
            <w:tcW w:w="2979" w:type="dxa"/>
            <w:tcBorders>
              <w:top w:val="nil"/>
              <w:bottom w:val="nil"/>
            </w:tcBorders>
          </w:tcPr>
          <w:p w:rsidR="00000000" w:rsidRDefault="00000000">
            <w:pPr>
              <w:keepNext/>
              <w:numPr>
                <w:ilvl w:val="0"/>
                <w:numId w:val="395"/>
              </w:numPr>
              <w:ind w:left="568" w:hanging="284"/>
            </w:pPr>
            <w:r>
              <w:t>Non</w:t>
            </w:r>
            <w:r>
              <w:noBreakHyphen/>
              <w:t>Juifs</w:t>
            </w:r>
          </w:p>
        </w:tc>
        <w:tc>
          <w:tcPr>
            <w:tcW w:w="1701" w:type="dxa"/>
            <w:tcBorders>
              <w:top w:val="nil"/>
              <w:bottom w:val="nil"/>
            </w:tcBorders>
          </w:tcPr>
          <w:p w:rsidR="00000000" w:rsidRDefault="00000000">
            <w:pPr>
              <w:keepNext/>
              <w:spacing w:after="60"/>
              <w:ind w:right="646"/>
              <w:jc w:val="right"/>
            </w:pPr>
            <w:r>
              <w:t>22,7</w:t>
            </w:r>
          </w:p>
        </w:tc>
        <w:tc>
          <w:tcPr>
            <w:tcW w:w="1701" w:type="dxa"/>
            <w:tcBorders>
              <w:top w:val="nil"/>
              <w:bottom w:val="nil"/>
            </w:tcBorders>
          </w:tcPr>
          <w:p w:rsidR="00000000" w:rsidRDefault="00000000">
            <w:pPr>
              <w:keepNext/>
              <w:tabs>
                <w:tab w:val="decimal" w:pos="465"/>
              </w:tabs>
              <w:spacing w:after="60"/>
              <w:ind w:right="646"/>
              <w:jc w:val="right"/>
            </w:pPr>
            <w:r>
              <w:t>13,2</w:t>
            </w:r>
          </w:p>
        </w:tc>
        <w:tc>
          <w:tcPr>
            <w:tcW w:w="1701" w:type="dxa"/>
            <w:tcBorders>
              <w:top w:val="nil"/>
              <w:bottom w:val="nil"/>
            </w:tcBorders>
          </w:tcPr>
          <w:p w:rsidR="00000000" w:rsidRDefault="00000000">
            <w:pPr>
              <w:keepNext/>
              <w:tabs>
                <w:tab w:val="decimal" w:pos="459"/>
              </w:tabs>
              <w:spacing w:after="60"/>
              <w:ind w:right="646"/>
              <w:jc w:val="right"/>
            </w:pPr>
            <w:r>
              <w:t>9,3</w:t>
            </w: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Espagne</w:t>
            </w:r>
          </w:p>
        </w:tc>
        <w:tc>
          <w:tcPr>
            <w:tcW w:w="1701" w:type="dxa"/>
            <w:tcBorders>
              <w:top w:val="nil"/>
              <w:bottom w:val="nil"/>
            </w:tcBorders>
          </w:tcPr>
          <w:p w:rsidR="00000000" w:rsidRDefault="00000000">
            <w:pPr>
              <w:keepNext/>
              <w:spacing w:before="60" w:after="60"/>
              <w:ind w:right="646"/>
              <w:jc w:val="right"/>
            </w:pPr>
            <w:r>
              <w:t>10,9</w:t>
            </w:r>
          </w:p>
        </w:tc>
        <w:tc>
          <w:tcPr>
            <w:tcW w:w="1701" w:type="dxa"/>
            <w:tcBorders>
              <w:top w:val="nil"/>
              <w:bottom w:val="nil"/>
            </w:tcBorders>
          </w:tcPr>
          <w:p w:rsidR="00000000" w:rsidRDefault="00000000">
            <w:pPr>
              <w:keepNext/>
              <w:tabs>
                <w:tab w:val="decimal" w:pos="465"/>
              </w:tabs>
              <w:spacing w:before="60" w:after="60"/>
              <w:ind w:right="646"/>
              <w:jc w:val="right"/>
            </w:pPr>
            <w:r>
              <w:t>6,7</w:t>
            </w:r>
          </w:p>
        </w:tc>
        <w:tc>
          <w:tcPr>
            <w:tcW w:w="1701" w:type="dxa"/>
            <w:tcBorders>
              <w:top w:val="nil"/>
              <w:bottom w:val="nil"/>
            </w:tcBorders>
          </w:tcPr>
          <w:p w:rsidR="00000000" w:rsidRDefault="00000000">
            <w:pPr>
              <w:keepNext/>
              <w:tabs>
                <w:tab w:val="decimal" w:pos="459"/>
              </w:tabs>
              <w:spacing w:before="60" w:after="60"/>
              <w:ind w:right="646"/>
              <w:jc w:val="right"/>
            </w:pPr>
            <w:r>
              <w:t>5,5</w:t>
            </w: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Italie</w:t>
            </w:r>
          </w:p>
        </w:tc>
        <w:tc>
          <w:tcPr>
            <w:tcW w:w="1701" w:type="dxa"/>
            <w:tcBorders>
              <w:top w:val="nil"/>
              <w:bottom w:val="nil"/>
            </w:tcBorders>
          </w:tcPr>
          <w:p w:rsidR="00000000" w:rsidRDefault="00000000">
            <w:pPr>
              <w:keepNext/>
              <w:spacing w:before="60" w:after="60"/>
              <w:ind w:right="646"/>
              <w:jc w:val="right"/>
            </w:pPr>
            <w:r>
              <w:t>12,1</w:t>
            </w:r>
          </w:p>
        </w:tc>
        <w:tc>
          <w:tcPr>
            <w:tcW w:w="1701" w:type="dxa"/>
            <w:tcBorders>
              <w:top w:val="nil"/>
              <w:bottom w:val="nil"/>
            </w:tcBorders>
          </w:tcPr>
          <w:p w:rsidR="00000000" w:rsidRDefault="00000000">
            <w:pPr>
              <w:keepNext/>
              <w:tabs>
                <w:tab w:val="decimal" w:pos="465"/>
              </w:tabs>
              <w:spacing w:before="60" w:after="60"/>
              <w:ind w:right="646"/>
              <w:jc w:val="right"/>
            </w:pPr>
            <w:r>
              <w:t>7,1</w:t>
            </w:r>
          </w:p>
        </w:tc>
        <w:tc>
          <w:tcPr>
            <w:tcW w:w="1701" w:type="dxa"/>
            <w:tcBorders>
              <w:top w:val="nil"/>
              <w:bottom w:val="nil"/>
            </w:tcBorders>
          </w:tcPr>
          <w:p w:rsidR="00000000" w:rsidRDefault="00000000">
            <w:pPr>
              <w:keepNext/>
              <w:tabs>
                <w:tab w:val="decimal" w:pos="459"/>
              </w:tabs>
              <w:spacing w:before="60" w:after="60"/>
              <w:ind w:right="646"/>
              <w:jc w:val="right"/>
            </w:pPr>
            <w:r>
              <w:t>6,2</w:t>
            </w: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Nouvelle</w:t>
            </w:r>
            <w:r>
              <w:noBreakHyphen/>
              <w:t>Zélande</w:t>
            </w:r>
          </w:p>
        </w:tc>
        <w:tc>
          <w:tcPr>
            <w:tcW w:w="1701" w:type="dxa"/>
            <w:tcBorders>
              <w:top w:val="nil"/>
              <w:bottom w:val="nil"/>
            </w:tcBorders>
          </w:tcPr>
          <w:p w:rsidR="00000000" w:rsidRDefault="00000000">
            <w:pPr>
              <w:keepNext/>
              <w:spacing w:before="60" w:after="60"/>
              <w:ind w:right="646"/>
              <w:jc w:val="right"/>
            </w:pPr>
            <w:r>
              <w:t>12,5</w:t>
            </w:r>
          </w:p>
        </w:tc>
        <w:tc>
          <w:tcPr>
            <w:tcW w:w="1701" w:type="dxa"/>
            <w:tcBorders>
              <w:top w:val="nil"/>
              <w:bottom w:val="nil"/>
            </w:tcBorders>
          </w:tcPr>
          <w:p w:rsidR="00000000" w:rsidRDefault="00000000">
            <w:pPr>
              <w:keepNext/>
              <w:tabs>
                <w:tab w:val="decimal" w:pos="465"/>
              </w:tabs>
              <w:spacing w:before="60" w:after="60"/>
              <w:ind w:right="646"/>
              <w:jc w:val="right"/>
            </w:pPr>
            <w:r>
              <w:t>7,3</w:t>
            </w:r>
          </w:p>
        </w:tc>
        <w:tc>
          <w:tcPr>
            <w:tcW w:w="1701" w:type="dxa"/>
            <w:tcBorders>
              <w:top w:val="nil"/>
              <w:bottom w:val="nil"/>
            </w:tcBorders>
          </w:tcPr>
          <w:p w:rsidR="00000000" w:rsidRDefault="00000000">
            <w:pPr>
              <w:keepNext/>
              <w:tabs>
                <w:tab w:val="decimal" w:pos="459"/>
              </w:tabs>
              <w:spacing w:before="60" w:after="60"/>
              <w:ind w:right="646"/>
              <w:jc w:val="right"/>
            </w:pP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Canada</w:t>
            </w:r>
          </w:p>
        </w:tc>
        <w:tc>
          <w:tcPr>
            <w:tcW w:w="1701" w:type="dxa"/>
            <w:tcBorders>
              <w:top w:val="nil"/>
              <w:bottom w:val="nil"/>
            </w:tcBorders>
          </w:tcPr>
          <w:p w:rsidR="00000000" w:rsidRDefault="00000000">
            <w:pPr>
              <w:keepNext/>
              <w:spacing w:before="60" w:after="60"/>
              <w:ind w:right="646"/>
              <w:jc w:val="right"/>
            </w:pPr>
            <w:r>
              <w:t>8,5</w:t>
            </w:r>
          </w:p>
        </w:tc>
        <w:tc>
          <w:tcPr>
            <w:tcW w:w="1701" w:type="dxa"/>
            <w:tcBorders>
              <w:top w:val="nil"/>
              <w:bottom w:val="nil"/>
            </w:tcBorders>
          </w:tcPr>
          <w:p w:rsidR="00000000" w:rsidRDefault="00000000">
            <w:pPr>
              <w:keepNext/>
              <w:tabs>
                <w:tab w:val="decimal" w:pos="465"/>
              </w:tabs>
              <w:spacing w:before="60" w:after="60"/>
              <w:ind w:right="646"/>
              <w:jc w:val="right"/>
            </w:pPr>
            <w:r>
              <w:t>6,3</w:t>
            </w:r>
          </w:p>
        </w:tc>
        <w:tc>
          <w:tcPr>
            <w:tcW w:w="1701" w:type="dxa"/>
            <w:tcBorders>
              <w:top w:val="nil"/>
              <w:bottom w:val="nil"/>
            </w:tcBorders>
          </w:tcPr>
          <w:p w:rsidR="00000000" w:rsidRDefault="00000000">
            <w:pPr>
              <w:keepNext/>
              <w:tabs>
                <w:tab w:val="decimal" w:pos="459"/>
              </w:tabs>
              <w:spacing w:before="60" w:after="60"/>
              <w:ind w:right="646"/>
              <w:jc w:val="right"/>
            </w:pP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Autriche</w:t>
            </w:r>
          </w:p>
        </w:tc>
        <w:tc>
          <w:tcPr>
            <w:tcW w:w="1701" w:type="dxa"/>
            <w:tcBorders>
              <w:top w:val="nil"/>
              <w:bottom w:val="nil"/>
            </w:tcBorders>
          </w:tcPr>
          <w:p w:rsidR="00000000" w:rsidRDefault="00000000">
            <w:pPr>
              <w:keepNext/>
              <w:spacing w:before="60" w:after="60"/>
              <w:ind w:right="646"/>
              <w:jc w:val="right"/>
            </w:pPr>
            <w:r>
              <w:t>11,9</w:t>
            </w:r>
          </w:p>
        </w:tc>
        <w:tc>
          <w:tcPr>
            <w:tcW w:w="1701" w:type="dxa"/>
            <w:tcBorders>
              <w:top w:val="nil"/>
              <w:bottom w:val="nil"/>
            </w:tcBorders>
          </w:tcPr>
          <w:p w:rsidR="00000000" w:rsidRDefault="00000000">
            <w:pPr>
              <w:keepNext/>
              <w:tabs>
                <w:tab w:val="decimal" w:pos="465"/>
              </w:tabs>
              <w:spacing w:before="60" w:after="60"/>
              <w:ind w:right="646"/>
              <w:jc w:val="right"/>
            </w:pPr>
            <w:r>
              <w:t>6,5</w:t>
            </w:r>
          </w:p>
        </w:tc>
        <w:tc>
          <w:tcPr>
            <w:tcW w:w="1701" w:type="dxa"/>
            <w:tcBorders>
              <w:top w:val="nil"/>
              <w:bottom w:val="nil"/>
            </w:tcBorders>
          </w:tcPr>
          <w:p w:rsidR="00000000" w:rsidRDefault="00000000">
            <w:pPr>
              <w:keepNext/>
              <w:tabs>
                <w:tab w:val="decimal" w:pos="459"/>
              </w:tabs>
              <w:spacing w:before="60" w:after="60"/>
              <w:ind w:right="646"/>
              <w:jc w:val="right"/>
            </w:pPr>
            <w:r>
              <w:t>5,1</w:t>
            </w: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France</w:t>
            </w:r>
          </w:p>
        </w:tc>
        <w:tc>
          <w:tcPr>
            <w:tcW w:w="1701" w:type="dxa"/>
            <w:tcBorders>
              <w:top w:val="nil"/>
              <w:bottom w:val="nil"/>
            </w:tcBorders>
          </w:tcPr>
          <w:p w:rsidR="00000000" w:rsidRDefault="00000000">
            <w:pPr>
              <w:keepNext/>
              <w:spacing w:before="60" w:after="60"/>
              <w:ind w:right="646"/>
              <w:jc w:val="right"/>
            </w:pPr>
            <w:r>
              <w:t>9,1</w:t>
            </w:r>
          </w:p>
        </w:tc>
        <w:tc>
          <w:tcPr>
            <w:tcW w:w="1701" w:type="dxa"/>
            <w:tcBorders>
              <w:top w:val="nil"/>
              <w:bottom w:val="nil"/>
            </w:tcBorders>
          </w:tcPr>
          <w:p w:rsidR="00000000" w:rsidRDefault="00000000">
            <w:pPr>
              <w:keepNext/>
              <w:tabs>
                <w:tab w:val="decimal" w:pos="465"/>
              </w:tabs>
              <w:spacing w:before="60" w:after="60"/>
              <w:ind w:right="646"/>
              <w:jc w:val="right"/>
            </w:pPr>
            <w:r>
              <w:t>6,5</w:t>
            </w:r>
          </w:p>
        </w:tc>
        <w:tc>
          <w:tcPr>
            <w:tcW w:w="1701" w:type="dxa"/>
            <w:tcBorders>
              <w:top w:val="nil"/>
              <w:bottom w:val="nil"/>
            </w:tcBorders>
          </w:tcPr>
          <w:p w:rsidR="00000000" w:rsidRDefault="00000000">
            <w:pPr>
              <w:keepNext/>
              <w:tabs>
                <w:tab w:val="decimal" w:pos="459"/>
              </w:tabs>
              <w:spacing w:before="60" w:after="60"/>
              <w:ind w:right="646"/>
              <w:jc w:val="right"/>
            </w:pPr>
            <w:r>
              <w:t>4,8</w:t>
            </w: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Pays</w:t>
            </w:r>
            <w:r>
              <w:noBreakHyphen/>
              <w:t>Bas</w:t>
            </w:r>
          </w:p>
        </w:tc>
        <w:tc>
          <w:tcPr>
            <w:tcW w:w="1701" w:type="dxa"/>
            <w:tcBorders>
              <w:top w:val="nil"/>
              <w:bottom w:val="nil"/>
            </w:tcBorders>
          </w:tcPr>
          <w:p w:rsidR="00000000" w:rsidRDefault="00000000">
            <w:pPr>
              <w:keepNext/>
              <w:spacing w:before="60" w:after="60"/>
              <w:ind w:right="646"/>
              <w:jc w:val="right"/>
            </w:pPr>
            <w:r>
              <w:t>8,4</w:t>
            </w:r>
          </w:p>
        </w:tc>
        <w:tc>
          <w:tcPr>
            <w:tcW w:w="1701" w:type="dxa"/>
            <w:tcBorders>
              <w:top w:val="nil"/>
              <w:bottom w:val="nil"/>
            </w:tcBorders>
          </w:tcPr>
          <w:p w:rsidR="00000000" w:rsidRDefault="00000000">
            <w:pPr>
              <w:keepNext/>
              <w:tabs>
                <w:tab w:val="decimal" w:pos="465"/>
              </w:tabs>
              <w:spacing w:before="60" w:after="60"/>
              <w:ind w:right="646"/>
              <w:jc w:val="right"/>
            </w:pPr>
            <w:r>
              <w:t>6,3</w:t>
            </w:r>
          </w:p>
        </w:tc>
        <w:tc>
          <w:tcPr>
            <w:tcW w:w="1701" w:type="dxa"/>
            <w:tcBorders>
              <w:top w:val="nil"/>
              <w:bottom w:val="nil"/>
            </w:tcBorders>
          </w:tcPr>
          <w:p w:rsidR="00000000" w:rsidRDefault="00000000">
            <w:pPr>
              <w:keepNext/>
              <w:tabs>
                <w:tab w:val="decimal" w:pos="459"/>
              </w:tabs>
              <w:spacing w:before="60" w:after="60"/>
              <w:ind w:right="646"/>
              <w:jc w:val="right"/>
            </w:pPr>
            <w:r>
              <w:t>5,8</w:t>
            </w: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Australie</w:t>
            </w:r>
          </w:p>
        </w:tc>
        <w:tc>
          <w:tcPr>
            <w:tcW w:w="1701" w:type="dxa"/>
            <w:tcBorders>
              <w:top w:val="nil"/>
              <w:bottom w:val="nil"/>
            </w:tcBorders>
          </w:tcPr>
          <w:p w:rsidR="00000000" w:rsidRDefault="00000000">
            <w:pPr>
              <w:keepNext/>
              <w:spacing w:before="60" w:after="60"/>
              <w:ind w:right="646"/>
              <w:jc w:val="right"/>
            </w:pPr>
            <w:r>
              <w:t>9,6</w:t>
            </w:r>
          </w:p>
        </w:tc>
        <w:tc>
          <w:tcPr>
            <w:tcW w:w="1701" w:type="dxa"/>
            <w:tcBorders>
              <w:top w:val="nil"/>
              <w:bottom w:val="nil"/>
            </w:tcBorders>
          </w:tcPr>
          <w:p w:rsidR="00000000" w:rsidRDefault="00000000">
            <w:pPr>
              <w:keepNext/>
              <w:tabs>
                <w:tab w:val="decimal" w:pos="465"/>
              </w:tabs>
              <w:spacing w:before="60" w:after="60"/>
              <w:ind w:right="646"/>
              <w:jc w:val="right"/>
            </w:pPr>
            <w:r>
              <w:t>6,1</w:t>
            </w:r>
          </w:p>
        </w:tc>
        <w:tc>
          <w:tcPr>
            <w:tcW w:w="1701" w:type="dxa"/>
            <w:tcBorders>
              <w:top w:val="nil"/>
              <w:bottom w:val="nil"/>
            </w:tcBorders>
          </w:tcPr>
          <w:p w:rsidR="00000000" w:rsidRDefault="00000000">
            <w:pPr>
              <w:keepNext/>
              <w:tabs>
                <w:tab w:val="decimal" w:pos="459"/>
              </w:tabs>
              <w:spacing w:before="60" w:after="60"/>
              <w:ind w:right="646"/>
              <w:jc w:val="right"/>
            </w:pP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Irlande</w:t>
            </w:r>
          </w:p>
        </w:tc>
        <w:tc>
          <w:tcPr>
            <w:tcW w:w="1701" w:type="dxa"/>
            <w:tcBorders>
              <w:top w:val="nil"/>
              <w:bottom w:val="nil"/>
            </w:tcBorders>
          </w:tcPr>
          <w:p w:rsidR="00000000" w:rsidRDefault="00000000">
            <w:pPr>
              <w:keepNext/>
              <w:spacing w:before="60" w:after="60"/>
              <w:ind w:right="646"/>
              <w:jc w:val="right"/>
            </w:pPr>
            <w:r>
              <w:t>10,2</w:t>
            </w:r>
          </w:p>
        </w:tc>
        <w:tc>
          <w:tcPr>
            <w:tcW w:w="1701" w:type="dxa"/>
            <w:tcBorders>
              <w:top w:val="nil"/>
              <w:bottom w:val="nil"/>
            </w:tcBorders>
          </w:tcPr>
          <w:p w:rsidR="00000000" w:rsidRDefault="00000000">
            <w:pPr>
              <w:keepNext/>
              <w:tabs>
                <w:tab w:val="decimal" w:pos="465"/>
              </w:tabs>
              <w:spacing w:before="60" w:after="60"/>
              <w:ind w:right="646"/>
              <w:jc w:val="right"/>
            </w:pPr>
            <w:r>
              <w:t>6,1</w:t>
            </w:r>
          </w:p>
        </w:tc>
        <w:tc>
          <w:tcPr>
            <w:tcW w:w="1701" w:type="dxa"/>
            <w:tcBorders>
              <w:top w:val="nil"/>
              <w:bottom w:val="nil"/>
            </w:tcBorders>
          </w:tcPr>
          <w:p w:rsidR="00000000" w:rsidRDefault="00000000">
            <w:pPr>
              <w:keepNext/>
              <w:tabs>
                <w:tab w:val="decimal" w:pos="459"/>
              </w:tabs>
              <w:spacing w:before="60" w:after="60"/>
              <w:ind w:right="646"/>
              <w:jc w:val="right"/>
            </w:pPr>
            <w:r>
              <w:t>6,0</w:t>
            </w: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Allemagne</w:t>
            </w:r>
          </w:p>
        </w:tc>
        <w:tc>
          <w:tcPr>
            <w:tcW w:w="1701" w:type="dxa"/>
            <w:tcBorders>
              <w:top w:val="nil"/>
              <w:bottom w:val="nil"/>
            </w:tcBorders>
          </w:tcPr>
          <w:p w:rsidR="00000000" w:rsidRDefault="00000000">
            <w:pPr>
              <w:keepNext/>
              <w:spacing w:before="60" w:after="60"/>
              <w:ind w:right="646"/>
              <w:jc w:val="right"/>
            </w:pPr>
            <w:r>
              <w:t>10,2</w:t>
            </w:r>
          </w:p>
        </w:tc>
        <w:tc>
          <w:tcPr>
            <w:tcW w:w="1701" w:type="dxa"/>
            <w:tcBorders>
              <w:top w:val="nil"/>
              <w:bottom w:val="nil"/>
            </w:tcBorders>
          </w:tcPr>
          <w:p w:rsidR="00000000" w:rsidRDefault="00000000">
            <w:pPr>
              <w:keepNext/>
              <w:tabs>
                <w:tab w:val="decimal" w:pos="465"/>
              </w:tabs>
              <w:spacing w:before="60" w:after="60"/>
              <w:ind w:right="646"/>
              <w:jc w:val="right"/>
            </w:pPr>
            <w:r>
              <w:t>5,8</w:t>
            </w:r>
          </w:p>
        </w:tc>
        <w:tc>
          <w:tcPr>
            <w:tcW w:w="1701" w:type="dxa"/>
            <w:tcBorders>
              <w:top w:val="nil"/>
              <w:bottom w:val="nil"/>
            </w:tcBorders>
          </w:tcPr>
          <w:p w:rsidR="00000000" w:rsidRDefault="00000000">
            <w:pPr>
              <w:keepNext/>
              <w:tabs>
                <w:tab w:val="decimal" w:pos="459"/>
              </w:tabs>
              <w:spacing w:before="60" w:after="60"/>
              <w:ind w:right="646"/>
              <w:jc w:val="right"/>
            </w:pPr>
            <w:r>
              <w:t>5,0</w:t>
            </w: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Suisse</w:t>
            </w:r>
          </w:p>
        </w:tc>
        <w:tc>
          <w:tcPr>
            <w:tcW w:w="1701" w:type="dxa"/>
            <w:tcBorders>
              <w:top w:val="nil"/>
              <w:bottom w:val="nil"/>
            </w:tcBorders>
          </w:tcPr>
          <w:p w:rsidR="00000000" w:rsidRDefault="00000000">
            <w:pPr>
              <w:keepNext/>
              <w:spacing w:before="60" w:after="60"/>
              <w:ind w:right="646"/>
              <w:jc w:val="right"/>
            </w:pPr>
            <w:r>
              <w:t>7,6</w:t>
            </w:r>
          </w:p>
        </w:tc>
        <w:tc>
          <w:tcPr>
            <w:tcW w:w="1701" w:type="dxa"/>
            <w:tcBorders>
              <w:top w:val="nil"/>
              <w:bottom w:val="nil"/>
            </w:tcBorders>
          </w:tcPr>
          <w:p w:rsidR="00000000" w:rsidRDefault="00000000">
            <w:pPr>
              <w:keepNext/>
              <w:tabs>
                <w:tab w:val="decimal" w:pos="465"/>
              </w:tabs>
              <w:spacing w:before="60" w:after="60"/>
              <w:ind w:right="646"/>
              <w:jc w:val="right"/>
            </w:pPr>
            <w:r>
              <w:t>5,6</w:t>
            </w:r>
          </w:p>
        </w:tc>
        <w:tc>
          <w:tcPr>
            <w:tcW w:w="1701" w:type="dxa"/>
            <w:tcBorders>
              <w:top w:val="nil"/>
              <w:bottom w:val="nil"/>
            </w:tcBorders>
          </w:tcPr>
          <w:p w:rsidR="00000000" w:rsidRDefault="00000000">
            <w:pPr>
              <w:keepNext/>
              <w:tabs>
                <w:tab w:val="decimal" w:pos="459"/>
              </w:tabs>
              <w:spacing w:before="60" w:after="60"/>
              <w:ind w:right="646"/>
              <w:jc w:val="right"/>
            </w:pP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Danemark</w:t>
            </w:r>
          </w:p>
        </w:tc>
        <w:tc>
          <w:tcPr>
            <w:tcW w:w="1701" w:type="dxa"/>
            <w:tcBorders>
              <w:top w:val="nil"/>
              <w:bottom w:val="nil"/>
            </w:tcBorders>
          </w:tcPr>
          <w:p w:rsidR="00000000" w:rsidRDefault="00000000">
            <w:pPr>
              <w:keepNext/>
              <w:spacing w:before="60" w:after="60"/>
              <w:ind w:right="646"/>
              <w:jc w:val="right"/>
            </w:pPr>
            <w:r>
              <w:t>7,7</w:t>
            </w:r>
          </w:p>
        </w:tc>
        <w:tc>
          <w:tcPr>
            <w:tcW w:w="1701" w:type="dxa"/>
            <w:tcBorders>
              <w:top w:val="nil"/>
              <w:bottom w:val="nil"/>
            </w:tcBorders>
          </w:tcPr>
          <w:p w:rsidR="00000000" w:rsidRDefault="00000000">
            <w:pPr>
              <w:keepNext/>
              <w:tabs>
                <w:tab w:val="decimal" w:pos="465"/>
              </w:tabs>
              <w:spacing w:before="60" w:after="60"/>
              <w:ind w:right="646"/>
              <w:jc w:val="right"/>
            </w:pPr>
            <w:r>
              <w:t>5,4</w:t>
            </w:r>
          </w:p>
        </w:tc>
        <w:tc>
          <w:tcPr>
            <w:tcW w:w="1701" w:type="dxa"/>
            <w:tcBorders>
              <w:top w:val="nil"/>
              <w:bottom w:val="nil"/>
            </w:tcBorders>
          </w:tcPr>
          <w:p w:rsidR="00000000" w:rsidRDefault="00000000">
            <w:pPr>
              <w:keepNext/>
              <w:tabs>
                <w:tab w:val="decimal" w:pos="459"/>
              </w:tabs>
              <w:spacing w:before="60" w:after="60"/>
              <w:ind w:right="646"/>
              <w:jc w:val="right"/>
            </w:pPr>
            <w:r>
              <w:t>5,6</w:t>
            </w: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Norvège</w:t>
            </w:r>
          </w:p>
        </w:tc>
        <w:tc>
          <w:tcPr>
            <w:tcW w:w="1701" w:type="dxa"/>
            <w:tcBorders>
              <w:top w:val="nil"/>
              <w:bottom w:val="nil"/>
            </w:tcBorders>
          </w:tcPr>
          <w:p w:rsidR="00000000" w:rsidRDefault="00000000">
            <w:pPr>
              <w:keepNext/>
              <w:spacing w:before="60" w:after="60"/>
              <w:ind w:right="646"/>
              <w:jc w:val="right"/>
            </w:pPr>
            <w:r>
              <w:t>7,9</w:t>
            </w:r>
          </w:p>
        </w:tc>
        <w:tc>
          <w:tcPr>
            <w:tcW w:w="1701" w:type="dxa"/>
            <w:tcBorders>
              <w:top w:val="nil"/>
              <w:bottom w:val="nil"/>
            </w:tcBorders>
          </w:tcPr>
          <w:p w:rsidR="00000000" w:rsidRDefault="00000000">
            <w:pPr>
              <w:keepNext/>
              <w:tabs>
                <w:tab w:val="decimal" w:pos="465"/>
              </w:tabs>
              <w:spacing w:before="60" w:after="60"/>
              <w:ind w:right="646"/>
              <w:jc w:val="right"/>
            </w:pPr>
            <w:r>
              <w:t>5,1</w:t>
            </w:r>
          </w:p>
        </w:tc>
        <w:tc>
          <w:tcPr>
            <w:tcW w:w="1701" w:type="dxa"/>
            <w:tcBorders>
              <w:top w:val="nil"/>
              <w:bottom w:val="nil"/>
            </w:tcBorders>
          </w:tcPr>
          <w:p w:rsidR="00000000" w:rsidRDefault="00000000">
            <w:pPr>
              <w:keepNext/>
              <w:tabs>
                <w:tab w:val="decimal" w:pos="459"/>
              </w:tabs>
              <w:spacing w:before="60" w:after="60"/>
              <w:ind w:right="646"/>
              <w:jc w:val="right"/>
            </w:pP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Islande</w:t>
            </w:r>
          </w:p>
        </w:tc>
        <w:tc>
          <w:tcPr>
            <w:tcW w:w="1701" w:type="dxa"/>
            <w:tcBorders>
              <w:top w:val="nil"/>
              <w:bottom w:val="nil"/>
            </w:tcBorders>
          </w:tcPr>
          <w:p w:rsidR="00000000" w:rsidRDefault="00000000">
            <w:pPr>
              <w:keepNext/>
              <w:spacing w:before="60" w:after="60"/>
              <w:ind w:right="646"/>
              <w:jc w:val="right"/>
            </w:pPr>
            <w:r>
              <w:t>6,2</w:t>
            </w:r>
          </w:p>
        </w:tc>
        <w:tc>
          <w:tcPr>
            <w:tcW w:w="1701" w:type="dxa"/>
            <w:tcBorders>
              <w:top w:val="nil"/>
              <w:bottom w:val="nil"/>
            </w:tcBorders>
          </w:tcPr>
          <w:p w:rsidR="00000000" w:rsidRDefault="00000000">
            <w:pPr>
              <w:keepNext/>
              <w:tabs>
                <w:tab w:val="decimal" w:pos="465"/>
              </w:tabs>
              <w:spacing w:before="60" w:after="60"/>
              <w:ind w:right="646"/>
              <w:jc w:val="right"/>
            </w:pPr>
            <w:r>
              <w:t>4,8</w:t>
            </w:r>
          </w:p>
        </w:tc>
        <w:tc>
          <w:tcPr>
            <w:tcW w:w="1701" w:type="dxa"/>
            <w:tcBorders>
              <w:top w:val="nil"/>
              <w:bottom w:val="nil"/>
            </w:tcBorders>
          </w:tcPr>
          <w:p w:rsidR="00000000" w:rsidRDefault="00000000">
            <w:pPr>
              <w:keepNext/>
              <w:tabs>
                <w:tab w:val="decimal" w:pos="459"/>
              </w:tabs>
              <w:spacing w:before="60" w:after="60"/>
              <w:ind w:right="646"/>
              <w:jc w:val="right"/>
            </w:pP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Suède</w:t>
            </w:r>
          </w:p>
        </w:tc>
        <w:tc>
          <w:tcPr>
            <w:tcW w:w="1701" w:type="dxa"/>
            <w:tcBorders>
              <w:top w:val="nil"/>
              <w:bottom w:val="nil"/>
            </w:tcBorders>
          </w:tcPr>
          <w:p w:rsidR="00000000" w:rsidRDefault="00000000">
            <w:pPr>
              <w:keepNext/>
              <w:spacing w:before="60" w:after="60"/>
              <w:ind w:right="646"/>
              <w:jc w:val="right"/>
            </w:pPr>
            <w:r>
              <w:t>7,0</w:t>
            </w:r>
          </w:p>
        </w:tc>
        <w:tc>
          <w:tcPr>
            <w:tcW w:w="1701" w:type="dxa"/>
            <w:tcBorders>
              <w:top w:val="nil"/>
              <w:bottom w:val="nil"/>
            </w:tcBorders>
          </w:tcPr>
          <w:p w:rsidR="00000000" w:rsidRDefault="00000000">
            <w:pPr>
              <w:keepNext/>
              <w:tabs>
                <w:tab w:val="decimal" w:pos="465"/>
              </w:tabs>
              <w:spacing w:before="60" w:after="60"/>
              <w:ind w:right="646"/>
              <w:jc w:val="right"/>
            </w:pPr>
            <w:r>
              <w:t>4,8</w:t>
            </w:r>
          </w:p>
        </w:tc>
        <w:tc>
          <w:tcPr>
            <w:tcW w:w="1701" w:type="dxa"/>
            <w:tcBorders>
              <w:top w:val="nil"/>
              <w:bottom w:val="nil"/>
            </w:tcBorders>
          </w:tcPr>
          <w:p w:rsidR="00000000" w:rsidRDefault="00000000">
            <w:pPr>
              <w:keepNext/>
              <w:tabs>
                <w:tab w:val="decimal" w:pos="459"/>
              </w:tabs>
              <w:spacing w:before="60" w:after="60"/>
              <w:ind w:right="646"/>
              <w:jc w:val="right"/>
            </w:pPr>
            <w:r>
              <w:t>3,8</w:t>
            </w: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Finlande</w:t>
            </w:r>
          </w:p>
        </w:tc>
        <w:tc>
          <w:tcPr>
            <w:tcW w:w="1701" w:type="dxa"/>
            <w:tcBorders>
              <w:top w:val="nil"/>
              <w:bottom w:val="nil"/>
            </w:tcBorders>
          </w:tcPr>
          <w:p w:rsidR="00000000" w:rsidRDefault="00000000">
            <w:pPr>
              <w:keepNext/>
              <w:spacing w:before="60" w:after="60"/>
              <w:ind w:right="646"/>
              <w:jc w:val="right"/>
            </w:pPr>
            <w:r>
              <w:t>6,1</w:t>
            </w:r>
          </w:p>
        </w:tc>
        <w:tc>
          <w:tcPr>
            <w:tcW w:w="1701" w:type="dxa"/>
            <w:tcBorders>
              <w:top w:val="nil"/>
              <w:bottom w:val="nil"/>
            </w:tcBorders>
          </w:tcPr>
          <w:p w:rsidR="00000000" w:rsidRDefault="00000000">
            <w:pPr>
              <w:keepNext/>
              <w:tabs>
                <w:tab w:val="decimal" w:pos="465"/>
              </w:tabs>
              <w:spacing w:before="60" w:after="60"/>
              <w:ind w:right="646"/>
              <w:jc w:val="right"/>
            </w:pPr>
            <w:r>
              <w:t>4,4</w:t>
            </w:r>
          </w:p>
        </w:tc>
        <w:tc>
          <w:tcPr>
            <w:tcW w:w="1701" w:type="dxa"/>
            <w:tcBorders>
              <w:top w:val="nil"/>
              <w:bottom w:val="nil"/>
            </w:tcBorders>
          </w:tcPr>
          <w:p w:rsidR="00000000" w:rsidRDefault="00000000">
            <w:pPr>
              <w:keepNext/>
              <w:tabs>
                <w:tab w:val="decimal" w:pos="459"/>
              </w:tabs>
              <w:spacing w:before="60" w:after="60"/>
              <w:ind w:right="646"/>
              <w:jc w:val="right"/>
            </w:pPr>
            <w:r>
              <w:t>3,9</w:t>
            </w:r>
          </w:p>
        </w:tc>
      </w:tr>
      <w:tr w:rsidR="00000000">
        <w:tblPrEx>
          <w:tblCellMar>
            <w:top w:w="0" w:type="dxa"/>
            <w:bottom w:w="0" w:type="dxa"/>
          </w:tblCellMar>
        </w:tblPrEx>
        <w:tc>
          <w:tcPr>
            <w:tcW w:w="2979" w:type="dxa"/>
            <w:tcBorders>
              <w:top w:val="nil"/>
              <w:bottom w:val="nil"/>
            </w:tcBorders>
          </w:tcPr>
          <w:p w:rsidR="00000000" w:rsidRDefault="00000000">
            <w:pPr>
              <w:keepNext/>
              <w:spacing w:before="60" w:after="60"/>
            </w:pPr>
            <w:r>
              <w:t>Royaume</w:t>
            </w:r>
            <w:r>
              <w:noBreakHyphen/>
              <w:t>Uni</w:t>
            </w:r>
          </w:p>
        </w:tc>
        <w:tc>
          <w:tcPr>
            <w:tcW w:w="1701" w:type="dxa"/>
            <w:tcBorders>
              <w:top w:val="nil"/>
              <w:bottom w:val="nil"/>
            </w:tcBorders>
          </w:tcPr>
          <w:p w:rsidR="00000000" w:rsidRDefault="00000000">
            <w:pPr>
              <w:keepNext/>
              <w:spacing w:before="60" w:after="60"/>
              <w:ind w:right="646"/>
              <w:jc w:val="right"/>
            </w:pPr>
            <w:r>
              <w:t>10,2</w:t>
            </w:r>
          </w:p>
        </w:tc>
        <w:tc>
          <w:tcPr>
            <w:tcW w:w="1701" w:type="dxa"/>
            <w:tcBorders>
              <w:top w:val="nil"/>
              <w:bottom w:val="nil"/>
            </w:tcBorders>
          </w:tcPr>
          <w:p w:rsidR="00000000" w:rsidRDefault="00000000">
            <w:pPr>
              <w:keepNext/>
              <w:tabs>
                <w:tab w:val="decimal" w:pos="465"/>
              </w:tabs>
              <w:spacing w:before="60" w:after="60"/>
              <w:ind w:right="646"/>
              <w:jc w:val="right"/>
            </w:pPr>
            <w:r>
              <w:t>6,6</w:t>
            </w:r>
          </w:p>
        </w:tc>
        <w:tc>
          <w:tcPr>
            <w:tcW w:w="1701" w:type="dxa"/>
            <w:tcBorders>
              <w:top w:val="nil"/>
              <w:bottom w:val="nil"/>
            </w:tcBorders>
          </w:tcPr>
          <w:p w:rsidR="00000000" w:rsidRDefault="00000000">
            <w:pPr>
              <w:keepNext/>
              <w:tabs>
                <w:tab w:val="decimal" w:pos="459"/>
              </w:tabs>
              <w:spacing w:before="60" w:after="60"/>
              <w:ind w:right="646"/>
              <w:jc w:val="right"/>
            </w:pPr>
            <w:r>
              <w:t>6,1</w:t>
            </w:r>
          </w:p>
        </w:tc>
      </w:tr>
      <w:tr w:rsidR="00000000">
        <w:tblPrEx>
          <w:tblCellMar>
            <w:top w:w="0" w:type="dxa"/>
            <w:bottom w:w="0" w:type="dxa"/>
          </w:tblCellMar>
        </w:tblPrEx>
        <w:tc>
          <w:tcPr>
            <w:tcW w:w="2979" w:type="dxa"/>
            <w:tcBorders>
              <w:top w:val="nil"/>
            </w:tcBorders>
          </w:tcPr>
          <w:p w:rsidR="00000000" w:rsidRDefault="00000000">
            <w:pPr>
              <w:keepNext/>
              <w:spacing w:before="60" w:after="60"/>
            </w:pPr>
            <w:r>
              <w:t>Japon</w:t>
            </w:r>
          </w:p>
        </w:tc>
        <w:tc>
          <w:tcPr>
            <w:tcW w:w="1701" w:type="dxa"/>
            <w:tcBorders>
              <w:top w:val="nil"/>
            </w:tcBorders>
          </w:tcPr>
          <w:p w:rsidR="00000000" w:rsidRDefault="00000000">
            <w:pPr>
              <w:keepNext/>
              <w:spacing w:before="60" w:after="60"/>
              <w:ind w:right="646"/>
              <w:jc w:val="right"/>
            </w:pPr>
            <w:r>
              <w:t>6,2</w:t>
            </w:r>
          </w:p>
        </w:tc>
        <w:tc>
          <w:tcPr>
            <w:tcW w:w="1701" w:type="dxa"/>
            <w:tcBorders>
              <w:top w:val="nil"/>
            </w:tcBorders>
          </w:tcPr>
          <w:p w:rsidR="00000000" w:rsidRDefault="00000000">
            <w:pPr>
              <w:keepNext/>
              <w:tabs>
                <w:tab w:val="decimal" w:pos="465"/>
              </w:tabs>
              <w:spacing w:before="60" w:after="60"/>
              <w:ind w:right="646"/>
              <w:jc w:val="right"/>
            </w:pPr>
            <w:r>
              <w:t>4,5</w:t>
            </w:r>
          </w:p>
        </w:tc>
        <w:tc>
          <w:tcPr>
            <w:tcW w:w="1701" w:type="dxa"/>
            <w:tcBorders>
              <w:top w:val="nil"/>
            </w:tcBorders>
          </w:tcPr>
          <w:p w:rsidR="00000000" w:rsidRDefault="00000000">
            <w:pPr>
              <w:keepNext/>
              <w:tabs>
                <w:tab w:val="decimal" w:pos="459"/>
              </w:tabs>
              <w:spacing w:before="60" w:after="60"/>
              <w:ind w:right="646"/>
              <w:jc w:val="right"/>
            </w:pPr>
          </w:p>
        </w:tc>
      </w:tr>
    </w:tbl>
    <w:p w:rsidR="00000000" w:rsidRDefault="00000000">
      <w:pPr>
        <w:spacing w:before="240" w:after="240"/>
      </w:pPr>
      <w:r>
        <w:t>410.</w:t>
      </w:r>
      <w:r>
        <w:tab/>
        <w:t>Aucun changement important n’est à signaler en ce qui concerne l’approvisionnement en eau et l’assainissement depuis la soumission du rapport initial d’Israël.</w:t>
      </w:r>
    </w:p>
    <w:p w:rsidR="00000000" w:rsidRDefault="00000000">
      <w:pPr>
        <w:keepNext/>
        <w:spacing w:after="240"/>
        <w:jc w:val="center"/>
        <w:rPr>
          <w:b/>
          <w:bCs/>
        </w:rPr>
      </w:pPr>
      <w:r>
        <w:rPr>
          <w:b/>
          <w:bCs/>
        </w:rPr>
        <w:t>Tableau 52</w:t>
      </w:r>
    </w:p>
    <w:p w:rsidR="00000000" w:rsidRDefault="00000000">
      <w:pPr>
        <w:keepNext/>
        <w:spacing w:after="240"/>
        <w:jc w:val="center"/>
        <w:rPr>
          <w:b/>
          <w:bCs/>
        </w:rPr>
      </w:pPr>
      <w:r>
        <w:rPr>
          <w:b/>
          <w:bCs/>
        </w:rPr>
        <w:t>Vaccinations: pourcentage d’enfants vaccinés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7"/>
        <w:gridCol w:w="1285"/>
        <w:gridCol w:w="1285"/>
        <w:gridCol w:w="1285"/>
        <w:gridCol w:w="1253"/>
        <w:gridCol w:w="1408"/>
        <w:gridCol w:w="1208"/>
      </w:tblGrid>
      <w:tr w:rsidR="00000000">
        <w:tblPrEx>
          <w:tblCellMar>
            <w:top w:w="0" w:type="dxa"/>
            <w:bottom w:w="0" w:type="dxa"/>
          </w:tblCellMar>
        </w:tblPrEx>
        <w:trPr>
          <w:tblHeader/>
        </w:trPr>
        <w:tc>
          <w:tcPr>
            <w:tcW w:w="1847" w:type="dxa"/>
            <w:tcBorders>
              <w:bottom w:val="single" w:sz="4" w:space="0" w:color="auto"/>
            </w:tcBorders>
            <w:vAlign w:val="center"/>
          </w:tcPr>
          <w:p w:rsidR="00000000" w:rsidRDefault="00000000">
            <w:pPr>
              <w:spacing w:before="60" w:after="60"/>
              <w:jc w:val="center"/>
            </w:pPr>
            <w:r>
              <w:t>Vaccin</w:t>
            </w:r>
          </w:p>
        </w:tc>
        <w:tc>
          <w:tcPr>
            <w:tcW w:w="1285" w:type="dxa"/>
            <w:tcBorders>
              <w:bottom w:val="single" w:sz="4" w:space="0" w:color="auto"/>
            </w:tcBorders>
            <w:vAlign w:val="center"/>
          </w:tcPr>
          <w:p w:rsidR="00000000" w:rsidRDefault="00000000">
            <w:pPr>
              <w:spacing w:before="60" w:after="60"/>
              <w:jc w:val="center"/>
            </w:pPr>
            <w:r>
              <w:t>DTcoq 4 doses</w:t>
            </w:r>
          </w:p>
        </w:tc>
        <w:tc>
          <w:tcPr>
            <w:tcW w:w="1285" w:type="dxa"/>
            <w:tcBorders>
              <w:bottom w:val="single" w:sz="4" w:space="0" w:color="auto"/>
            </w:tcBorders>
            <w:vAlign w:val="center"/>
          </w:tcPr>
          <w:p w:rsidR="00000000" w:rsidRDefault="00000000">
            <w:pPr>
              <w:spacing w:before="60" w:after="60"/>
              <w:jc w:val="center"/>
            </w:pPr>
            <w:r>
              <w:t>VPI 3 doses</w:t>
            </w:r>
          </w:p>
        </w:tc>
        <w:tc>
          <w:tcPr>
            <w:tcW w:w="1285" w:type="dxa"/>
            <w:tcBorders>
              <w:bottom w:val="single" w:sz="4" w:space="0" w:color="auto"/>
            </w:tcBorders>
            <w:vAlign w:val="center"/>
          </w:tcPr>
          <w:p w:rsidR="00000000" w:rsidRDefault="00000000">
            <w:pPr>
              <w:spacing w:before="60" w:after="60"/>
              <w:jc w:val="center"/>
            </w:pPr>
            <w:r>
              <w:t>VPO 3 doses</w:t>
            </w:r>
          </w:p>
        </w:tc>
        <w:tc>
          <w:tcPr>
            <w:tcW w:w="1253" w:type="dxa"/>
            <w:tcBorders>
              <w:bottom w:val="single" w:sz="4" w:space="0" w:color="auto"/>
            </w:tcBorders>
            <w:vAlign w:val="center"/>
          </w:tcPr>
          <w:p w:rsidR="00000000" w:rsidRDefault="00000000">
            <w:pPr>
              <w:spacing w:before="60" w:after="60"/>
              <w:jc w:val="center"/>
            </w:pPr>
            <w:r>
              <w:t>ROR 1 dose</w:t>
            </w:r>
          </w:p>
        </w:tc>
        <w:tc>
          <w:tcPr>
            <w:tcW w:w="1408" w:type="dxa"/>
            <w:tcBorders>
              <w:bottom w:val="single" w:sz="4" w:space="0" w:color="auto"/>
            </w:tcBorders>
            <w:tcMar>
              <w:left w:w="6" w:type="dxa"/>
              <w:right w:w="6" w:type="dxa"/>
            </w:tcMar>
            <w:vAlign w:val="center"/>
          </w:tcPr>
          <w:p w:rsidR="00000000" w:rsidRDefault="00000000">
            <w:pPr>
              <w:spacing w:before="60" w:after="60"/>
              <w:jc w:val="center"/>
            </w:pPr>
            <w:r>
              <w:t>Vaccin contre l’hépatite B</w:t>
            </w:r>
            <w:r>
              <w:noBreakHyphen/>
              <w:t>3</w:t>
            </w:r>
          </w:p>
        </w:tc>
        <w:tc>
          <w:tcPr>
            <w:tcW w:w="1208" w:type="dxa"/>
            <w:tcBorders>
              <w:bottom w:val="single" w:sz="4" w:space="0" w:color="auto"/>
            </w:tcBorders>
            <w:vAlign w:val="center"/>
          </w:tcPr>
          <w:p w:rsidR="00000000" w:rsidRDefault="00000000">
            <w:pPr>
              <w:spacing w:before="60" w:after="60"/>
              <w:jc w:val="center"/>
            </w:pPr>
            <w:r>
              <w:t>Hib</w:t>
            </w:r>
          </w:p>
        </w:tc>
      </w:tr>
      <w:tr w:rsidR="00000000">
        <w:tblPrEx>
          <w:tblCellMar>
            <w:top w:w="0" w:type="dxa"/>
            <w:bottom w:w="0" w:type="dxa"/>
          </w:tblCellMar>
        </w:tblPrEx>
        <w:tc>
          <w:tcPr>
            <w:tcW w:w="1847" w:type="dxa"/>
            <w:tcBorders>
              <w:bottom w:val="nil"/>
            </w:tcBorders>
          </w:tcPr>
          <w:p w:rsidR="00000000" w:rsidRDefault="00000000">
            <w:pPr>
              <w:spacing w:before="60" w:after="60"/>
            </w:pPr>
            <w:r>
              <w:rPr>
                <w:u w:val="single"/>
              </w:rPr>
              <w:t>1993</w:t>
            </w:r>
            <w:r>
              <w:rPr>
                <w:u w:val="single"/>
              </w:rPr>
              <w:br/>
            </w:r>
            <w:r>
              <w:t>Total</w:t>
            </w:r>
            <w:r>
              <w:br/>
              <w:t>Juifs</w:t>
            </w:r>
            <w:r>
              <w:br/>
              <w:t>Non</w:t>
            </w:r>
            <w:r>
              <w:noBreakHyphen/>
              <w:t>Juifs</w:t>
            </w:r>
          </w:p>
        </w:tc>
        <w:tc>
          <w:tcPr>
            <w:tcW w:w="1285" w:type="dxa"/>
            <w:tcBorders>
              <w:bottom w:val="nil"/>
            </w:tcBorders>
            <w:vAlign w:val="bottom"/>
          </w:tcPr>
          <w:p w:rsidR="00000000" w:rsidRDefault="00000000">
            <w:pPr>
              <w:spacing w:before="60" w:after="60"/>
              <w:jc w:val="center"/>
            </w:pPr>
            <w:r>
              <w:t>92</w:t>
            </w:r>
            <w:r>
              <w:br/>
              <w:t>91</w:t>
            </w:r>
            <w:r>
              <w:br/>
              <w:t>94</w:t>
            </w:r>
          </w:p>
        </w:tc>
        <w:tc>
          <w:tcPr>
            <w:tcW w:w="1285" w:type="dxa"/>
            <w:tcBorders>
              <w:bottom w:val="nil"/>
            </w:tcBorders>
            <w:vAlign w:val="bottom"/>
          </w:tcPr>
          <w:p w:rsidR="00000000" w:rsidRDefault="00000000">
            <w:pPr>
              <w:spacing w:before="60" w:after="60"/>
              <w:jc w:val="center"/>
            </w:pPr>
            <w:r>
              <w:t>93</w:t>
            </w:r>
            <w:r>
              <w:br/>
              <w:t>92</w:t>
            </w:r>
            <w:r>
              <w:br/>
              <w:t>95</w:t>
            </w:r>
          </w:p>
        </w:tc>
        <w:tc>
          <w:tcPr>
            <w:tcW w:w="1285" w:type="dxa"/>
            <w:tcBorders>
              <w:bottom w:val="nil"/>
            </w:tcBorders>
            <w:vAlign w:val="bottom"/>
          </w:tcPr>
          <w:p w:rsidR="00000000" w:rsidRDefault="00000000">
            <w:pPr>
              <w:spacing w:before="60" w:after="60"/>
              <w:jc w:val="center"/>
            </w:pPr>
            <w:r>
              <w:t>93</w:t>
            </w:r>
            <w:r>
              <w:br/>
              <w:t>92</w:t>
            </w:r>
            <w:r>
              <w:br/>
              <w:t>95</w:t>
            </w:r>
          </w:p>
        </w:tc>
        <w:tc>
          <w:tcPr>
            <w:tcW w:w="1253" w:type="dxa"/>
            <w:tcBorders>
              <w:bottom w:val="nil"/>
            </w:tcBorders>
            <w:vAlign w:val="bottom"/>
          </w:tcPr>
          <w:p w:rsidR="00000000" w:rsidRDefault="00000000">
            <w:pPr>
              <w:spacing w:before="60" w:after="60"/>
              <w:jc w:val="center"/>
            </w:pPr>
            <w:r>
              <w:t>95</w:t>
            </w:r>
            <w:r>
              <w:br/>
              <w:t>94</w:t>
            </w:r>
            <w:r>
              <w:br/>
              <w:t>96</w:t>
            </w:r>
          </w:p>
        </w:tc>
        <w:tc>
          <w:tcPr>
            <w:tcW w:w="1408" w:type="dxa"/>
            <w:tcBorders>
              <w:bottom w:val="nil"/>
            </w:tcBorders>
            <w:vAlign w:val="bottom"/>
          </w:tcPr>
          <w:p w:rsidR="00000000" w:rsidRDefault="00000000">
            <w:pPr>
              <w:spacing w:before="60" w:after="60"/>
              <w:jc w:val="center"/>
            </w:pPr>
          </w:p>
        </w:tc>
        <w:tc>
          <w:tcPr>
            <w:tcW w:w="1208" w:type="dxa"/>
            <w:tcBorders>
              <w:bottom w:val="nil"/>
            </w:tcBorders>
            <w:vAlign w:val="bottom"/>
          </w:tcPr>
          <w:p w:rsidR="00000000" w:rsidRDefault="00000000">
            <w:pPr>
              <w:spacing w:before="60" w:after="60"/>
              <w:jc w:val="center"/>
            </w:pPr>
          </w:p>
        </w:tc>
      </w:tr>
      <w:tr w:rsidR="00000000">
        <w:tblPrEx>
          <w:tblCellMar>
            <w:top w:w="0" w:type="dxa"/>
            <w:bottom w:w="0" w:type="dxa"/>
          </w:tblCellMar>
        </w:tblPrEx>
        <w:tc>
          <w:tcPr>
            <w:tcW w:w="1847" w:type="dxa"/>
            <w:tcBorders>
              <w:top w:val="nil"/>
              <w:bottom w:val="nil"/>
            </w:tcBorders>
          </w:tcPr>
          <w:p w:rsidR="00000000" w:rsidRDefault="00000000">
            <w:pPr>
              <w:spacing w:before="60" w:after="60"/>
            </w:pPr>
            <w:r>
              <w:rPr>
                <w:u w:val="single"/>
              </w:rPr>
              <w:t>1994</w:t>
            </w:r>
            <w:r>
              <w:rPr>
                <w:u w:val="single"/>
              </w:rPr>
              <w:br/>
            </w:r>
            <w:r>
              <w:t>Total</w:t>
            </w:r>
            <w:r>
              <w:br/>
              <w:t>Juifs</w:t>
            </w:r>
            <w:r>
              <w:br/>
              <w:t>Non</w:t>
            </w:r>
            <w:r>
              <w:noBreakHyphen/>
              <w:t>Juifs</w:t>
            </w:r>
          </w:p>
        </w:tc>
        <w:tc>
          <w:tcPr>
            <w:tcW w:w="1285" w:type="dxa"/>
            <w:tcBorders>
              <w:top w:val="nil"/>
              <w:bottom w:val="nil"/>
            </w:tcBorders>
            <w:vAlign w:val="bottom"/>
          </w:tcPr>
          <w:p w:rsidR="00000000" w:rsidRDefault="00000000">
            <w:pPr>
              <w:spacing w:before="60" w:after="60"/>
              <w:jc w:val="center"/>
            </w:pPr>
            <w:r>
              <w:t>91</w:t>
            </w:r>
            <w:r>
              <w:br/>
              <w:t>90</w:t>
            </w:r>
            <w:r>
              <w:br/>
              <w:t>93</w:t>
            </w:r>
          </w:p>
        </w:tc>
        <w:tc>
          <w:tcPr>
            <w:tcW w:w="1285" w:type="dxa"/>
            <w:tcBorders>
              <w:top w:val="nil"/>
              <w:bottom w:val="nil"/>
            </w:tcBorders>
            <w:vAlign w:val="bottom"/>
          </w:tcPr>
          <w:p w:rsidR="00000000" w:rsidRDefault="00000000">
            <w:pPr>
              <w:spacing w:before="60" w:after="60"/>
              <w:jc w:val="center"/>
            </w:pPr>
            <w:r>
              <w:t>92</w:t>
            </w:r>
            <w:r>
              <w:br/>
              <w:t>91</w:t>
            </w:r>
            <w:r>
              <w:br/>
              <w:t>94</w:t>
            </w:r>
          </w:p>
        </w:tc>
        <w:tc>
          <w:tcPr>
            <w:tcW w:w="1285" w:type="dxa"/>
            <w:tcBorders>
              <w:top w:val="nil"/>
              <w:bottom w:val="nil"/>
            </w:tcBorders>
            <w:vAlign w:val="bottom"/>
          </w:tcPr>
          <w:p w:rsidR="00000000" w:rsidRDefault="00000000">
            <w:pPr>
              <w:spacing w:before="60" w:after="60"/>
              <w:jc w:val="center"/>
            </w:pPr>
            <w:r>
              <w:t>92</w:t>
            </w:r>
            <w:r>
              <w:br/>
              <w:t>91</w:t>
            </w:r>
            <w:r>
              <w:br/>
              <w:t>93</w:t>
            </w:r>
          </w:p>
        </w:tc>
        <w:tc>
          <w:tcPr>
            <w:tcW w:w="1253" w:type="dxa"/>
            <w:tcBorders>
              <w:top w:val="nil"/>
              <w:bottom w:val="nil"/>
            </w:tcBorders>
            <w:vAlign w:val="bottom"/>
          </w:tcPr>
          <w:p w:rsidR="00000000" w:rsidRDefault="00000000">
            <w:pPr>
              <w:spacing w:before="60" w:after="60"/>
              <w:jc w:val="center"/>
            </w:pPr>
            <w:r>
              <w:t>94</w:t>
            </w:r>
            <w:r>
              <w:br/>
              <w:t>93</w:t>
            </w:r>
            <w:r>
              <w:br/>
              <w:t>97</w:t>
            </w:r>
          </w:p>
        </w:tc>
        <w:tc>
          <w:tcPr>
            <w:tcW w:w="1408" w:type="dxa"/>
            <w:tcBorders>
              <w:top w:val="nil"/>
              <w:bottom w:val="nil"/>
            </w:tcBorders>
            <w:vAlign w:val="bottom"/>
          </w:tcPr>
          <w:p w:rsidR="00000000" w:rsidRDefault="00000000">
            <w:pPr>
              <w:spacing w:before="60" w:after="60"/>
              <w:jc w:val="center"/>
            </w:pPr>
          </w:p>
        </w:tc>
        <w:tc>
          <w:tcPr>
            <w:tcW w:w="1208" w:type="dxa"/>
            <w:tcBorders>
              <w:top w:val="nil"/>
              <w:bottom w:val="nil"/>
            </w:tcBorders>
            <w:vAlign w:val="bottom"/>
          </w:tcPr>
          <w:p w:rsidR="00000000" w:rsidRDefault="00000000">
            <w:pPr>
              <w:spacing w:before="60" w:after="60"/>
              <w:jc w:val="center"/>
            </w:pPr>
          </w:p>
        </w:tc>
      </w:tr>
      <w:tr w:rsidR="00000000">
        <w:tblPrEx>
          <w:tblCellMar>
            <w:top w:w="0" w:type="dxa"/>
            <w:bottom w:w="0" w:type="dxa"/>
          </w:tblCellMar>
        </w:tblPrEx>
        <w:tc>
          <w:tcPr>
            <w:tcW w:w="1847" w:type="dxa"/>
            <w:tcBorders>
              <w:top w:val="nil"/>
              <w:bottom w:val="nil"/>
            </w:tcBorders>
          </w:tcPr>
          <w:p w:rsidR="00000000" w:rsidRDefault="00000000">
            <w:pPr>
              <w:keepNext/>
              <w:keepLines/>
              <w:spacing w:before="60" w:after="60"/>
            </w:pPr>
            <w:r>
              <w:rPr>
                <w:u w:val="single"/>
              </w:rPr>
              <w:t>1995</w:t>
            </w:r>
            <w:r>
              <w:rPr>
                <w:u w:val="single"/>
              </w:rPr>
              <w:br/>
            </w:r>
            <w:r>
              <w:t>Total</w:t>
            </w:r>
            <w:r>
              <w:br/>
              <w:t>Juifs</w:t>
            </w:r>
            <w:r>
              <w:br/>
              <w:t>Non</w:t>
            </w:r>
            <w:r>
              <w:noBreakHyphen/>
              <w:t>Juifs</w:t>
            </w:r>
          </w:p>
        </w:tc>
        <w:tc>
          <w:tcPr>
            <w:tcW w:w="1285" w:type="dxa"/>
            <w:tcBorders>
              <w:top w:val="nil"/>
              <w:bottom w:val="nil"/>
            </w:tcBorders>
            <w:vAlign w:val="bottom"/>
          </w:tcPr>
          <w:p w:rsidR="00000000" w:rsidRDefault="00000000">
            <w:pPr>
              <w:keepNext/>
              <w:keepLines/>
              <w:spacing w:before="60" w:after="60"/>
              <w:jc w:val="center"/>
            </w:pPr>
            <w:r>
              <w:t>94</w:t>
            </w:r>
            <w:r>
              <w:br/>
              <w:t>93</w:t>
            </w:r>
            <w:r>
              <w:br/>
              <w:t>98</w:t>
            </w:r>
          </w:p>
        </w:tc>
        <w:tc>
          <w:tcPr>
            <w:tcW w:w="1285" w:type="dxa"/>
            <w:tcBorders>
              <w:top w:val="nil"/>
              <w:bottom w:val="nil"/>
            </w:tcBorders>
            <w:vAlign w:val="bottom"/>
          </w:tcPr>
          <w:p w:rsidR="00000000" w:rsidRDefault="00000000">
            <w:pPr>
              <w:jc w:val="center"/>
            </w:pPr>
            <w:r>
              <w:t>95</w:t>
            </w:r>
            <w:r>
              <w:br/>
              <w:t>94</w:t>
            </w:r>
            <w:r>
              <w:br/>
              <w:t>99</w:t>
            </w:r>
          </w:p>
        </w:tc>
        <w:tc>
          <w:tcPr>
            <w:tcW w:w="1285" w:type="dxa"/>
            <w:tcBorders>
              <w:top w:val="nil"/>
              <w:bottom w:val="nil"/>
            </w:tcBorders>
            <w:vAlign w:val="bottom"/>
          </w:tcPr>
          <w:p w:rsidR="00000000" w:rsidRDefault="00000000">
            <w:pPr>
              <w:jc w:val="center"/>
            </w:pPr>
            <w:r>
              <w:t>95</w:t>
            </w:r>
            <w:r>
              <w:br/>
              <w:t>94</w:t>
            </w:r>
            <w:r>
              <w:br/>
              <w:t>98</w:t>
            </w:r>
          </w:p>
        </w:tc>
        <w:tc>
          <w:tcPr>
            <w:tcW w:w="1253" w:type="dxa"/>
            <w:tcBorders>
              <w:top w:val="nil"/>
              <w:bottom w:val="nil"/>
            </w:tcBorders>
            <w:vAlign w:val="bottom"/>
          </w:tcPr>
          <w:p w:rsidR="00000000" w:rsidRDefault="00000000">
            <w:pPr>
              <w:jc w:val="center"/>
            </w:pPr>
            <w:r>
              <w:t>95</w:t>
            </w:r>
            <w:r>
              <w:br/>
              <w:t>94</w:t>
            </w:r>
            <w:r>
              <w:br/>
              <w:t>98</w:t>
            </w:r>
          </w:p>
        </w:tc>
        <w:tc>
          <w:tcPr>
            <w:tcW w:w="1408" w:type="dxa"/>
            <w:tcBorders>
              <w:top w:val="nil"/>
              <w:bottom w:val="nil"/>
            </w:tcBorders>
            <w:vAlign w:val="bottom"/>
          </w:tcPr>
          <w:p w:rsidR="00000000" w:rsidRDefault="00000000">
            <w:pPr>
              <w:jc w:val="center"/>
            </w:pPr>
            <w:r>
              <w:t>93</w:t>
            </w:r>
            <w:r>
              <w:br/>
              <w:t>92</w:t>
            </w:r>
            <w:r>
              <w:br/>
              <w:t>96</w:t>
            </w:r>
          </w:p>
        </w:tc>
        <w:tc>
          <w:tcPr>
            <w:tcW w:w="1208" w:type="dxa"/>
            <w:tcBorders>
              <w:top w:val="nil"/>
              <w:bottom w:val="nil"/>
            </w:tcBorders>
            <w:vAlign w:val="bottom"/>
          </w:tcPr>
          <w:p w:rsidR="00000000" w:rsidRDefault="00000000">
            <w:pPr>
              <w:keepNext/>
              <w:keepLines/>
              <w:spacing w:before="60" w:after="60"/>
              <w:jc w:val="center"/>
            </w:pPr>
          </w:p>
        </w:tc>
      </w:tr>
      <w:tr w:rsidR="00000000">
        <w:tblPrEx>
          <w:tblCellMar>
            <w:top w:w="0" w:type="dxa"/>
            <w:bottom w:w="0" w:type="dxa"/>
          </w:tblCellMar>
        </w:tblPrEx>
        <w:tc>
          <w:tcPr>
            <w:tcW w:w="1847" w:type="dxa"/>
            <w:tcBorders>
              <w:top w:val="nil"/>
              <w:bottom w:val="nil"/>
            </w:tcBorders>
          </w:tcPr>
          <w:p w:rsidR="00000000" w:rsidRDefault="00000000">
            <w:pPr>
              <w:spacing w:before="60" w:after="60"/>
            </w:pPr>
            <w:r>
              <w:rPr>
                <w:u w:val="single"/>
              </w:rPr>
              <w:t>1996</w:t>
            </w:r>
            <w:r>
              <w:rPr>
                <w:u w:val="single"/>
              </w:rPr>
              <w:br/>
            </w:r>
            <w:r>
              <w:t>Total</w:t>
            </w:r>
            <w:r>
              <w:br/>
              <w:t>Juifs</w:t>
            </w:r>
            <w:r>
              <w:br/>
              <w:t>Non</w:t>
            </w:r>
            <w:r>
              <w:noBreakHyphen/>
              <w:t>Juifs</w:t>
            </w:r>
          </w:p>
        </w:tc>
        <w:tc>
          <w:tcPr>
            <w:tcW w:w="1285" w:type="dxa"/>
            <w:tcBorders>
              <w:top w:val="nil"/>
              <w:bottom w:val="nil"/>
            </w:tcBorders>
            <w:vAlign w:val="bottom"/>
          </w:tcPr>
          <w:p w:rsidR="00000000" w:rsidRDefault="00000000">
            <w:pPr>
              <w:spacing w:before="60" w:after="60"/>
              <w:jc w:val="center"/>
            </w:pPr>
            <w:r>
              <w:t>93</w:t>
            </w:r>
            <w:r>
              <w:br/>
              <w:t>91</w:t>
            </w:r>
            <w:r>
              <w:br/>
              <w:t>96</w:t>
            </w:r>
          </w:p>
        </w:tc>
        <w:tc>
          <w:tcPr>
            <w:tcW w:w="1285" w:type="dxa"/>
            <w:tcBorders>
              <w:top w:val="nil"/>
              <w:bottom w:val="nil"/>
            </w:tcBorders>
            <w:vAlign w:val="bottom"/>
          </w:tcPr>
          <w:p w:rsidR="00000000" w:rsidRDefault="00000000">
            <w:pPr>
              <w:spacing w:before="60" w:after="60"/>
              <w:jc w:val="center"/>
            </w:pPr>
            <w:r>
              <w:t>93</w:t>
            </w:r>
            <w:r>
              <w:br/>
              <w:t>91</w:t>
            </w:r>
            <w:r>
              <w:br/>
              <w:t>96</w:t>
            </w:r>
          </w:p>
        </w:tc>
        <w:tc>
          <w:tcPr>
            <w:tcW w:w="1285" w:type="dxa"/>
            <w:tcBorders>
              <w:top w:val="nil"/>
              <w:bottom w:val="nil"/>
            </w:tcBorders>
            <w:vAlign w:val="bottom"/>
          </w:tcPr>
          <w:p w:rsidR="00000000" w:rsidRDefault="00000000">
            <w:pPr>
              <w:spacing w:before="60" w:after="60"/>
              <w:jc w:val="center"/>
            </w:pPr>
            <w:r>
              <w:t>92</w:t>
            </w:r>
            <w:r>
              <w:br/>
              <w:t>91</w:t>
            </w:r>
            <w:r>
              <w:br/>
              <w:t>96</w:t>
            </w:r>
          </w:p>
        </w:tc>
        <w:tc>
          <w:tcPr>
            <w:tcW w:w="1253" w:type="dxa"/>
            <w:tcBorders>
              <w:top w:val="nil"/>
              <w:bottom w:val="nil"/>
            </w:tcBorders>
            <w:vAlign w:val="bottom"/>
          </w:tcPr>
          <w:p w:rsidR="00000000" w:rsidRDefault="00000000">
            <w:pPr>
              <w:spacing w:before="60" w:after="60"/>
              <w:jc w:val="center"/>
            </w:pPr>
            <w:r>
              <w:t>94</w:t>
            </w:r>
            <w:r>
              <w:br/>
              <w:t>93</w:t>
            </w:r>
            <w:r>
              <w:br/>
              <w:t>98</w:t>
            </w:r>
          </w:p>
        </w:tc>
        <w:tc>
          <w:tcPr>
            <w:tcW w:w="1408" w:type="dxa"/>
            <w:tcBorders>
              <w:top w:val="nil"/>
              <w:bottom w:val="nil"/>
            </w:tcBorders>
            <w:vAlign w:val="bottom"/>
          </w:tcPr>
          <w:p w:rsidR="00000000" w:rsidRDefault="00000000">
            <w:pPr>
              <w:spacing w:before="60" w:after="60"/>
              <w:jc w:val="center"/>
            </w:pPr>
            <w:r>
              <w:t>96</w:t>
            </w:r>
            <w:r>
              <w:br/>
              <w:t>96</w:t>
            </w:r>
            <w:r>
              <w:br/>
              <w:t>96</w:t>
            </w:r>
          </w:p>
        </w:tc>
        <w:tc>
          <w:tcPr>
            <w:tcW w:w="1208" w:type="dxa"/>
            <w:tcBorders>
              <w:top w:val="nil"/>
              <w:bottom w:val="nil"/>
            </w:tcBorders>
            <w:vAlign w:val="bottom"/>
          </w:tcPr>
          <w:p w:rsidR="00000000" w:rsidRDefault="00000000">
            <w:pPr>
              <w:spacing w:before="60" w:after="60"/>
              <w:jc w:val="center"/>
            </w:pPr>
            <w:r>
              <w:t>92</w:t>
            </w:r>
            <w:r>
              <w:br/>
              <w:t>91</w:t>
            </w:r>
            <w:r>
              <w:br/>
              <w:t>95</w:t>
            </w:r>
          </w:p>
        </w:tc>
      </w:tr>
      <w:tr w:rsidR="00000000">
        <w:tblPrEx>
          <w:tblCellMar>
            <w:top w:w="0" w:type="dxa"/>
            <w:bottom w:w="0" w:type="dxa"/>
          </w:tblCellMar>
        </w:tblPrEx>
        <w:tc>
          <w:tcPr>
            <w:tcW w:w="1847" w:type="dxa"/>
            <w:tcBorders>
              <w:top w:val="nil"/>
              <w:bottom w:val="nil"/>
            </w:tcBorders>
          </w:tcPr>
          <w:p w:rsidR="00000000" w:rsidRDefault="00000000">
            <w:pPr>
              <w:spacing w:before="60" w:after="60"/>
            </w:pPr>
            <w:r>
              <w:rPr>
                <w:u w:val="single"/>
              </w:rPr>
              <w:t>1997</w:t>
            </w:r>
            <w:r>
              <w:rPr>
                <w:u w:val="single"/>
              </w:rPr>
              <w:br/>
            </w:r>
            <w:r>
              <w:t>Total</w:t>
            </w:r>
            <w:r>
              <w:br/>
              <w:t>Juifs</w:t>
            </w:r>
            <w:r>
              <w:br/>
              <w:t>Non</w:t>
            </w:r>
            <w:r>
              <w:noBreakHyphen/>
              <w:t>Juifs</w:t>
            </w:r>
          </w:p>
        </w:tc>
        <w:tc>
          <w:tcPr>
            <w:tcW w:w="1285" w:type="dxa"/>
            <w:tcBorders>
              <w:top w:val="nil"/>
              <w:bottom w:val="nil"/>
            </w:tcBorders>
            <w:vAlign w:val="bottom"/>
          </w:tcPr>
          <w:p w:rsidR="00000000" w:rsidRDefault="00000000">
            <w:pPr>
              <w:spacing w:before="60" w:after="60"/>
              <w:jc w:val="center"/>
            </w:pPr>
            <w:r>
              <w:t>92</w:t>
            </w:r>
            <w:r>
              <w:br/>
              <w:t>92</w:t>
            </w:r>
            <w:r>
              <w:br/>
              <w:t>93</w:t>
            </w:r>
          </w:p>
        </w:tc>
        <w:tc>
          <w:tcPr>
            <w:tcW w:w="1285" w:type="dxa"/>
            <w:tcBorders>
              <w:top w:val="nil"/>
              <w:bottom w:val="nil"/>
            </w:tcBorders>
            <w:vAlign w:val="bottom"/>
          </w:tcPr>
          <w:p w:rsidR="00000000" w:rsidRDefault="00000000">
            <w:pPr>
              <w:spacing w:before="60" w:after="60"/>
              <w:jc w:val="center"/>
            </w:pPr>
            <w:r>
              <w:t>92</w:t>
            </w:r>
            <w:r>
              <w:br/>
              <w:t>91</w:t>
            </w:r>
            <w:r>
              <w:br/>
              <w:t>94</w:t>
            </w:r>
          </w:p>
        </w:tc>
        <w:tc>
          <w:tcPr>
            <w:tcW w:w="1285" w:type="dxa"/>
            <w:tcBorders>
              <w:top w:val="nil"/>
              <w:bottom w:val="nil"/>
            </w:tcBorders>
            <w:vAlign w:val="bottom"/>
          </w:tcPr>
          <w:p w:rsidR="00000000" w:rsidRDefault="00000000">
            <w:pPr>
              <w:spacing w:before="60" w:after="60"/>
              <w:jc w:val="center"/>
            </w:pPr>
            <w:r>
              <w:t>92</w:t>
            </w:r>
            <w:r>
              <w:br/>
              <w:t>91</w:t>
            </w:r>
            <w:r>
              <w:br/>
              <w:t>94</w:t>
            </w:r>
          </w:p>
        </w:tc>
        <w:tc>
          <w:tcPr>
            <w:tcW w:w="1253" w:type="dxa"/>
            <w:tcBorders>
              <w:top w:val="nil"/>
              <w:bottom w:val="nil"/>
            </w:tcBorders>
            <w:vAlign w:val="bottom"/>
          </w:tcPr>
          <w:p w:rsidR="00000000" w:rsidRDefault="00000000">
            <w:pPr>
              <w:spacing w:before="60" w:after="60"/>
              <w:jc w:val="center"/>
            </w:pPr>
            <w:r>
              <w:t>94</w:t>
            </w:r>
            <w:r>
              <w:br/>
              <w:t>93</w:t>
            </w:r>
            <w:r>
              <w:br/>
              <w:t>96</w:t>
            </w:r>
          </w:p>
        </w:tc>
        <w:tc>
          <w:tcPr>
            <w:tcW w:w="1408" w:type="dxa"/>
            <w:tcBorders>
              <w:top w:val="nil"/>
              <w:bottom w:val="nil"/>
            </w:tcBorders>
            <w:vAlign w:val="bottom"/>
          </w:tcPr>
          <w:p w:rsidR="00000000" w:rsidRDefault="00000000">
            <w:pPr>
              <w:spacing w:before="60" w:after="60"/>
              <w:jc w:val="center"/>
            </w:pPr>
            <w:r>
              <w:t>97</w:t>
            </w:r>
            <w:r>
              <w:br/>
              <w:t>97</w:t>
            </w:r>
            <w:r>
              <w:br/>
              <w:t>97</w:t>
            </w:r>
          </w:p>
        </w:tc>
        <w:tc>
          <w:tcPr>
            <w:tcW w:w="1208" w:type="dxa"/>
            <w:tcBorders>
              <w:top w:val="nil"/>
              <w:bottom w:val="nil"/>
            </w:tcBorders>
            <w:vAlign w:val="bottom"/>
          </w:tcPr>
          <w:p w:rsidR="00000000" w:rsidRDefault="00000000">
            <w:pPr>
              <w:spacing w:before="60" w:after="60"/>
              <w:jc w:val="center"/>
            </w:pPr>
            <w:r>
              <w:t>92</w:t>
            </w:r>
            <w:r>
              <w:br/>
              <w:t>91</w:t>
            </w:r>
            <w:r>
              <w:br/>
              <w:t>95</w:t>
            </w:r>
          </w:p>
        </w:tc>
      </w:tr>
      <w:tr w:rsidR="00000000">
        <w:tblPrEx>
          <w:tblCellMar>
            <w:top w:w="0" w:type="dxa"/>
            <w:bottom w:w="0" w:type="dxa"/>
          </w:tblCellMar>
        </w:tblPrEx>
        <w:tc>
          <w:tcPr>
            <w:tcW w:w="1847" w:type="dxa"/>
            <w:tcBorders>
              <w:top w:val="nil"/>
              <w:bottom w:val="single" w:sz="4" w:space="0" w:color="auto"/>
            </w:tcBorders>
          </w:tcPr>
          <w:p w:rsidR="00000000" w:rsidRDefault="00000000">
            <w:pPr>
              <w:spacing w:before="60" w:after="60"/>
            </w:pPr>
            <w:r>
              <w:rPr>
                <w:u w:val="single"/>
              </w:rPr>
              <w:t>1998</w:t>
            </w:r>
            <w:r>
              <w:br/>
              <w:t>Total</w:t>
            </w:r>
            <w:r>
              <w:br/>
              <w:t>Juifs</w:t>
            </w:r>
            <w:r>
              <w:br/>
            </w:r>
            <w:proofErr w:type="spellStart"/>
            <w:r>
              <w:t>Non</w:t>
            </w:r>
            <w:r>
              <w:noBreakHyphen/>
              <w:t>Juifs</w:t>
            </w:r>
            <w:proofErr w:type="spellEnd"/>
          </w:p>
        </w:tc>
        <w:tc>
          <w:tcPr>
            <w:tcW w:w="1285" w:type="dxa"/>
            <w:tcBorders>
              <w:top w:val="nil"/>
              <w:bottom w:val="single" w:sz="4" w:space="0" w:color="auto"/>
            </w:tcBorders>
            <w:vAlign w:val="bottom"/>
          </w:tcPr>
          <w:p w:rsidR="00000000" w:rsidRDefault="00000000">
            <w:pPr>
              <w:spacing w:before="60" w:after="60"/>
              <w:jc w:val="center"/>
            </w:pPr>
            <w:r>
              <w:t>93</w:t>
            </w:r>
            <w:r>
              <w:br/>
              <w:t>91</w:t>
            </w:r>
            <w:r>
              <w:br/>
              <w:t>94</w:t>
            </w:r>
          </w:p>
        </w:tc>
        <w:tc>
          <w:tcPr>
            <w:tcW w:w="1285" w:type="dxa"/>
            <w:tcBorders>
              <w:top w:val="nil"/>
              <w:bottom w:val="single" w:sz="4" w:space="0" w:color="auto"/>
            </w:tcBorders>
            <w:vAlign w:val="bottom"/>
          </w:tcPr>
          <w:p w:rsidR="00000000" w:rsidRDefault="00000000">
            <w:pPr>
              <w:spacing w:before="60" w:after="60"/>
              <w:jc w:val="center"/>
            </w:pPr>
            <w:r>
              <w:t>92</w:t>
            </w:r>
            <w:r>
              <w:br/>
              <w:t>91</w:t>
            </w:r>
            <w:r>
              <w:br/>
              <w:t>95</w:t>
            </w:r>
          </w:p>
        </w:tc>
        <w:tc>
          <w:tcPr>
            <w:tcW w:w="1285" w:type="dxa"/>
            <w:tcBorders>
              <w:top w:val="nil"/>
              <w:bottom w:val="single" w:sz="4" w:space="0" w:color="auto"/>
            </w:tcBorders>
            <w:vAlign w:val="bottom"/>
          </w:tcPr>
          <w:p w:rsidR="00000000" w:rsidRDefault="00000000">
            <w:pPr>
              <w:spacing w:before="60" w:after="60"/>
              <w:jc w:val="center"/>
            </w:pPr>
            <w:r>
              <w:t>92</w:t>
            </w:r>
            <w:r>
              <w:br/>
              <w:t>91</w:t>
            </w:r>
            <w:r>
              <w:br/>
              <w:t>94</w:t>
            </w:r>
          </w:p>
        </w:tc>
        <w:tc>
          <w:tcPr>
            <w:tcW w:w="1253" w:type="dxa"/>
            <w:tcBorders>
              <w:top w:val="nil"/>
              <w:bottom w:val="single" w:sz="4" w:space="0" w:color="auto"/>
            </w:tcBorders>
            <w:vAlign w:val="bottom"/>
          </w:tcPr>
          <w:p w:rsidR="00000000" w:rsidRDefault="00000000">
            <w:pPr>
              <w:spacing w:before="60" w:after="60"/>
              <w:jc w:val="center"/>
            </w:pPr>
            <w:r>
              <w:t>94</w:t>
            </w:r>
            <w:r>
              <w:br/>
              <w:t>93</w:t>
            </w:r>
            <w:r>
              <w:br/>
              <w:t>97</w:t>
            </w:r>
          </w:p>
        </w:tc>
        <w:tc>
          <w:tcPr>
            <w:tcW w:w="1408" w:type="dxa"/>
            <w:tcBorders>
              <w:top w:val="nil"/>
              <w:bottom w:val="single" w:sz="4" w:space="0" w:color="auto"/>
            </w:tcBorders>
            <w:vAlign w:val="bottom"/>
          </w:tcPr>
          <w:p w:rsidR="00000000" w:rsidRDefault="00000000">
            <w:pPr>
              <w:spacing w:before="60" w:after="60"/>
              <w:jc w:val="center"/>
            </w:pPr>
            <w:r>
              <w:t>97</w:t>
            </w:r>
            <w:r>
              <w:br/>
              <w:t>97</w:t>
            </w:r>
            <w:r>
              <w:br/>
              <w:t>97</w:t>
            </w:r>
          </w:p>
        </w:tc>
        <w:tc>
          <w:tcPr>
            <w:tcW w:w="1208" w:type="dxa"/>
            <w:tcBorders>
              <w:top w:val="nil"/>
              <w:bottom w:val="single" w:sz="4" w:space="0" w:color="auto"/>
            </w:tcBorders>
            <w:vAlign w:val="bottom"/>
          </w:tcPr>
          <w:p w:rsidR="00000000" w:rsidRDefault="00000000">
            <w:pPr>
              <w:spacing w:before="60" w:after="60"/>
              <w:jc w:val="center"/>
            </w:pPr>
            <w:r>
              <w:t>94</w:t>
            </w:r>
            <w:r>
              <w:br/>
              <w:t>93</w:t>
            </w:r>
            <w:r>
              <w:br/>
              <w:t>96</w:t>
            </w:r>
          </w:p>
        </w:tc>
      </w:tr>
    </w:tbl>
    <w:p w:rsidR="00000000" w:rsidRDefault="00000000">
      <w:pPr>
        <w:spacing w:before="240" w:after="240"/>
      </w:pPr>
      <w:proofErr w:type="spellStart"/>
      <w:r>
        <w:t>Dtcoq</w:t>
      </w:r>
      <w:proofErr w:type="spellEnd"/>
      <w:r>
        <w:t xml:space="preserve"> = </w:t>
      </w:r>
      <w:proofErr w:type="spellStart"/>
      <w:r>
        <w:t>diphtérie</w:t>
      </w:r>
      <w:r>
        <w:noBreakHyphen/>
        <w:t>tétanos</w:t>
      </w:r>
      <w:r>
        <w:noBreakHyphen/>
        <w:t>coqueluche</w:t>
      </w:r>
      <w:proofErr w:type="spellEnd"/>
      <w:r>
        <w:br/>
        <w:t>VPI = vaccin antipoliomyélitique injectable</w:t>
      </w:r>
      <w:r>
        <w:br/>
        <w:t>VPO = vaccin antipoliomyélitique oral</w:t>
      </w:r>
      <w:r>
        <w:br/>
        <w:t>ROR = rougeole</w:t>
      </w:r>
      <w:r>
        <w:noBreakHyphen/>
        <w:t>oreillons</w:t>
      </w:r>
      <w:r>
        <w:noBreakHyphen/>
        <w:t>rubéole</w:t>
      </w:r>
      <w:r>
        <w:br/>
        <w:t>Vaccin contre l’hépatite B</w:t>
      </w:r>
      <w:r>
        <w:noBreakHyphen/>
        <w:t>3 = hépatite B</w:t>
      </w:r>
      <w:r>
        <w:br/>
        <w:t>Hib = haemophilus influenzae type B</w:t>
      </w:r>
    </w:p>
    <w:p w:rsidR="00000000" w:rsidRDefault="00000000">
      <w:pPr>
        <w:spacing w:after="240"/>
      </w:pPr>
      <w:r>
        <w:t>411.</w:t>
      </w:r>
      <w:r>
        <w:tab/>
        <w:t>Les statistiques d’espérance de vie sont les suivantes:</w:t>
      </w:r>
    </w:p>
    <w:p w:rsidR="00000000" w:rsidRDefault="00000000">
      <w:pPr>
        <w:keepNext/>
        <w:spacing w:after="240"/>
        <w:jc w:val="center"/>
        <w:rPr>
          <w:b/>
          <w:bCs/>
        </w:rPr>
      </w:pPr>
      <w:r>
        <w:rPr>
          <w:b/>
          <w:bCs/>
        </w:rPr>
        <w:t>Tableau 53</w:t>
      </w:r>
    </w:p>
    <w:p w:rsidR="00000000" w:rsidRDefault="00000000">
      <w:pPr>
        <w:keepNext/>
        <w:spacing w:after="240"/>
        <w:jc w:val="center"/>
        <w:rPr>
          <w:b/>
          <w:bCs/>
        </w:rPr>
      </w:pPr>
      <w:r>
        <w:rPr>
          <w:b/>
          <w:bCs/>
        </w:rPr>
        <w:t>Espérance de vie, par sexe et par religion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1"/>
        <w:gridCol w:w="1313"/>
        <w:gridCol w:w="1313"/>
        <w:gridCol w:w="1313"/>
        <w:gridCol w:w="1313"/>
        <w:gridCol w:w="1313"/>
        <w:gridCol w:w="1315"/>
      </w:tblGrid>
      <w:tr w:rsidR="00000000">
        <w:tblPrEx>
          <w:tblCellMar>
            <w:top w:w="0" w:type="dxa"/>
            <w:bottom w:w="0" w:type="dxa"/>
          </w:tblCellMar>
        </w:tblPrEx>
        <w:trPr>
          <w:cantSplit/>
          <w:tblHeader/>
        </w:trPr>
        <w:tc>
          <w:tcPr>
            <w:tcW w:w="883" w:type="pct"/>
            <w:vMerge w:val="restart"/>
            <w:vAlign w:val="center"/>
          </w:tcPr>
          <w:p w:rsidR="00000000" w:rsidRDefault="00000000">
            <w:pPr>
              <w:keepNext/>
              <w:tabs>
                <w:tab w:val="center" w:pos="742"/>
              </w:tabs>
              <w:spacing w:before="60" w:after="60"/>
              <w:jc w:val="center"/>
              <w:rPr>
                <w:sz w:val="20"/>
              </w:rPr>
            </w:pPr>
            <w:r>
              <w:rPr>
                <w:sz w:val="20"/>
              </w:rPr>
              <w:t>Année de naissance</w:t>
            </w:r>
          </w:p>
        </w:tc>
        <w:tc>
          <w:tcPr>
            <w:tcW w:w="1372" w:type="pct"/>
            <w:gridSpan w:val="2"/>
            <w:vAlign w:val="center"/>
          </w:tcPr>
          <w:p w:rsidR="00000000" w:rsidRDefault="00000000">
            <w:pPr>
              <w:keepNext/>
              <w:spacing w:before="60" w:after="60"/>
              <w:jc w:val="center"/>
              <w:rPr>
                <w:sz w:val="20"/>
              </w:rPr>
            </w:pPr>
            <w:r>
              <w:rPr>
                <w:sz w:val="20"/>
              </w:rPr>
              <w:t>Autres religions</w:t>
            </w:r>
          </w:p>
        </w:tc>
        <w:tc>
          <w:tcPr>
            <w:tcW w:w="1372" w:type="pct"/>
            <w:gridSpan w:val="2"/>
            <w:vAlign w:val="center"/>
          </w:tcPr>
          <w:p w:rsidR="00000000" w:rsidRDefault="00000000">
            <w:pPr>
              <w:keepNext/>
              <w:spacing w:before="60" w:after="60"/>
              <w:jc w:val="center"/>
              <w:rPr>
                <w:sz w:val="20"/>
              </w:rPr>
            </w:pPr>
            <w:r>
              <w:rPr>
                <w:sz w:val="20"/>
              </w:rPr>
              <w:t>Juifs</w:t>
            </w:r>
          </w:p>
        </w:tc>
        <w:tc>
          <w:tcPr>
            <w:tcW w:w="1373" w:type="pct"/>
            <w:gridSpan w:val="2"/>
            <w:vAlign w:val="center"/>
          </w:tcPr>
          <w:p w:rsidR="00000000" w:rsidRDefault="00000000">
            <w:pPr>
              <w:keepNext/>
              <w:spacing w:before="60" w:after="60"/>
              <w:jc w:val="center"/>
              <w:rPr>
                <w:sz w:val="20"/>
              </w:rPr>
            </w:pPr>
            <w:r>
              <w:rPr>
                <w:sz w:val="20"/>
              </w:rPr>
              <w:t xml:space="preserve">Population totale </w:t>
            </w:r>
          </w:p>
        </w:tc>
      </w:tr>
      <w:tr w:rsidR="00000000">
        <w:tblPrEx>
          <w:tblCellMar>
            <w:top w:w="0" w:type="dxa"/>
            <w:bottom w:w="0" w:type="dxa"/>
          </w:tblCellMar>
        </w:tblPrEx>
        <w:trPr>
          <w:cantSplit/>
          <w:tblHeader/>
        </w:trPr>
        <w:tc>
          <w:tcPr>
            <w:tcW w:w="883" w:type="pct"/>
            <w:vMerge/>
            <w:tcBorders>
              <w:bottom w:val="single" w:sz="4" w:space="0" w:color="auto"/>
            </w:tcBorders>
            <w:vAlign w:val="center"/>
          </w:tcPr>
          <w:p w:rsidR="00000000" w:rsidRDefault="00000000">
            <w:pPr>
              <w:keepNext/>
              <w:spacing w:before="60" w:after="60"/>
              <w:jc w:val="center"/>
              <w:rPr>
                <w:sz w:val="20"/>
              </w:rPr>
            </w:pPr>
          </w:p>
        </w:tc>
        <w:tc>
          <w:tcPr>
            <w:tcW w:w="686" w:type="pct"/>
            <w:tcBorders>
              <w:bottom w:val="single" w:sz="4" w:space="0" w:color="auto"/>
            </w:tcBorders>
            <w:vAlign w:val="center"/>
          </w:tcPr>
          <w:p w:rsidR="00000000" w:rsidRDefault="00000000">
            <w:pPr>
              <w:keepNext/>
              <w:spacing w:before="60" w:after="60"/>
              <w:jc w:val="center"/>
              <w:rPr>
                <w:sz w:val="20"/>
              </w:rPr>
            </w:pPr>
            <w:r>
              <w:rPr>
                <w:sz w:val="20"/>
              </w:rPr>
              <w:t>Femmes</w:t>
            </w:r>
          </w:p>
        </w:tc>
        <w:tc>
          <w:tcPr>
            <w:tcW w:w="686" w:type="pct"/>
            <w:tcBorders>
              <w:bottom w:val="single" w:sz="4" w:space="0" w:color="auto"/>
            </w:tcBorders>
            <w:vAlign w:val="center"/>
          </w:tcPr>
          <w:p w:rsidR="00000000" w:rsidRDefault="00000000">
            <w:pPr>
              <w:keepNext/>
              <w:spacing w:before="60" w:after="60"/>
              <w:jc w:val="center"/>
              <w:rPr>
                <w:sz w:val="20"/>
              </w:rPr>
            </w:pPr>
            <w:r>
              <w:rPr>
                <w:sz w:val="20"/>
              </w:rPr>
              <w:t>Hommes</w:t>
            </w:r>
          </w:p>
        </w:tc>
        <w:tc>
          <w:tcPr>
            <w:tcW w:w="686" w:type="pct"/>
            <w:tcBorders>
              <w:bottom w:val="single" w:sz="4" w:space="0" w:color="auto"/>
            </w:tcBorders>
            <w:vAlign w:val="center"/>
          </w:tcPr>
          <w:p w:rsidR="00000000" w:rsidRDefault="00000000">
            <w:pPr>
              <w:keepNext/>
              <w:spacing w:before="60" w:after="60"/>
              <w:jc w:val="center"/>
              <w:rPr>
                <w:sz w:val="20"/>
              </w:rPr>
            </w:pPr>
            <w:r>
              <w:rPr>
                <w:sz w:val="20"/>
              </w:rPr>
              <w:t>Femmes</w:t>
            </w:r>
          </w:p>
        </w:tc>
        <w:tc>
          <w:tcPr>
            <w:tcW w:w="686" w:type="pct"/>
            <w:tcBorders>
              <w:bottom w:val="single" w:sz="4" w:space="0" w:color="auto"/>
            </w:tcBorders>
            <w:vAlign w:val="center"/>
          </w:tcPr>
          <w:p w:rsidR="00000000" w:rsidRDefault="00000000">
            <w:pPr>
              <w:keepNext/>
              <w:spacing w:before="60" w:after="60"/>
              <w:jc w:val="center"/>
              <w:rPr>
                <w:sz w:val="20"/>
              </w:rPr>
            </w:pPr>
            <w:r>
              <w:rPr>
                <w:sz w:val="20"/>
              </w:rPr>
              <w:t>Hommes</w:t>
            </w:r>
          </w:p>
        </w:tc>
        <w:tc>
          <w:tcPr>
            <w:tcW w:w="686" w:type="pct"/>
            <w:tcBorders>
              <w:bottom w:val="single" w:sz="4" w:space="0" w:color="auto"/>
            </w:tcBorders>
            <w:vAlign w:val="center"/>
          </w:tcPr>
          <w:p w:rsidR="00000000" w:rsidRDefault="00000000">
            <w:pPr>
              <w:keepNext/>
              <w:spacing w:before="60" w:after="60"/>
              <w:jc w:val="center"/>
              <w:rPr>
                <w:sz w:val="20"/>
              </w:rPr>
            </w:pPr>
            <w:r>
              <w:rPr>
                <w:sz w:val="20"/>
              </w:rPr>
              <w:t>Femmes</w:t>
            </w:r>
          </w:p>
        </w:tc>
        <w:tc>
          <w:tcPr>
            <w:tcW w:w="686" w:type="pct"/>
            <w:tcBorders>
              <w:bottom w:val="single" w:sz="4" w:space="0" w:color="auto"/>
            </w:tcBorders>
            <w:vAlign w:val="center"/>
          </w:tcPr>
          <w:p w:rsidR="00000000" w:rsidRDefault="00000000">
            <w:pPr>
              <w:keepNext/>
              <w:spacing w:before="60" w:after="60"/>
              <w:jc w:val="center"/>
              <w:rPr>
                <w:sz w:val="20"/>
              </w:rPr>
            </w:pPr>
            <w:r>
              <w:rPr>
                <w:sz w:val="20"/>
              </w:rPr>
              <w:t>Hommes</w:t>
            </w:r>
          </w:p>
        </w:tc>
      </w:tr>
      <w:tr w:rsidR="00000000">
        <w:tblPrEx>
          <w:tblCellMar>
            <w:top w:w="0" w:type="dxa"/>
            <w:bottom w:w="0" w:type="dxa"/>
          </w:tblCellMar>
        </w:tblPrEx>
        <w:tc>
          <w:tcPr>
            <w:tcW w:w="883" w:type="pct"/>
            <w:tcBorders>
              <w:top w:val="single" w:sz="4" w:space="0" w:color="auto"/>
              <w:bottom w:val="nil"/>
            </w:tcBorders>
          </w:tcPr>
          <w:p w:rsidR="00000000" w:rsidRDefault="00000000">
            <w:pPr>
              <w:keepNext/>
              <w:spacing w:before="60" w:after="60"/>
              <w:rPr>
                <w:sz w:val="20"/>
              </w:rPr>
            </w:pPr>
            <w:r>
              <w:rPr>
                <w:sz w:val="20"/>
              </w:rPr>
              <w:t>1930-1932</w:t>
            </w:r>
          </w:p>
        </w:tc>
        <w:tc>
          <w:tcPr>
            <w:tcW w:w="686" w:type="pct"/>
            <w:tcBorders>
              <w:bottom w:val="nil"/>
            </w:tcBorders>
          </w:tcPr>
          <w:p w:rsidR="00000000" w:rsidRDefault="00000000">
            <w:pPr>
              <w:keepNext/>
              <w:spacing w:before="60" w:after="60"/>
              <w:ind w:right="312"/>
              <w:jc w:val="right"/>
              <w:rPr>
                <w:sz w:val="20"/>
              </w:rPr>
            </w:pPr>
            <w:r>
              <w:rPr>
                <w:sz w:val="20"/>
              </w:rPr>
              <w:t>..</w:t>
            </w:r>
          </w:p>
        </w:tc>
        <w:tc>
          <w:tcPr>
            <w:tcW w:w="686" w:type="pct"/>
            <w:tcBorders>
              <w:bottom w:val="nil"/>
            </w:tcBorders>
          </w:tcPr>
          <w:p w:rsidR="00000000" w:rsidRDefault="00000000">
            <w:pPr>
              <w:keepNext/>
              <w:spacing w:before="60" w:after="60"/>
              <w:ind w:right="312"/>
              <w:jc w:val="right"/>
              <w:rPr>
                <w:sz w:val="20"/>
              </w:rPr>
            </w:pPr>
            <w:r>
              <w:rPr>
                <w:sz w:val="20"/>
              </w:rPr>
              <w:t>..</w:t>
            </w:r>
          </w:p>
        </w:tc>
        <w:tc>
          <w:tcPr>
            <w:tcW w:w="686" w:type="pct"/>
            <w:tcBorders>
              <w:bottom w:val="nil"/>
            </w:tcBorders>
          </w:tcPr>
          <w:p w:rsidR="00000000" w:rsidRDefault="00000000">
            <w:pPr>
              <w:keepNext/>
              <w:tabs>
                <w:tab w:val="decimal" w:pos="577"/>
              </w:tabs>
              <w:spacing w:before="60" w:after="60"/>
              <w:ind w:right="312"/>
              <w:jc w:val="right"/>
              <w:rPr>
                <w:sz w:val="20"/>
              </w:rPr>
            </w:pPr>
            <w:r>
              <w:rPr>
                <w:sz w:val="20"/>
              </w:rPr>
              <w:t>62,7</w:t>
            </w:r>
          </w:p>
        </w:tc>
        <w:tc>
          <w:tcPr>
            <w:tcW w:w="686" w:type="pct"/>
            <w:tcBorders>
              <w:bottom w:val="nil"/>
            </w:tcBorders>
          </w:tcPr>
          <w:p w:rsidR="00000000" w:rsidRDefault="00000000">
            <w:pPr>
              <w:keepNext/>
              <w:tabs>
                <w:tab w:val="decimal" w:pos="486"/>
              </w:tabs>
              <w:spacing w:before="60" w:after="60"/>
              <w:ind w:right="312"/>
              <w:jc w:val="right"/>
              <w:rPr>
                <w:sz w:val="20"/>
              </w:rPr>
            </w:pPr>
            <w:r>
              <w:rPr>
                <w:sz w:val="20"/>
              </w:rPr>
              <w:t>59,9</w:t>
            </w:r>
          </w:p>
        </w:tc>
        <w:tc>
          <w:tcPr>
            <w:tcW w:w="686" w:type="pct"/>
            <w:tcBorders>
              <w:bottom w:val="nil"/>
            </w:tcBorders>
          </w:tcPr>
          <w:p w:rsidR="00000000" w:rsidRDefault="00000000">
            <w:pPr>
              <w:keepNext/>
              <w:spacing w:before="60" w:after="60"/>
              <w:ind w:right="510"/>
              <w:jc w:val="right"/>
              <w:rPr>
                <w:sz w:val="20"/>
              </w:rPr>
            </w:pPr>
            <w:r>
              <w:rPr>
                <w:sz w:val="20"/>
              </w:rPr>
              <w:t>..</w:t>
            </w:r>
          </w:p>
        </w:tc>
        <w:tc>
          <w:tcPr>
            <w:tcW w:w="686" w:type="pct"/>
            <w:tcBorders>
              <w:bottom w:val="nil"/>
            </w:tcBorders>
          </w:tcPr>
          <w:p w:rsidR="00000000" w:rsidRDefault="00000000">
            <w:pPr>
              <w:keepNext/>
              <w:spacing w:before="60" w:after="60"/>
              <w:ind w:right="454"/>
              <w:jc w:val="right"/>
              <w:rPr>
                <w:sz w:val="20"/>
              </w:rPr>
            </w:pPr>
            <w:r>
              <w:rPr>
                <w:sz w:val="20"/>
              </w:rPr>
              <w:t>..</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1933-1935</w:t>
            </w:r>
          </w:p>
        </w:tc>
        <w:tc>
          <w:tcPr>
            <w:tcW w:w="686" w:type="pct"/>
            <w:tcBorders>
              <w:top w:val="nil"/>
              <w:bottom w:val="nil"/>
            </w:tcBorders>
          </w:tcPr>
          <w:p w:rsidR="00000000" w:rsidRDefault="00000000">
            <w:pPr>
              <w:keepNext/>
              <w:spacing w:before="60" w:after="60"/>
              <w:ind w:right="312"/>
              <w:jc w:val="right"/>
              <w:rPr>
                <w:sz w:val="20"/>
              </w:rPr>
            </w:pPr>
            <w:r>
              <w:rPr>
                <w:sz w:val="20"/>
              </w:rPr>
              <w:t>..</w:t>
            </w:r>
          </w:p>
        </w:tc>
        <w:tc>
          <w:tcPr>
            <w:tcW w:w="686" w:type="pct"/>
            <w:tcBorders>
              <w:top w:val="nil"/>
              <w:bottom w:val="nil"/>
            </w:tcBorders>
          </w:tcPr>
          <w:p w:rsidR="00000000" w:rsidRDefault="00000000">
            <w:pPr>
              <w:keepNext/>
              <w:spacing w:before="60" w:after="60"/>
              <w:ind w:right="312"/>
              <w:jc w:val="right"/>
              <w:rPr>
                <w:sz w:val="20"/>
              </w:rPr>
            </w:pPr>
            <w:r>
              <w:rPr>
                <w:sz w:val="20"/>
              </w:rPr>
              <w:t>..</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61,8</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59,5</w:t>
            </w:r>
          </w:p>
        </w:tc>
        <w:tc>
          <w:tcPr>
            <w:tcW w:w="686" w:type="pct"/>
            <w:tcBorders>
              <w:top w:val="nil"/>
              <w:bottom w:val="nil"/>
            </w:tcBorders>
          </w:tcPr>
          <w:p w:rsidR="00000000" w:rsidRDefault="00000000">
            <w:pPr>
              <w:keepNext/>
              <w:spacing w:before="60" w:after="60"/>
              <w:ind w:right="510"/>
              <w:jc w:val="right"/>
              <w:rPr>
                <w:sz w:val="20"/>
              </w:rPr>
            </w:pPr>
            <w:r>
              <w:rPr>
                <w:sz w:val="20"/>
              </w:rPr>
              <w:t>..</w:t>
            </w:r>
          </w:p>
        </w:tc>
        <w:tc>
          <w:tcPr>
            <w:tcW w:w="686" w:type="pct"/>
            <w:tcBorders>
              <w:top w:val="nil"/>
              <w:bottom w:val="nil"/>
            </w:tcBorders>
          </w:tcPr>
          <w:p w:rsidR="00000000" w:rsidRDefault="00000000">
            <w:pPr>
              <w:keepNext/>
              <w:spacing w:before="60" w:after="60"/>
              <w:ind w:right="454"/>
              <w:jc w:val="right"/>
              <w:rPr>
                <w:sz w:val="20"/>
              </w:rPr>
            </w:pPr>
            <w:r>
              <w:rPr>
                <w:sz w:val="20"/>
              </w:rPr>
              <w:t>..</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1936-1938</w:t>
            </w:r>
          </w:p>
        </w:tc>
        <w:tc>
          <w:tcPr>
            <w:tcW w:w="686" w:type="pct"/>
            <w:tcBorders>
              <w:top w:val="nil"/>
              <w:bottom w:val="nil"/>
            </w:tcBorders>
          </w:tcPr>
          <w:p w:rsidR="00000000" w:rsidRDefault="00000000">
            <w:pPr>
              <w:keepNext/>
              <w:spacing w:before="60" w:after="60"/>
              <w:ind w:right="312"/>
              <w:jc w:val="right"/>
              <w:rPr>
                <w:sz w:val="20"/>
              </w:rPr>
            </w:pPr>
            <w:r>
              <w:rPr>
                <w:sz w:val="20"/>
              </w:rPr>
              <w:t>..</w:t>
            </w:r>
          </w:p>
        </w:tc>
        <w:tc>
          <w:tcPr>
            <w:tcW w:w="686" w:type="pct"/>
            <w:tcBorders>
              <w:top w:val="nil"/>
              <w:bottom w:val="nil"/>
            </w:tcBorders>
          </w:tcPr>
          <w:p w:rsidR="00000000" w:rsidRDefault="00000000">
            <w:pPr>
              <w:keepNext/>
              <w:spacing w:before="60" w:after="60"/>
              <w:ind w:right="312"/>
              <w:jc w:val="right"/>
              <w:rPr>
                <w:sz w:val="20"/>
              </w:rPr>
            </w:pPr>
            <w:r>
              <w:rPr>
                <w:sz w:val="20"/>
              </w:rPr>
              <w:t>..</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64,5</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60,8</w:t>
            </w:r>
          </w:p>
        </w:tc>
        <w:tc>
          <w:tcPr>
            <w:tcW w:w="686" w:type="pct"/>
            <w:tcBorders>
              <w:top w:val="nil"/>
              <w:bottom w:val="nil"/>
            </w:tcBorders>
          </w:tcPr>
          <w:p w:rsidR="00000000" w:rsidRDefault="00000000">
            <w:pPr>
              <w:keepNext/>
              <w:spacing w:before="60" w:after="60"/>
              <w:ind w:right="510"/>
              <w:jc w:val="right"/>
              <w:rPr>
                <w:sz w:val="20"/>
              </w:rPr>
            </w:pPr>
            <w:r>
              <w:rPr>
                <w:sz w:val="20"/>
              </w:rPr>
              <w:t>..</w:t>
            </w:r>
          </w:p>
        </w:tc>
        <w:tc>
          <w:tcPr>
            <w:tcW w:w="686" w:type="pct"/>
            <w:tcBorders>
              <w:top w:val="nil"/>
              <w:bottom w:val="nil"/>
            </w:tcBorders>
          </w:tcPr>
          <w:p w:rsidR="00000000" w:rsidRDefault="00000000">
            <w:pPr>
              <w:keepNext/>
              <w:spacing w:before="60" w:after="60"/>
              <w:ind w:right="454"/>
              <w:jc w:val="right"/>
              <w:rPr>
                <w:sz w:val="20"/>
              </w:rPr>
            </w:pPr>
            <w:r>
              <w:rPr>
                <w:sz w:val="20"/>
              </w:rPr>
              <w:t>..</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1939-1941</w:t>
            </w:r>
          </w:p>
        </w:tc>
        <w:tc>
          <w:tcPr>
            <w:tcW w:w="686" w:type="pct"/>
            <w:tcBorders>
              <w:top w:val="nil"/>
              <w:bottom w:val="nil"/>
            </w:tcBorders>
          </w:tcPr>
          <w:p w:rsidR="00000000" w:rsidRDefault="00000000">
            <w:pPr>
              <w:keepNext/>
              <w:spacing w:before="60" w:after="60"/>
              <w:ind w:right="312"/>
              <w:jc w:val="right"/>
              <w:rPr>
                <w:sz w:val="20"/>
              </w:rPr>
            </w:pPr>
            <w:r>
              <w:rPr>
                <w:sz w:val="20"/>
              </w:rPr>
              <w:t>..</w:t>
            </w:r>
          </w:p>
        </w:tc>
        <w:tc>
          <w:tcPr>
            <w:tcW w:w="686" w:type="pct"/>
            <w:tcBorders>
              <w:top w:val="nil"/>
              <w:bottom w:val="nil"/>
            </w:tcBorders>
          </w:tcPr>
          <w:p w:rsidR="00000000" w:rsidRDefault="00000000">
            <w:pPr>
              <w:keepNext/>
              <w:spacing w:before="60" w:after="60"/>
              <w:ind w:right="312"/>
              <w:jc w:val="right"/>
              <w:rPr>
                <w:sz w:val="20"/>
              </w:rPr>
            </w:pPr>
            <w:r>
              <w:rPr>
                <w:sz w:val="20"/>
              </w:rPr>
              <w:t>..</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64,6</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62,3</w:t>
            </w:r>
          </w:p>
        </w:tc>
        <w:tc>
          <w:tcPr>
            <w:tcW w:w="686" w:type="pct"/>
            <w:tcBorders>
              <w:top w:val="nil"/>
              <w:bottom w:val="nil"/>
            </w:tcBorders>
          </w:tcPr>
          <w:p w:rsidR="00000000" w:rsidRDefault="00000000">
            <w:pPr>
              <w:keepNext/>
              <w:spacing w:before="60" w:after="60"/>
              <w:ind w:right="510"/>
              <w:jc w:val="right"/>
              <w:rPr>
                <w:sz w:val="20"/>
              </w:rPr>
            </w:pPr>
            <w:r>
              <w:rPr>
                <w:sz w:val="20"/>
              </w:rPr>
              <w:t>..</w:t>
            </w:r>
          </w:p>
        </w:tc>
        <w:tc>
          <w:tcPr>
            <w:tcW w:w="686" w:type="pct"/>
            <w:tcBorders>
              <w:top w:val="nil"/>
              <w:bottom w:val="nil"/>
            </w:tcBorders>
          </w:tcPr>
          <w:p w:rsidR="00000000" w:rsidRDefault="00000000">
            <w:pPr>
              <w:keepNext/>
              <w:spacing w:before="60" w:after="60"/>
              <w:ind w:right="454"/>
              <w:jc w:val="right"/>
              <w:rPr>
                <w:sz w:val="20"/>
              </w:rPr>
            </w:pPr>
            <w:r>
              <w:rPr>
                <w:sz w:val="20"/>
              </w:rPr>
              <w:t>..</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1942-1944</w:t>
            </w:r>
          </w:p>
        </w:tc>
        <w:tc>
          <w:tcPr>
            <w:tcW w:w="686" w:type="pct"/>
            <w:tcBorders>
              <w:top w:val="nil"/>
              <w:bottom w:val="nil"/>
            </w:tcBorders>
          </w:tcPr>
          <w:p w:rsidR="00000000" w:rsidRDefault="00000000">
            <w:pPr>
              <w:keepNext/>
              <w:spacing w:before="60" w:after="60"/>
              <w:ind w:right="312"/>
              <w:jc w:val="right"/>
              <w:rPr>
                <w:sz w:val="20"/>
              </w:rPr>
            </w:pPr>
            <w:r>
              <w:rPr>
                <w:sz w:val="20"/>
              </w:rPr>
              <w:t>..</w:t>
            </w:r>
          </w:p>
        </w:tc>
        <w:tc>
          <w:tcPr>
            <w:tcW w:w="686" w:type="pct"/>
            <w:tcBorders>
              <w:top w:val="nil"/>
              <w:bottom w:val="nil"/>
            </w:tcBorders>
          </w:tcPr>
          <w:p w:rsidR="00000000" w:rsidRDefault="00000000">
            <w:pPr>
              <w:keepNext/>
              <w:spacing w:before="60" w:after="60"/>
              <w:ind w:right="312"/>
              <w:jc w:val="right"/>
              <w:rPr>
                <w:sz w:val="20"/>
              </w:rPr>
            </w:pPr>
            <w:r>
              <w:rPr>
                <w:sz w:val="20"/>
              </w:rPr>
              <w:t>..</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65,9</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64,1</w:t>
            </w:r>
          </w:p>
        </w:tc>
        <w:tc>
          <w:tcPr>
            <w:tcW w:w="686" w:type="pct"/>
            <w:tcBorders>
              <w:top w:val="nil"/>
              <w:bottom w:val="nil"/>
            </w:tcBorders>
          </w:tcPr>
          <w:p w:rsidR="00000000" w:rsidRDefault="00000000">
            <w:pPr>
              <w:keepNext/>
              <w:spacing w:before="60" w:after="60"/>
              <w:ind w:right="510"/>
              <w:jc w:val="right"/>
              <w:rPr>
                <w:sz w:val="20"/>
              </w:rPr>
            </w:pPr>
            <w:r>
              <w:rPr>
                <w:sz w:val="20"/>
              </w:rPr>
              <w:t>..</w:t>
            </w:r>
          </w:p>
        </w:tc>
        <w:tc>
          <w:tcPr>
            <w:tcW w:w="686" w:type="pct"/>
            <w:tcBorders>
              <w:top w:val="nil"/>
              <w:bottom w:val="nil"/>
            </w:tcBorders>
          </w:tcPr>
          <w:p w:rsidR="00000000" w:rsidRDefault="00000000">
            <w:pPr>
              <w:keepNext/>
              <w:spacing w:before="60" w:after="60"/>
              <w:ind w:right="454"/>
              <w:jc w:val="right"/>
              <w:rPr>
                <w:sz w:val="20"/>
              </w:rPr>
            </w:pPr>
            <w:r>
              <w:rPr>
                <w:sz w:val="20"/>
              </w:rPr>
              <w:t>..</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1949</w:t>
            </w:r>
          </w:p>
        </w:tc>
        <w:tc>
          <w:tcPr>
            <w:tcW w:w="686" w:type="pct"/>
            <w:tcBorders>
              <w:top w:val="nil"/>
              <w:bottom w:val="nil"/>
            </w:tcBorders>
          </w:tcPr>
          <w:p w:rsidR="00000000" w:rsidRDefault="00000000">
            <w:pPr>
              <w:keepNext/>
              <w:spacing w:before="60" w:after="60"/>
              <w:ind w:right="312"/>
              <w:jc w:val="right"/>
              <w:rPr>
                <w:sz w:val="20"/>
              </w:rPr>
            </w:pPr>
            <w:r>
              <w:rPr>
                <w:sz w:val="20"/>
              </w:rPr>
              <w:t>..</w:t>
            </w:r>
          </w:p>
        </w:tc>
        <w:tc>
          <w:tcPr>
            <w:tcW w:w="686" w:type="pct"/>
            <w:tcBorders>
              <w:top w:val="nil"/>
              <w:bottom w:val="nil"/>
            </w:tcBorders>
          </w:tcPr>
          <w:p w:rsidR="00000000" w:rsidRDefault="00000000">
            <w:pPr>
              <w:keepNext/>
              <w:spacing w:before="60" w:after="60"/>
              <w:ind w:right="312"/>
              <w:jc w:val="right"/>
              <w:rPr>
                <w:sz w:val="20"/>
              </w:rPr>
            </w:pPr>
            <w:r>
              <w:rPr>
                <w:sz w:val="20"/>
              </w:rPr>
              <w:t>..</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67,6</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64,9</w:t>
            </w:r>
          </w:p>
        </w:tc>
        <w:tc>
          <w:tcPr>
            <w:tcW w:w="686" w:type="pct"/>
            <w:tcBorders>
              <w:top w:val="nil"/>
              <w:bottom w:val="nil"/>
            </w:tcBorders>
          </w:tcPr>
          <w:p w:rsidR="00000000" w:rsidRDefault="00000000">
            <w:pPr>
              <w:keepNext/>
              <w:spacing w:before="60" w:after="60"/>
              <w:ind w:right="510"/>
              <w:jc w:val="right"/>
              <w:rPr>
                <w:sz w:val="20"/>
              </w:rPr>
            </w:pPr>
            <w:r>
              <w:rPr>
                <w:sz w:val="20"/>
              </w:rPr>
              <w:t>..</w:t>
            </w:r>
          </w:p>
        </w:tc>
        <w:tc>
          <w:tcPr>
            <w:tcW w:w="686" w:type="pct"/>
            <w:tcBorders>
              <w:top w:val="nil"/>
              <w:bottom w:val="nil"/>
            </w:tcBorders>
          </w:tcPr>
          <w:p w:rsidR="00000000" w:rsidRDefault="00000000">
            <w:pPr>
              <w:keepNext/>
              <w:spacing w:before="60" w:after="60"/>
              <w:ind w:right="454"/>
              <w:jc w:val="right"/>
              <w:rPr>
                <w:sz w:val="20"/>
              </w:rPr>
            </w:pPr>
            <w:r>
              <w:rPr>
                <w:sz w:val="20"/>
              </w:rPr>
              <w:t>..</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1950-1954</w:t>
            </w:r>
          </w:p>
        </w:tc>
        <w:tc>
          <w:tcPr>
            <w:tcW w:w="686" w:type="pct"/>
            <w:tcBorders>
              <w:top w:val="nil"/>
              <w:bottom w:val="nil"/>
            </w:tcBorders>
          </w:tcPr>
          <w:p w:rsidR="00000000" w:rsidRDefault="00000000">
            <w:pPr>
              <w:keepNext/>
              <w:spacing w:before="60" w:after="60"/>
              <w:ind w:right="312"/>
              <w:jc w:val="right"/>
              <w:rPr>
                <w:sz w:val="20"/>
              </w:rPr>
            </w:pPr>
            <w:r>
              <w:rPr>
                <w:sz w:val="20"/>
              </w:rPr>
              <w:t>..</w:t>
            </w:r>
          </w:p>
        </w:tc>
        <w:tc>
          <w:tcPr>
            <w:tcW w:w="686" w:type="pct"/>
            <w:tcBorders>
              <w:top w:val="nil"/>
              <w:bottom w:val="nil"/>
            </w:tcBorders>
          </w:tcPr>
          <w:p w:rsidR="00000000" w:rsidRDefault="00000000">
            <w:pPr>
              <w:keepNext/>
              <w:spacing w:before="60" w:after="60"/>
              <w:ind w:right="312"/>
              <w:jc w:val="right"/>
              <w:rPr>
                <w:sz w:val="20"/>
              </w:rPr>
            </w:pPr>
            <w:r>
              <w:rPr>
                <w:sz w:val="20"/>
              </w:rPr>
              <w:t>..</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70,1</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67,2</w:t>
            </w:r>
          </w:p>
        </w:tc>
        <w:tc>
          <w:tcPr>
            <w:tcW w:w="686" w:type="pct"/>
            <w:tcBorders>
              <w:top w:val="nil"/>
              <w:bottom w:val="nil"/>
            </w:tcBorders>
          </w:tcPr>
          <w:p w:rsidR="00000000" w:rsidRDefault="00000000">
            <w:pPr>
              <w:keepNext/>
              <w:spacing w:before="60" w:after="60"/>
              <w:ind w:right="510"/>
              <w:jc w:val="right"/>
              <w:rPr>
                <w:sz w:val="20"/>
              </w:rPr>
            </w:pPr>
            <w:r>
              <w:rPr>
                <w:sz w:val="20"/>
              </w:rPr>
              <w:t>..</w:t>
            </w:r>
          </w:p>
        </w:tc>
        <w:tc>
          <w:tcPr>
            <w:tcW w:w="686" w:type="pct"/>
            <w:tcBorders>
              <w:top w:val="nil"/>
              <w:bottom w:val="nil"/>
            </w:tcBorders>
          </w:tcPr>
          <w:p w:rsidR="00000000" w:rsidRDefault="00000000">
            <w:pPr>
              <w:keepNext/>
              <w:spacing w:before="60" w:after="60"/>
              <w:ind w:right="454"/>
              <w:jc w:val="right"/>
              <w:rPr>
                <w:sz w:val="20"/>
              </w:rPr>
            </w:pPr>
            <w:r>
              <w:rPr>
                <w:sz w:val="20"/>
              </w:rPr>
              <w:t>..</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1955-1959</w:t>
            </w:r>
          </w:p>
        </w:tc>
        <w:tc>
          <w:tcPr>
            <w:tcW w:w="686" w:type="pct"/>
            <w:tcBorders>
              <w:top w:val="nil"/>
              <w:bottom w:val="nil"/>
            </w:tcBorders>
          </w:tcPr>
          <w:p w:rsidR="00000000" w:rsidRDefault="00000000">
            <w:pPr>
              <w:keepNext/>
              <w:spacing w:before="60" w:after="60"/>
              <w:ind w:right="312"/>
              <w:jc w:val="right"/>
              <w:rPr>
                <w:sz w:val="20"/>
              </w:rPr>
            </w:pPr>
            <w:r>
              <w:rPr>
                <w:sz w:val="20"/>
              </w:rPr>
              <w:t>..</w:t>
            </w:r>
          </w:p>
        </w:tc>
        <w:tc>
          <w:tcPr>
            <w:tcW w:w="686" w:type="pct"/>
            <w:tcBorders>
              <w:top w:val="nil"/>
              <w:bottom w:val="nil"/>
            </w:tcBorders>
          </w:tcPr>
          <w:p w:rsidR="00000000" w:rsidRDefault="00000000">
            <w:pPr>
              <w:keepNext/>
              <w:spacing w:before="60" w:after="60"/>
              <w:ind w:right="312"/>
              <w:jc w:val="right"/>
              <w:rPr>
                <w:sz w:val="20"/>
              </w:rPr>
            </w:pPr>
            <w:r>
              <w:rPr>
                <w:sz w:val="20"/>
              </w:rPr>
              <w:t>..</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71,8</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69,0</w:t>
            </w:r>
          </w:p>
        </w:tc>
        <w:tc>
          <w:tcPr>
            <w:tcW w:w="686" w:type="pct"/>
            <w:tcBorders>
              <w:top w:val="nil"/>
              <w:bottom w:val="nil"/>
            </w:tcBorders>
          </w:tcPr>
          <w:p w:rsidR="00000000" w:rsidRDefault="00000000">
            <w:pPr>
              <w:keepNext/>
              <w:spacing w:before="60" w:after="60"/>
              <w:ind w:right="510"/>
              <w:jc w:val="right"/>
              <w:rPr>
                <w:sz w:val="20"/>
              </w:rPr>
            </w:pPr>
            <w:r>
              <w:rPr>
                <w:sz w:val="20"/>
              </w:rPr>
              <w:t>..</w:t>
            </w:r>
          </w:p>
        </w:tc>
        <w:tc>
          <w:tcPr>
            <w:tcW w:w="686" w:type="pct"/>
            <w:tcBorders>
              <w:top w:val="nil"/>
              <w:bottom w:val="nil"/>
            </w:tcBorders>
          </w:tcPr>
          <w:p w:rsidR="00000000" w:rsidRDefault="00000000">
            <w:pPr>
              <w:keepNext/>
              <w:spacing w:before="60" w:after="60"/>
              <w:ind w:right="454"/>
              <w:jc w:val="right"/>
              <w:rPr>
                <w:sz w:val="20"/>
              </w:rPr>
            </w:pPr>
            <w:r>
              <w:rPr>
                <w:sz w:val="20"/>
              </w:rPr>
              <w:t>..</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1960-1964</w:t>
            </w:r>
          </w:p>
        </w:tc>
        <w:tc>
          <w:tcPr>
            <w:tcW w:w="686" w:type="pct"/>
            <w:tcBorders>
              <w:top w:val="nil"/>
              <w:bottom w:val="nil"/>
            </w:tcBorders>
          </w:tcPr>
          <w:p w:rsidR="00000000" w:rsidRDefault="00000000">
            <w:pPr>
              <w:keepNext/>
              <w:spacing w:before="60" w:after="60"/>
              <w:ind w:right="312"/>
              <w:jc w:val="right"/>
              <w:rPr>
                <w:sz w:val="20"/>
              </w:rPr>
            </w:pPr>
            <w:r>
              <w:rPr>
                <w:sz w:val="20"/>
              </w:rPr>
              <w:t>..</w:t>
            </w:r>
          </w:p>
        </w:tc>
        <w:tc>
          <w:tcPr>
            <w:tcW w:w="686" w:type="pct"/>
            <w:tcBorders>
              <w:top w:val="nil"/>
              <w:bottom w:val="nil"/>
            </w:tcBorders>
          </w:tcPr>
          <w:p w:rsidR="00000000" w:rsidRDefault="00000000">
            <w:pPr>
              <w:keepNext/>
              <w:spacing w:before="60" w:after="60"/>
              <w:ind w:right="312"/>
              <w:jc w:val="right"/>
              <w:rPr>
                <w:sz w:val="20"/>
              </w:rPr>
            </w:pPr>
            <w:r>
              <w:rPr>
                <w:sz w:val="20"/>
              </w:rPr>
              <w:t>..</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73,1</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70,6</w:t>
            </w:r>
          </w:p>
        </w:tc>
        <w:tc>
          <w:tcPr>
            <w:tcW w:w="686" w:type="pct"/>
            <w:tcBorders>
              <w:top w:val="nil"/>
              <w:bottom w:val="nil"/>
            </w:tcBorders>
          </w:tcPr>
          <w:p w:rsidR="00000000" w:rsidRDefault="00000000">
            <w:pPr>
              <w:keepNext/>
              <w:spacing w:before="60" w:after="60"/>
              <w:ind w:right="510"/>
              <w:jc w:val="right"/>
              <w:rPr>
                <w:sz w:val="20"/>
              </w:rPr>
            </w:pPr>
            <w:r>
              <w:rPr>
                <w:sz w:val="20"/>
              </w:rPr>
              <w:t>..</w:t>
            </w:r>
          </w:p>
        </w:tc>
        <w:tc>
          <w:tcPr>
            <w:tcW w:w="686" w:type="pct"/>
            <w:tcBorders>
              <w:top w:val="nil"/>
              <w:bottom w:val="nil"/>
            </w:tcBorders>
          </w:tcPr>
          <w:p w:rsidR="00000000" w:rsidRDefault="00000000">
            <w:pPr>
              <w:keepNext/>
              <w:spacing w:before="60" w:after="60"/>
              <w:ind w:right="454"/>
              <w:jc w:val="right"/>
              <w:rPr>
                <w:sz w:val="20"/>
              </w:rPr>
            </w:pPr>
            <w:r>
              <w:rPr>
                <w:sz w:val="20"/>
              </w:rPr>
              <w:t>..</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1965-1969</w:t>
            </w:r>
          </w:p>
        </w:tc>
        <w:tc>
          <w:tcPr>
            <w:tcW w:w="686" w:type="pct"/>
            <w:tcBorders>
              <w:top w:val="nil"/>
              <w:bottom w:val="nil"/>
            </w:tcBorders>
          </w:tcPr>
          <w:p w:rsidR="00000000" w:rsidRDefault="00000000">
            <w:pPr>
              <w:keepNext/>
              <w:spacing w:before="60" w:after="60"/>
              <w:ind w:right="312"/>
              <w:jc w:val="right"/>
              <w:rPr>
                <w:sz w:val="20"/>
              </w:rPr>
            </w:pPr>
            <w:r>
              <w:rPr>
                <w:sz w:val="20"/>
              </w:rPr>
              <w:t>..</w:t>
            </w:r>
          </w:p>
        </w:tc>
        <w:tc>
          <w:tcPr>
            <w:tcW w:w="686" w:type="pct"/>
            <w:tcBorders>
              <w:top w:val="nil"/>
              <w:bottom w:val="nil"/>
            </w:tcBorders>
          </w:tcPr>
          <w:p w:rsidR="00000000" w:rsidRDefault="00000000">
            <w:pPr>
              <w:keepNext/>
              <w:spacing w:before="60" w:after="60"/>
              <w:ind w:right="312"/>
              <w:jc w:val="right"/>
              <w:rPr>
                <w:sz w:val="20"/>
              </w:rPr>
            </w:pPr>
            <w:r>
              <w:rPr>
                <w:sz w:val="20"/>
              </w:rPr>
              <w:t>..</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73,4</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70,2</w:t>
            </w:r>
          </w:p>
        </w:tc>
        <w:tc>
          <w:tcPr>
            <w:tcW w:w="686" w:type="pct"/>
            <w:tcBorders>
              <w:top w:val="nil"/>
              <w:bottom w:val="nil"/>
            </w:tcBorders>
          </w:tcPr>
          <w:p w:rsidR="00000000" w:rsidRDefault="00000000">
            <w:pPr>
              <w:keepNext/>
              <w:spacing w:before="60" w:after="60"/>
              <w:ind w:right="510"/>
              <w:jc w:val="right"/>
              <w:rPr>
                <w:sz w:val="20"/>
              </w:rPr>
            </w:pPr>
            <w:r>
              <w:rPr>
                <w:sz w:val="20"/>
              </w:rPr>
              <w:t>..</w:t>
            </w:r>
          </w:p>
        </w:tc>
        <w:tc>
          <w:tcPr>
            <w:tcW w:w="686" w:type="pct"/>
            <w:tcBorders>
              <w:top w:val="nil"/>
              <w:bottom w:val="nil"/>
            </w:tcBorders>
          </w:tcPr>
          <w:p w:rsidR="00000000" w:rsidRDefault="00000000">
            <w:pPr>
              <w:keepNext/>
              <w:spacing w:before="60" w:after="60"/>
              <w:ind w:right="454"/>
              <w:jc w:val="right"/>
              <w:rPr>
                <w:sz w:val="20"/>
              </w:rPr>
            </w:pPr>
            <w:r>
              <w:rPr>
                <w:sz w:val="20"/>
              </w:rPr>
              <w:t>..</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1970-1974</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71,9</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68,5</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73,8</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70,6</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73,4</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70,1</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1975-1979</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72,0</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69,2</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75,3</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71,7</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74,7</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71,2</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1975</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71,5</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68,2</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74,5</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70,9</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73,9</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70,3</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1976</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72,4</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69,6</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75,4</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71,6</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74,8</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71,2</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1977</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71,3</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68,5</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75,4</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71,9</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74,7</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71,3</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1978</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72,0</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69,1</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75,6</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71,9</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75,0</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71,5</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1979</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73,1</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70,0</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75,8</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72,3</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75,3</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71,8</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1980-1984</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74,0</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70,8</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76,5</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73,1</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76,1</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72,7</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1980</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73,4</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70,0</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76,2</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72,5</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75,7</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72,1</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1981</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74,2</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70,6</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76,3</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73,1</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75,9</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72,7</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1982</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73,3</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70,8</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76,2</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72,8</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75,8</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72,5</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1983</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74,1</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71,2</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76,6</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73,2</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76,2</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72,8</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1984</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74,2</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71,5</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77,1</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73,5</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76,6</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73,1</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1985-1989</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75,5</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72,7</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77,8</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74,1</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77,4</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73,8</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1985</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75,8</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72,0</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77,3</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73,9</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77,0</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73,5</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1986</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75,0</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72,2</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77,1</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73,5</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76,8</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73,2</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1987</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75,8</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73,2</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77,7</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73,9</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77,0</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73,6</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1988</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75,1</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72,4</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78,0</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74,2</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77,5</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73,9</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1989</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75,5</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73,1</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78,5</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74,9</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78,1</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74,6</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1990-1994</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76,3</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73,5</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79,2</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75,5</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78,8</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75,1</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1990</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75,9</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73,3</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78,9</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75,3</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78,4</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74,9</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1991</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75,7</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74,2</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79,0</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75,4</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78,5</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75,1</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1992</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75,5</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72,4</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78,9</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75,2</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78,4</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74,7</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1993</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76,9</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73,6</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79,5</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75,7</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79,1</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75,3</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1994</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77,1</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73,8</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79,7</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75,9</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79,4</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75,5</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1995</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77,3</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73,8</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79,8</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75,9</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79,5</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75,5</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1996</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77,7</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74,9</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80,3</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76,6</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79,9</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76,3</w:t>
            </w:r>
          </w:p>
        </w:tc>
      </w:tr>
      <w:tr w:rsidR="00000000">
        <w:tblPrEx>
          <w:tblCellMar>
            <w:top w:w="0" w:type="dxa"/>
            <w:bottom w:w="0" w:type="dxa"/>
          </w:tblCellMar>
        </w:tblPrEx>
        <w:tc>
          <w:tcPr>
            <w:tcW w:w="883" w:type="pct"/>
            <w:tcBorders>
              <w:top w:val="nil"/>
              <w:bottom w:val="nil"/>
            </w:tcBorders>
          </w:tcPr>
          <w:p w:rsidR="00000000" w:rsidRDefault="00000000">
            <w:pPr>
              <w:keepNext/>
              <w:spacing w:before="60" w:after="60"/>
              <w:rPr>
                <w:sz w:val="20"/>
              </w:rPr>
            </w:pPr>
            <w:r>
              <w:rPr>
                <w:sz w:val="20"/>
              </w:rPr>
              <w:t>1997</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77,3</w:t>
            </w:r>
          </w:p>
        </w:tc>
        <w:tc>
          <w:tcPr>
            <w:tcW w:w="686" w:type="pct"/>
            <w:tcBorders>
              <w:top w:val="nil"/>
              <w:bottom w:val="nil"/>
            </w:tcBorders>
          </w:tcPr>
          <w:p w:rsidR="00000000" w:rsidRDefault="00000000">
            <w:pPr>
              <w:keepNext/>
              <w:tabs>
                <w:tab w:val="decimal" w:pos="318"/>
              </w:tabs>
              <w:spacing w:before="60" w:after="60"/>
              <w:ind w:right="312"/>
              <w:jc w:val="right"/>
              <w:rPr>
                <w:sz w:val="20"/>
              </w:rPr>
            </w:pPr>
            <w:r>
              <w:rPr>
                <w:sz w:val="20"/>
              </w:rPr>
              <w:t>73,9</w:t>
            </w:r>
          </w:p>
        </w:tc>
        <w:tc>
          <w:tcPr>
            <w:tcW w:w="686" w:type="pct"/>
            <w:tcBorders>
              <w:top w:val="nil"/>
              <w:bottom w:val="nil"/>
            </w:tcBorders>
          </w:tcPr>
          <w:p w:rsidR="00000000" w:rsidRDefault="00000000">
            <w:pPr>
              <w:keepNext/>
              <w:tabs>
                <w:tab w:val="decimal" w:pos="577"/>
              </w:tabs>
              <w:spacing w:before="60" w:after="60"/>
              <w:ind w:right="312"/>
              <w:jc w:val="right"/>
              <w:rPr>
                <w:sz w:val="20"/>
              </w:rPr>
            </w:pPr>
            <w:r>
              <w:rPr>
                <w:sz w:val="20"/>
              </w:rPr>
              <w:t>80,5</w:t>
            </w:r>
          </w:p>
        </w:tc>
        <w:tc>
          <w:tcPr>
            <w:tcW w:w="686" w:type="pct"/>
            <w:tcBorders>
              <w:top w:val="nil"/>
              <w:bottom w:val="nil"/>
            </w:tcBorders>
          </w:tcPr>
          <w:p w:rsidR="00000000" w:rsidRDefault="00000000">
            <w:pPr>
              <w:keepNext/>
              <w:tabs>
                <w:tab w:val="decimal" w:pos="486"/>
              </w:tabs>
              <w:spacing w:before="60" w:after="60"/>
              <w:ind w:right="312"/>
              <w:jc w:val="right"/>
              <w:rPr>
                <w:sz w:val="20"/>
              </w:rPr>
            </w:pPr>
            <w:r>
              <w:rPr>
                <w:sz w:val="20"/>
              </w:rPr>
              <w:t>76,4</w:t>
            </w:r>
          </w:p>
        </w:tc>
        <w:tc>
          <w:tcPr>
            <w:tcW w:w="686" w:type="pct"/>
            <w:tcBorders>
              <w:top w:val="nil"/>
              <w:bottom w:val="nil"/>
            </w:tcBorders>
          </w:tcPr>
          <w:p w:rsidR="00000000" w:rsidRDefault="00000000">
            <w:pPr>
              <w:keepNext/>
              <w:tabs>
                <w:tab w:val="decimal" w:pos="395"/>
              </w:tabs>
              <w:spacing w:before="60" w:after="60"/>
              <w:ind w:right="510"/>
              <w:jc w:val="right"/>
              <w:rPr>
                <w:sz w:val="20"/>
              </w:rPr>
            </w:pPr>
            <w:r>
              <w:rPr>
                <w:sz w:val="20"/>
              </w:rPr>
              <w:t>80,1</w:t>
            </w:r>
          </w:p>
        </w:tc>
        <w:tc>
          <w:tcPr>
            <w:tcW w:w="686" w:type="pct"/>
            <w:tcBorders>
              <w:top w:val="nil"/>
              <w:bottom w:val="nil"/>
            </w:tcBorders>
          </w:tcPr>
          <w:p w:rsidR="00000000" w:rsidRDefault="00000000">
            <w:pPr>
              <w:keepNext/>
              <w:tabs>
                <w:tab w:val="decimal" w:pos="444"/>
              </w:tabs>
              <w:spacing w:before="60" w:after="60"/>
              <w:ind w:right="454"/>
              <w:jc w:val="right"/>
              <w:rPr>
                <w:sz w:val="20"/>
              </w:rPr>
            </w:pPr>
            <w:r>
              <w:rPr>
                <w:sz w:val="20"/>
              </w:rPr>
              <w:t>75,9</w:t>
            </w:r>
          </w:p>
        </w:tc>
      </w:tr>
      <w:tr w:rsidR="00000000">
        <w:tblPrEx>
          <w:tblCellMar>
            <w:top w:w="0" w:type="dxa"/>
            <w:bottom w:w="0" w:type="dxa"/>
          </w:tblCellMar>
        </w:tblPrEx>
        <w:tc>
          <w:tcPr>
            <w:tcW w:w="883" w:type="pct"/>
            <w:tcBorders>
              <w:top w:val="nil"/>
              <w:bottom w:val="single" w:sz="4" w:space="0" w:color="auto"/>
            </w:tcBorders>
          </w:tcPr>
          <w:p w:rsidR="00000000" w:rsidRDefault="00000000">
            <w:pPr>
              <w:keepNext/>
              <w:spacing w:before="60" w:after="60"/>
              <w:rPr>
                <w:sz w:val="20"/>
              </w:rPr>
            </w:pPr>
            <w:r>
              <w:rPr>
                <w:sz w:val="20"/>
              </w:rPr>
              <w:t>1998</w:t>
            </w:r>
          </w:p>
        </w:tc>
        <w:tc>
          <w:tcPr>
            <w:tcW w:w="686" w:type="pct"/>
            <w:tcBorders>
              <w:top w:val="nil"/>
              <w:bottom w:val="single" w:sz="4" w:space="0" w:color="auto"/>
            </w:tcBorders>
          </w:tcPr>
          <w:p w:rsidR="00000000" w:rsidRDefault="00000000">
            <w:pPr>
              <w:keepNext/>
              <w:tabs>
                <w:tab w:val="decimal" w:pos="318"/>
              </w:tabs>
              <w:spacing w:before="60" w:after="60"/>
              <w:ind w:right="312"/>
              <w:jc w:val="right"/>
              <w:rPr>
                <w:sz w:val="20"/>
              </w:rPr>
            </w:pPr>
            <w:r>
              <w:rPr>
                <w:sz w:val="20"/>
              </w:rPr>
              <w:t>77,7</w:t>
            </w:r>
          </w:p>
        </w:tc>
        <w:tc>
          <w:tcPr>
            <w:tcW w:w="686" w:type="pct"/>
            <w:tcBorders>
              <w:top w:val="nil"/>
              <w:bottom w:val="single" w:sz="4" w:space="0" w:color="auto"/>
            </w:tcBorders>
          </w:tcPr>
          <w:p w:rsidR="00000000" w:rsidRDefault="00000000">
            <w:pPr>
              <w:keepNext/>
              <w:tabs>
                <w:tab w:val="decimal" w:pos="318"/>
              </w:tabs>
              <w:spacing w:before="60" w:after="60"/>
              <w:ind w:right="312"/>
              <w:jc w:val="right"/>
              <w:rPr>
                <w:sz w:val="20"/>
              </w:rPr>
            </w:pPr>
            <w:r>
              <w:rPr>
                <w:sz w:val="20"/>
              </w:rPr>
              <w:t>74,3</w:t>
            </w:r>
          </w:p>
        </w:tc>
        <w:tc>
          <w:tcPr>
            <w:tcW w:w="686" w:type="pct"/>
            <w:tcBorders>
              <w:top w:val="nil"/>
              <w:bottom w:val="single" w:sz="4" w:space="0" w:color="auto"/>
            </w:tcBorders>
          </w:tcPr>
          <w:p w:rsidR="00000000" w:rsidRDefault="00000000">
            <w:pPr>
              <w:keepNext/>
              <w:tabs>
                <w:tab w:val="decimal" w:pos="577"/>
              </w:tabs>
              <w:spacing w:before="60" w:after="60"/>
              <w:ind w:right="312"/>
              <w:jc w:val="right"/>
              <w:rPr>
                <w:sz w:val="20"/>
              </w:rPr>
            </w:pPr>
            <w:r>
              <w:rPr>
                <w:sz w:val="20"/>
              </w:rPr>
              <w:t>80,7</w:t>
            </w:r>
          </w:p>
        </w:tc>
        <w:tc>
          <w:tcPr>
            <w:tcW w:w="686" w:type="pct"/>
            <w:tcBorders>
              <w:top w:val="nil"/>
              <w:bottom w:val="single" w:sz="4" w:space="0" w:color="auto"/>
            </w:tcBorders>
          </w:tcPr>
          <w:p w:rsidR="00000000" w:rsidRDefault="00000000">
            <w:pPr>
              <w:keepNext/>
              <w:tabs>
                <w:tab w:val="decimal" w:pos="486"/>
              </w:tabs>
              <w:spacing w:before="60" w:after="60"/>
              <w:ind w:right="312"/>
              <w:jc w:val="right"/>
              <w:rPr>
                <w:sz w:val="20"/>
              </w:rPr>
            </w:pPr>
            <w:r>
              <w:rPr>
                <w:sz w:val="20"/>
              </w:rPr>
              <w:t>76,5</w:t>
            </w:r>
          </w:p>
        </w:tc>
        <w:tc>
          <w:tcPr>
            <w:tcW w:w="686" w:type="pct"/>
            <w:tcBorders>
              <w:top w:val="nil"/>
              <w:bottom w:val="single" w:sz="4" w:space="0" w:color="auto"/>
            </w:tcBorders>
          </w:tcPr>
          <w:p w:rsidR="00000000" w:rsidRDefault="00000000">
            <w:pPr>
              <w:keepNext/>
              <w:tabs>
                <w:tab w:val="decimal" w:pos="395"/>
              </w:tabs>
              <w:spacing w:before="60" w:after="60"/>
              <w:ind w:right="510"/>
              <w:jc w:val="right"/>
              <w:rPr>
                <w:sz w:val="20"/>
              </w:rPr>
            </w:pPr>
            <w:r>
              <w:rPr>
                <w:sz w:val="20"/>
              </w:rPr>
              <w:t>80,3</w:t>
            </w:r>
          </w:p>
        </w:tc>
        <w:tc>
          <w:tcPr>
            <w:tcW w:w="686" w:type="pct"/>
            <w:tcBorders>
              <w:top w:val="nil"/>
              <w:bottom w:val="single" w:sz="4" w:space="0" w:color="auto"/>
            </w:tcBorders>
          </w:tcPr>
          <w:p w:rsidR="00000000" w:rsidRDefault="00000000">
            <w:pPr>
              <w:keepNext/>
              <w:tabs>
                <w:tab w:val="decimal" w:pos="444"/>
              </w:tabs>
              <w:spacing w:before="60" w:after="60"/>
              <w:ind w:right="454"/>
              <w:jc w:val="right"/>
              <w:rPr>
                <w:sz w:val="20"/>
              </w:rPr>
            </w:pPr>
            <w:r>
              <w:rPr>
                <w:sz w:val="20"/>
              </w:rPr>
              <w:t>76,1</w:t>
            </w:r>
          </w:p>
        </w:tc>
      </w:tr>
    </w:tbl>
    <w:p w:rsidR="00000000" w:rsidRDefault="00000000">
      <w:pPr>
        <w:keepNext/>
        <w:spacing w:before="240" w:after="240"/>
        <w:rPr>
          <w:b/>
          <w:bCs/>
        </w:rPr>
      </w:pPr>
      <w:r>
        <w:rPr>
          <w:b/>
          <w:bCs/>
        </w:rPr>
        <w:t>Accès à un personnel qualifié</w:t>
      </w:r>
    </w:p>
    <w:p w:rsidR="00000000" w:rsidRDefault="00000000">
      <w:pPr>
        <w:spacing w:after="240"/>
      </w:pPr>
      <w:r>
        <w:t>412.</w:t>
      </w:r>
      <w:r>
        <w:tab/>
        <w:t>Aucun changement n’est à signaler à ce sujet depuis la soumission du rapport initial.</w:t>
      </w:r>
    </w:p>
    <w:p w:rsidR="00000000" w:rsidRDefault="00000000">
      <w:pPr>
        <w:keepNext/>
        <w:spacing w:after="240"/>
        <w:rPr>
          <w:b/>
          <w:bCs/>
        </w:rPr>
      </w:pPr>
      <w:r>
        <w:rPr>
          <w:b/>
          <w:bCs/>
        </w:rPr>
        <w:t>Surveillance de l’environnement</w:t>
      </w:r>
    </w:p>
    <w:p w:rsidR="00000000" w:rsidRDefault="00000000">
      <w:pPr>
        <w:spacing w:after="240"/>
      </w:pPr>
      <w:r>
        <w:t>413.</w:t>
      </w:r>
      <w:r>
        <w:tab/>
        <w:t>Aucun changement n’est à signaler à ce sujet depuis la soumission du rapport initial.</w:t>
      </w:r>
    </w:p>
    <w:p w:rsidR="00000000" w:rsidRDefault="00000000">
      <w:pPr>
        <w:keepNext/>
        <w:spacing w:after="240"/>
        <w:rPr>
          <w:b/>
          <w:bCs/>
        </w:rPr>
      </w:pPr>
      <w:r>
        <w:rPr>
          <w:b/>
          <w:bCs/>
        </w:rPr>
        <w:t>Soins préventifs</w:t>
      </w:r>
    </w:p>
    <w:p w:rsidR="00000000" w:rsidRDefault="00000000">
      <w:pPr>
        <w:spacing w:after="240"/>
      </w:pPr>
      <w:r>
        <w:t>414.</w:t>
      </w:r>
      <w:r>
        <w:tab/>
        <w:t>Aux termes du paragraphe 15 de l’ordonnance sur la santé publique de 1940, le Directeur général des services du Ministère de la santé ou les services d’hygiène du district concerné peuvent exiger le transport dans un établissement pour malades contagieux ou dans tout autre service de quarantaine de toute personne ayant contracté une maladie infectieuse, si son lieu de résidence ne permet pas de prendre les précautions nécessaires pour empêcher la propagation de la maladie. Cette disposition ne s’applique actuellement qu’aux tuberculeux, et ce, uniquement sur décision judiciaire.</w:t>
      </w:r>
    </w:p>
    <w:p w:rsidR="00000000" w:rsidRDefault="00000000">
      <w:pPr>
        <w:keepNext/>
        <w:spacing w:after="240"/>
        <w:rPr>
          <w:b/>
          <w:bCs/>
        </w:rPr>
      </w:pPr>
      <w:r>
        <w:rPr>
          <w:b/>
          <w:bCs/>
        </w:rPr>
        <w:t>Groupes vulnérables</w:t>
      </w:r>
    </w:p>
    <w:p w:rsidR="00000000" w:rsidRDefault="00000000">
      <w:pPr>
        <w:spacing w:after="240"/>
      </w:pPr>
      <w:r>
        <w:t>415.</w:t>
      </w:r>
      <w:r>
        <w:tab/>
        <w:t>Les effets sur les groupes vulnérables de la loi sur le régime national d’assurance maladie apparaissent clairement. Depuis l’adoption de cette loi, les caisses maladie ont rapidement amélioré leurs services, spécialement en direction des communautés arabes, pour augmenter le nombre de leurs sociétaires et, partant, leurs ressources (la loi prévoit un financement au prorata du nombre d’adhérents).</w:t>
      </w:r>
    </w:p>
    <w:p w:rsidR="00000000" w:rsidRDefault="00000000">
      <w:pPr>
        <w:spacing w:after="240"/>
      </w:pPr>
      <w:r>
        <w:t>416.</w:t>
      </w:r>
      <w:r>
        <w:tab/>
        <w:t>Depuis 1993, le Ministère de la santé a dépensé 47 millions de NIS (soit approximativement 11,4 millions de dollars) pour la construction de 103 nouveaux dispensaires de santé maternelle et infantile dans les villes et les villages arabes, dont 8 sont des cliniques dentaires publiques). Au cours de la même période, une somme de 54,5 millions de NIS (environ 13,5 millions de dollars) était aussi inscrite au budget du Ministère du titre du financement des mesures à prendre pour «réduire la fracture au sein du secteur arabe» en matière de soins préventifs.</w:t>
      </w:r>
    </w:p>
    <w:p w:rsidR="00000000" w:rsidRDefault="00000000">
      <w:pPr>
        <w:spacing w:after="240"/>
      </w:pPr>
      <w:r>
        <w:t>417.</w:t>
      </w:r>
      <w:r>
        <w:tab/>
        <w:t>Les sommes susmentionnées s’ajoutent au «budget ordinaire» des services de soins préventifs assurés à la population dans son ensemble, secteur arabe compris.</w:t>
      </w:r>
    </w:p>
    <w:p w:rsidR="00000000" w:rsidRDefault="00000000">
      <w:pPr>
        <w:spacing w:after="240"/>
      </w:pPr>
      <w:r>
        <w:t>418.</w:t>
      </w:r>
      <w:r>
        <w:tab/>
        <w:t>Le Ministère de la santé travaille énergiquement à faire baisser le taux de mortalité infantile dans la population arabe israélienne, qui est supérieur à celui des Juifs israéliens. Le phénomène est évidemment lié à des facteurs économiques et sociaux. En fait, l’écart de taux entre Juifs et non</w:t>
      </w:r>
      <w:r>
        <w:noBreakHyphen/>
        <w:t>Juifs s’explique en grande partie par les mariages consanguins, beaucoup plus fréquents chez les Arabes musulmans (près de 40 %), que dans la population juive, d’où un taux d’anomalies congénitales très élevé dans cette population. De plus, bon nombre de femmes arabes musulmanes enceintes refusent, pour des raisons d’ordre religieux, d’interrompre une grossesse lorsqu’une malformation congénitale est diagnostiquée avant la naissance.</w:t>
      </w:r>
    </w:p>
    <w:p w:rsidR="00000000" w:rsidRDefault="00000000">
      <w:pPr>
        <w:spacing w:after="240"/>
      </w:pPr>
      <w:r>
        <w:t>419.</w:t>
      </w:r>
      <w:r>
        <w:tab/>
        <w:t>Le programme de sensibilisation et d’information du Ministère de la santé a entre autres objectifs de décourager les mariages entre proches parents, d’encourager les femmes enceintes à passer plus souvent des visites de diagnostic prénatal et d’inciter les mères à fréquenter davantage les centres de soins maternels et infantiles en service dans tout le pays. Il est encore trop tôt pour mesurer les résultats à court terme de cette initiative. Il faudra un certain temps avant que des résultats quantifiables puissent être obtenus. Un nouveau projet d’intervention avant la conception visant à réduire l’incidence des malformations congénitales a été lancé; 60 % de la population cible se trouve en milieu arabe musulman. Malgré ce qui précède, la mortalité infantile dans la population arabe musulmane a baissé chaque année et figure parmi les plus faibles de l’ensemble du monde musulman.</w:t>
      </w:r>
    </w:p>
    <w:p w:rsidR="00000000" w:rsidRDefault="00000000">
      <w:pPr>
        <w:spacing w:after="240"/>
      </w:pPr>
      <w:r>
        <w:t>420.</w:t>
      </w:r>
      <w:r>
        <w:tab/>
        <w:t>Les villages bédouins reconnus ou non sont tous reliés à l’eau courante, exception faite des 50 000 Bédouins évoqués dans le rapport initial. Ces derniers s’approvisionnent à partir de bornes</w:t>
      </w:r>
      <w:r>
        <w:noBreakHyphen/>
        <w:t>fontaines d’où ils transportent l’eau à bord de véhicules, à dos de chameau ou à pied jusque chez eux. La mise en place du tout</w:t>
      </w:r>
      <w:r>
        <w:noBreakHyphen/>
        <w:t>à</w:t>
      </w:r>
      <w:r>
        <w:noBreakHyphen/>
        <w:t>l’égout relève des autorités locales et les localités minoritaires bénéficient à cette fin de prêts généreux, supérieurs à ceux accordés aux municipalités juives.</w:t>
      </w:r>
    </w:p>
    <w:p w:rsidR="00000000" w:rsidRDefault="00000000">
      <w:pPr>
        <w:spacing w:after="240"/>
      </w:pPr>
      <w:r>
        <w:t>421.</w:t>
      </w:r>
      <w:r>
        <w:tab/>
        <w:t>Le taux de mortalité infantile chez les Bédouins du Néguev atteint 13 ‰, dont 5,8 ‰ pour cause de malformations congénitales et de maladies héritées, soit plus du double de la moyenne nationale (2,5 ‰), à cause du taux très élevé de mariages entre cousins germains (plus de 45 %) et entre cousins au second degré (plus de 10 %), enregistré dans ce groupe de population. Ces six dernières années, soucieux de réduire la mortalité infantile causée par les mariages consanguins, le Ministère de la santé a financé un programme pluridisciplinaire, réalisé par tranches, élaboré en concertation avec la population bédouine de façon à être bien adapté à sa culture et à ses traditions.</w:t>
      </w:r>
    </w:p>
    <w:p w:rsidR="00000000" w:rsidRDefault="00000000">
      <w:pPr>
        <w:spacing w:after="240"/>
      </w:pPr>
      <w:r>
        <w:t>422.</w:t>
      </w:r>
      <w:r>
        <w:tab/>
        <w:t>Il faudrait noter que le taux de mortalité infantile des Bédouins du Néguev est inférieur à celui des populations arabes des pays voisins.</w:t>
      </w:r>
    </w:p>
    <w:p w:rsidR="00000000" w:rsidRDefault="00000000">
      <w:pPr>
        <w:spacing w:after="240"/>
      </w:pPr>
      <w:r>
        <w:t>423.</w:t>
      </w:r>
      <w:r>
        <w:tab/>
        <w:t>La moitié des Bédouins vivent dans des implantations reconnues, dans des villes modernes dotées d’une infrastructure municipale, avec notamment, dans chaque maison, l’eau courante (qui répond aux critères israéliens de qualité de l’eau potable), l’électricité et le tout</w:t>
      </w:r>
      <w:r>
        <w:noBreakHyphen/>
        <w:t>à</w:t>
      </w:r>
      <w:r>
        <w:noBreakHyphen/>
        <w:t>l’égout, ainsi que de tous les services municipaux habituels, tels que des dispensaires locaux aptes à assurer des soins de santé maternelle et infantile curatifs et préventifs et des services d’enseignement. Les autres Bédouins, qui vivent en dehors des implantations reconnues, sont autorisés à s’approvisionner en eau potable – elle satisfait aux normes nationales – auprès du système national de transport d’eau à des endroits prédéterminés.</w:t>
      </w:r>
    </w:p>
    <w:p w:rsidR="00000000" w:rsidRDefault="00000000">
      <w:pPr>
        <w:spacing w:after="240"/>
      </w:pPr>
      <w:r>
        <w:t>424.</w:t>
      </w:r>
      <w:r>
        <w:tab/>
        <w:t>Cinq nouveaux dispensaires de santé maternelle et infantile («Tipat Halav») ont été construits dernièrement dans des villes bédouines. Depuis la soumission du rapport initial, cinq cliniques médicales supplémentaires de la caisse maladie «Kupat Holim») ont été construites pour satisfaire les besoins des Bédouins en dehors des villes bédouines, ce qui porte à sept le nombre de ces cliniques.</w:t>
      </w:r>
    </w:p>
    <w:p w:rsidR="00000000" w:rsidRDefault="00000000">
      <w:pPr>
        <w:spacing w:after="240"/>
      </w:pPr>
      <w:r>
        <w:t>425.</w:t>
      </w:r>
      <w:r>
        <w:tab/>
        <w:t>D’autres changements intervenus dans la situation de la population bédouine ont été consignés dans la section consacrée au logement (au titre de l’article 11).</w:t>
      </w:r>
    </w:p>
    <w:p w:rsidR="00000000" w:rsidRDefault="00000000">
      <w:pPr>
        <w:keepNext/>
        <w:spacing w:after="240"/>
        <w:rPr>
          <w:b/>
          <w:bCs/>
        </w:rPr>
      </w:pPr>
      <w:r>
        <w:rPr>
          <w:b/>
          <w:bCs/>
        </w:rPr>
        <w:t>Participation communautaire</w:t>
      </w:r>
    </w:p>
    <w:p w:rsidR="00000000" w:rsidRDefault="00000000">
      <w:pPr>
        <w:spacing w:after="240"/>
      </w:pPr>
      <w:r>
        <w:t>426.</w:t>
      </w:r>
      <w:r>
        <w:tab/>
        <w:t>Aucun changement notable n’est à signaler à ce sujet depuis la soumission du rapport initial.</w:t>
      </w:r>
    </w:p>
    <w:p w:rsidR="00000000" w:rsidRDefault="00000000">
      <w:pPr>
        <w:keepNext/>
        <w:spacing w:after="240"/>
        <w:rPr>
          <w:b/>
          <w:bCs/>
        </w:rPr>
      </w:pPr>
      <w:r>
        <w:rPr>
          <w:b/>
          <w:bCs/>
        </w:rPr>
        <w:t>Éducation à la santé</w:t>
      </w:r>
    </w:p>
    <w:p w:rsidR="00000000" w:rsidRDefault="00000000">
      <w:pPr>
        <w:spacing w:after="240"/>
      </w:pPr>
      <w:r>
        <w:t>427.</w:t>
      </w:r>
      <w:r>
        <w:tab/>
        <w:t>Des coordonnateurs issus de la communauté éthiopienne se mettent en rapport avec toutes les personnes atteintes ou porteuses du VIH au sein de leur communauté locale. Ils les aident à s’informer auprès des professionnels du centre local de traitement du sida et à enrayer la propagation de la maladie, principalement en leur enseignant les précautions à prendre lors des relations sexuelles. Des équipes médicales itinérantes tiennent des consultations dans les villages de caravanes de la communauté éthiopienne. Le transport vers les centres de traitement du sida est gratuit. Des travailleurs sociaux aident les malades à faire face aux problèmes psychosociaux liés à la maladie.</w:t>
      </w:r>
    </w:p>
    <w:p w:rsidR="00000000" w:rsidRDefault="00000000">
      <w:pPr>
        <w:spacing w:after="240"/>
      </w:pPr>
      <w:r>
        <w:t>428.</w:t>
      </w:r>
      <w:r>
        <w:tab/>
        <w:t>Des éducateurs à la santé éthiopiens mènent des projets d’éducation sanitaire dans les centres d’accueil, les écoles, l’armée et les établissements d’enseignement supérieur. Ils mettent à profit le théâtre communautaire et passent des films vidéo aux ateliers qu’ils organisent. Des spectacles axés sur la prévention du sida sont diffusés en amharique à l’occasion d’émissions radio et télévisées. Il faut noter que, pour la plupart, les immigrants d’Éthiopie sont issus des couches économiques et sociales inférieures d’un pays classé parmi les moins développés de la planète.</w:t>
      </w:r>
    </w:p>
    <w:p w:rsidR="00000000" w:rsidRDefault="00000000">
      <w:pPr>
        <w:keepNext/>
        <w:spacing w:after="240"/>
        <w:jc w:val="center"/>
        <w:rPr>
          <w:b/>
          <w:bCs/>
        </w:rPr>
      </w:pPr>
      <w:r>
        <w:rPr>
          <w:b/>
          <w:bCs/>
        </w:rPr>
        <w:t>Article 13 – Droit à l’éducation</w:t>
      </w:r>
    </w:p>
    <w:p w:rsidR="00000000" w:rsidRDefault="00000000">
      <w:pPr>
        <w:keepNext/>
        <w:spacing w:after="240"/>
        <w:jc w:val="center"/>
        <w:rPr>
          <w:b/>
          <w:bCs/>
        </w:rPr>
      </w:pPr>
      <w:r>
        <w:rPr>
          <w:b/>
          <w:bCs/>
        </w:rPr>
        <w:t>1.  Cadre juridique</w:t>
      </w:r>
    </w:p>
    <w:p w:rsidR="00000000" w:rsidRDefault="00000000">
      <w:pPr>
        <w:spacing w:after="240"/>
      </w:pPr>
      <w:r>
        <w:t>429.</w:t>
      </w:r>
      <w:r>
        <w:tab/>
        <w:t>La loi sur l’instruction obligatoire de 1949, évoquée dans le rapport initial, est appliquée progressivement aux enfants de 3 et 4 ans de certaines régions démunies. C’est ainsi qu’en 2000 elle a été appliquée à 56 000 enfants de cet âge. Cet enseignement doit là aussi être dispensé gratuitement.</w:t>
      </w:r>
    </w:p>
    <w:p w:rsidR="00000000" w:rsidRDefault="00000000">
      <w:pPr>
        <w:spacing w:after="240"/>
      </w:pPr>
      <w:r>
        <w:t>430.</w:t>
      </w:r>
      <w:r>
        <w:tab/>
        <w:t>La loi sur la journée scolaire continue, adoptée en 1990 et dont il est question dans le rapport initial, a été abrogée et remplacée en 1997 par la loi sur la journée scolaire continue et les études de perfectionnement, dont l’objet est d’ajouter des heures d’études et d’éducation à la journée de travail des établissements d’enseignement. Le Ministre de l’éducation peut, avec l’aval de la Commission pour l’éducation et la culture de la Knesset, prescrire un nombre d’heures d’études différent pour la journée scolaire continue dans certains établissements ou certaines classes, à condition que le nombre d’heures d’études hebdomadaire ne soit pas inférieur à 41. Pour des raisons budgétaires, la loi est mise en œuvre progressivement depuis l’année scolaire 1997</w:t>
      </w:r>
      <w:r>
        <w:noBreakHyphen/>
        <w:t>1998 en fonction des priorités fixées par le Ministre.</w:t>
      </w:r>
    </w:p>
    <w:p w:rsidR="00000000" w:rsidRDefault="00000000">
      <w:pPr>
        <w:spacing w:after="240"/>
      </w:pPr>
      <w:r>
        <w:t>431.</w:t>
      </w:r>
      <w:r>
        <w:tab/>
        <w:t>En 2000, le nombre total d’enfants inscrits dans le système éducatif relevant du Ministère de l’éducation atteignait près de 1 500 000, du niveau préprimaire à la fin de l’enseignement secondaire. D’autres élèves fréquentent des écoles supervisées par le Ministère des affaires religieuses et le Ministère du travail et des affaires sociales. Si on les ajoute aux chiffres ci</w:t>
      </w:r>
      <w:r>
        <w:noBreakHyphen/>
        <w:t>dessus, on estime que la quasi</w:t>
      </w:r>
      <w:r>
        <w:noBreakHyphen/>
        <w:t>totalité des enfants en âge de fréquenter l’école primaire sont scolarisés et que près de 95 % des adolescents fréquentent un établissement d’enseignement secondaire.</w:t>
      </w:r>
    </w:p>
    <w:p w:rsidR="00000000" w:rsidRDefault="00000000">
      <w:pPr>
        <w:keepNext/>
        <w:spacing w:after="240"/>
        <w:rPr>
          <w:b/>
          <w:bCs/>
        </w:rPr>
      </w:pPr>
      <w:r>
        <w:rPr>
          <w:b/>
          <w:bCs/>
        </w:rPr>
        <w:t>Statut constitutionnel du droit à l’éducation</w:t>
      </w:r>
    </w:p>
    <w:p w:rsidR="00000000" w:rsidRDefault="00000000">
      <w:pPr>
        <w:spacing w:after="240"/>
      </w:pPr>
      <w:r>
        <w:t>432.</w:t>
      </w:r>
      <w:r>
        <w:tab/>
        <w:t>Aucun changement notable n’est à signaler à ce sujet depuis la soumission du rapport initial.</w:t>
      </w:r>
    </w:p>
    <w:p w:rsidR="00000000" w:rsidRDefault="00000000">
      <w:pPr>
        <w:keepNext/>
        <w:spacing w:after="240"/>
        <w:jc w:val="center"/>
        <w:rPr>
          <w:b/>
          <w:bCs/>
        </w:rPr>
      </w:pPr>
      <w:r>
        <w:rPr>
          <w:b/>
          <w:bCs/>
        </w:rPr>
        <w:t>2.  Structure du système éducatif</w:t>
      </w:r>
    </w:p>
    <w:p w:rsidR="00000000" w:rsidRDefault="00000000">
      <w:pPr>
        <w:spacing w:after="240"/>
      </w:pPr>
      <w:r>
        <w:t>433.</w:t>
      </w:r>
      <w:r>
        <w:tab/>
        <w:t>Aucun changement notable n’est à signaler à ce sujet depuis la soumission du rapport initial.</w:t>
      </w:r>
    </w:p>
    <w:p w:rsidR="00000000" w:rsidRDefault="00000000">
      <w:pPr>
        <w:keepNext/>
        <w:spacing w:after="240"/>
        <w:rPr>
          <w:b/>
          <w:bCs/>
        </w:rPr>
      </w:pPr>
      <w:r>
        <w:rPr>
          <w:b/>
          <w:bCs/>
        </w:rPr>
        <w:t>a)</w:t>
      </w:r>
      <w:r>
        <w:rPr>
          <w:b/>
          <w:bCs/>
        </w:rPr>
        <w:tab/>
        <w:t>Enseignement préprimaire</w:t>
      </w:r>
    </w:p>
    <w:p w:rsidR="00000000" w:rsidRDefault="00000000">
      <w:pPr>
        <w:spacing w:after="240"/>
      </w:pPr>
      <w:r>
        <w:t>434.</w:t>
      </w:r>
      <w:r>
        <w:tab/>
        <w:t>En 2000. le réseau d’écoles maternelles du secteur public accueillait 270 000 enfants de 2 à 6 ans (sans compter les écoles municipales et privées).</w:t>
      </w:r>
    </w:p>
    <w:p w:rsidR="00000000" w:rsidRDefault="00000000">
      <w:pPr>
        <w:keepNext/>
        <w:spacing w:after="240"/>
        <w:rPr>
          <w:b/>
          <w:bCs/>
        </w:rPr>
      </w:pPr>
      <w:r>
        <w:rPr>
          <w:b/>
          <w:bCs/>
        </w:rPr>
        <w:t>b)</w:t>
      </w:r>
      <w:r>
        <w:rPr>
          <w:b/>
          <w:bCs/>
        </w:rPr>
        <w:tab/>
        <w:t>Enseignement primaire et secondaire</w:t>
      </w:r>
    </w:p>
    <w:p w:rsidR="00000000" w:rsidRDefault="00000000">
      <w:pPr>
        <w:spacing w:after="240"/>
      </w:pPr>
      <w:r>
        <w:t>435.</w:t>
      </w:r>
      <w:r>
        <w:tab/>
        <w:t>La réforme de 1968 se met encore en place progressivement; en 1999, 26 % des élèves étaient encore scolarisés selon l’ancien système. Ces chiffres ont baissé depuis 1996, avec l’adoption d’un nouveau système de calcul à partir de données effectives et non d’estimations.</w:t>
      </w:r>
    </w:p>
    <w:p w:rsidR="00000000" w:rsidRDefault="00000000">
      <w:pPr>
        <w:keepNext/>
        <w:spacing w:after="240"/>
        <w:ind w:left="567" w:hanging="567"/>
        <w:rPr>
          <w:b/>
          <w:bCs/>
        </w:rPr>
      </w:pPr>
      <w:r>
        <w:rPr>
          <w:b/>
          <w:bCs/>
        </w:rPr>
        <w:t>c)</w:t>
      </w:r>
      <w:r>
        <w:rPr>
          <w:b/>
          <w:bCs/>
        </w:rPr>
        <w:tab/>
        <w:t>Enseignement supérieur</w:t>
      </w:r>
    </w:p>
    <w:p w:rsidR="00000000" w:rsidRDefault="00000000">
      <w:pPr>
        <w:spacing w:after="240"/>
      </w:pPr>
      <w:r>
        <w:t>436.</w:t>
      </w:r>
      <w:r>
        <w:tab/>
        <w:t>Comme il était dit dans le rapport initial, les frais d’inscription à l’université sont fixés tous les cinq ans par une commission publique. Actuellement, les frais moyens d’inscription en premier cycle sont d’environ 10 500 NIS (soit 2 600 dollars environ) par an. Une commission publique débat actuellement des frais d’inscription et de l’aide aux étudiants pour les cinq prochaines années (2002</w:t>
      </w:r>
      <w:r>
        <w:noBreakHyphen/>
        <w:t>2006) dans le but d’alléger le fardeau financier des étudiants.</w:t>
      </w:r>
    </w:p>
    <w:p w:rsidR="00000000" w:rsidRDefault="00000000">
      <w:pPr>
        <w:keepNext/>
        <w:spacing w:after="240"/>
        <w:rPr>
          <w:b/>
          <w:bCs/>
        </w:rPr>
      </w:pPr>
      <w:r>
        <w:rPr>
          <w:b/>
          <w:bCs/>
        </w:rPr>
        <w:t>d)</w:t>
      </w:r>
      <w:r>
        <w:rPr>
          <w:b/>
          <w:bCs/>
        </w:rPr>
        <w:tab/>
        <w:t>Éducation des adultes</w:t>
      </w:r>
    </w:p>
    <w:p w:rsidR="00000000" w:rsidRDefault="00000000">
      <w:pPr>
        <w:spacing w:after="240"/>
      </w:pPr>
      <w:r>
        <w:t>437.</w:t>
      </w:r>
      <w:r>
        <w:tab/>
        <w:t>Le nombre de personnes avec seulement quatre années ou moins de scolarité n’a cessé de baisser et la situation de tous les secteurs s’est améliorée. Parmi la population non juive, le nombre de ces personnes est tombé de 15,9 % en 1994 à 12,5 % en 1998, tandis que parmi la population juive, il est tombé à 4 %.</w:t>
      </w:r>
    </w:p>
    <w:p w:rsidR="00000000" w:rsidRDefault="00000000">
      <w:pPr>
        <w:keepNext/>
        <w:spacing w:after="240"/>
        <w:rPr>
          <w:b/>
          <w:bCs/>
        </w:rPr>
      </w:pPr>
      <w:r>
        <w:rPr>
          <w:b/>
          <w:bCs/>
        </w:rPr>
        <w:t>e)</w:t>
      </w:r>
      <w:r>
        <w:rPr>
          <w:b/>
          <w:bCs/>
        </w:rPr>
        <w:tab/>
        <w:t>Exercice du droit à l’éducation: difficultés d’ordre organisationnel</w:t>
      </w:r>
    </w:p>
    <w:p w:rsidR="00000000" w:rsidRDefault="00000000">
      <w:pPr>
        <w:spacing w:after="240"/>
      </w:pPr>
      <w:r>
        <w:t>438.</w:t>
      </w:r>
      <w:r>
        <w:tab/>
        <w:t>Aucun changement notable n’est à signaler dans la politique du Ministère de l’éducation qui s’emploie à tout faire pour empêcher les jeunes d’abandonner leurs études et de relever le pourcentage de ceux qui les poursuivent (on trouvera plus bas davantage de renseignements sur ce sujet).</w:t>
      </w:r>
    </w:p>
    <w:p w:rsidR="00000000" w:rsidRDefault="00000000">
      <w:pPr>
        <w:keepNext/>
        <w:spacing w:after="240"/>
        <w:jc w:val="center"/>
        <w:rPr>
          <w:b/>
          <w:bCs/>
        </w:rPr>
      </w:pPr>
      <w:r>
        <w:rPr>
          <w:b/>
          <w:bCs/>
        </w:rPr>
        <w:t>3.  Données statistiques</w:t>
      </w:r>
    </w:p>
    <w:p w:rsidR="00000000" w:rsidRDefault="00000000">
      <w:pPr>
        <w:keepNext/>
        <w:spacing w:after="240"/>
        <w:rPr>
          <w:b/>
          <w:bCs/>
        </w:rPr>
      </w:pPr>
      <w:r>
        <w:rPr>
          <w:b/>
          <w:bCs/>
        </w:rPr>
        <w:t>a)</w:t>
      </w:r>
      <w:r>
        <w:rPr>
          <w:b/>
          <w:bCs/>
        </w:rPr>
        <w:tab/>
        <w:t>Alphabétisation</w:t>
      </w:r>
    </w:p>
    <w:p w:rsidR="00000000" w:rsidRDefault="00000000">
      <w:pPr>
        <w:spacing w:after="240"/>
      </w:pPr>
      <w:r>
        <w:t>439.</w:t>
      </w:r>
      <w:r>
        <w:tab/>
        <w:t>Les tableaux suivants donnent des indications sur le niveau de scolarité de la population adulte d’Israël pour la période de 1961</w:t>
      </w:r>
      <w:r>
        <w:noBreakHyphen/>
        <w:t>1998. On trouvera la population ventilée entre Juifs et non Juifs, par sexe, âge et pays d’origine. Selon ces données, en 1985, 5 % de la population totale israélienne ne comptait que 0 à 4 ans de scolarité.</w:t>
      </w:r>
    </w:p>
    <w:p w:rsidR="00000000" w:rsidRDefault="00000000">
      <w:pPr>
        <w:keepNext/>
        <w:spacing w:after="240"/>
        <w:jc w:val="center"/>
        <w:rPr>
          <w:b/>
          <w:bCs/>
        </w:rPr>
      </w:pPr>
      <w:r>
        <w:rPr>
          <w:b/>
          <w:bCs/>
        </w:rPr>
        <w:t>Tableau 54</w:t>
      </w:r>
    </w:p>
    <w:p w:rsidR="00000000" w:rsidRDefault="00000000">
      <w:pPr>
        <w:keepNext/>
        <w:spacing w:after="240"/>
        <w:jc w:val="center"/>
        <w:rPr>
          <w:b/>
          <w:bCs/>
        </w:rPr>
      </w:pPr>
      <w:r>
        <w:rPr>
          <w:b/>
          <w:bCs/>
        </w:rPr>
        <w:t>Individus âgés de 15 ans et plus, par religion, nombre d’années de scolarité,</w:t>
      </w:r>
      <w:r>
        <w:rPr>
          <w:b/>
          <w:bCs/>
        </w:rPr>
        <w:br/>
        <w:t>âge et sexe, 1999</w:t>
      </w:r>
    </w:p>
    <w:tbl>
      <w:tblPr>
        <w:tblW w:w="9356" w:type="dxa"/>
        <w:tblInd w:w="30" w:type="dxa"/>
        <w:tblLayout w:type="fixed"/>
        <w:tblCellMar>
          <w:top w:w="28" w:type="dxa"/>
          <w:left w:w="30" w:type="dxa"/>
          <w:bottom w:w="28" w:type="dxa"/>
          <w:right w:w="30" w:type="dxa"/>
        </w:tblCellMar>
        <w:tblLook w:val="0000" w:firstRow="0" w:lastRow="0" w:firstColumn="0" w:lastColumn="0" w:noHBand="0" w:noVBand="0"/>
      </w:tblPr>
      <w:tblGrid>
        <w:gridCol w:w="1319"/>
        <w:gridCol w:w="1091"/>
        <w:gridCol w:w="697"/>
        <w:gridCol w:w="12"/>
        <w:gridCol w:w="709"/>
        <w:gridCol w:w="842"/>
        <w:gridCol w:w="620"/>
        <w:gridCol w:w="653"/>
        <w:gridCol w:w="578"/>
        <w:gridCol w:w="567"/>
        <w:gridCol w:w="996"/>
        <w:gridCol w:w="1272"/>
      </w:tblGrid>
      <w:tr w:rsidR="00000000">
        <w:trPr>
          <w:cantSplit/>
          <w:tblHeader/>
        </w:trPr>
        <w:tc>
          <w:tcPr>
            <w:tcW w:w="1319" w:type="dxa"/>
            <w:vMerge w:val="restart"/>
            <w:tcBorders>
              <w:top w:val="single" w:sz="6" w:space="0" w:color="auto"/>
              <w:left w:val="single" w:sz="4" w:space="0" w:color="auto"/>
              <w:right w:val="single" w:sz="6" w:space="0" w:color="auto"/>
            </w:tcBorders>
            <w:vAlign w:val="center"/>
          </w:tcPr>
          <w:p w:rsidR="00000000" w:rsidRDefault="00000000">
            <w:pPr>
              <w:jc w:val="center"/>
            </w:pPr>
            <w:r>
              <w:t>Année</w:t>
            </w:r>
          </w:p>
        </w:tc>
        <w:tc>
          <w:tcPr>
            <w:tcW w:w="5769" w:type="dxa"/>
            <w:gridSpan w:val="9"/>
            <w:tcBorders>
              <w:top w:val="single" w:sz="6" w:space="0" w:color="auto"/>
              <w:bottom w:val="single" w:sz="4" w:space="0" w:color="auto"/>
              <w:right w:val="single" w:sz="4" w:space="0" w:color="auto"/>
            </w:tcBorders>
          </w:tcPr>
          <w:p w:rsidR="00000000" w:rsidRDefault="00000000">
            <w:pPr>
              <w:jc w:val="center"/>
            </w:pPr>
            <w:r>
              <w:rPr>
                <w:bCs/>
                <w:szCs w:val="14"/>
              </w:rPr>
              <w:t>Années de scolarité</w:t>
            </w:r>
          </w:p>
        </w:tc>
        <w:tc>
          <w:tcPr>
            <w:tcW w:w="2268" w:type="dxa"/>
            <w:gridSpan w:val="2"/>
            <w:tcBorders>
              <w:top w:val="single" w:sz="6" w:space="0" w:color="auto"/>
              <w:left w:val="single" w:sz="4" w:space="0" w:color="auto"/>
              <w:bottom w:val="single" w:sz="4" w:space="0" w:color="auto"/>
              <w:right w:val="single" w:sz="4" w:space="0" w:color="auto"/>
            </w:tcBorders>
          </w:tcPr>
          <w:p w:rsidR="00000000" w:rsidRDefault="00000000">
            <w:pPr>
              <w:jc w:val="center"/>
              <w:rPr>
                <w:bCs/>
                <w:szCs w:val="16"/>
              </w:rPr>
            </w:pPr>
            <w:r>
              <w:rPr>
                <w:bCs/>
                <w:szCs w:val="16"/>
              </w:rPr>
              <w:t>Total</w:t>
            </w:r>
          </w:p>
        </w:tc>
      </w:tr>
      <w:tr w:rsidR="00000000">
        <w:trPr>
          <w:cantSplit/>
          <w:tblHeader/>
        </w:trPr>
        <w:tc>
          <w:tcPr>
            <w:tcW w:w="1319" w:type="dxa"/>
            <w:vMerge/>
            <w:tcBorders>
              <w:left w:val="single" w:sz="4" w:space="0" w:color="auto"/>
              <w:bottom w:val="single" w:sz="4" w:space="0" w:color="auto"/>
              <w:right w:val="single" w:sz="6" w:space="0" w:color="auto"/>
            </w:tcBorders>
          </w:tcPr>
          <w:p w:rsidR="00000000" w:rsidRDefault="00000000">
            <w:pPr>
              <w:jc w:val="center"/>
            </w:pPr>
          </w:p>
        </w:tc>
        <w:tc>
          <w:tcPr>
            <w:tcW w:w="1091" w:type="dxa"/>
            <w:tcBorders>
              <w:top w:val="single" w:sz="4" w:space="0" w:color="auto"/>
              <w:bottom w:val="single" w:sz="4" w:space="0" w:color="auto"/>
              <w:right w:val="single" w:sz="4" w:space="0" w:color="auto"/>
            </w:tcBorders>
          </w:tcPr>
          <w:p w:rsidR="00000000" w:rsidRDefault="00000000">
            <w:pPr>
              <w:jc w:val="center"/>
              <w:rPr>
                <w:bCs/>
                <w:szCs w:val="14"/>
              </w:rPr>
            </w:pPr>
            <w:r>
              <w:rPr>
                <w:bCs/>
                <w:szCs w:val="14"/>
              </w:rPr>
              <w:t>Moyenne</w:t>
            </w:r>
          </w:p>
        </w:tc>
        <w:tc>
          <w:tcPr>
            <w:tcW w:w="697" w:type="dxa"/>
            <w:tcBorders>
              <w:top w:val="single" w:sz="4" w:space="0" w:color="auto"/>
              <w:left w:val="single" w:sz="4" w:space="0" w:color="auto"/>
              <w:bottom w:val="single" w:sz="4" w:space="0" w:color="auto"/>
              <w:right w:val="single" w:sz="4" w:space="0" w:color="auto"/>
            </w:tcBorders>
          </w:tcPr>
          <w:p w:rsidR="00000000" w:rsidRDefault="00000000">
            <w:pPr>
              <w:jc w:val="center"/>
            </w:pPr>
            <w:r>
              <w:t>16+</w:t>
            </w:r>
          </w:p>
        </w:tc>
        <w:tc>
          <w:tcPr>
            <w:tcW w:w="72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13-15</w:t>
            </w:r>
          </w:p>
        </w:tc>
        <w:tc>
          <w:tcPr>
            <w:tcW w:w="842" w:type="dxa"/>
            <w:tcBorders>
              <w:top w:val="single" w:sz="4" w:space="0" w:color="auto"/>
              <w:left w:val="single" w:sz="4" w:space="0" w:color="auto"/>
              <w:bottom w:val="single" w:sz="4" w:space="0" w:color="auto"/>
              <w:right w:val="single" w:sz="4" w:space="0" w:color="auto"/>
            </w:tcBorders>
          </w:tcPr>
          <w:p w:rsidR="00000000" w:rsidRDefault="00000000">
            <w:pPr>
              <w:jc w:val="center"/>
            </w:pPr>
            <w:r>
              <w:t>11-12</w:t>
            </w:r>
          </w:p>
        </w:tc>
        <w:tc>
          <w:tcPr>
            <w:tcW w:w="620" w:type="dxa"/>
            <w:tcBorders>
              <w:top w:val="single" w:sz="4" w:space="0" w:color="auto"/>
              <w:left w:val="single" w:sz="4" w:space="0" w:color="auto"/>
              <w:bottom w:val="single" w:sz="4" w:space="0" w:color="auto"/>
              <w:right w:val="single" w:sz="4" w:space="0" w:color="auto"/>
            </w:tcBorders>
          </w:tcPr>
          <w:p w:rsidR="00000000" w:rsidRDefault="00000000">
            <w:pPr>
              <w:jc w:val="center"/>
            </w:pPr>
            <w:r>
              <w:t>9-10</w:t>
            </w:r>
          </w:p>
        </w:tc>
        <w:tc>
          <w:tcPr>
            <w:tcW w:w="653" w:type="dxa"/>
            <w:tcBorders>
              <w:top w:val="single" w:sz="4" w:space="0" w:color="auto"/>
              <w:left w:val="single" w:sz="4" w:space="0" w:color="auto"/>
              <w:bottom w:val="single" w:sz="4" w:space="0" w:color="auto"/>
              <w:right w:val="single" w:sz="4" w:space="0" w:color="auto"/>
            </w:tcBorders>
          </w:tcPr>
          <w:p w:rsidR="00000000" w:rsidRDefault="00000000">
            <w:pPr>
              <w:jc w:val="center"/>
            </w:pPr>
            <w:r>
              <w:t>5-8</w:t>
            </w:r>
          </w:p>
        </w:tc>
        <w:tc>
          <w:tcPr>
            <w:tcW w:w="578" w:type="dxa"/>
            <w:tcBorders>
              <w:top w:val="single" w:sz="4" w:space="0" w:color="auto"/>
              <w:left w:val="single" w:sz="4" w:space="0" w:color="auto"/>
              <w:bottom w:val="single" w:sz="4" w:space="0" w:color="auto"/>
              <w:right w:val="single" w:sz="4" w:space="0" w:color="auto"/>
            </w:tcBorders>
          </w:tcPr>
          <w:p w:rsidR="00000000" w:rsidRDefault="00000000">
            <w:pPr>
              <w:jc w:val="center"/>
            </w:pPr>
            <w:r>
              <w:t>1-4</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jc w:val="center"/>
            </w:pPr>
            <w:r>
              <w:t>0</w:t>
            </w:r>
          </w:p>
        </w:tc>
        <w:tc>
          <w:tcPr>
            <w:tcW w:w="996" w:type="dxa"/>
            <w:tcBorders>
              <w:top w:val="single" w:sz="4" w:space="0" w:color="auto"/>
              <w:left w:val="single" w:sz="4" w:space="0" w:color="auto"/>
              <w:bottom w:val="single" w:sz="4" w:space="0" w:color="auto"/>
              <w:right w:val="single" w:sz="4" w:space="0" w:color="auto"/>
            </w:tcBorders>
          </w:tcPr>
          <w:p w:rsidR="00000000" w:rsidRDefault="00000000">
            <w:pPr>
              <w:jc w:val="center"/>
            </w:pPr>
            <w:r>
              <w:t>En %</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jc w:val="center"/>
              <w:rPr>
                <w:bCs/>
                <w:szCs w:val="16"/>
              </w:rPr>
            </w:pPr>
            <w:r>
              <w:rPr>
                <w:bCs/>
                <w:szCs w:val="16"/>
              </w:rPr>
              <w:t>En milliers</w:t>
            </w:r>
          </w:p>
        </w:tc>
      </w:tr>
      <w:tr w:rsidR="00000000">
        <w:trPr>
          <w:cantSplit/>
        </w:trPr>
        <w:tc>
          <w:tcPr>
            <w:tcW w:w="9356" w:type="dxa"/>
            <w:gridSpan w:val="12"/>
            <w:tcBorders>
              <w:top w:val="single" w:sz="4" w:space="0" w:color="auto"/>
              <w:left w:val="single" w:sz="4" w:space="0" w:color="auto"/>
              <w:bottom w:val="single" w:sz="4" w:space="0" w:color="auto"/>
              <w:right w:val="single" w:sz="4" w:space="0" w:color="auto"/>
            </w:tcBorders>
          </w:tcPr>
          <w:p w:rsidR="00000000" w:rsidRDefault="00000000">
            <w:pPr>
              <w:jc w:val="center"/>
              <w:rPr>
                <w:bCs/>
                <w:szCs w:val="16"/>
              </w:rPr>
            </w:pPr>
            <w:r>
              <w:rPr>
                <w:bCs/>
                <w:szCs w:val="16"/>
              </w:rPr>
              <w:t>Juifs</w:t>
            </w:r>
          </w:p>
        </w:tc>
      </w:tr>
      <w:tr w:rsidR="00000000">
        <w:tc>
          <w:tcPr>
            <w:tcW w:w="1319" w:type="dxa"/>
            <w:tcBorders>
              <w:top w:val="single" w:sz="4" w:space="0" w:color="auto"/>
              <w:left w:val="single" w:sz="6" w:space="0" w:color="auto"/>
              <w:right w:val="single" w:sz="6" w:space="0" w:color="auto"/>
            </w:tcBorders>
          </w:tcPr>
          <w:p w:rsidR="00000000" w:rsidRDefault="00000000">
            <w:pPr>
              <w:rPr>
                <w:szCs w:val="12"/>
                <w:lang w:val="en-GB"/>
              </w:rPr>
            </w:pPr>
            <w:r>
              <w:rPr>
                <w:szCs w:val="12"/>
                <w:lang w:val="en-GB"/>
              </w:rPr>
              <w:t>1961</w:t>
            </w:r>
          </w:p>
        </w:tc>
        <w:tc>
          <w:tcPr>
            <w:tcW w:w="1091" w:type="dxa"/>
            <w:tcBorders>
              <w:top w:val="single" w:sz="4" w:space="0" w:color="auto"/>
              <w:left w:val="single" w:sz="6" w:space="0" w:color="auto"/>
              <w:right w:val="single" w:sz="6" w:space="0" w:color="auto"/>
            </w:tcBorders>
          </w:tcPr>
          <w:p w:rsidR="00000000" w:rsidRDefault="00000000">
            <w:pPr>
              <w:ind w:right="170"/>
              <w:jc w:val="right"/>
              <w:rPr>
                <w:szCs w:val="12"/>
                <w:lang w:val="en-GB"/>
              </w:rPr>
            </w:pPr>
            <w:r>
              <w:rPr>
                <w:szCs w:val="12"/>
                <w:lang w:val="en-GB"/>
              </w:rPr>
              <w:t>8,4</w:t>
            </w:r>
          </w:p>
        </w:tc>
        <w:tc>
          <w:tcPr>
            <w:tcW w:w="709" w:type="dxa"/>
            <w:gridSpan w:val="2"/>
            <w:tcBorders>
              <w:top w:val="single" w:sz="4" w:space="0" w:color="auto"/>
              <w:left w:val="single" w:sz="6" w:space="0" w:color="auto"/>
              <w:right w:val="single" w:sz="6" w:space="0" w:color="auto"/>
            </w:tcBorders>
          </w:tcPr>
          <w:p w:rsidR="00000000" w:rsidRDefault="00000000">
            <w:pPr>
              <w:ind w:right="57"/>
              <w:jc w:val="right"/>
              <w:rPr>
                <w:szCs w:val="12"/>
                <w:lang w:val="en-GB"/>
              </w:rPr>
            </w:pPr>
            <w:r>
              <w:rPr>
                <w:szCs w:val="12"/>
                <w:lang w:val="en-GB"/>
              </w:rPr>
              <w:t>3,6</w:t>
            </w:r>
          </w:p>
        </w:tc>
        <w:tc>
          <w:tcPr>
            <w:tcW w:w="709" w:type="dxa"/>
            <w:tcBorders>
              <w:top w:val="single" w:sz="4" w:space="0" w:color="auto"/>
              <w:left w:val="single" w:sz="6" w:space="0" w:color="auto"/>
              <w:right w:val="single" w:sz="6" w:space="0" w:color="auto"/>
            </w:tcBorders>
          </w:tcPr>
          <w:p w:rsidR="00000000" w:rsidRDefault="00000000">
            <w:pPr>
              <w:ind w:right="57"/>
              <w:jc w:val="right"/>
              <w:rPr>
                <w:szCs w:val="12"/>
                <w:lang w:val="en-GB"/>
              </w:rPr>
            </w:pPr>
            <w:r>
              <w:rPr>
                <w:szCs w:val="12"/>
                <w:lang w:val="en-GB"/>
              </w:rPr>
              <w:t>6,3</w:t>
            </w:r>
          </w:p>
        </w:tc>
        <w:tc>
          <w:tcPr>
            <w:tcW w:w="842" w:type="dxa"/>
            <w:tcBorders>
              <w:top w:val="single" w:sz="4" w:space="0" w:color="auto"/>
              <w:left w:val="single" w:sz="6" w:space="0" w:color="auto"/>
              <w:right w:val="single" w:sz="6" w:space="0" w:color="auto"/>
            </w:tcBorders>
          </w:tcPr>
          <w:p w:rsidR="00000000" w:rsidRDefault="00000000">
            <w:pPr>
              <w:ind w:right="57"/>
              <w:jc w:val="right"/>
              <w:rPr>
                <w:szCs w:val="12"/>
                <w:lang w:val="en-GB"/>
              </w:rPr>
            </w:pPr>
          </w:p>
        </w:tc>
        <w:tc>
          <w:tcPr>
            <w:tcW w:w="620" w:type="dxa"/>
            <w:tcBorders>
              <w:top w:val="single" w:sz="4" w:space="0" w:color="auto"/>
              <w:left w:val="single" w:sz="6" w:space="0" w:color="auto"/>
              <w:right w:val="single" w:sz="6" w:space="0" w:color="auto"/>
            </w:tcBorders>
          </w:tcPr>
          <w:p w:rsidR="00000000" w:rsidRDefault="00000000">
            <w:pPr>
              <w:jc w:val="right"/>
              <w:rPr>
                <w:szCs w:val="12"/>
                <w:lang w:val="en-GB"/>
              </w:rPr>
            </w:pPr>
            <w:r>
              <w:rPr>
                <w:szCs w:val="12"/>
                <w:lang w:val="en-GB"/>
              </w:rPr>
              <w:t>34,6</w:t>
            </w:r>
          </w:p>
        </w:tc>
        <w:tc>
          <w:tcPr>
            <w:tcW w:w="653" w:type="dxa"/>
            <w:tcBorders>
              <w:top w:val="single" w:sz="4" w:space="0" w:color="auto"/>
              <w:left w:val="single" w:sz="6" w:space="0" w:color="auto"/>
              <w:right w:val="single" w:sz="6" w:space="0" w:color="auto"/>
            </w:tcBorders>
          </w:tcPr>
          <w:p w:rsidR="00000000" w:rsidRDefault="00000000">
            <w:pPr>
              <w:jc w:val="right"/>
              <w:rPr>
                <w:szCs w:val="12"/>
                <w:lang w:val="en-GB"/>
              </w:rPr>
            </w:pPr>
            <w:r>
              <w:rPr>
                <w:szCs w:val="12"/>
                <w:lang w:val="en-GB"/>
              </w:rPr>
              <w:t>35,4</w:t>
            </w:r>
          </w:p>
        </w:tc>
        <w:tc>
          <w:tcPr>
            <w:tcW w:w="578" w:type="dxa"/>
            <w:tcBorders>
              <w:top w:val="single" w:sz="4" w:space="0" w:color="auto"/>
              <w:left w:val="single" w:sz="6" w:space="0" w:color="auto"/>
              <w:right w:val="single" w:sz="6" w:space="0" w:color="auto"/>
            </w:tcBorders>
          </w:tcPr>
          <w:p w:rsidR="00000000" w:rsidRDefault="00000000">
            <w:pPr>
              <w:jc w:val="right"/>
              <w:rPr>
                <w:szCs w:val="12"/>
                <w:lang w:val="en-GB"/>
              </w:rPr>
            </w:pPr>
            <w:r>
              <w:rPr>
                <w:szCs w:val="12"/>
                <w:lang w:val="en-GB"/>
              </w:rPr>
              <w:t>20,1</w:t>
            </w:r>
          </w:p>
        </w:tc>
        <w:tc>
          <w:tcPr>
            <w:tcW w:w="567" w:type="dxa"/>
            <w:tcBorders>
              <w:top w:val="single" w:sz="4" w:space="0" w:color="auto"/>
              <w:left w:val="single" w:sz="6" w:space="0" w:color="auto"/>
              <w:right w:val="single" w:sz="6" w:space="0" w:color="auto"/>
            </w:tcBorders>
          </w:tcPr>
          <w:p w:rsidR="00000000" w:rsidRDefault="00000000">
            <w:pPr>
              <w:jc w:val="right"/>
              <w:rPr>
                <w:lang w:val="en-GB"/>
              </w:rPr>
            </w:pPr>
          </w:p>
        </w:tc>
        <w:tc>
          <w:tcPr>
            <w:tcW w:w="996" w:type="dxa"/>
            <w:tcBorders>
              <w:top w:val="single" w:sz="4" w:space="0" w:color="auto"/>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top w:val="single" w:sz="4" w:space="0" w:color="auto"/>
              <w:left w:val="single" w:sz="6" w:space="0" w:color="auto"/>
              <w:right w:val="single" w:sz="6" w:space="0" w:color="auto"/>
            </w:tcBorders>
          </w:tcPr>
          <w:p w:rsidR="00000000" w:rsidRDefault="00000000">
            <w:pPr>
              <w:ind w:right="227"/>
              <w:jc w:val="right"/>
              <w:rPr>
                <w:bCs/>
                <w:szCs w:val="12"/>
                <w:lang w:val="en-GB"/>
              </w:rPr>
            </w:pPr>
            <w:r>
              <w:rPr>
                <w:bCs/>
                <w:szCs w:val="12"/>
                <w:lang w:val="en-GB"/>
              </w:rPr>
              <w:t>1 300,9</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1970</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9,3</w:t>
            </w:r>
          </w:p>
        </w:tc>
        <w:tc>
          <w:tcPr>
            <w:tcW w:w="709"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4,9</w:t>
            </w:r>
          </w:p>
        </w:tc>
        <w:tc>
          <w:tcPr>
            <w:tcW w:w="709"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8,1</w:t>
            </w:r>
          </w:p>
        </w:tc>
        <w:tc>
          <w:tcPr>
            <w:tcW w:w="842" w:type="dxa"/>
            <w:tcBorders>
              <w:left w:val="single" w:sz="6" w:space="0" w:color="auto"/>
              <w:right w:val="single" w:sz="6" w:space="0" w:color="auto"/>
            </w:tcBorders>
          </w:tcPr>
          <w:p w:rsidR="00000000" w:rsidRDefault="00000000">
            <w:pPr>
              <w:ind w:right="57"/>
              <w:jc w:val="right"/>
              <w:rPr>
                <w:szCs w:val="12"/>
                <w:lang w:val="en-GB"/>
              </w:rPr>
            </w:pP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39,7</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31,7</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15,6</w:t>
            </w:r>
          </w:p>
        </w:tc>
        <w:tc>
          <w:tcPr>
            <w:tcW w:w="567" w:type="dxa"/>
            <w:tcBorders>
              <w:left w:val="single" w:sz="6" w:space="0" w:color="auto"/>
              <w:right w:val="single" w:sz="6" w:space="0" w:color="auto"/>
            </w:tcBorders>
          </w:tcPr>
          <w:p w:rsidR="00000000" w:rsidRDefault="00000000">
            <w:pPr>
              <w:jc w:val="right"/>
              <w:rPr>
                <w:lang w:val="en-GB"/>
              </w:rPr>
            </w:pP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27"/>
              <w:jc w:val="right"/>
              <w:rPr>
                <w:bCs/>
                <w:szCs w:val="12"/>
                <w:lang w:val="en-GB"/>
              </w:rPr>
            </w:pPr>
            <w:r>
              <w:rPr>
                <w:bCs/>
                <w:szCs w:val="12"/>
                <w:lang w:val="en-GB"/>
              </w:rPr>
              <w:t>1 809,6</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1975</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10,3</w:t>
            </w:r>
          </w:p>
        </w:tc>
        <w:tc>
          <w:tcPr>
            <w:tcW w:w="709"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7,0</w:t>
            </w:r>
          </w:p>
        </w:tc>
        <w:tc>
          <w:tcPr>
            <w:tcW w:w="709"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10,7</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26,1</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18,8</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25,5</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11,9</w:t>
            </w:r>
          </w:p>
        </w:tc>
        <w:tc>
          <w:tcPr>
            <w:tcW w:w="567" w:type="dxa"/>
            <w:tcBorders>
              <w:left w:val="single" w:sz="6" w:space="0" w:color="auto"/>
              <w:right w:val="single" w:sz="6" w:space="0" w:color="auto"/>
            </w:tcBorders>
          </w:tcPr>
          <w:p w:rsidR="00000000" w:rsidRDefault="00000000">
            <w:pPr>
              <w:jc w:val="right"/>
              <w:rPr>
                <w:lang w:val="en-GB"/>
              </w:rPr>
            </w:pP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27"/>
              <w:jc w:val="right"/>
              <w:rPr>
                <w:bCs/>
                <w:szCs w:val="12"/>
                <w:lang w:val="en-GB"/>
              </w:rPr>
            </w:pPr>
            <w:r>
              <w:rPr>
                <w:bCs/>
                <w:szCs w:val="12"/>
                <w:lang w:val="en-GB"/>
              </w:rPr>
              <w:t>2 708,2</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1980</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11,1</w:t>
            </w:r>
          </w:p>
        </w:tc>
        <w:tc>
          <w:tcPr>
            <w:tcW w:w="709"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8,5</w:t>
            </w:r>
          </w:p>
        </w:tc>
        <w:tc>
          <w:tcPr>
            <w:tcW w:w="709"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12,3</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30,4</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17,2</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21,3</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10,3</w:t>
            </w:r>
          </w:p>
        </w:tc>
        <w:tc>
          <w:tcPr>
            <w:tcW w:w="567" w:type="dxa"/>
            <w:tcBorders>
              <w:left w:val="single" w:sz="6" w:space="0" w:color="auto"/>
              <w:right w:val="single" w:sz="6" w:space="0" w:color="auto"/>
            </w:tcBorders>
          </w:tcPr>
          <w:p w:rsidR="00000000" w:rsidRDefault="00000000">
            <w:pPr>
              <w:jc w:val="right"/>
              <w:rPr>
                <w:lang w:val="en-GB"/>
              </w:rPr>
            </w:pP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27"/>
              <w:jc w:val="right"/>
              <w:rPr>
                <w:bCs/>
                <w:szCs w:val="12"/>
                <w:lang w:val="en-GB"/>
              </w:rPr>
            </w:pPr>
            <w:r>
              <w:rPr>
                <w:bCs/>
                <w:szCs w:val="12"/>
                <w:lang w:val="en-GB"/>
              </w:rPr>
              <w:t>2 315,8</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1985</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11,5</w:t>
            </w:r>
          </w:p>
        </w:tc>
        <w:tc>
          <w:tcPr>
            <w:tcW w:w="709"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10,2</w:t>
            </w:r>
          </w:p>
        </w:tc>
        <w:tc>
          <w:tcPr>
            <w:tcW w:w="709"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14,2</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33,6</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16,6</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17,3</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8,1</w:t>
            </w:r>
          </w:p>
        </w:tc>
        <w:tc>
          <w:tcPr>
            <w:tcW w:w="567" w:type="dxa"/>
            <w:tcBorders>
              <w:left w:val="single" w:sz="6" w:space="0" w:color="auto"/>
              <w:right w:val="single" w:sz="6" w:space="0" w:color="auto"/>
            </w:tcBorders>
          </w:tcPr>
          <w:p w:rsidR="00000000" w:rsidRDefault="00000000">
            <w:pPr>
              <w:jc w:val="right"/>
              <w:rPr>
                <w:lang w:val="en-GB"/>
              </w:rPr>
            </w:pP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27"/>
              <w:jc w:val="right"/>
              <w:rPr>
                <w:bCs/>
                <w:szCs w:val="12"/>
                <w:lang w:val="en-GB"/>
              </w:rPr>
            </w:pPr>
            <w:r>
              <w:rPr>
                <w:bCs/>
                <w:szCs w:val="12"/>
                <w:lang w:val="en-GB"/>
              </w:rPr>
              <w:t>2 511,3</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1990</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11,9</w:t>
            </w:r>
          </w:p>
        </w:tc>
        <w:tc>
          <w:tcPr>
            <w:tcW w:w="709"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12,2</w:t>
            </w:r>
          </w:p>
        </w:tc>
        <w:tc>
          <w:tcPr>
            <w:tcW w:w="709"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16,0</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38,0</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13,5</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13,7</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6,6</w:t>
            </w:r>
          </w:p>
        </w:tc>
        <w:tc>
          <w:tcPr>
            <w:tcW w:w="567" w:type="dxa"/>
            <w:tcBorders>
              <w:left w:val="single" w:sz="6" w:space="0" w:color="auto"/>
              <w:right w:val="single" w:sz="6" w:space="0" w:color="auto"/>
            </w:tcBorders>
          </w:tcPr>
          <w:p w:rsidR="00000000" w:rsidRDefault="00000000">
            <w:pPr>
              <w:jc w:val="right"/>
              <w:rPr>
                <w:lang w:val="en-GB"/>
              </w:rPr>
            </w:pP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27"/>
              <w:jc w:val="right"/>
              <w:rPr>
                <w:bCs/>
                <w:szCs w:val="12"/>
                <w:lang w:val="en-GB"/>
              </w:rPr>
            </w:pPr>
            <w:r>
              <w:rPr>
                <w:bCs/>
                <w:szCs w:val="12"/>
                <w:lang w:val="en-GB"/>
              </w:rPr>
              <w:t>2 699,3</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1995</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12,2</w:t>
            </w:r>
          </w:p>
        </w:tc>
        <w:tc>
          <w:tcPr>
            <w:tcW w:w="709"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15,5</w:t>
            </w:r>
          </w:p>
        </w:tc>
        <w:tc>
          <w:tcPr>
            <w:tcW w:w="709"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20,5</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37,0</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12,0</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10,1</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5,0</w:t>
            </w:r>
          </w:p>
        </w:tc>
        <w:tc>
          <w:tcPr>
            <w:tcW w:w="567" w:type="dxa"/>
            <w:tcBorders>
              <w:left w:val="single" w:sz="6" w:space="0" w:color="auto"/>
              <w:right w:val="single" w:sz="6" w:space="0" w:color="auto"/>
            </w:tcBorders>
          </w:tcPr>
          <w:p w:rsidR="00000000" w:rsidRDefault="00000000">
            <w:pPr>
              <w:jc w:val="right"/>
              <w:rPr>
                <w:szCs w:val="12"/>
                <w:lang w:val="en-GB"/>
              </w:rPr>
            </w:pP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27"/>
              <w:jc w:val="right"/>
              <w:rPr>
                <w:bCs/>
                <w:szCs w:val="12"/>
                <w:lang w:val="en-GB"/>
              </w:rPr>
            </w:pPr>
            <w:r>
              <w:rPr>
                <w:bCs/>
                <w:szCs w:val="12"/>
                <w:lang w:val="en-GB"/>
              </w:rPr>
              <w:t>3 269,3</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1997</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12,4</w:t>
            </w:r>
          </w:p>
        </w:tc>
        <w:tc>
          <w:tcPr>
            <w:tcW w:w="709"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16,6</w:t>
            </w:r>
          </w:p>
        </w:tc>
        <w:tc>
          <w:tcPr>
            <w:tcW w:w="709"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21,6</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36,9</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11,2</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9,3</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1,5</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2,8</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27"/>
              <w:jc w:val="right"/>
              <w:rPr>
                <w:bCs/>
                <w:szCs w:val="12"/>
                <w:lang w:val="en-GB"/>
              </w:rPr>
            </w:pPr>
            <w:r>
              <w:rPr>
                <w:bCs/>
                <w:szCs w:val="12"/>
                <w:lang w:val="en-GB"/>
              </w:rPr>
              <w:t>3 433,1</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1998</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12,4</w:t>
            </w:r>
          </w:p>
        </w:tc>
        <w:tc>
          <w:tcPr>
            <w:tcW w:w="709"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17,0</w:t>
            </w:r>
          </w:p>
        </w:tc>
        <w:tc>
          <w:tcPr>
            <w:tcW w:w="709"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22,0</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36,6</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11,3</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9,1</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1,4</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2,6</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27"/>
              <w:jc w:val="right"/>
              <w:rPr>
                <w:bCs/>
                <w:szCs w:val="12"/>
                <w:lang w:val="en-GB"/>
              </w:rPr>
            </w:pPr>
            <w:r>
              <w:rPr>
                <w:bCs/>
                <w:szCs w:val="12"/>
                <w:lang w:val="en-GB"/>
              </w:rPr>
              <w:t>3 511,2</w:t>
            </w:r>
          </w:p>
        </w:tc>
      </w:tr>
      <w:tr w:rsidR="00000000">
        <w:tc>
          <w:tcPr>
            <w:tcW w:w="1319" w:type="dxa"/>
            <w:tcBorders>
              <w:left w:val="single" w:sz="6" w:space="0" w:color="auto"/>
              <w:right w:val="single" w:sz="6" w:space="0" w:color="auto"/>
            </w:tcBorders>
          </w:tcPr>
          <w:p w:rsidR="00000000" w:rsidRDefault="00000000">
            <w:pPr>
              <w:rPr>
                <w:bCs/>
                <w:szCs w:val="12"/>
                <w:lang w:val="en-GB"/>
              </w:rPr>
            </w:pPr>
            <w:r>
              <w:rPr>
                <w:bCs/>
                <w:szCs w:val="12"/>
                <w:lang w:val="en-GB"/>
              </w:rPr>
              <w:t>1999 - Total</w:t>
            </w:r>
          </w:p>
        </w:tc>
        <w:tc>
          <w:tcPr>
            <w:tcW w:w="1091" w:type="dxa"/>
            <w:tcBorders>
              <w:left w:val="single" w:sz="6" w:space="0" w:color="auto"/>
              <w:right w:val="single" w:sz="6" w:space="0" w:color="auto"/>
            </w:tcBorders>
          </w:tcPr>
          <w:p w:rsidR="00000000" w:rsidRDefault="00000000">
            <w:pPr>
              <w:ind w:right="170"/>
              <w:jc w:val="right"/>
              <w:rPr>
                <w:bCs/>
                <w:szCs w:val="12"/>
                <w:lang w:val="en-GB"/>
              </w:rPr>
            </w:pPr>
          </w:p>
        </w:tc>
        <w:tc>
          <w:tcPr>
            <w:tcW w:w="709" w:type="dxa"/>
            <w:gridSpan w:val="2"/>
            <w:tcBorders>
              <w:left w:val="single" w:sz="6" w:space="0" w:color="auto"/>
              <w:right w:val="single" w:sz="6" w:space="0" w:color="auto"/>
            </w:tcBorders>
          </w:tcPr>
          <w:p w:rsidR="00000000" w:rsidRDefault="00000000">
            <w:pPr>
              <w:ind w:right="57"/>
              <w:jc w:val="right"/>
              <w:rPr>
                <w:lang w:val="en-GB"/>
              </w:rPr>
            </w:pPr>
          </w:p>
        </w:tc>
        <w:tc>
          <w:tcPr>
            <w:tcW w:w="709" w:type="dxa"/>
            <w:tcBorders>
              <w:left w:val="single" w:sz="6" w:space="0" w:color="auto"/>
              <w:right w:val="single" w:sz="6" w:space="0" w:color="auto"/>
            </w:tcBorders>
          </w:tcPr>
          <w:p w:rsidR="00000000" w:rsidRDefault="00000000">
            <w:pPr>
              <w:ind w:right="57"/>
              <w:jc w:val="right"/>
              <w:rPr>
                <w:lang w:val="en-GB"/>
              </w:rPr>
            </w:pPr>
          </w:p>
        </w:tc>
        <w:tc>
          <w:tcPr>
            <w:tcW w:w="842" w:type="dxa"/>
            <w:tcBorders>
              <w:left w:val="single" w:sz="6" w:space="0" w:color="auto"/>
              <w:right w:val="single" w:sz="6" w:space="0" w:color="auto"/>
            </w:tcBorders>
          </w:tcPr>
          <w:p w:rsidR="00000000" w:rsidRDefault="00000000">
            <w:pPr>
              <w:ind w:right="57"/>
              <w:jc w:val="right"/>
              <w:rPr>
                <w:lang w:val="en-GB"/>
              </w:rPr>
            </w:pPr>
          </w:p>
        </w:tc>
        <w:tc>
          <w:tcPr>
            <w:tcW w:w="620" w:type="dxa"/>
            <w:tcBorders>
              <w:left w:val="single" w:sz="6" w:space="0" w:color="auto"/>
              <w:right w:val="single" w:sz="6" w:space="0" w:color="auto"/>
            </w:tcBorders>
          </w:tcPr>
          <w:p w:rsidR="00000000" w:rsidRDefault="00000000">
            <w:pPr>
              <w:jc w:val="right"/>
              <w:rPr>
                <w:lang w:val="en-GB"/>
              </w:rPr>
            </w:pPr>
          </w:p>
        </w:tc>
        <w:tc>
          <w:tcPr>
            <w:tcW w:w="653" w:type="dxa"/>
            <w:tcBorders>
              <w:left w:val="single" w:sz="6" w:space="0" w:color="auto"/>
              <w:right w:val="single" w:sz="6" w:space="0" w:color="auto"/>
            </w:tcBorders>
          </w:tcPr>
          <w:p w:rsidR="00000000" w:rsidRDefault="00000000">
            <w:pPr>
              <w:jc w:val="right"/>
              <w:rPr>
                <w:lang w:val="en-GB"/>
              </w:rPr>
            </w:pPr>
          </w:p>
        </w:tc>
        <w:tc>
          <w:tcPr>
            <w:tcW w:w="578" w:type="dxa"/>
            <w:tcBorders>
              <w:left w:val="single" w:sz="6" w:space="0" w:color="auto"/>
              <w:right w:val="single" w:sz="6" w:space="0" w:color="auto"/>
            </w:tcBorders>
          </w:tcPr>
          <w:p w:rsidR="00000000" w:rsidRDefault="00000000">
            <w:pPr>
              <w:jc w:val="right"/>
              <w:rPr>
                <w:szCs w:val="12"/>
                <w:lang w:val="en-GB"/>
              </w:rPr>
            </w:pPr>
          </w:p>
        </w:tc>
        <w:tc>
          <w:tcPr>
            <w:tcW w:w="567" w:type="dxa"/>
            <w:tcBorders>
              <w:left w:val="single" w:sz="6" w:space="0" w:color="auto"/>
              <w:right w:val="single" w:sz="6" w:space="0" w:color="auto"/>
            </w:tcBorders>
          </w:tcPr>
          <w:p w:rsidR="00000000" w:rsidRDefault="00000000">
            <w:pPr>
              <w:jc w:val="right"/>
              <w:rPr>
                <w:lang w:val="en-GB"/>
              </w:rPr>
            </w:pPr>
          </w:p>
        </w:tc>
        <w:tc>
          <w:tcPr>
            <w:tcW w:w="996" w:type="dxa"/>
            <w:tcBorders>
              <w:left w:val="single" w:sz="6" w:space="0" w:color="auto"/>
              <w:right w:val="single" w:sz="6" w:space="0" w:color="auto"/>
            </w:tcBorders>
          </w:tcPr>
          <w:p w:rsidR="00000000" w:rsidRDefault="00000000">
            <w:pPr>
              <w:jc w:val="center"/>
              <w:rPr>
                <w:bCs/>
                <w:szCs w:val="12"/>
                <w:lang w:val="en-GB"/>
              </w:rPr>
            </w:pPr>
          </w:p>
        </w:tc>
        <w:tc>
          <w:tcPr>
            <w:tcW w:w="1272" w:type="dxa"/>
            <w:tcBorders>
              <w:left w:val="single" w:sz="6" w:space="0" w:color="auto"/>
              <w:right w:val="single" w:sz="6" w:space="0" w:color="auto"/>
            </w:tcBorders>
          </w:tcPr>
          <w:p w:rsidR="00000000" w:rsidRDefault="00000000">
            <w:pPr>
              <w:ind w:right="227"/>
              <w:jc w:val="right"/>
              <w:rPr>
                <w:bCs/>
                <w:lang w:val="en-GB"/>
              </w:rPr>
            </w:pPr>
          </w:p>
        </w:tc>
      </w:tr>
      <w:tr w:rsidR="00000000">
        <w:tc>
          <w:tcPr>
            <w:tcW w:w="1319" w:type="dxa"/>
            <w:tcBorders>
              <w:left w:val="single" w:sz="6" w:space="0" w:color="auto"/>
              <w:right w:val="single" w:sz="4" w:space="0" w:color="auto"/>
            </w:tcBorders>
          </w:tcPr>
          <w:p w:rsidR="00000000" w:rsidRDefault="00000000">
            <w:pPr>
              <w:rPr>
                <w:szCs w:val="12"/>
                <w:lang w:val="en-GB"/>
              </w:rPr>
            </w:pPr>
            <w:r>
              <w:rPr>
                <w:szCs w:val="12"/>
                <w:lang w:val="en-GB"/>
              </w:rPr>
              <w:t xml:space="preserve"> - en milliers</w:t>
            </w:r>
          </w:p>
        </w:tc>
        <w:tc>
          <w:tcPr>
            <w:tcW w:w="1091" w:type="dxa"/>
            <w:tcBorders>
              <w:left w:val="single" w:sz="4" w:space="0" w:color="auto"/>
              <w:right w:val="single" w:sz="6" w:space="0" w:color="auto"/>
            </w:tcBorders>
          </w:tcPr>
          <w:p w:rsidR="00000000" w:rsidRDefault="00000000">
            <w:pPr>
              <w:ind w:right="170"/>
              <w:jc w:val="right"/>
              <w:rPr>
                <w:bCs/>
                <w:szCs w:val="12"/>
                <w:lang w:val="en-GB"/>
              </w:rPr>
            </w:pPr>
          </w:p>
        </w:tc>
        <w:tc>
          <w:tcPr>
            <w:tcW w:w="709" w:type="dxa"/>
            <w:gridSpan w:val="2"/>
            <w:tcBorders>
              <w:left w:val="single" w:sz="6" w:space="0" w:color="auto"/>
              <w:right w:val="single" w:sz="6" w:space="0" w:color="auto"/>
            </w:tcBorders>
          </w:tcPr>
          <w:p w:rsidR="00000000" w:rsidRDefault="00000000">
            <w:pPr>
              <w:ind w:right="57"/>
              <w:jc w:val="right"/>
              <w:rPr>
                <w:bCs/>
                <w:szCs w:val="12"/>
                <w:lang w:val="en-GB"/>
              </w:rPr>
            </w:pPr>
            <w:r>
              <w:rPr>
                <w:bCs/>
                <w:szCs w:val="12"/>
                <w:lang w:val="en-GB"/>
              </w:rPr>
              <w:t>630,9</w:t>
            </w:r>
          </w:p>
        </w:tc>
        <w:tc>
          <w:tcPr>
            <w:tcW w:w="709" w:type="dxa"/>
            <w:tcBorders>
              <w:left w:val="single" w:sz="6" w:space="0" w:color="auto"/>
              <w:right w:val="single" w:sz="6" w:space="0" w:color="auto"/>
            </w:tcBorders>
          </w:tcPr>
          <w:p w:rsidR="00000000" w:rsidRDefault="00000000">
            <w:pPr>
              <w:ind w:right="57"/>
              <w:jc w:val="right"/>
              <w:rPr>
                <w:bCs/>
                <w:szCs w:val="12"/>
                <w:lang w:val="en-GB"/>
              </w:rPr>
            </w:pPr>
            <w:r>
              <w:rPr>
                <w:bCs/>
                <w:szCs w:val="12"/>
                <w:lang w:val="en-GB"/>
              </w:rPr>
              <w:t>823,7</w:t>
            </w:r>
          </w:p>
        </w:tc>
        <w:tc>
          <w:tcPr>
            <w:tcW w:w="842" w:type="dxa"/>
            <w:tcBorders>
              <w:left w:val="single" w:sz="6" w:space="0" w:color="auto"/>
              <w:right w:val="single" w:sz="6" w:space="0" w:color="auto"/>
            </w:tcBorders>
          </w:tcPr>
          <w:p w:rsidR="00000000" w:rsidRDefault="00000000">
            <w:pPr>
              <w:ind w:right="57"/>
              <w:jc w:val="right"/>
              <w:rPr>
                <w:bCs/>
                <w:szCs w:val="12"/>
                <w:lang w:val="en-GB"/>
              </w:rPr>
            </w:pPr>
            <w:r>
              <w:rPr>
                <w:bCs/>
                <w:szCs w:val="12"/>
                <w:lang w:val="en-GB"/>
              </w:rPr>
              <w:t>1 304,6</w:t>
            </w:r>
          </w:p>
        </w:tc>
        <w:tc>
          <w:tcPr>
            <w:tcW w:w="620" w:type="dxa"/>
            <w:tcBorders>
              <w:left w:val="single" w:sz="6" w:space="0" w:color="auto"/>
              <w:right w:val="single" w:sz="6" w:space="0" w:color="auto"/>
            </w:tcBorders>
          </w:tcPr>
          <w:p w:rsidR="00000000" w:rsidRDefault="00000000">
            <w:pPr>
              <w:jc w:val="right"/>
              <w:rPr>
                <w:bCs/>
                <w:szCs w:val="12"/>
                <w:lang w:val="en-GB"/>
              </w:rPr>
            </w:pPr>
            <w:r>
              <w:rPr>
                <w:bCs/>
                <w:szCs w:val="12"/>
                <w:lang w:val="en-GB"/>
              </w:rPr>
              <w:t>398,9</w:t>
            </w:r>
          </w:p>
        </w:tc>
        <w:tc>
          <w:tcPr>
            <w:tcW w:w="653" w:type="dxa"/>
            <w:tcBorders>
              <w:left w:val="single" w:sz="6" w:space="0" w:color="auto"/>
              <w:right w:val="single" w:sz="6" w:space="0" w:color="auto"/>
            </w:tcBorders>
          </w:tcPr>
          <w:p w:rsidR="00000000" w:rsidRDefault="00000000">
            <w:pPr>
              <w:jc w:val="right"/>
              <w:rPr>
                <w:bCs/>
                <w:szCs w:val="12"/>
                <w:lang w:val="en-GB"/>
              </w:rPr>
            </w:pPr>
            <w:r>
              <w:rPr>
                <w:bCs/>
                <w:szCs w:val="12"/>
                <w:lang w:val="en-GB"/>
              </w:rPr>
              <w:t>298,9</w:t>
            </w:r>
          </w:p>
        </w:tc>
        <w:tc>
          <w:tcPr>
            <w:tcW w:w="578" w:type="dxa"/>
            <w:tcBorders>
              <w:left w:val="single" w:sz="6" w:space="0" w:color="auto"/>
              <w:right w:val="single" w:sz="6" w:space="0" w:color="auto"/>
            </w:tcBorders>
          </w:tcPr>
          <w:p w:rsidR="00000000" w:rsidRDefault="00000000">
            <w:pPr>
              <w:jc w:val="right"/>
              <w:rPr>
                <w:bCs/>
                <w:szCs w:val="12"/>
                <w:lang w:val="en-GB"/>
              </w:rPr>
            </w:pPr>
            <w:r>
              <w:rPr>
                <w:bCs/>
                <w:szCs w:val="12"/>
                <w:lang w:val="en-GB"/>
              </w:rPr>
              <w:t>49,8</w:t>
            </w:r>
          </w:p>
        </w:tc>
        <w:tc>
          <w:tcPr>
            <w:tcW w:w="567" w:type="dxa"/>
            <w:tcBorders>
              <w:left w:val="single" w:sz="6" w:space="0" w:color="auto"/>
              <w:right w:val="single" w:sz="6" w:space="0" w:color="auto"/>
            </w:tcBorders>
          </w:tcPr>
          <w:p w:rsidR="00000000" w:rsidRDefault="00000000">
            <w:pPr>
              <w:jc w:val="right"/>
              <w:rPr>
                <w:bCs/>
                <w:szCs w:val="12"/>
                <w:lang w:val="en-GB"/>
              </w:rPr>
            </w:pPr>
            <w:r>
              <w:rPr>
                <w:bCs/>
                <w:szCs w:val="12"/>
                <w:lang w:val="en-GB"/>
              </w:rPr>
              <w:t>89,7</w:t>
            </w:r>
          </w:p>
        </w:tc>
        <w:tc>
          <w:tcPr>
            <w:tcW w:w="996" w:type="dxa"/>
            <w:tcBorders>
              <w:left w:val="single" w:sz="6" w:space="0" w:color="auto"/>
              <w:right w:val="single" w:sz="6" w:space="0" w:color="auto"/>
            </w:tcBorders>
          </w:tcPr>
          <w:p w:rsidR="00000000" w:rsidRDefault="00000000">
            <w:pPr>
              <w:jc w:val="center"/>
              <w:rPr>
                <w:bCs/>
                <w:szCs w:val="12"/>
                <w:lang w:val="en-GB"/>
              </w:rPr>
            </w:pPr>
          </w:p>
        </w:tc>
        <w:tc>
          <w:tcPr>
            <w:tcW w:w="1272" w:type="dxa"/>
            <w:tcBorders>
              <w:left w:val="single" w:sz="6" w:space="0" w:color="auto"/>
              <w:right w:val="single" w:sz="6" w:space="0" w:color="auto"/>
            </w:tcBorders>
          </w:tcPr>
          <w:p w:rsidR="00000000" w:rsidRDefault="00000000">
            <w:pPr>
              <w:ind w:right="227"/>
              <w:jc w:val="right"/>
              <w:rPr>
                <w:bCs/>
                <w:szCs w:val="12"/>
                <w:lang w:val="en-GB"/>
              </w:rPr>
            </w:pPr>
            <w:r>
              <w:rPr>
                <w:bCs/>
                <w:szCs w:val="12"/>
                <w:lang w:val="en-GB"/>
              </w:rPr>
              <w:t>3 616,2</w:t>
            </w:r>
          </w:p>
        </w:tc>
      </w:tr>
      <w:tr w:rsidR="00000000">
        <w:tc>
          <w:tcPr>
            <w:tcW w:w="1319" w:type="dxa"/>
            <w:tcBorders>
              <w:left w:val="single" w:sz="6" w:space="0" w:color="auto"/>
              <w:bottom w:val="single" w:sz="6" w:space="0" w:color="auto"/>
              <w:right w:val="single" w:sz="6" w:space="0" w:color="auto"/>
            </w:tcBorders>
          </w:tcPr>
          <w:p w:rsidR="00000000" w:rsidRDefault="00000000">
            <w:pPr>
              <w:rPr>
                <w:szCs w:val="12"/>
                <w:lang w:val="en-GB"/>
              </w:rPr>
            </w:pPr>
            <w:r>
              <w:rPr>
                <w:szCs w:val="12"/>
                <w:lang w:val="en-GB"/>
              </w:rPr>
              <w:t xml:space="preserve"> - en %</w:t>
            </w:r>
          </w:p>
        </w:tc>
        <w:tc>
          <w:tcPr>
            <w:tcW w:w="1091" w:type="dxa"/>
            <w:tcBorders>
              <w:left w:val="single" w:sz="6" w:space="0" w:color="auto"/>
              <w:bottom w:val="single" w:sz="6" w:space="0" w:color="auto"/>
              <w:right w:val="single" w:sz="6" w:space="0" w:color="auto"/>
            </w:tcBorders>
          </w:tcPr>
          <w:p w:rsidR="00000000" w:rsidRDefault="00000000">
            <w:pPr>
              <w:ind w:right="170"/>
              <w:jc w:val="right"/>
              <w:rPr>
                <w:bCs/>
                <w:szCs w:val="12"/>
                <w:lang w:val="en-GB"/>
              </w:rPr>
            </w:pPr>
            <w:r>
              <w:rPr>
                <w:bCs/>
                <w:szCs w:val="12"/>
                <w:lang w:val="en-GB"/>
              </w:rPr>
              <w:t>12,5</w:t>
            </w:r>
          </w:p>
        </w:tc>
        <w:tc>
          <w:tcPr>
            <w:tcW w:w="709" w:type="dxa"/>
            <w:gridSpan w:val="2"/>
            <w:tcBorders>
              <w:left w:val="single" w:sz="6" w:space="0" w:color="auto"/>
              <w:bottom w:val="single" w:sz="6" w:space="0" w:color="auto"/>
              <w:right w:val="single" w:sz="6" w:space="0" w:color="auto"/>
            </w:tcBorders>
          </w:tcPr>
          <w:p w:rsidR="00000000" w:rsidRDefault="00000000">
            <w:pPr>
              <w:ind w:right="57"/>
              <w:jc w:val="right"/>
              <w:rPr>
                <w:bCs/>
                <w:szCs w:val="12"/>
                <w:lang w:val="en-GB"/>
              </w:rPr>
            </w:pPr>
            <w:r>
              <w:rPr>
                <w:bCs/>
                <w:szCs w:val="12"/>
                <w:lang w:val="en-GB"/>
              </w:rPr>
              <w:t>17,5</w:t>
            </w:r>
          </w:p>
        </w:tc>
        <w:tc>
          <w:tcPr>
            <w:tcW w:w="709" w:type="dxa"/>
            <w:tcBorders>
              <w:left w:val="single" w:sz="6" w:space="0" w:color="auto"/>
              <w:bottom w:val="single" w:sz="6" w:space="0" w:color="auto"/>
              <w:right w:val="single" w:sz="6" w:space="0" w:color="auto"/>
            </w:tcBorders>
          </w:tcPr>
          <w:p w:rsidR="00000000" w:rsidRDefault="00000000">
            <w:pPr>
              <w:ind w:right="57"/>
              <w:jc w:val="right"/>
              <w:rPr>
                <w:bCs/>
                <w:szCs w:val="12"/>
                <w:lang w:val="en-GB"/>
              </w:rPr>
            </w:pPr>
            <w:r>
              <w:rPr>
                <w:bCs/>
                <w:szCs w:val="12"/>
                <w:lang w:val="en-GB"/>
              </w:rPr>
              <w:t>22,9</w:t>
            </w:r>
          </w:p>
        </w:tc>
        <w:tc>
          <w:tcPr>
            <w:tcW w:w="842" w:type="dxa"/>
            <w:tcBorders>
              <w:left w:val="single" w:sz="6" w:space="0" w:color="auto"/>
              <w:bottom w:val="single" w:sz="6" w:space="0" w:color="auto"/>
              <w:right w:val="single" w:sz="6" w:space="0" w:color="auto"/>
            </w:tcBorders>
          </w:tcPr>
          <w:p w:rsidR="00000000" w:rsidRDefault="00000000">
            <w:pPr>
              <w:ind w:right="57"/>
              <w:jc w:val="right"/>
              <w:rPr>
                <w:bCs/>
                <w:szCs w:val="12"/>
                <w:lang w:val="en-GB"/>
              </w:rPr>
            </w:pPr>
            <w:r>
              <w:rPr>
                <w:bCs/>
                <w:szCs w:val="12"/>
                <w:lang w:val="en-GB"/>
              </w:rPr>
              <w:t>36,3</w:t>
            </w:r>
          </w:p>
        </w:tc>
        <w:tc>
          <w:tcPr>
            <w:tcW w:w="620" w:type="dxa"/>
            <w:tcBorders>
              <w:left w:val="single" w:sz="6" w:space="0" w:color="auto"/>
              <w:bottom w:val="single" w:sz="6" w:space="0" w:color="auto"/>
              <w:right w:val="single" w:sz="6" w:space="0" w:color="auto"/>
            </w:tcBorders>
          </w:tcPr>
          <w:p w:rsidR="00000000" w:rsidRDefault="00000000">
            <w:pPr>
              <w:jc w:val="right"/>
              <w:rPr>
                <w:bCs/>
                <w:szCs w:val="12"/>
                <w:lang w:val="en-GB"/>
              </w:rPr>
            </w:pPr>
            <w:r>
              <w:rPr>
                <w:bCs/>
                <w:szCs w:val="12"/>
                <w:lang w:val="en-GB"/>
              </w:rPr>
              <w:t>11,1</w:t>
            </w:r>
          </w:p>
        </w:tc>
        <w:tc>
          <w:tcPr>
            <w:tcW w:w="653" w:type="dxa"/>
            <w:tcBorders>
              <w:left w:val="single" w:sz="6" w:space="0" w:color="auto"/>
              <w:bottom w:val="single" w:sz="6" w:space="0" w:color="auto"/>
              <w:right w:val="single" w:sz="6" w:space="0" w:color="auto"/>
            </w:tcBorders>
          </w:tcPr>
          <w:p w:rsidR="00000000" w:rsidRDefault="00000000">
            <w:pPr>
              <w:jc w:val="right"/>
              <w:rPr>
                <w:bCs/>
                <w:szCs w:val="12"/>
                <w:lang w:val="en-GB"/>
              </w:rPr>
            </w:pPr>
            <w:r>
              <w:rPr>
                <w:bCs/>
                <w:szCs w:val="12"/>
                <w:lang w:val="en-GB"/>
              </w:rPr>
              <w:t>8,3</w:t>
            </w:r>
          </w:p>
        </w:tc>
        <w:tc>
          <w:tcPr>
            <w:tcW w:w="578" w:type="dxa"/>
            <w:tcBorders>
              <w:left w:val="single" w:sz="6" w:space="0" w:color="auto"/>
              <w:bottom w:val="single" w:sz="6" w:space="0" w:color="auto"/>
              <w:right w:val="single" w:sz="6" w:space="0" w:color="auto"/>
            </w:tcBorders>
          </w:tcPr>
          <w:p w:rsidR="00000000" w:rsidRDefault="00000000">
            <w:pPr>
              <w:jc w:val="right"/>
              <w:rPr>
                <w:bCs/>
                <w:szCs w:val="12"/>
                <w:lang w:val="en-GB"/>
              </w:rPr>
            </w:pPr>
            <w:r>
              <w:rPr>
                <w:bCs/>
                <w:szCs w:val="12"/>
                <w:lang w:val="en-GB"/>
              </w:rPr>
              <w:t>1,4</w:t>
            </w:r>
          </w:p>
        </w:tc>
        <w:tc>
          <w:tcPr>
            <w:tcW w:w="567" w:type="dxa"/>
            <w:tcBorders>
              <w:left w:val="single" w:sz="6" w:space="0" w:color="auto"/>
              <w:bottom w:val="single" w:sz="6" w:space="0" w:color="auto"/>
              <w:right w:val="single" w:sz="6" w:space="0" w:color="auto"/>
            </w:tcBorders>
          </w:tcPr>
          <w:p w:rsidR="00000000" w:rsidRDefault="00000000">
            <w:pPr>
              <w:jc w:val="right"/>
              <w:rPr>
                <w:bCs/>
                <w:szCs w:val="12"/>
                <w:lang w:val="en-GB"/>
              </w:rPr>
            </w:pPr>
            <w:r>
              <w:rPr>
                <w:bCs/>
                <w:szCs w:val="12"/>
                <w:lang w:val="en-GB"/>
              </w:rPr>
              <w:t>2,5</w:t>
            </w:r>
          </w:p>
        </w:tc>
        <w:tc>
          <w:tcPr>
            <w:tcW w:w="996" w:type="dxa"/>
            <w:tcBorders>
              <w:left w:val="single" w:sz="6" w:space="0" w:color="auto"/>
              <w:bottom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bottom w:val="single" w:sz="6" w:space="0" w:color="auto"/>
              <w:right w:val="single" w:sz="6" w:space="0" w:color="auto"/>
            </w:tcBorders>
          </w:tcPr>
          <w:p w:rsidR="00000000" w:rsidRDefault="00000000">
            <w:pPr>
              <w:ind w:right="227"/>
              <w:jc w:val="right"/>
              <w:rPr>
                <w:bCs/>
                <w:szCs w:val="12"/>
                <w:lang w:val="en-GB"/>
              </w:rPr>
            </w:pPr>
          </w:p>
        </w:tc>
      </w:tr>
      <w:tr w:rsidR="00000000">
        <w:trPr>
          <w:cantSplit/>
        </w:trPr>
        <w:tc>
          <w:tcPr>
            <w:tcW w:w="9356" w:type="dxa"/>
            <w:gridSpan w:val="12"/>
            <w:tcBorders>
              <w:top w:val="single" w:sz="6" w:space="0" w:color="auto"/>
              <w:left w:val="single" w:sz="6" w:space="0" w:color="auto"/>
              <w:bottom w:val="single" w:sz="6" w:space="0" w:color="auto"/>
              <w:right w:val="single" w:sz="6" w:space="0" w:color="auto"/>
            </w:tcBorders>
          </w:tcPr>
          <w:p w:rsidR="00000000" w:rsidRDefault="00000000">
            <w:pPr>
              <w:ind w:right="227"/>
              <w:rPr>
                <w:bCs/>
                <w:szCs w:val="14"/>
                <w:lang w:val="en-GB"/>
              </w:rPr>
            </w:pPr>
            <w:r>
              <w:rPr>
                <w:szCs w:val="12"/>
                <w:lang w:val="en-GB"/>
              </w:rPr>
              <w:t>Âge</w:t>
            </w:r>
          </w:p>
        </w:tc>
      </w:tr>
      <w:tr w:rsidR="00000000">
        <w:tc>
          <w:tcPr>
            <w:tcW w:w="1319" w:type="dxa"/>
            <w:tcBorders>
              <w:top w:val="single" w:sz="6" w:space="0" w:color="auto"/>
              <w:left w:val="single" w:sz="6" w:space="0" w:color="auto"/>
              <w:right w:val="single" w:sz="6" w:space="0" w:color="auto"/>
            </w:tcBorders>
          </w:tcPr>
          <w:p w:rsidR="00000000" w:rsidRDefault="00000000">
            <w:pPr>
              <w:rPr>
                <w:szCs w:val="12"/>
                <w:lang w:val="en-GB"/>
              </w:rPr>
            </w:pPr>
            <w:r>
              <w:rPr>
                <w:szCs w:val="12"/>
                <w:lang w:val="en-GB"/>
              </w:rPr>
              <w:t>15-17</w:t>
            </w:r>
          </w:p>
        </w:tc>
        <w:tc>
          <w:tcPr>
            <w:tcW w:w="1091" w:type="dxa"/>
            <w:tcBorders>
              <w:top w:val="single" w:sz="6" w:space="0" w:color="auto"/>
              <w:left w:val="single" w:sz="6" w:space="0" w:color="auto"/>
              <w:right w:val="single" w:sz="6" w:space="0" w:color="auto"/>
            </w:tcBorders>
          </w:tcPr>
          <w:p w:rsidR="00000000" w:rsidRDefault="00000000">
            <w:pPr>
              <w:ind w:right="170"/>
              <w:jc w:val="right"/>
              <w:rPr>
                <w:szCs w:val="12"/>
                <w:lang w:val="en-GB"/>
              </w:rPr>
            </w:pPr>
            <w:r>
              <w:rPr>
                <w:szCs w:val="12"/>
                <w:lang w:val="en-GB"/>
              </w:rPr>
              <w:t>11,1</w:t>
            </w:r>
          </w:p>
        </w:tc>
        <w:tc>
          <w:tcPr>
            <w:tcW w:w="709" w:type="dxa"/>
            <w:gridSpan w:val="2"/>
            <w:tcBorders>
              <w:top w:val="single" w:sz="6" w:space="0" w:color="auto"/>
              <w:left w:val="single" w:sz="6" w:space="0" w:color="auto"/>
              <w:right w:val="single" w:sz="6" w:space="0" w:color="auto"/>
            </w:tcBorders>
          </w:tcPr>
          <w:p w:rsidR="00000000" w:rsidRDefault="00000000">
            <w:pPr>
              <w:ind w:right="57"/>
              <w:jc w:val="right"/>
              <w:rPr>
                <w:szCs w:val="12"/>
                <w:lang w:val="en-GB"/>
              </w:rPr>
            </w:pPr>
            <w:r>
              <w:rPr>
                <w:szCs w:val="12"/>
                <w:lang w:val="en-GB"/>
              </w:rPr>
              <w:noBreakHyphen/>
            </w:r>
          </w:p>
        </w:tc>
        <w:tc>
          <w:tcPr>
            <w:tcW w:w="709" w:type="dxa"/>
            <w:tcBorders>
              <w:top w:val="single" w:sz="6" w:space="0" w:color="auto"/>
              <w:left w:val="single" w:sz="6" w:space="0" w:color="auto"/>
              <w:right w:val="single" w:sz="6" w:space="0" w:color="auto"/>
            </w:tcBorders>
          </w:tcPr>
          <w:p w:rsidR="00000000" w:rsidRDefault="00000000">
            <w:pPr>
              <w:ind w:right="57"/>
              <w:jc w:val="right"/>
              <w:rPr>
                <w:szCs w:val="12"/>
                <w:lang w:val="en-GB"/>
              </w:rPr>
            </w:pPr>
            <w:r>
              <w:rPr>
                <w:szCs w:val="12"/>
                <w:lang w:val="en-GB"/>
              </w:rPr>
              <w:t>0,4</w:t>
            </w:r>
          </w:p>
        </w:tc>
        <w:tc>
          <w:tcPr>
            <w:tcW w:w="842" w:type="dxa"/>
            <w:tcBorders>
              <w:top w:val="single" w:sz="6" w:space="0" w:color="auto"/>
              <w:left w:val="single" w:sz="6" w:space="0" w:color="auto"/>
              <w:right w:val="single" w:sz="6" w:space="0" w:color="auto"/>
            </w:tcBorders>
          </w:tcPr>
          <w:p w:rsidR="00000000" w:rsidRDefault="00000000">
            <w:pPr>
              <w:ind w:right="57"/>
              <w:jc w:val="right"/>
              <w:rPr>
                <w:szCs w:val="12"/>
                <w:lang w:val="en-GB"/>
              </w:rPr>
            </w:pPr>
            <w:r>
              <w:rPr>
                <w:szCs w:val="12"/>
                <w:lang w:val="en-GB"/>
              </w:rPr>
              <w:t>51,5</w:t>
            </w:r>
          </w:p>
        </w:tc>
        <w:tc>
          <w:tcPr>
            <w:tcW w:w="620" w:type="dxa"/>
            <w:tcBorders>
              <w:top w:val="single" w:sz="6" w:space="0" w:color="auto"/>
              <w:left w:val="single" w:sz="6" w:space="0" w:color="auto"/>
              <w:right w:val="single" w:sz="6" w:space="0" w:color="auto"/>
            </w:tcBorders>
          </w:tcPr>
          <w:p w:rsidR="00000000" w:rsidRDefault="00000000">
            <w:pPr>
              <w:jc w:val="right"/>
              <w:rPr>
                <w:szCs w:val="12"/>
                <w:lang w:val="en-GB"/>
              </w:rPr>
            </w:pPr>
            <w:r>
              <w:rPr>
                <w:szCs w:val="12"/>
                <w:lang w:val="en-GB"/>
              </w:rPr>
              <w:t>45,5</w:t>
            </w:r>
          </w:p>
        </w:tc>
        <w:tc>
          <w:tcPr>
            <w:tcW w:w="653" w:type="dxa"/>
            <w:tcBorders>
              <w:top w:val="single" w:sz="6" w:space="0" w:color="auto"/>
              <w:left w:val="single" w:sz="6" w:space="0" w:color="auto"/>
              <w:right w:val="single" w:sz="6" w:space="0" w:color="auto"/>
            </w:tcBorders>
          </w:tcPr>
          <w:p w:rsidR="00000000" w:rsidRDefault="00000000">
            <w:pPr>
              <w:jc w:val="right"/>
              <w:rPr>
                <w:szCs w:val="12"/>
                <w:lang w:val="en-GB"/>
              </w:rPr>
            </w:pPr>
            <w:r>
              <w:rPr>
                <w:szCs w:val="12"/>
                <w:lang w:val="en-GB"/>
              </w:rPr>
              <w:t>2,3</w:t>
            </w:r>
          </w:p>
        </w:tc>
        <w:tc>
          <w:tcPr>
            <w:tcW w:w="578" w:type="dxa"/>
            <w:tcBorders>
              <w:top w:val="single" w:sz="6" w:space="0" w:color="auto"/>
              <w:left w:val="single" w:sz="6" w:space="0" w:color="auto"/>
              <w:right w:val="single" w:sz="6" w:space="0" w:color="auto"/>
            </w:tcBorders>
          </w:tcPr>
          <w:p w:rsidR="00000000" w:rsidRDefault="00000000">
            <w:pPr>
              <w:jc w:val="right"/>
              <w:rPr>
                <w:szCs w:val="12"/>
                <w:lang w:val="en-GB"/>
              </w:rPr>
            </w:pPr>
            <w:r>
              <w:rPr>
                <w:szCs w:val="12"/>
                <w:lang w:val="en-GB"/>
              </w:rPr>
              <w:t>0,1</w:t>
            </w:r>
          </w:p>
        </w:tc>
        <w:tc>
          <w:tcPr>
            <w:tcW w:w="567" w:type="dxa"/>
            <w:tcBorders>
              <w:top w:val="single" w:sz="6" w:space="0" w:color="auto"/>
              <w:left w:val="single" w:sz="6" w:space="0" w:color="auto"/>
              <w:right w:val="single" w:sz="6" w:space="0" w:color="auto"/>
            </w:tcBorders>
          </w:tcPr>
          <w:p w:rsidR="00000000" w:rsidRDefault="00000000">
            <w:pPr>
              <w:jc w:val="right"/>
              <w:rPr>
                <w:szCs w:val="12"/>
                <w:lang w:val="en-GB"/>
              </w:rPr>
            </w:pPr>
            <w:r>
              <w:rPr>
                <w:szCs w:val="12"/>
                <w:lang w:val="en-GB"/>
              </w:rPr>
              <w:noBreakHyphen/>
            </w:r>
          </w:p>
        </w:tc>
        <w:tc>
          <w:tcPr>
            <w:tcW w:w="996" w:type="dxa"/>
            <w:tcBorders>
              <w:top w:val="single" w:sz="6" w:space="0" w:color="auto"/>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top w:val="single" w:sz="6" w:space="0" w:color="auto"/>
              <w:left w:val="single" w:sz="6" w:space="0" w:color="auto"/>
              <w:right w:val="single" w:sz="6" w:space="0" w:color="auto"/>
            </w:tcBorders>
          </w:tcPr>
          <w:p w:rsidR="00000000" w:rsidRDefault="00000000">
            <w:pPr>
              <w:ind w:right="227"/>
              <w:jc w:val="right"/>
              <w:rPr>
                <w:bCs/>
                <w:szCs w:val="14"/>
                <w:lang w:val="en-GB"/>
              </w:rPr>
            </w:pPr>
            <w:r>
              <w:rPr>
                <w:bCs/>
                <w:szCs w:val="14"/>
                <w:lang w:val="en-GB"/>
              </w:rPr>
              <w:t>251,4</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18-24</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12,4</w:t>
            </w:r>
          </w:p>
        </w:tc>
        <w:tc>
          <w:tcPr>
            <w:tcW w:w="709"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3,6</w:t>
            </w:r>
          </w:p>
        </w:tc>
        <w:tc>
          <w:tcPr>
            <w:tcW w:w="709"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28,8</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61,7</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4,2</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1,3</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0,2</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0,2</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27"/>
              <w:jc w:val="right"/>
              <w:rPr>
                <w:bCs/>
                <w:szCs w:val="14"/>
                <w:lang w:val="en-GB"/>
              </w:rPr>
            </w:pPr>
            <w:r>
              <w:rPr>
                <w:bCs/>
                <w:szCs w:val="14"/>
                <w:lang w:val="en-GB"/>
              </w:rPr>
              <w:t>577,5</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25-34</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13,3</w:t>
            </w:r>
          </w:p>
        </w:tc>
        <w:tc>
          <w:tcPr>
            <w:tcW w:w="709"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25,9</w:t>
            </w:r>
          </w:p>
        </w:tc>
        <w:tc>
          <w:tcPr>
            <w:tcW w:w="709"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28,9</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37,3</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5,5</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1,7</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0,2</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0,5</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27"/>
              <w:jc w:val="right"/>
              <w:rPr>
                <w:bCs/>
                <w:szCs w:val="14"/>
                <w:lang w:val="en-GB"/>
              </w:rPr>
            </w:pPr>
            <w:r>
              <w:rPr>
                <w:bCs/>
                <w:szCs w:val="14"/>
                <w:lang w:val="en-GB"/>
              </w:rPr>
              <w:t>677,6</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35-44</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13,1</w:t>
            </w:r>
          </w:p>
        </w:tc>
        <w:tc>
          <w:tcPr>
            <w:tcW w:w="709"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24,9</w:t>
            </w:r>
          </w:p>
        </w:tc>
        <w:tc>
          <w:tcPr>
            <w:tcW w:w="709"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26,1</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34,1</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9,7</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4,2</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0,2</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0,7</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27"/>
              <w:jc w:val="right"/>
              <w:rPr>
                <w:bCs/>
                <w:szCs w:val="14"/>
                <w:lang w:val="en-GB"/>
              </w:rPr>
            </w:pPr>
            <w:r>
              <w:rPr>
                <w:bCs/>
                <w:szCs w:val="14"/>
                <w:lang w:val="en-GB"/>
              </w:rPr>
              <w:t>606,5</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45-54</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13,0</w:t>
            </w:r>
          </w:p>
        </w:tc>
        <w:tc>
          <w:tcPr>
            <w:tcW w:w="709"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25,6</w:t>
            </w:r>
          </w:p>
        </w:tc>
        <w:tc>
          <w:tcPr>
            <w:tcW w:w="709"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24,2</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28,7</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10,7</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9,2</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0,5</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1,0</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27"/>
              <w:jc w:val="right"/>
              <w:rPr>
                <w:bCs/>
                <w:szCs w:val="14"/>
                <w:lang w:val="en-GB"/>
              </w:rPr>
            </w:pPr>
            <w:r>
              <w:rPr>
                <w:bCs/>
                <w:szCs w:val="14"/>
                <w:lang w:val="en-GB"/>
              </w:rPr>
              <w:t>591,3</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55-64</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12,3</w:t>
            </w:r>
          </w:p>
        </w:tc>
        <w:tc>
          <w:tcPr>
            <w:tcW w:w="709"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20,2</w:t>
            </w:r>
          </w:p>
        </w:tc>
        <w:tc>
          <w:tcPr>
            <w:tcW w:w="709"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21,5</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23,4</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10,7</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16,0</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2,9</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5,0</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27"/>
              <w:jc w:val="right"/>
              <w:rPr>
                <w:bCs/>
                <w:szCs w:val="14"/>
                <w:lang w:val="en-GB"/>
              </w:rPr>
            </w:pPr>
            <w:r>
              <w:rPr>
                <w:bCs/>
                <w:szCs w:val="14"/>
                <w:lang w:val="en-GB"/>
              </w:rPr>
              <w:t>352,5</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65+</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10,7</w:t>
            </w:r>
          </w:p>
        </w:tc>
        <w:tc>
          <w:tcPr>
            <w:tcW w:w="709"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11,4</w:t>
            </w:r>
          </w:p>
        </w:tc>
        <w:tc>
          <w:tcPr>
            <w:tcW w:w="709"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15,6</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20,0</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11,7</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25,1</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5,8</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10,2</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27"/>
              <w:jc w:val="right"/>
              <w:rPr>
                <w:bCs/>
                <w:szCs w:val="14"/>
                <w:lang w:val="en-GB"/>
              </w:rPr>
            </w:pPr>
            <w:r>
              <w:rPr>
                <w:bCs/>
                <w:szCs w:val="14"/>
                <w:lang w:val="en-GB"/>
              </w:rPr>
              <w:t>559,0</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Hommes - total</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br/>
              <w:t>12,5</w:t>
            </w:r>
          </w:p>
        </w:tc>
        <w:tc>
          <w:tcPr>
            <w:tcW w:w="709"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br/>
              <w:t>18,5</w:t>
            </w:r>
          </w:p>
        </w:tc>
        <w:tc>
          <w:tcPr>
            <w:tcW w:w="709" w:type="dxa"/>
            <w:tcBorders>
              <w:left w:val="single" w:sz="6" w:space="0" w:color="auto"/>
              <w:right w:val="single" w:sz="6" w:space="0" w:color="auto"/>
            </w:tcBorders>
          </w:tcPr>
          <w:p w:rsidR="00000000" w:rsidRDefault="00000000">
            <w:pPr>
              <w:ind w:right="57"/>
              <w:jc w:val="right"/>
              <w:rPr>
                <w:szCs w:val="12"/>
                <w:lang w:val="en-GB"/>
              </w:rPr>
            </w:pPr>
            <w:r>
              <w:rPr>
                <w:szCs w:val="12"/>
                <w:lang w:val="en-GB"/>
              </w:rPr>
              <w:br/>
              <w:t>21,2</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br/>
              <w:t>37,6</w:t>
            </w:r>
          </w:p>
        </w:tc>
        <w:tc>
          <w:tcPr>
            <w:tcW w:w="620" w:type="dxa"/>
            <w:tcBorders>
              <w:left w:val="single" w:sz="6" w:space="0" w:color="auto"/>
              <w:right w:val="single" w:sz="6" w:space="0" w:color="auto"/>
            </w:tcBorders>
          </w:tcPr>
          <w:p w:rsidR="00000000" w:rsidRDefault="00000000">
            <w:pPr>
              <w:jc w:val="right"/>
              <w:rPr>
                <w:szCs w:val="12"/>
                <w:lang w:val="en-GB"/>
              </w:rPr>
            </w:pPr>
          </w:p>
          <w:p w:rsidR="00000000" w:rsidRDefault="00000000">
            <w:pPr>
              <w:jc w:val="right"/>
              <w:rPr>
                <w:szCs w:val="12"/>
                <w:lang w:val="en-GB"/>
              </w:rPr>
            </w:pPr>
            <w:r>
              <w:rPr>
                <w:szCs w:val="12"/>
                <w:lang w:val="en-GB"/>
              </w:rPr>
              <w:t>11,9</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br/>
              <w:t>8,1</w:t>
            </w:r>
          </w:p>
        </w:tc>
        <w:tc>
          <w:tcPr>
            <w:tcW w:w="578" w:type="dxa"/>
            <w:tcBorders>
              <w:left w:val="single" w:sz="6" w:space="0" w:color="auto"/>
              <w:right w:val="single" w:sz="6" w:space="0" w:color="auto"/>
            </w:tcBorders>
          </w:tcPr>
          <w:p w:rsidR="00000000" w:rsidRDefault="00000000">
            <w:pPr>
              <w:jc w:val="right"/>
              <w:rPr>
                <w:szCs w:val="12"/>
                <w:lang w:val="en-GB"/>
              </w:rPr>
            </w:pPr>
          </w:p>
          <w:p w:rsidR="00000000" w:rsidRDefault="00000000">
            <w:pPr>
              <w:jc w:val="right"/>
              <w:rPr>
                <w:szCs w:val="12"/>
                <w:lang w:val="en-GB"/>
              </w:rPr>
            </w:pPr>
            <w:r>
              <w:rPr>
                <w:szCs w:val="12"/>
                <w:lang w:val="en-GB"/>
              </w:rPr>
              <w:t>1,2</w:t>
            </w:r>
          </w:p>
        </w:tc>
        <w:tc>
          <w:tcPr>
            <w:tcW w:w="567" w:type="dxa"/>
            <w:tcBorders>
              <w:left w:val="single" w:sz="6" w:space="0" w:color="auto"/>
              <w:right w:val="single" w:sz="6" w:space="0" w:color="auto"/>
            </w:tcBorders>
          </w:tcPr>
          <w:p w:rsidR="00000000" w:rsidRDefault="00000000">
            <w:pPr>
              <w:jc w:val="right"/>
              <w:rPr>
                <w:szCs w:val="12"/>
                <w:lang w:val="en-GB"/>
              </w:rPr>
            </w:pPr>
          </w:p>
          <w:p w:rsidR="00000000" w:rsidRDefault="00000000">
            <w:pPr>
              <w:jc w:val="right"/>
              <w:rPr>
                <w:szCs w:val="12"/>
              </w:rPr>
            </w:pPr>
            <w:r>
              <w:rPr>
                <w:szCs w:val="12"/>
              </w:rPr>
              <w:t>1,5</w:t>
            </w:r>
          </w:p>
        </w:tc>
        <w:tc>
          <w:tcPr>
            <w:tcW w:w="996" w:type="dxa"/>
            <w:tcBorders>
              <w:left w:val="single" w:sz="6" w:space="0" w:color="auto"/>
              <w:right w:val="single" w:sz="6" w:space="0" w:color="auto"/>
            </w:tcBorders>
          </w:tcPr>
          <w:p w:rsidR="00000000" w:rsidRDefault="00000000">
            <w:pPr>
              <w:jc w:val="center"/>
              <w:rPr>
                <w:bCs/>
                <w:szCs w:val="12"/>
              </w:rPr>
            </w:pPr>
            <w:r>
              <w:rPr>
                <w:bCs/>
                <w:szCs w:val="12"/>
              </w:rPr>
              <w:br/>
              <w:t>100,0</w:t>
            </w:r>
          </w:p>
        </w:tc>
        <w:tc>
          <w:tcPr>
            <w:tcW w:w="1272" w:type="dxa"/>
            <w:tcBorders>
              <w:left w:val="single" w:sz="6" w:space="0" w:color="auto"/>
              <w:right w:val="single" w:sz="6" w:space="0" w:color="auto"/>
            </w:tcBorders>
          </w:tcPr>
          <w:p w:rsidR="00000000" w:rsidRDefault="00000000">
            <w:pPr>
              <w:ind w:right="227"/>
              <w:jc w:val="right"/>
              <w:rPr>
                <w:bCs/>
                <w:szCs w:val="14"/>
              </w:rPr>
            </w:pPr>
            <w:r>
              <w:rPr>
                <w:bCs/>
                <w:szCs w:val="14"/>
              </w:rPr>
              <w:br/>
              <w:t>1 744,3</w:t>
            </w:r>
          </w:p>
        </w:tc>
      </w:tr>
      <w:tr w:rsidR="00000000">
        <w:tc>
          <w:tcPr>
            <w:tcW w:w="1319" w:type="dxa"/>
            <w:tcBorders>
              <w:left w:val="single" w:sz="6" w:space="0" w:color="auto"/>
              <w:right w:val="single" w:sz="6" w:space="0" w:color="auto"/>
            </w:tcBorders>
          </w:tcPr>
          <w:p w:rsidR="00000000" w:rsidRDefault="00000000">
            <w:pPr>
              <w:rPr>
                <w:szCs w:val="12"/>
              </w:rPr>
            </w:pPr>
            <w:r>
              <w:rPr>
                <w:szCs w:val="12"/>
              </w:rPr>
              <w:t>15-17</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11,0</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noBreakHyphen/>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0,5</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49,7</w:t>
            </w:r>
          </w:p>
        </w:tc>
        <w:tc>
          <w:tcPr>
            <w:tcW w:w="620" w:type="dxa"/>
            <w:tcBorders>
              <w:left w:val="single" w:sz="6" w:space="0" w:color="auto"/>
              <w:right w:val="single" w:sz="6" w:space="0" w:color="auto"/>
            </w:tcBorders>
          </w:tcPr>
          <w:p w:rsidR="00000000" w:rsidRDefault="00000000">
            <w:pPr>
              <w:jc w:val="right"/>
              <w:rPr>
                <w:szCs w:val="12"/>
              </w:rPr>
            </w:pPr>
            <w:r>
              <w:rPr>
                <w:szCs w:val="12"/>
              </w:rPr>
              <w:t>46,4</w:t>
            </w:r>
          </w:p>
        </w:tc>
        <w:tc>
          <w:tcPr>
            <w:tcW w:w="653" w:type="dxa"/>
            <w:tcBorders>
              <w:left w:val="single" w:sz="6" w:space="0" w:color="auto"/>
              <w:right w:val="single" w:sz="6" w:space="0" w:color="auto"/>
            </w:tcBorders>
          </w:tcPr>
          <w:p w:rsidR="00000000" w:rsidRDefault="00000000">
            <w:pPr>
              <w:jc w:val="right"/>
              <w:rPr>
                <w:szCs w:val="12"/>
              </w:rPr>
            </w:pPr>
            <w:r>
              <w:rPr>
                <w:szCs w:val="12"/>
              </w:rPr>
              <w:t>3,1</w:t>
            </w:r>
          </w:p>
        </w:tc>
        <w:tc>
          <w:tcPr>
            <w:tcW w:w="578" w:type="dxa"/>
            <w:tcBorders>
              <w:left w:val="single" w:sz="6" w:space="0" w:color="auto"/>
              <w:right w:val="single" w:sz="6" w:space="0" w:color="auto"/>
            </w:tcBorders>
          </w:tcPr>
          <w:p w:rsidR="00000000" w:rsidRDefault="00000000">
            <w:pPr>
              <w:jc w:val="right"/>
              <w:rPr>
                <w:szCs w:val="12"/>
              </w:rPr>
            </w:pPr>
            <w:r>
              <w:rPr>
                <w:szCs w:val="12"/>
              </w:rPr>
              <w:t>0,2</w:t>
            </w:r>
          </w:p>
        </w:tc>
        <w:tc>
          <w:tcPr>
            <w:tcW w:w="567" w:type="dxa"/>
            <w:tcBorders>
              <w:left w:val="single" w:sz="6" w:space="0" w:color="auto"/>
              <w:right w:val="single" w:sz="6" w:space="0" w:color="auto"/>
            </w:tcBorders>
          </w:tcPr>
          <w:p w:rsidR="00000000" w:rsidRDefault="00000000">
            <w:pPr>
              <w:jc w:val="right"/>
              <w:rPr>
                <w:szCs w:val="12"/>
              </w:rPr>
            </w:pPr>
            <w:r>
              <w:rPr>
                <w:szCs w:val="12"/>
              </w:rPr>
              <w:noBreakHyphen/>
            </w: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27"/>
              <w:jc w:val="right"/>
              <w:rPr>
                <w:bCs/>
                <w:szCs w:val="14"/>
              </w:rPr>
            </w:pPr>
            <w:r>
              <w:rPr>
                <w:bCs/>
                <w:szCs w:val="14"/>
              </w:rPr>
              <w:t>130,2</w:t>
            </w:r>
          </w:p>
        </w:tc>
      </w:tr>
      <w:tr w:rsidR="00000000">
        <w:tc>
          <w:tcPr>
            <w:tcW w:w="1319" w:type="dxa"/>
            <w:tcBorders>
              <w:left w:val="single" w:sz="6" w:space="0" w:color="auto"/>
              <w:right w:val="single" w:sz="6" w:space="0" w:color="auto"/>
            </w:tcBorders>
          </w:tcPr>
          <w:p w:rsidR="00000000" w:rsidRDefault="00000000">
            <w:pPr>
              <w:rPr>
                <w:szCs w:val="12"/>
              </w:rPr>
            </w:pPr>
            <w:r>
              <w:rPr>
                <w:szCs w:val="12"/>
              </w:rPr>
              <w:t>18-24</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12,3</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3,2</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24,1</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64,8</w:t>
            </w:r>
          </w:p>
        </w:tc>
        <w:tc>
          <w:tcPr>
            <w:tcW w:w="620" w:type="dxa"/>
            <w:tcBorders>
              <w:left w:val="single" w:sz="6" w:space="0" w:color="auto"/>
              <w:right w:val="single" w:sz="6" w:space="0" w:color="auto"/>
            </w:tcBorders>
          </w:tcPr>
          <w:p w:rsidR="00000000" w:rsidRDefault="00000000">
            <w:pPr>
              <w:jc w:val="right"/>
              <w:rPr>
                <w:szCs w:val="12"/>
              </w:rPr>
            </w:pPr>
            <w:r>
              <w:rPr>
                <w:szCs w:val="12"/>
              </w:rPr>
              <w:t>5,7</w:t>
            </w:r>
          </w:p>
        </w:tc>
        <w:tc>
          <w:tcPr>
            <w:tcW w:w="653" w:type="dxa"/>
            <w:tcBorders>
              <w:left w:val="single" w:sz="6" w:space="0" w:color="auto"/>
              <w:right w:val="single" w:sz="6" w:space="0" w:color="auto"/>
            </w:tcBorders>
          </w:tcPr>
          <w:p w:rsidR="00000000" w:rsidRDefault="00000000">
            <w:pPr>
              <w:jc w:val="right"/>
              <w:rPr>
                <w:szCs w:val="12"/>
              </w:rPr>
            </w:pPr>
            <w:r>
              <w:rPr>
                <w:szCs w:val="12"/>
              </w:rPr>
              <w:t>1,7</w:t>
            </w:r>
          </w:p>
        </w:tc>
        <w:tc>
          <w:tcPr>
            <w:tcW w:w="578" w:type="dxa"/>
            <w:tcBorders>
              <w:left w:val="single" w:sz="6" w:space="0" w:color="auto"/>
              <w:right w:val="single" w:sz="6" w:space="0" w:color="auto"/>
            </w:tcBorders>
          </w:tcPr>
          <w:p w:rsidR="00000000" w:rsidRDefault="00000000">
            <w:pPr>
              <w:jc w:val="right"/>
              <w:rPr>
                <w:szCs w:val="12"/>
              </w:rPr>
            </w:pPr>
            <w:r>
              <w:rPr>
                <w:szCs w:val="12"/>
              </w:rPr>
              <w:t>0,1</w:t>
            </w:r>
          </w:p>
        </w:tc>
        <w:tc>
          <w:tcPr>
            <w:tcW w:w="567" w:type="dxa"/>
            <w:tcBorders>
              <w:left w:val="single" w:sz="6" w:space="0" w:color="auto"/>
              <w:right w:val="single" w:sz="6" w:space="0" w:color="auto"/>
            </w:tcBorders>
          </w:tcPr>
          <w:p w:rsidR="00000000" w:rsidRDefault="00000000">
            <w:pPr>
              <w:jc w:val="right"/>
              <w:rPr>
                <w:szCs w:val="12"/>
              </w:rPr>
            </w:pPr>
            <w:r>
              <w:rPr>
                <w:szCs w:val="12"/>
              </w:rPr>
              <w:t>0,2</w:t>
            </w: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27"/>
              <w:jc w:val="right"/>
              <w:rPr>
                <w:bCs/>
                <w:szCs w:val="14"/>
              </w:rPr>
            </w:pPr>
            <w:r>
              <w:rPr>
                <w:bCs/>
                <w:szCs w:val="14"/>
              </w:rPr>
              <w:t>294,4</w:t>
            </w:r>
          </w:p>
        </w:tc>
      </w:tr>
      <w:tr w:rsidR="00000000">
        <w:tc>
          <w:tcPr>
            <w:tcW w:w="1319" w:type="dxa"/>
            <w:tcBorders>
              <w:left w:val="single" w:sz="6" w:space="0" w:color="auto"/>
              <w:right w:val="single" w:sz="6" w:space="0" w:color="auto"/>
            </w:tcBorders>
          </w:tcPr>
          <w:p w:rsidR="00000000" w:rsidRDefault="00000000">
            <w:pPr>
              <w:rPr>
                <w:szCs w:val="12"/>
              </w:rPr>
            </w:pPr>
            <w:r>
              <w:rPr>
                <w:szCs w:val="12"/>
              </w:rPr>
              <w:t>25-34</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13,1</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24,4</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28,0</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37,5</w:t>
            </w:r>
          </w:p>
        </w:tc>
        <w:tc>
          <w:tcPr>
            <w:tcW w:w="620" w:type="dxa"/>
            <w:tcBorders>
              <w:left w:val="single" w:sz="6" w:space="0" w:color="auto"/>
              <w:right w:val="single" w:sz="6" w:space="0" w:color="auto"/>
            </w:tcBorders>
          </w:tcPr>
          <w:p w:rsidR="00000000" w:rsidRDefault="00000000">
            <w:pPr>
              <w:jc w:val="right"/>
              <w:rPr>
                <w:szCs w:val="12"/>
              </w:rPr>
            </w:pPr>
            <w:r>
              <w:rPr>
                <w:szCs w:val="12"/>
              </w:rPr>
              <w:t>7,1</w:t>
            </w:r>
          </w:p>
        </w:tc>
        <w:tc>
          <w:tcPr>
            <w:tcW w:w="653" w:type="dxa"/>
            <w:tcBorders>
              <w:left w:val="single" w:sz="6" w:space="0" w:color="auto"/>
              <w:right w:val="single" w:sz="6" w:space="0" w:color="auto"/>
            </w:tcBorders>
          </w:tcPr>
          <w:p w:rsidR="00000000" w:rsidRDefault="00000000">
            <w:pPr>
              <w:jc w:val="right"/>
              <w:rPr>
                <w:szCs w:val="12"/>
              </w:rPr>
            </w:pPr>
            <w:r>
              <w:rPr>
                <w:szCs w:val="12"/>
              </w:rPr>
              <w:t>2,3</w:t>
            </w:r>
          </w:p>
        </w:tc>
        <w:tc>
          <w:tcPr>
            <w:tcW w:w="578" w:type="dxa"/>
            <w:tcBorders>
              <w:left w:val="single" w:sz="6" w:space="0" w:color="auto"/>
              <w:right w:val="single" w:sz="6" w:space="0" w:color="auto"/>
            </w:tcBorders>
          </w:tcPr>
          <w:p w:rsidR="00000000" w:rsidRDefault="00000000">
            <w:pPr>
              <w:jc w:val="right"/>
              <w:rPr>
                <w:szCs w:val="12"/>
              </w:rPr>
            </w:pPr>
            <w:r>
              <w:rPr>
                <w:szCs w:val="12"/>
              </w:rPr>
              <w:t>0,2</w:t>
            </w:r>
          </w:p>
        </w:tc>
        <w:tc>
          <w:tcPr>
            <w:tcW w:w="567" w:type="dxa"/>
            <w:tcBorders>
              <w:left w:val="single" w:sz="6" w:space="0" w:color="auto"/>
              <w:right w:val="single" w:sz="6" w:space="0" w:color="auto"/>
            </w:tcBorders>
          </w:tcPr>
          <w:p w:rsidR="00000000" w:rsidRDefault="00000000">
            <w:pPr>
              <w:jc w:val="right"/>
              <w:rPr>
                <w:szCs w:val="12"/>
              </w:rPr>
            </w:pPr>
            <w:r>
              <w:rPr>
                <w:szCs w:val="12"/>
              </w:rPr>
              <w:t>0,4</w:t>
            </w: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27"/>
              <w:jc w:val="right"/>
              <w:rPr>
                <w:bCs/>
                <w:szCs w:val="14"/>
              </w:rPr>
            </w:pPr>
            <w:r>
              <w:rPr>
                <w:bCs/>
                <w:szCs w:val="14"/>
              </w:rPr>
              <w:t>338,7</w:t>
            </w:r>
          </w:p>
        </w:tc>
      </w:tr>
      <w:tr w:rsidR="00000000">
        <w:tc>
          <w:tcPr>
            <w:tcW w:w="1319" w:type="dxa"/>
            <w:tcBorders>
              <w:left w:val="single" w:sz="6" w:space="0" w:color="auto"/>
              <w:right w:val="single" w:sz="6" w:space="0" w:color="auto"/>
            </w:tcBorders>
          </w:tcPr>
          <w:p w:rsidR="00000000" w:rsidRDefault="00000000">
            <w:pPr>
              <w:rPr>
                <w:szCs w:val="12"/>
              </w:rPr>
            </w:pPr>
            <w:r>
              <w:rPr>
                <w:szCs w:val="12"/>
              </w:rPr>
              <w:t>35-44</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13,0</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25,1</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24,2</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34,1</w:t>
            </w:r>
          </w:p>
        </w:tc>
        <w:tc>
          <w:tcPr>
            <w:tcW w:w="620" w:type="dxa"/>
            <w:tcBorders>
              <w:left w:val="single" w:sz="6" w:space="0" w:color="auto"/>
              <w:right w:val="single" w:sz="6" w:space="0" w:color="auto"/>
            </w:tcBorders>
          </w:tcPr>
          <w:p w:rsidR="00000000" w:rsidRDefault="00000000">
            <w:pPr>
              <w:jc w:val="right"/>
              <w:rPr>
                <w:szCs w:val="12"/>
              </w:rPr>
            </w:pPr>
            <w:r>
              <w:rPr>
                <w:szCs w:val="12"/>
              </w:rPr>
              <w:t>10,8</w:t>
            </w:r>
          </w:p>
        </w:tc>
        <w:tc>
          <w:tcPr>
            <w:tcW w:w="653" w:type="dxa"/>
            <w:tcBorders>
              <w:left w:val="single" w:sz="6" w:space="0" w:color="auto"/>
              <w:right w:val="single" w:sz="6" w:space="0" w:color="auto"/>
            </w:tcBorders>
          </w:tcPr>
          <w:p w:rsidR="00000000" w:rsidRDefault="00000000">
            <w:pPr>
              <w:jc w:val="right"/>
              <w:rPr>
                <w:szCs w:val="12"/>
              </w:rPr>
            </w:pPr>
            <w:r>
              <w:rPr>
                <w:szCs w:val="12"/>
              </w:rPr>
              <w:t>4,7</w:t>
            </w:r>
          </w:p>
        </w:tc>
        <w:tc>
          <w:tcPr>
            <w:tcW w:w="578" w:type="dxa"/>
            <w:tcBorders>
              <w:left w:val="single" w:sz="6" w:space="0" w:color="auto"/>
              <w:right w:val="single" w:sz="6" w:space="0" w:color="auto"/>
            </w:tcBorders>
          </w:tcPr>
          <w:p w:rsidR="00000000" w:rsidRDefault="00000000">
            <w:pPr>
              <w:jc w:val="right"/>
              <w:rPr>
                <w:szCs w:val="12"/>
              </w:rPr>
            </w:pPr>
            <w:r>
              <w:rPr>
                <w:szCs w:val="12"/>
              </w:rPr>
              <w:t>0,3</w:t>
            </w:r>
          </w:p>
        </w:tc>
        <w:tc>
          <w:tcPr>
            <w:tcW w:w="567" w:type="dxa"/>
            <w:tcBorders>
              <w:left w:val="single" w:sz="6" w:space="0" w:color="auto"/>
              <w:right w:val="single" w:sz="6" w:space="0" w:color="auto"/>
            </w:tcBorders>
          </w:tcPr>
          <w:p w:rsidR="00000000" w:rsidRDefault="00000000">
            <w:pPr>
              <w:jc w:val="right"/>
              <w:rPr>
                <w:szCs w:val="12"/>
              </w:rPr>
            </w:pPr>
            <w:r>
              <w:rPr>
                <w:szCs w:val="12"/>
              </w:rPr>
              <w:t>0,7</w:t>
            </w: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27"/>
              <w:jc w:val="right"/>
              <w:rPr>
                <w:bCs/>
                <w:szCs w:val="14"/>
              </w:rPr>
            </w:pPr>
            <w:r>
              <w:rPr>
                <w:bCs/>
                <w:szCs w:val="14"/>
              </w:rPr>
              <w:t>292,4</w:t>
            </w:r>
          </w:p>
        </w:tc>
      </w:tr>
      <w:tr w:rsidR="00000000">
        <w:tc>
          <w:tcPr>
            <w:tcW w:w="1319" w:type="dxa"/>
            <w:tcBorders>
              <w:left w:val="single" w:sz="6" w:space="0" w:color="auto"/>
              <w:right w:val="single" w:sz="6" w:space="0" w:color="auto"/>
            </w:tcBorders>
          </w:tcPr>
          <w:p w:rsidR="00000000" w:rsidRDefault="00000000">
            <w:pPr>
              <w:rPr>
                <w:szCs w:val="12"/>
              </w:rPr>
            </w:pPr>
            <w:r>
              <w:rPr>
                <w:szCs w:val="12"/>
              </w:rPr>
              <w:t>45-54</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13,0</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27,7</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22,1</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28,4</w:t>
            </w:r>
          </w:p>
        </w:tc>
        <w:tc>
          <w:tcPr>
            <w:tcW w:w="620" w:type="dxa"/>
            <w:tcBorders>
              <w:left w:val="single" w:sz="6" w:space="0" w:color="auto"/>
              <w:right w:val="single" w:sz="6" w:space="0" w:color="auto"/>
            </w:tcBorders>
          </w:tcPr>
          <w:p w:rsidR="00000000" w:rsidRDefault="00000000">
            <w:pPr>
              <w:jc w:val="right"/>
              <w:rPr>
                <w:szCs w:val="12"/>
              </w:rPr>
            </w:pPr>
            <w:r>
              <w:rPr>
                <w:szCs w:val="12"/>
              </w:rPr>
              <w:t>11,1</w:t>
            </w:r>
          </w:p>
        </w:tc>
        <w:tc>
          <w:tcPr>
            <w:tcW w:w="653" w:type="dxa"/>
            <w:tcBorders>
              <w:left w:val="single" w:sz="6" w:space="0" w:color="auto"/>
              <w:right w:val="single" w:sz="6" w:space="0" w:color="auto"/>
            </w:tcBorders>
          </w:tcPr>
          <w:p w:rsidR="00000000" w:rsidRDefault="00000000">
            <w:pPr>
              <w:jc w:val="right"/>
              <w:rPr>
                <w:szCs w:val="12"/>
              </w:rPr>
            </w:pPr>
            <w:r>
              <w:rPr>
                <w:szCs w:val="12"/>
              </w:rPr>
              <w:t>9,2</w:t>
            </w:r>
          </w:p>
        </w:tc>
        <w:tc>
          <w:tcPr>
            <w:tcW w:w="578" w:type="dxa"/>
            <w:tcBorders>
              <w:left w:val="single" w:sz="6" w:space="0" w:color="auto"/>
              <w:right w:val="single" w:sz="6" w:space="0" w:color="auto"/>
            </w:tcBorders>
          </w:tcPr>
          <w:p w:rsidR="00000000" w:rsidRDefault="00000000">
            <w:pPr>
              <w:jc w:val="right"/>
              <w:rPr>
                <w:szCs w:val="12"/>
              </w:rPr>
            </w:pPr>
            <w:r>
              <w:rPr>
                <w:szCs w:val="12"/>
              </w:rPr>
              <w:t>0,5</w:t>
            </w:r>
          </w:p>
        </w:tc>
        <w:tc>
          <w:tcPr>
            <w:tcW w:w="567" w:type="dxa"/>
            <w:tcBorders>
              <w:left w:val="single" w:sz="6" w:space="0" w:color="auto"/>
              <w:right w:val="single" w:sz="6" w:space="0" w:color="auto"/>
            </w:tcBorders>
          </w:tcPr>
          <w:p w:rsidR="00000000" w:rsidRDefault="00000000">
            <w:pPr>
              <w:jc w:val="right"/>
              <w:rPr>
                <w:szCs w:val="12"/>
              </w:rPr>
            </w:pPr>
            <w:r>
              <w:rPr>
                <w:szCs w:val="12"/>
              </w:rPr>
              <w:t>0,8</w:t>
            </w: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27"/>
              <w:jc w:val="right"/>
              <w:rPr>
                <w:bCs/>
                <w:szCs w:val="14"/>
              </w:rPr>
            </w:pPr>
            <w:r>
              <w:rPr>
                <w:bCs/>
                <w:szCs w:val="14"/>
              </w:rPr>
              <w:t>285,7</w:t>
            </w:r>
          </w:p>
        </w:tc>
      </w:tr>
      <w:tr w:rsidR="00000000">
        <w:tc>
          <w:tcPr>
            <w:tcW w:w="1319" w:type="dxa"/>
            <w:tcBorders>
              <w:left w:val="single" w:sz="6" w:space="0" w:color="auto"/>
              <w:right w:val="single" w:sz="6" w:space="0" w:color="auto"/>
            </w:tcBorders>
          </w:tcPr>
          <w:p w:rsidR="00000000" w:rsidRDefault="00000000">
            <w:pPr>
              <w:rPr>
                <w:szCs w:val="12"/>
              </w:rPr>
            </w:pPr>
            <w:r>
              <w:rPr>
                <w:szCs w:val="12"/>
              </w:rPr>
              <w:t>55-64</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12,5</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25,0</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19,2</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24,4</w:t>
            </w:r>
          </w:p>
        </w:tc>
        <w:tc>
          <w:tcPr>
            <w:tcW w:w="620" w:type="dxa"/>
            <w:tcBorders>
              <w:left w:val="single" w:sz="6" w:space="0" w:color="auto"/>
              <w:right w:val="single" w:sz="6" w:space="0" w:color="auto"/>
            </w:tcBorders>
          </w:tcPr>
          <w:p w:rsidR="00000000" w:rsidRDefault="00000000">
            <w:pPr>
              <w:jc w:val="right"/>
              <w:rPr>
                <w:szCs w:val="12"/>
              </w:rPr>
            </w:pPr>
            <w:r>
              <w:rPr>
                <w:szCs w:val="12"/>
              </w:rPr>
              <w:t>10,8</w:t>
            </w:r>
          </w:p>
        </w:tc>
        <w:tc>
          <w:tcPr>
            <w:tcW w:w="653" w:type="dxa"/>
            <w:tcBorders>
              <w:left w:val="single" w:sz="6" w:space="0" w:color="auto"/>
              <w:right w:val="single" w:sz="6" w:space="0" w:color="auto"/>
            </w:tcBorders>
          </w:tcPr>
          <w:p w:rsidR="00000000" w:rsidRDefault="00000000">
            <w:pPr>
              <w:jc w:val="right"/>
              <w:rPr>
                <w:szCs w:val="12"/>
              </w:rPr>
            </w:pPr>
            <w:r>
              <w:rPr>
                <w:szCs w:val="12"/>
              </w:rPr>
              <w:t>16,0</w:t>
            </w:r>
          </w:p>
        </w:tc>
        <w:tc>
          <w:tcPr>
            <w:tcW w:w="578" w:type="dxa"/>
            <w:tcBorders>
              <w:left w:val="single" w:sz="6" w:space="0" w:color="auto"/>
              <w:right w:val="single" w:sz="6" w:space="0" w:color="auto"/>
            </w:tcBorders>
          </w:tcPr>
          <w:p w:rsidR="00000000" w:rsidRDefault="00000000">
            <w:pPr>
              <w:jc w:val="right"/>
              <w:rPr>
                <w:szCs w:val="12"/>
              </w:rPr>
            </w:pPr>
            <w:r>
              <w:rPr>
                <w:szCs w:val="12"/>
              </w:rPr>
              <w:t>1,8</w:t>
            </w:r>
          </w:p>
        </w:tc>
        <w:tc>
          <w:tcPr>
            <w:tcW w:w="567" w:type="dxa"/>
            <w:tcBorders>
              <w:left w:val="single" w:sz="6" w:space="0" w:color="auto"/>
              <w:right w:val="single" w:sz="6" w:space="0" w:color="auto"/>
            </w:tcBorders>
          </w:tcPr>
          <w:p w:rsidR="00000000" w:rsidRDefault="00000000">
            <w:pPr>
              <w:jc w:val="right"/>
              <w:rPr>
                <w:szCs w:val="12"/>
              </w:rPr>
            </w:pPr>
            <w:r>
              <w:rPr>
                <w:szCs w:val="12"/>
              </w:rPr>
              <w:t>2,7</w:t>
            </w: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27"/>
              <w:jc w:val="right"/>
              <w:rPr>
                <w:bCs/>
                <w:szCs w:val="14"/>
              </w:rPr>
            </w:pPr>
            <w:r>
              <w:rPr>
                <w:bCs/>
                <w:szCs w:val="14"/>
              </w:rPr>
              <w:t>164,5</w:t>
            </w:r>
          </w:p>
        </w:tc>
      </w:tr>
      <w:tr w:rsidR="00000000">
        <w:tc>
          <w:tcPr>
            <w:tcW w:w="1319" w:type="dxa"/>
            <w:tcBorders>
              <w:left w:val="single" w:sz="6" w:space="0" w:color="auto"/>
              <w:right w:val="single" w:sz="6" w:space="0" w:color="auto"/>
            </w:tcBorders>
          </w:tcPr>
          <w:p w:rsidR="00000000" w:rsidRDefault="00000000">
            <w:pPr>
              <w:rPr>
                <w:szCs w:val="12"/>
              </w:rPr>
            </w:pPr>
            <w:r>
              <w:rPr>
                <w:szCs w:val="12"/>
              </w:rPr>
              <w:t>65+</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11,2</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15,6</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15,4</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21,2</w:t>
            </w:r>
          </w:p>
        </w:tc>
        <w:tc>
          <w:tcPr>
            <w:tcW w:w="620" w:type="dxa"/>
            <w:tcBorders>
              <w:left w:val="single" w:sz="6" w:space="0" w:color="auto"/>
              <w:right w:val="single" w:sz="6" w:space="0" w:color="auto"/>
            </w:tcBorders>
          </w:tcPr>
          <w:p w:rsidR="00000000" w:rsidRDefault="00000000">
            <w:pPr>
              <w:jc w:val="right"/>
              <w:rPr>
                <w:szCs w:val="12"/>
              </w:rPr>
            </w:pPr>
            <w:r>
              <w:rPr>
                <w:szCs w:val="12"/>
              </w:rPr>
              <w:t>10,6</w:t>
            </w:r>
          </w:p>
        </w:tc>
        <w:tc>
          <w:tcPr>
            <w:tcW w:w="653" w:type="dxa"/>
            <w:tcBorders>
              <w:left w:val="single" w:sz="6" w:space="0" w:color="auto"/>
              <w:right w:val="single" w:sz="6" w:space="0" w:color="auto"/>
            </w:tcBorders>
          </w:tcPr>
          <w:p w:rsidR="00000000" w:rsidRDefault="00000000">
            <w:pPr>
              <w:jc w:val="right"/>
              <w:rPr>
                <w:szCs w:val="12"/>
              </w:rPr>
            </w:pPr>
            <w:r>
              <w:rPr>
                <w:szCs w:val="12"/>
              </w:rPr>
              <w:t>24,7</w:t>
            </w:r>
          </w:p>
        </w:tc>
        <w:tc>
          <w:tcPr>
            <w:tcW w:w="578" w:type="dxa"/>
            <w:tcBorders>
              <w:left w:val="single" w:sz="6" w:space="0" w:color="auto"/>
              <w:right w:val="single" w:sz="6" w:space="0" w:color="auto"/>
            </w:tcBorders>
          </w:tcPr>
          <w:p w:rsidR="00000000" w:rsidRDefault="00000000">
            <w:pPr>
              <w:jc w:val="right"/>
              <w:rPr>
                <w:szCs w:val="12"/>
              </w:rPr>
            </w:pPr>
            <w:r>
              <w:rPr>
                <w:szCs w:val="12"/>
              </w:rPr>
              <w:t>5,9</w:t>
            </w:r>
          </w:p>
        </w:tc>
        <w:tc>
          <w:tcPr>
            <w:tcW w:w="567" w:type="dxa"/>
            <w:tcBorders>
              <w:left w:val="single" w:sz="6" w:space="0" w:color="auto"/>
              <w:right w:val="single" w:sz="6" w:space="0" w:color="auto"/>
            </w:tcBorders>
          </w:tcPr>
          <w:p w:rsidR="00000000" w:rsidRDefault="00000000">
            <w:pPr>
              <w:jc w:val="right"/>
              <w:rPr>
                <w:szCs w:val="12"/>
              </w:rPr>
            </w:pPr>
            <w:r>
              <w:rPr>
                <w:szCs w:val="12"/>
              </w:rPr>
              <w:t>6,4</w:t>
            </w: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27"/>
              <w:jc w:val="right"/>
              <w:rPr>
                <w:bCs/>
                <w:szCs w:val="14"/>
              </w:rPr>
            </w:pPr>
            <w:r>
              <w:rPr>
                <w:bCs/>
                <w:szCs w:val="14"/>
              </w:rPr>
              <w:t>238,1</w:t>
            </w:r>
          </w:p>
        </w:tc>
      </w:tr>
      <w:tr w:rsidR="00000000">
        <w:tc>
          <w:tcPr>
            <w:tcW w:w="1319" w:type="dxa"/>
            <w:tcBorders>
              <w:left w:val="single" w:sz="6" w:space="0" w:color="auto"/>
              <w:right w:val="single" w:sz="6" w:space="0" w:color="auto"/>
            </w:tcBorders>
          </w:tcPr>
          <w:p w:rsidR="00000000" w:rsidRDefault="00000000">
            <w:pPr>
              <w:rPr>
                <w:szCs w:val="12"/>
              </w:rPr>
            </w:pPr>
            <w:r>
              <w:rPr>
                <w:szCs w:val="12"/>
              </w:rPr>
              <w:t>Femmes - total</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br/>
              <w:t>12,5</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br/>
              <w:t>16,6</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br/>
              <w:t>24,5</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br/>
              <w:t>35,1</w:t>
            </w:r>
          </w:p>
        </w:tc>
        <w:tc>
          <w:tcPr>
            <w:tcW w:w="620" w:type="dxa"/>
            <w:tcBorders>
              <w:left w:val="single" w:sz="6" w:space="0" w:color="auto"/>
              <w:right w:val="single" w:sz="6" w:space="0" w:color="auto"/>
            </w:tcBorders>
          </w:tcPr>
          <w:p w:rsidR="00000000" w:rsidRDefault="00000000">
            <w:pPr>
              <w:jc w:val="right"/>
              <w:rPr>
                <w:szCs w:val="12"/>
              </w:rPr>
            </w:pPr>
            <w:r>
              <w:rPr>
                <w:szCs w:val="12"/>
              </w:rPr>
              <w:br/>
              <w:t>10,3</w:t>
            </w:r>
          </w:p>
        </w:tc>
        <w:tc>
          <w:tcPr>
            <w:tcW w:w="653" w:type="dxa"/>
            <w:tcBorders>
              <w:left w:val="single" w:sz="6" w:space="0" w:color="auto"/>
              <w:right w:val="single" w:sz="6" w:space="0" w:color="auto"/>
            </w:tcBorders>
          </w:tcPr>
          <w:p w:rsidR="00000000" w:rsidRDefault="00000000">
            <w:pPr>
              <w:jc w:val="right"/>
              <w:rPr>
                <w:szCs w:val="12"/>
              </w:rPr>
            </w:pPr>
            <w:r>
              <w:rPr>
                <w:szCs w:val="12"/>
              </w:rPr>
              <w:br/>
              <w:t>8,5</w:t>
            </w:r>
          </w:p>
        </w:tc>
        <w:tc>
          <w:tcPr>
            <w:tcW w:w="578" w:type="dxa"/>
            <w:tcBorders>
              <w:left w:val="single" w:sz="6" w:space="0" w:color="auto"/>
              <w:right w:val="single" w:sz="6" w:space="0" w:color="auto"/>
            </w:tcBorders>
          </w:tcPr>
          <w:p w:rsidR="00000000" w:rsidRDefault="00000000">
            <w:pPr>
              <w:jc w:val="right"/>
              <w:rPr>
                <w:szCs w:val="12"/>
              </w:rPr>
            </w:pPr>
            <w:r>
              <w:rPr>
                <w:szCs w:val="12"/>
              </w:rPr>
              <w:br/>
              <w:t>1,6</w:t>
            </w:r>
          </w:p>
        </w:tc>
        <w:tc>
          <w:tcPr>
            <w:tcW w:w="567" w:type="dxa"/>
            <w:tcBorders>
              <w:left w:val="single" w:sz="6" w:space="0" w:color="auto"/>
              <w:right w:val="single" w:sz="6" w:space="0" w:color="auto"/>
            </w:tcBorders>
          </w:tcPr>
          <w:p w:rsidR="00000000" w:rsidRDefault="00000000">
            <w:pPr>
              <w:jc w:val="right"/>
              <w:rPr>
                <w:szCs w:val="12"/>
              </w:rPr>
            </w:pPr>
            <w:r>
              <w:rPr>
                <w:szCs w:val="12"/>
              </w:rPr>
              <w:br/>
              <w:t>3,4</w:t>
            </w:r>
          </w:p>
        </w:tc>
        <w:tc>
          <w:tcPr>
            <w:tcW w:w="996" w:type="dxa"/>
            <w:tcBorders>
              <w:left w:val="single" w:sz="6" w:space="0" w:color="auto"/>
              <w:right w:val="single" w:sz="6" w:space="0" w:color="auto"/>
            </w:tcBorders>
          </w:tcPr>
          <w:p w:rsidR="00000000" w:rsidRDefault="00000000">
            <w:pPr>
              <w:jc w:val="center"/>
              <w:rPr>
                <w:bCs/>
                <w:szCs w:val="12"/>
              </w:rPr>
            </w:pPr>
            <w:r>
              <w:rPr>
                <w:bCs/>
                <w:szCs w:val="12"/>
              </w:rPr>
              <w:br/>
              <w:t>100,0</w:t>
            </w:r>
          </w:p>
        </w:tc>
        <w:tc>
          <w:tcPr>
            <w:tcW w:w="1272" w:type="dxa"/>
            <w:tcBorders>
              <w:left w:val="single" w:sz="6" w:space="0" w:color="auto"/>
              <w:right w:val="single" w:sz="6" w:space="0" w:color="auto"/>
            </w:tcBorders>
          </w:tcPr>
          <w:p w:rsidR="00000000" w:rsidRDefault="00000000">
            <w:pPr>
              <w:ind w:right="227"/>
              <w:jc w:val="right"/>
              <w:rPr>
                <w:bCs/>
                <w:szCs w:val="14"/>
              </w:rPr>
            </w:pPr>
            <w:r>
              <w:rPr>
                <w:bCs/>
                <w:szCs w:val="14"/>
              </w:rPr>
              <w:br/>
              <w:t>1 871,9</w:t>
            </w:r>
          </w:p>
        </w:tc>
      </w:tr>
      <w:tr w:rsidR="00000000">
        <w:tc>
          <w:tcPr>
            <w:tcW w:w="1319" w:type="dxa"/>
            <w:tcBorders>
              <w:left w:val="single" w:sz="6" w:space="0" w:color="auto"/>
              <w:right w:val="single" w:sz="6" w:space="0" w:color="auto"/>
            </w:tcBorders>
          </w:tcPr>
          <w:p w:rsidR="00000000" w:rsidRDefault="00000000">
            <w:pPr>
              <w:rPr>
                <w:szCs w:val="12"/>
              </w:rPr>
            </w:pPr>
            <w:r>
              <w:rPr>
                <w:szCs w:val="12"/>
              </w:rPr>
              <w:t>15-17</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11,2</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noBreakHyphen/>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0,3</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53,4</w:t>
            </w:r>
          </w:p>
        </w:tc>
        <w:tc>
          <w:tcPr>
            <w:tcW w:w="620" w:type="dxa"/>
            <w:tcBorders>
              <w:left w:val="single" w:sz="6" w:space="0" w:color="auto"/>
              <w:right w:val="single" w:sz="6" w:space="0" w:color="auto"/>
            </w:tcBorders>
          </w:tcPr>
          <w:p w:rsidR="00000000" w:rsidRDefault="00000000">
            <w:pPr>
              <w:jc w:val="right"/>
              <w:rPr>
                <w:szCs w:val="12"/>
              </w:rPr>
            </w:pPr>
            <w:r>
              <w:rPr>
                <w:szCs w:val="12"/>
              </w:rPr>
              <w:t>44,5</w:t>
            </w:r>
          </w:p>
        </w:tc>
        <w:tc>
          <w:tcPr>
            <w:tcW w:w="653" w:type="dxa"/>
            <w:tcBorders>
              <w:left w:val="single" w:sz="6" w:space="0" w:color="auto"/>
              <w:right w:val="single" w:sz="6" w:space="0" w:color="auto"/>
            </w:tcBorders>
          </w:tcPr>
          <w:p w:rsidR="00000000" w:rsidRDefault="00000000">
            <w:pPr>
              <w:jc w:val="right"/>
              <w:rPr>
                <w:szCs w:val="12"/>
              </w:rPr>
            </w:pPr>
            <w:r>
              <w:rPr>
                <w:szCs w:val="12"/>
              </w:rPr>
              <w:t>1,4</w:t>
            </w:r>
          </w:p>
        </w:tc>
        <w:tc>
          <w:tcPr>
            <w:tcW w:w="578" w:type="dxa"/>
            <w:tcBorders>
              <w:left w:val="single" w:sz="6" w:space="0" w:color="auto"/>
              <w:right w:val="single" w:sz="6" w:space="0" w:color="auto"/>
            </w:tcBorders>
          </w:tcPr>
          <w:p w:rsidR="00000000" w:rsidRDefault="00000000">
            <w:pPr>
              <w:jc w:val="right"/>
              <w:rPr>
                <w:szCs w:val="12"/>
              </w:rPr>
            </w:pPr>
            <w:r>
              <w:rPr>
                <w:szCs w:val="12"/>
              </w:rPr>
              <w:t>0</w:t>
            </w:r>
          </w:p>
        </w:tc>
        <w:tc>
          <w:tcPr>
            <w:tcW w:w="567" w:type="dxa"/>
            <w:tcBorders>
              <w:left w:val="single" w:sz="6" w:space="0" w:color="auto"/>
              <w:right w:val="single" w:sz="6" w:space="0" w:color="auto"/>
            </w:tcBorders>
          </w:tcPr>
          <w:p w:rsidR="00000000" w:rsidRDefault="00000000">
            <w:pPr>
              <w:jc w:val="right"/>
              <w:rPr>
                <w:szCs w:val="12"/>
              </w:rPr>
            </w:pPr>
            <w:r>
              <w:rPr>
                <w:szCs w:val="12"/>
              </w:rPr>
              <w:noBreakHyphen/>
            </w: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27"/>
              <w:jc w:val="right"/>
              <w:rPr>
                <w:bCs/>
                <w:szCs w:val="14"/>
              </w:rPr>
            </w:pPr>
            <w:r>
              <w:rPr>
                <w:bCs/>
                <w:szCs w:val="14"/>
              </w:rPr>
              <w:t>121,2</w:t>
            </w:r>
          </w:p>
        </w:tc>
      </w:tr>
      <w:tr w:rsidR="00000000">
        <w:tc>
          <w:tcPr>
            <w:tcW w:w="1319" w:type="dxa"/>
            <w:tcBorders>
              <w:left w:val="single" w:sz="6" w:space="0" w:color="auto"/>
              <w:bottom w:val="single" w:sz="6" w:space="0" w:color="auto"/>
              <w:right w:val="single" w:sz="6" w:space="0" w:color="auto"/>
            </w:tcBorders>
          </w:tcPr>
          <w:p w:rsidR="00000000" w:rsidRDefault="00000000">
            <w:pPr>
              <w:rPr>
                <w:szCs w:val="12"/>
              </w:rPr>
            </w:pPr>
            <w:r>
              <w:rPr>
                <w:szCs w:val="12"/>
              </w:rPr>
              <w:t>18-24</w:t>
            </w:r>
          </w:p>
        </w:tc>
        <w:tc>
          <w:tcPr>
            <w:tcW w:w="1091" w:type="dxa"/>
            <w:tcBorders>
              <w:left w:val="single" w:sz="6" w:space="0" w:color="auto"/>
              <w:bottom w:val="single" w:sz="6" w:space="0" w:color="auto"/>
              <w:right w:val="single" w:sz="6" w:space="0" w:color="auto"/>
            </w:tcBorders>
          </w:tcPr>
          <w:p w:rsidR="00000000" w:rsidRDefault="00000000">
            <w:pPr>
              <w:ind w:right="170"/>
              <w:jc w:val="right"/>
              <w:rPr>
                <w:szCs w:val="12"/>
              </w:rPr>
            </w:pPr>
            <w:r>
              <w:rPr>
                <w:szCs w:val="12"/>
              </w:rPr>
              <w:t>12,6</w:t>
            </w:r>
          </w:p>
        </w:tc>
        <w:tc>
          <w:tcPr>
            <w:tcW w:w="697" w:type="dxa"/>
            <w:tcBorders>
              <w:left w:val="single" w:sz="6" w:space="0" w:color="auto"/>
              <w:bottom w:val="single" w:sz="6" w:space="0" w:color="auto"/>
              <w:right w:val="single" w:sz="6" w:space="0" w:color="auto"/>
            </w:tcBorders>
          </w:tcPr>
          <w:p w:rsidR="00000000" w:rsidRDefault="00000000">
            <w:pPr>
              <w:ind w:right="57"/>
              <w:jc w:val="right"/>
              <w:rPr>
                <w:szCs w:val="12"/>
              </w:rPr>
            </w:pPr>
            <w:r>
              <w:rPr>
                <w:szCs w:val="12"/>
              </w:rPr>
              <w:t>4,0</w:t>
            </w:r>
          </w:p>
        </w:tc>
        <w:tc>
          <w:tcPr>
            <w:tcW w:w="721" w:type="dxa"/>
            <w:gridSpan w:val="2"/>
            <w:tcBorders>
              <w:left w:val="single" w:sz="6" w:space="0" w:color="auto"/>
              <w:bottom w:val="single" w:sz="6" w:space="0" w:color="auto"/>
              <w:right w:val="single" w:sz="6" w:space="0" w:color="auto"/>
            </w:tcBorders>
          </w:tcPr>
          <w:p w:rsidR="00000000" w:rsidRDefault="00000000">
            <w:pPr>
              <w:ind w:right="57"/>
              <w:jc w:val="right"/>
              <w:rPr>
                <w:szCs w:val="12"/>
              </w:rPr>
            </w:pPr>
            <w:r>
              <w:rPr>
                <w:szCs w:val="12"/>
              </w:rPr>
              <w:t>33,6</w:t>
            </w:r>
          </w:p>
        </w:tc>
        <w:tc>
          <w:tcPr>
            <w:tcW w:w="842" w:type="dxa"/>
            <w:tcBorders>
              <w:left w:val="single" w:sz="6" w:space="0" w:color="auto"/>
              <w:bottom w:val="single" w:sz="6" w:space="0" w:color="auto"/>
              <w:right w:val="single" w:sz="6" w:space="0" w:color="auto"/>
            </w:tcBorders>
          </w:tcPr>
          <w:p w:rsidR="00000000" w:rsidRDefault="00000000">
            <w:pPr>
              <w:ind w:right="57"/>
              <w:jc w:val="right"/>
              <w:rPr>
                <w:szCs w:val="12"/>
              </w:rPr>
            </w:pPr>
            <w:r>
              <w:rPr>
                <w:szCs w:val="12"/>
              </w:rPr>
              <w:t>58,4</w:t>
            </w:r>
          </w:p>
        </w:tc>
        <w:tc>
          <w:tcPr>
            <w:tcW w:w="620" w:type="dxa"/>
            <w:tcBorders>
              <w:left w:val="single" w:sz="6" w:space="0" w:color="auto"/>
              <w:bottom w:val="single" w:sz="6" w:space="0" w:color="auto"/>
              <w:right w:val="single" w:sz="6" w:space="0" w:color="auto"/>
            </w:tcBorders>
          </w:tcPr>
          <w:p w:rsidR="00000000" w:rsidRDefault="00000000">
            <w:pPr>
              <w:jc w:val="right"/>
              <w:rPr>
                <w:szCs w:val="12"/>
              </w:rPr>
            </w:pPr>
            <w:r>
              <w:rPr>
                <w:szCs w:val="12"/>
              </w:rPr>
              <w:t>2,6</w:t>
            </w:r>
          </w:p>
        </w:tc>
        <w:tc>
          <w:tcPr>
            <w:tcW w:w="653" w:type="dxa"/>
            <w:tcBorders>
              <w:left w:val="single" w:sz="6" w:space="0" w:color="auto"/>
              <w:bottom w:val="single" w:sz="6" w:space="0" w:color="auto"/>
              <w:right w:val="single" w:sz="6" w:space="0" w:color="auto"/>
            </w:tcBorders>
          </w:tcPr>
          <w:p w:rsidR="00000000" w:rsidRDefault="00000000">
            <w:pPr>
              <w:jc w:val="right"/>
              <w:rPr>
                <w:szCs w:val="12"/>
              </w:rPr>
            </w:pPr>
            <w:r>
              <w:rPr>
                <w:szCs w:val="12"/>
              </w:rPr>
              <w:t>0,8</w:t>
            </w:r>
          </w:p>
        </w:tc>
        <w:tc>
          <w:tcPr>
            <w:tcW w:w="578" w:type="dxa"/>
            <w:tcBorders>
              <w:left w:val="single" w:sz="6" w:space="0" w:color="auto"/>
              <w:bottom w:val="single" w:sz="6" w:space="0" w:color="auto"/>
              <w:right w:val="single" w:sz="6" w:space="0" w:color="auto"/>
            </w:tcBorders>
          </w:tcPr>
          <w:p w:rsidR="00000000" w:rsidRDefault="00000000">
            <w:pPr>
              <w:jc w:val="right"/>
              <w:rPr>
                <w:szCs w:val="12"/>
              </w:rPr>
            </w:pPr>
            <w:r>
              <w:rPr>
                <w:szCs w:val="12"/>
              </w:rPr>
              <w:t>0,2</w:t>
            </w:r>
          </w:p>
        </w:tc>
        <w:tc>
          <w:tcPr>
            <w:tcW w:w="567" w:type="dxa"/>
            <w:tcBorders>
              <w:left w:val="single" w:sz="6" w:space="0" w:color="auto"/>
              <w:bottom w:val="single" w:sz="6" w:space="0" w:color="auto"/>
              <w:right w:val="single" w:sz="6" w:space="0" w:color="auto"/>
            </w:tcBorders>
          </w:tcPr>
          <w:p w:rsidR="00000000" w:rsidRDefault="00000000">
            <w:pPr>
              <w:jc w:val="right"/>
              <w:rPr>
                <w:szCs w:val="12"/>
              </w:rPr>
            </w:pPr>
            <w:r>
              <w:rPr>
                <w:szCs w:val="12"/>
              </w:rPr>
              <w:t>0,3</w:t>
            </w:r>
          </w:p>
        </w:tc>
        <w:tc>
          <w:tcPr>
            <w:tcW w:w="996" w:type="dxa"/>
            <w:tcBorders>
              <w:left w:val="single" w:sz="6" w:space="0" w:color="auto"/>
              <w:bottom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bottom w:val="single" w:sz="6" w:space="0" w:color="auto"/>
              <w:right w:val="single" w:sz="6" w:space="0" w:color="auto"/>
            </w:tcBorders>
          </w:tcPr>
          <w:p w:rsidR="00000000" w:rsidRDefault="00000000">
            <w:pPr>
              <w:ind w:right="227"/>
              <w:jc w:val="right"/>
              <w:rPr>
                <w:bCs/>
                <w:szCs w:val="14"/>
              </w:rPr>
            </w:pPr>
            <w:r>
              <w:rPr>
                <w:bCs/>
                <w:szCs w:val="14"/>
              </w:rPr>
              <w:t>283,0</w:t>
            </w:r>
          </w:p>
        </w:tc>
      </w:tr>
      <w:tr w:rsidR="00000000">
        <w:tc>
          <w:tcPr>
            <w:tcW w:w="1319" w:type="dxa"/>
            <w:tcBorders>
              <w:top w:val="single" w:sz="6" w:space="0" w:color="auto"/>
              <w:left w:val="single" w:sz="6" w:space="0" w:color="auto"/>
              <w:right w:val="single" w:sz="6" w:space="0" w:color="auto"/>
            </w:tcBorders>
          </w:tcPr>
          <w:p w:rsidR="00000000" w:rsidRDefault="00000000">
            <w:pPr>
              <w:rPr>
                <w:szCs w:val="12"/>
              </w:rPr>
            </w:pPr>
            <w:r>
              <w:rPr>
                <w:szCs w:val="12"/>
              </w:rPr>
              <w:t>25-34</w:t>
            </w:r>
          </w:p>
        </w:tc>
        <w:tc>
          <w:tcPr>
            <w:tcW w:w="1091" w:type="dxa"/>
            <w:tcBorders>
              <w:top w:val="single" w:sz="6" w:space="0" w:color="auto"/>
              <w:left w:val="single" w:sz="6" w:space="0" w:color="auto"/>
              <w:right w:val="single" w:sz="6" w:space="0" w:color="auto"/>
            </w:tcBorders>
          </w:tcPr>
          <w:p w:rsidR="00000000" w:rsidRDefault="00000000">
            <w:pPr>
              <w:ind w:right="170"/>
              <w:jc w:val="right"/>
              <w:rPr>
                <w:szCs w:val="12"/>
              </w:rPr>
            </w:pPr>
            <w:r>
              <w:rPr>
                <w:szCs w:val="12"/>
              </w:rPr>
              <w:t>13,4</w:t>
            </w:r>
          </w:p>
        </w:tc>
        <w:tc>
          <w:tcPr>
            <w:tcW w:w="697" w:type="dxa"/>
            <w:tcBorders>
              <w:top w:val="single" w:sz="6" w:space="0" w:color="auto"/>
              <w:left w:val="single" w:sz="6" w:space="0" w:color="auto"/>
              <w:right w:val="single" w:sz="6" w:space="0" w:color="auto"/>
            </w:tcBorders>
          </w:tcPr>
          <w:p w:rsidR="00000000" w:rsidRDefault="00000000">
            <w:pPr>
              <w:ind w:right="57"/>
              <w:jc w:val="right"/>
              <w:rPr>
                <w:szCs w:val="12"/>
              </w:rPr>
            </w:pPr>
            <w:r>
              <w:rPr>
                <w:szCs w:val="12"/>
              </w:rPr>
              <w:t>27,4</w:t>
            </w:r>
          </w:p>
        </w:tc>
        <w:tc>
          <w:tcPr>
            <w:tcW w:w="721" w:type="dxa"/>
            <w:gridSpan w:val="2"/>
            <w:tcBorders>
              <w:top w:val="single" w:sz="6" w:space="0" w:color="auto"/>
              <w:left w:val="single" w:sz="6" w:space="0" w:color="auto"/>
              <w:right w:val="single" w:sz="6" w:space="0" w:color="auto"/>
            </w:tcBorders>
          </w:tcPr>
          <w:p w:rsidR="00000000" w:rsidRDefault="00000000">
            <w:pPr>
              <w:ind w:right="57"/>
              <w:jc w:val="right"/>
              <w:rPr>
                <w:szCs w:val="12"/>
              </w:rPr>
            </w:pPr>
            <w:r>
              <w:rPr>
                <w:szCs w:val="12"/>
              </w:rPr>
              <w:t>29,7</w:t>
            </w:r>
          </w:p>
        </w:tc>
        <w:tc>
          <w:tcPr>
            <w:tcW w:w="842" w:type="dxa"/>
            <w:tcBorders>
              <w:top w:val="single" w:sz="6" w:space="0" w:color="auto"/>
              <w:left w:val="single" w:sz="6" w:space="0" w:color="auto"/>
              <w:right w:val="single" w:sz="6" w:space="0" w:color="auto"/>
            </w:tcBorders>
          </w:tcPr>
          <w:p w:rsidR="00000000" w:rsidRDefault="00000000">
            <w:pPr>
              <w:ind w:right="57"/>
              <w:jc w:val="right"/>
              <w:rPr>
                <w:szCs w:val="12"/>
              </w:rPr>
            </w:pPr>
            <w:r>
              <w:rPr>
                <w:szCs w:val="12"/>
              </w:rPr>
              <w:t>37,1</w:t>
            </w:r>
          </w:p>
        </w:tc>
        <w:tc>
          <w:tcPr>
            <w:tcW w:w="620" w:type="dxa"/>
            <w:tcBorders>
              <w:top w:val="single" w:sz="6" w:space="0" w:color="auto"/>
              <w:left w:val="single" w:sz="6" w:space="0" w:color="auto"/>
              <w:right w:val="single" w:sz="6" w:space="0" w:color="auto"/>
            </w:tcBorders>
          </w:tcPr>
          <w:p w:rsidR="00000000" w:rsidRDefault="00000000">
            <w:pPr>
              <w:jc w:val="right"/>
              <w:rPr>
                <w:szCs w:val="12"/>
              </w:rPr>
            </w:pPr>
            <w:r>
              <w:rPr>
                <w:szCs w:val="12"/>
              </w:rPr>
              <w:t>3,8</w:t>
            </w:r>
          </w:p>
        </w:tc>
        <w:tc>
          <w:tcPr>
            <w:tcW w:w="653" w:type="dxa"/>
            <w:tcBorders>
              <w:top w:val="single" w:sz="6" w:space="0" w:color="auto"/>
              <w:left w:val="single" w:sz="6" w:space="0" w:color="auto"/>
              <w:right w:val="single" w:sz="6" w:space="0" w:color="auto"/>
            </w:tcBorders>
          </w:tcPr>
          <w:p w:rsidR="00000000" w:rsidRDefault="00000000">
            <w:pPr>
              <w:jc w:val="right"/>
              <w:rPr>
                <w:szCs w:val="12"/>
              </w:rPr>
            </w:pPr>
            <w:r>
              <w:rPr>
                <w:szCs w:val="12"/>
              </w:rPr>
              <w:t>1,1</w:t>
            </w:r>
          </w:p>
        </w:tc>
        <w:tc>
          <w:tcPr>
            <w:tcW w:w="578" w:type="dxa"/>
            <w:tcBorders>
              <w:top w:val="single" w:sz="6" w:space="0" w:color="auto"/>
              <w:left w:val="single" w:sz="6" w:space="0" w:color="auto"/>
              <w:right w:val="single" w:sz="6" w:space="0" w:color="auto"/>
            </w:tcBorders>
          </w:tcPr>
          <w:p w:rsidR="00000000" w:rsidRDefault="00000000">
            <w:pPr>
              <w:jc w:val="right"/>
              <w:rPr>
                <w:szCs w:val="12"/>
              </w:rPr>
            </w:pPr>
            <w:r>
              <w:rPr>
                <w:szCs w:val="12"/>
              </w:rPr>
              <w:t>0,1</w:t>
            </w:r>
          </w:p>
        </w:tc>
        <w:tc>
          <w:tcPr>
            <w:tcW w:w="567" w:type="dxa"/>
            <w:tcBorders>
              <w:top w:val="single" w:sz="6" w:space="0" w:color="auto"/>
              <w:left w:val="single" w:sz="6" w:space="0" w:color="auto"/>
              <w:right w:val="single" w:sz="6" w:space="0" w:color="auto"/>
            </w:tcBorders>
          </w:tcPr>
          <w:p w:rsidR="00000000" w:rsidRDefault="00000000">
            <w:pPr>
              <w:jc w:val="right"/>
              <w:rPr>
                <w:szCs w:val="12"/>
              </w:rPr>
            </w:pPr>
            <w:r>
              <w:rPr>
                <w:szCs w:val="12"/>
              </w:rPr>
              <w:t>0,6</w:t>
            </w:r>
          </w:p>
        </w:tc>
        <w:tc>
          <w:tcPr>
            <w:tcW w:w="996" w:type="dxa"/>
            <w:tcBorders>
              <w:top w:val="single" w:sz="6" w:space="0" w:color="auto"/>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top w:val="single" w:sz="6" w:space="0" w:color="auto"/>
              <w:left w:val="single" w:sz="6" w:space="0" w:color="auto"/>
              <w:right w:val="single" w:sz="6" w:space="0" w:color="auto"/>
            </w:tcBorders>
          </w:tcPr>
          <w:p w:rsidR="00000000" w:rsidRDefault="00000000">
            <w:pPr>
              <w:ind w:right="227"/>
              <w:jc w:val="right"/>
              <w:rPr>
                <w:bCs/>
                <w:szCs w:val="14"/>
              </w:rPr>
            </w:pPr>
            <w:r>
              <w:rPr>
                <w:bCs/>
                <w:szCs w:val="14"/>
              </w:rPr>
              <w:t>338,9</w:t>
            </w:r>
          </w:p>
        </w:tc>
      </w:tr>
      <w:tr w:rsidR="00000000">
        <w:tc>
          <w:tcPr>
            <w:tcW w:w="1319" w:type="dxa"/>
            <w:tcBorders>
              <w:left w:val="single" w:sz="6" w:space="0" w:color="auto"/>
              <w:right w:val="single" w:sz="6" w:space="0" w:color="auto"/>
            </w:tcBorders>
          </w:tcPr>
          <w:p w:rsidR="00000000" w:rsidRDefault="00000000">
            <w:pPr>
              <w:rPr>
                <w:szCs w:val="12"/>
              </w:rPr>
            </w:pPr>
            <w:r>
              <w:rPr>
                <w:szCs w:val="12"/>
              </w:rPr>
              <w:t>35-44</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13,2</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24,7</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27,8</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34,1</w:t>
            </w:r>
          </w:p>
        </w:tc>
        <w:tc>
          <w:tcPr>
            <w:tcW w:w="620" w:type="dxa"/>
            <w:tcBorders>
              <w:left w:val="single" w:sz="6" w:space="0" w:color="auto"/>
              <w:right w:val="single" w:sz="6" w:space="0" w:color="auto"/>
            </w:tcBorders>
          </w:tcPr>
          <w:p w:rsidR="00000000" w:rsidRDefault="00000000">
            <w:pPr>
              <w:jc w:val="right"/>
              <w:rPr>
                <w:szCs w:val="12"/>
              </w:rPr>
            </w:pPr>
            <w:r>
              <w:rPr>
                <w:szCs w:val="12"/>
              </w:rPr>
              <w:t>8,6</w:t>
            </w:r>
          </w:p>
        </w:tc>
        <w:tc>
          <w:tcPr>
            <w:tcW w:w="653" w:type="dxa"/>
            <w:tcBorders>
              <w:left w:val="single" w:sz="6" w:space="0" w:color="auto"/>
              <w:right w:val="single" w:sz="6" w:space="0" w:color="auto"/>
            </w:tcBorders>
          </w:tcPr>
          <w:p w:rsidR="00000000" w:rsidRDefault="00000000">
            <w:pPr>
              <w:jc w:val="right"/>
              <w:rPr>
                <w:szCs w:val="12"/>
              </w:rPr>
            </w:pPr>
            <w:r>
              <w:rPr>
                <w:szCs w:val="12"/>
              </w:rPr>
              <w:t>3,7</w:t>
            </w:r>
          </w:p>
        </w:tc>
        <w:tc>
          <w:tcPr>
            <w:tcW w:w="578" w:type="dxa"/>
            <w:tcBorders>
              <w:left w:val="single" w:sz="6" w:space="0" w:color="auto"/>
              <w:right w:val="single" w:sz="6" w:space="0" w:color="auto"/>
            </w:tcBorders>
          </w:tcPr>
          <w:p w:rsidR="00000000" w:rsidRDefault="00000000">
            <w:pPr>
              <w:jc w:val="right"/>
              <w:rPr>
                <w:szCs w:val="12"/>
              </w:rPr>
            </w:pPr>
            <w:r>
              <w:rPr>
                <w:szCs w:val="12"/>
              </w:rPr>
              <w:t>0,2</w:t>
            </w:r>
          </w:p>
        </w:tc>
        <w:tc>
          <w:tcPr>
            <w:tcW w:w="567" w:type="dxa"/>
            <w:tcBorders>
              <w:left w:val="single" w:sz="6" w:space="0" w:color="auto"/>
              <w:right w:val="single" w:sz="6" w:space="0" w:color="auto"/>
            </w:tcBorders>
          </w:tcPr>
          <w:p w:rsidR="00000000" w:rsidRDefault="00000000">
            <w:pPr>
              <w:jc w:val="right"/>
              <w:rPr>
                <w:szCs w:val="12"/>
              </w:rPr>
            </w:pPr>
            <w:r>
              <w:rPr>
                <w:szCs w:val="12"/>
              </w:rPr>
              <w:t>0,7</w:t>
            </w: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27"/>
              <w:jc w:val="right"/>
              <w:rPr>
                <w:bCs/>
                <w:szCs w:val="14"/>
              </w:rPr>
            </w:pPr>
            <w:r>
              <w:rPr>
                <w:bCs/>
                <w:szCs w:val="14"/>
              </w:rPr>
              <w:t>314,0</w:t>
            </w:r>
          </w:p>
        </w:tc>
      </w:tr>
      <w:tr w:rsidR="00000000">
        <w:tc>
          <w:tcPr>
            <w:tcW w:w="1319" w:type="dxa"/>
            <w:tcBorders>
              <w:left w:val="single" w:sz="6" w:space="0" w:color="auto"/>
              <w:right w:val="single" w:sz="6" w:space="0" w:color="auto"/>
            </w:tcBorders>
          </w:tcPr>
          <w:p w:rsidR="00000000" w:rsidRDefault="00000000">
            <w:pPr>
              <w:rPr>
                <w:szCs w:val="12"/>
              </w:rPr>
            </w:pPr>
            <w:r>
              <w:rPr>
                <w:szCs w:val="12"/>
              </w:rPr>
              <w:t>45-54</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13,0</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23,7</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26,1</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28,9</w:t>
            </w:r>
          </w:p>
        </w:tc>
        <w:tc>
          <w:tcPr>
            <w:tcW w:w="620" w:type="dxa"/>
            <w:tcBorders>
              <w:left w:val="single" w:sz="6" w:space="0" w:color="auto"/>
              <w:right w:val="single" w:sz="6" w:space="0" w:color="auto"/>
            </w:tcBorders>
          </w:tcPr>
          <w:p w:rsidR="00000000" w:rsidRDefault="00000000">
            <w:pPr>
              <w:jc w:val="right"/>
              <w:rPr>
                <w:szCs w:val="12"/>
              </w:rPr>
            </w:pPr>
            <w:r>
              <w:rPr>
                <w:szCs w:val="12"/>
              </w:rPr>
              <w:t>10,2</w:t>
            </w:r>
          </w:p>
        </w:tc>
        <w:tc>
          <w:tcPr>
            <w:tcW w:w="653" w:type="dxa"/>
            <w:tcBorders>
              <w:left w:val="single" w:sz="6" w:space="0" w:color="auto"/>
              <w:right w:val="single" w:sz="6" w:space="0" w:color="auto"/>
            </w:tcBorders>
          </w:tcPr>
          <w:p w:rsidR="00000000" w:rsidRDefault="00000000">
            <w:pPr>
              <w:jc w:val="right"/>
              <w:rPr>
                <w:szCs w:val="12"/>
              </w:rPr>
            </w:pPr>
            <w:r>
              <w:rPr>
                <w:szCs w:val="12"/>
              </w:rPr>
              <w:t>9,2</w:t>
            </w:r>
          </w:p>
        </w:tc>
        <w:tc>
          <w:tcPr>
            <w:tcW w:w="578" w:type="dxa"/>
            <w:tcBorders>
              <w:left w:val="single" w:sz="6" w:space="0" w:color="auto"/>
              <w:right w:val="single" w:sz="6" w:space="0" w:color="auto"/>
            </w:tcBorders>
          </w:tcPr>
          <w:p w:rsidR="00000000" w:rsidRDefault="00000000">
            <w:pPr>
              <w:jc w:val="right"/>
              <w:rPr>
                <w:szCs w:val="12"/>
              </w:rPr>
            </w:pPr>
            <w:r>
              <w:rPr>
                <w:szCs w:val="12"/>
              </w:rPr>
              <w:t>0,5</w:t>
            </w:r>
          </w:p>
        </w:tc>
        <w:tc>
          <w:tcPr>
            <w:tcW w:w="567" w:type="dxa"/>
            <w:tcBorders>
              <w:left w:val="single" w:sz="6" w:space="0" w:color="auto"/>
              <w:right w:val="single" w:sz="6" w:space="0" w:color="auto"/>
            </w:tcBorders>
          </w:tcPr>
          <w:p w:rsidR="00000000" w:rsidRDefault="00000000">
            <w:pPr>
              <w:jc w:val="right"/>
              <w:rPr>
                <w:szCs w:val="12"/>
              </w:rPr>
            </w:pPr>
            <w:r>
              <w:rPr>
                <w:szCs w:val="12"/>
              </w:rPr>
              <w:t>1,2</w:t>
            </w: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27"/>
              <w:jc w:val="right"/>
              <w:rPr>
                <w:bCs/>
                <w:szCs w:val="14"/>
              </w:rPr>
            </w:pPr>
            <w:r>
              <w:rPr>
                <w:bCs/>
                <w:szCs w:val="14"/>
              </w:rPr>
              <w:t>305,6</w:t>
            </w:r>
          </w:p>
        </w:tc>
      </w:tr>
      <w:tr w:rsidR="00000000">
        <w:tc>
          <w:tcPr>
            <w:tcW w:w="1319" w:type="dxa"/>
            <w:tcBorders>
              <w:left w:val="single" w:sz="6" w:space="0" w:color="auto"/>
              <w:right w:val="single" w:sz="6" w:space="0" w:color="auto"/>
            </w:tcBorders>
          </w:tcPr>
          <w:p w:rsidR="00000000" w:rsidRDefault="00000000">
            <w:pPr>
              <w:rPr>
                <w:szCs w:val="12"/>
              </w:rPr>
            </w:pPr>
            <w:r>
              <w:rPr>
                <w:szCs w:val="12"/>
              </w:rPr>
              <w:t>55-64</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12,1</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16,0</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23,6</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22,6</w:t>
            </w:r>
          </w:p>
        </w:tc>
        <w:tc>
          <w:tcPr>
            <w:tcW w:w="620" w:type="dxa"/>
            <w:tcBorders>
              <w:left w:val="single" w:sz="6" w:space="0" w:color="auto"/>
              <w:right w:val="single" w:sz="6" w:space="0" w:color="auto"/>
            </w:tcBorders>
          </w:tcPr>
          <w:p w:rsidR="00000000" w:rsidRDefault="00000000">
            <w:pPr>
              <w:jc w:val="right"/>
              <w:rPr>
                <w:szCs w:val="12"/>
              </w:rPr>
            </w:pPr>
            <w:r>
              <w:rPr>
                <w:szCs w:val="12"/>
              </w:rPr>
              <w:t>10,5</w:t>
            </w:r>
          </w:p>
        </w:tc>
        <w:tc>
          <w:tcPr>
            <w:tcW w:w="653" w:type="dxa"/>
            <w:tcBorders>
              <w:left w:val="single" w:sz="6" w:space="0" w:color="auto"/>
              <w:right w:val="single" w:sz="6" w:space="0" w:color="auto"/>
            </w:tcBorders>
          </w:tcPr>
          <w:p w:rsidR="00000000" w:rsidRDefault="00000000">
            <w:pPr>
              <w:jc w:val="right"/>
              <w:rPr>
                <w:szCs w:val="12"/>
              </w:rPr>
            </w:pPr>
            <w:r>
              <w:rPr>
                <w:szCs w:val="12"/>
              </w:rPr>
              <w:t>16,1</w:t>
            </w:r>
          </w:p>
        </w:tc>
        <w:tc>
          <w:tcPr>
            <w:tcW w:w="578" w:type="dxa"/>
            <w:tcBorders>
              <w:left w:val="single" w:sz="6" w:space="0" w:color="auto"/>
              <w:right w:val="single" w:sz="6" w:space="0" w:color="auto"/>
            </w:tcBorders>
          </w:tcPr>
          <w:p w:rsidR="00000000" w:rsidRDefault="00000000">
            <w:pPr>
              <w:jc w:val="right"/>
              <w:rPr>
                <w:szCs w:val="12"/>
              </w:rPr>
            </w:pPr>
            <w:r>
              <w:rPr>
                <w:szCs w:val="12"/>
              </w:rPr>
              <w:t>3,9</w:t>
            </w:r>
          </w:p>
        </w:tc>
        <w:tc>
          <w:tcPr>
            <w:tcW w:w="567" w:type="dxa"/>
            <w:tcBorders>
              <w:left w:val="single" w:sz="6" w:space="0" w:color="auto"/>
              <w:right w:val="single" w:sz="6" w:space="0" w:color="auto"/>
            </w:tcBorders>
          </w:tcPr>
          <w:p w:rsidR="00000000" w:rsidRDefault="00000000">
            <w:pPr>
              <w:jc w:val="right"/>
              <w:rPr>
                <w:szCs w:val="12"/>
              </w:rPr>
            </w:pPr>
            <w:r>
              <w:rPr>
                <w:szCs w:val="12"/>
              </w:rPr>
              <w:t>7,1</w:t>
            </w: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27"/>
              <w:jc w:val="right"/>
              <w:rPr>
                <w:bCs/>
                <w:szCs w:val="14"/>
              </w:rPr>
            </w:pPr>
            <w:r>
              <w:rPr>
                <w:bCs/>
                <w:szCs w:val="14"/>
              </w:rPr>
              <w:t>187,9</w:t>
            </w:r>
          </w:p>
        </w:tc>
      </w:tr>
      <w:tr w:rsidR="00000000">
        <w:tc>
          <w:tcPr>
            <w:tcW w:w="1319" w:type="dxa"/>
            <w:tcBorders>
              <w:left w:val="single" w:sz="6" w:space="0" w:color="auto"/>
              <w:bottom w:val="single" w:sz="6" w:space="0" w:color="auto"/>
              <w:right w:val="single" w:sz="6" w:space="0" w:color="auto"/>
            </w:tcBorders>
          </w:tcPr>
          <w:p w:rsidR="00000000" w:rsidRDefault="00000000">
            <w:pPr>
              <w:rPr>
                <w:szCs w:val="12"/>
              </w:rPr>
            </w:pPr>
            <w:r>
              <w:rPr>
                <w:szCs w:val="12"/>
              </w:rPr>
              <w:t>65+</w:t>
            </w:r>
          </w:p>
        </w:tc>
        <w:tc>
          <w:tcPr>
            <w:tcW w:w="1091" w:type="dxa"/>
            <w:tcBorders>
              <w:left w:val="single" w:sz="6" w:space="0" w:color="auto"/>
              <w:bottom w:val="single" w:sz="6" w:space="0" w:color="auto"/>
              <w:right w:val="single" w:sz="6" w:space="0" w:color="auto"/>
            </w:tcBorders>
          </w:tcPr>
          <w:p w:rsidR="00000000" w:rsidRDefault="00000000">
            <w:pPr>
              <w:ind w:right="170"/>
              <w:jc w:val="right"/>
              <w:rPr>
                <w:szCs w:val="12"/>
              </w:rPr>
            </w:pPr>
            <w:r>
              <w:rPr>
                <w:szCs w:val="12"/>
              </w:rPr>
              <w:t>9,9</w:t>
            </w:r>
          </w:p>
        </w:tc>
        <w:tc>
          <w:tcPr>
            <w:tcW w:w="697" w:type="dxa"/>
            <w:tcBorders>
              <w:left w:val="single" w:sz="6" w:space="0" w:color="auto"/>
              <w:bottom w:val="single" w:sz="6" w:space="0" w:color="auto"/>
              <w:right w:val="single" w:sz="6" w:space="0" w:color="auto"/>
            </w:tcBorders>
          </w:tcPr>
          <w:p w:rsidR="00000000" w:rsidRDefault="00000000">
            <w:pPr>
              <w:ind w:right="57"/>
              <w:jc w:val="right"/>
              <w:rPr>
                <w:szCs w:val="12"/>
              </w:rPr>
            </w:pPr>
            <w:r>
              <w:rPr>
                <w:szCs w:val="12"/>
              </w:rPr>
              <w:t>8,3</w:t>
            </w:r>
          </w:p>
        </w:tc>
        <w:tc>
          <w:tcPr>
            <w:tcW w:w="721" w:type="dxa"/>
            <w:gridSpan w:val="2"/>
            <w:tcBorders>
              <w:left w:val="single" w:sz="6" w:space="0" w:color="auto"/>
              <w:bottom w:val="single" w:sz="6" w:space="0" w:color="auto"/>
              <w:right w:val="single" w:sz="6" w:space="0" w:color="auto"/>
            </w:tcBorders>
          </w:tcPr>
          <w:p w:rsidR="00000000" w:rsidRDefault="00000000">
            <w:pPr>
              <w:ind w:right="57"/>
              <w:jc w:val="right"/>
              <w:rPr>
                <w:szCs w:val="12"/>
              </w:rPr>
            </w:pPr>
            <w:r>
              <w:rPr>
                <w:szCs w:val="12"/>
              </w:rPr>
              <w:t>15,7</w:t>
            </w:r>
          </w:p>
        </w:tc>
        <w:tc>
          <w:tcPr>
            <w:tcW w:w="842" w:type="dxa"/>
            <w:tcBorders>
              <w:left w:val="single" w:sz="6" w:space="0" w:color="auto"/>
              <w:bottom w:val="single" w:sz="6" w:space="0" w:color="auto"/>
              <w:right w:val="single" w:sz="6" w:space="0" w:color="auto"/>
            </w:tcBorders>
          </w:tcPr>
          <w:p w:rsidR="00000000" w:rsidRDefault="00000000">
            <w:pPr>
              <w:ind w:right="57"/>
              <w:jc w:val="right"/>
              <w:rPr>
                <w:szCs w:val="12"/>
              </w:rPr>
            </w:pPr>
            <w:r>
              <w:rPr>
                <w:szCs w:val="12"/>
              </w:rPr>
              <w:t>19,1</w:t>
            </w:r>
          </w:p>
        </w:tc>
        <w:tc>
          <w:tcPr>
            <w:tcW w:w="620" w:type="dxa"/>
            <w:tcBorders>
              <w:left w:val="single" w:sz="6" w:space="0" w:color="auto"/>
              <w:bottom w:val="single" w:sz="6" w:space="0" w:color="auto"/>
              <w:right w:val="single" w:sz="6" w:space="0" w:color="auto"/>
            </w:tcBorders>
          </w:tcPr>
          <w:p w:rsidR="00000000" w:rsidRDefault="00000000">
            <w:pPr>
              <w:jc w:val="right"/>
              <w:rPr>
                <w:szCs w:val="12"/>
              </w:rPr>
            </w:pPr>
            <w:r>
              <w:rPr>
                <w:szCs w:val="12"/>
              </w:rPr>
              <w:t>12,6</w:t>
            </w:r>
          </w:p>
        </w:tc>
        <w:tc>
          <w:tcPr>
            <w:tcW w:w="653" w:type="dxa"/>
            <w:tcBorders>
              <w:left w:val="single" w:sz="6" w:space="0" w:color="auto"/>
              <w:bottom w:val="single" w:sz="6" w:space="0" w:color="auto"/>
              <w:right w:val="single" w:sz="6" w:space="0" w:color="auto"/>
            </w:tcBorders>
          </w:tcPr>
          <w:p w:rsidR="00000000" w:rsidRDefault="00000000">
            <w:pPr>
              <w:jc w:val="right"/>
              <w:rPr>
                <w:szCs w:val="12"/>
              </w:rPr>
            </w:pPr>
            <w:r>
              <w:rPr>
                <w:szCs w:val="12"/>
              </w:rPr>
              <w:t>25,3</w:t>
            </w:r>
          </w:p>
        </w:tc>
        <w:tc>
          <w:tcPr>
            <w:tcW w:w="578" w:type="dxa"/>
            <w:tcBorders>
              <w:left w:val="single" w:sz="6" w:space="0" w:color="auto"/>
              <w:bottom w:val="single" w:sz="6" w:space="0" w:color="auto"/>
              <w:right w:val="single" w:sz="6" w:space="0" w:color="auto"/>
            </w:tcBorders>
          </w:tcPr>
          <w:p w:rsidR="00000000" w:rsidRDefault="00000000">
            <w:pPr>
              <w:jc w:val="right"/>
              <w:rPr>
                <w:szCs w:val="12"/>
              </w:rPr>
            </w:pPr>
            <w:r>
              <w:rPr>
                <w:szCs w:val="12"/>
              </w:rPr>
              <w:t>5,8</w:t>
            </w:r>
          </w:p>
        </w:tc>
        <w:tc>
          <w:tcPr>
            <w:tcW w:w="567" w:type="dxa"/>
            <w:tcBorders>
              <w:left w:val="single" w:sz="6" w:space="0" w:color="auto"/>
              <w:bottom w:val="single" w:sz="6" w:space="0" w:color="auto"/>
              <w:right w:val="single" w:sz="6" w:space="0" w:color="auto"/>
            </w:tcBorders>
          </w:tcPr>
          <w:p w:rsidR="00000000" w:rsidRDefault="00000000">
            <w:pPr>
              <w:jc w:val="right"/>
              <w:rPr>
                <w:szCs w:val="12"/>
              </w:rPr>
            </w:pPr>
            <w:r>
              <w:rPr>
                <w:szCs w:val="12"/>
              </w:rPr>
              <w:t>13,1</w:t>
            </w:r>
          </w:p>
        </w:tc>
        <w:tc>
          <w:tcPr>
            <w:tcW w:w="996" w:type="dxa"/>
            <w:tcBorders>
              <w:left w:val="single" w:sz="6" w:space="0" w:color="auto"/>
              <w:bottom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bottom w:val="single" w:sz="6" w:space="0" w:color="auto"/>
              <w:right w:val="single" w:sz="6" w:space="0" w:color="auto"/>
            </w:tcBorders>
          </w:tcPr>
          <w:p w:rsidR="00000000" w:rsidRDefault="00000000">
            <w:pPr>
              <w:ind w:right="227"/>
              <w:jc w:val="right"/>
              <w:rPr>
                <w:bCs/>
                <w:szCs w:val="12"/>
              </w:rPr>
            </w:pPr>
            <w:r>
              <w:rPr>
                <w:bCs/>
                <w:szCs w:val="12"/>
              </w:rPr>
              <w:t>320,9</w:t>
            </w:r>
          </w:p>
        </w:tc>
      </w:tr>
      <w:tr w:rsidR="00000000">
        <w:trPr>
          <w:cantSplit/>
        </w:trPr>
        <w:tc>
          <w:tcPr>
            <w:tcW w:w="9356" w:type="dxa"/>
            <w:gridSpan w:val="12"/>
            <w:tcBorders>
              <w:top w:val="single" w:sz="6" w:space="0" w:color="auto"/>
              <w:left w:val="single" w:sz="6" w:space="0" w:color="auto"/>
              <w:bottom w:val="single" w:sz="6" w:space="0" w:color="auto"/>
              <w:right w:val="single" w:sz="6" w:space="0" w:color="auto"/>
            </w:tcBorders>
          </w:tcPr>
          <w:p w:rsidR="00000000" w:rsidRDefault="00000000">
            <w:pPr>
              <w:ind w:right="227"/>
              <w:jc w:val="center"/>
              <w:rPr>
                <w:bCs/>
                <w:szCs w:val="12"/>
              </w:rPr>
            </w:pPr>
            <w:r>
              <w:rPr>
                <w:bCs/>
                <w:szCs w:val="12"/>
              </w:rPr>
              <w:t>Autres religions</w:t>
            </w:r>
          </w:p>
        </w:tc>
      </w:tr>
      <w:tr w:rsidR="00000000">
        <w:tc>
          <w:tcPr>
            <w:tcW w:w="1319" w:type="dxa"/>
            <w:tcBorders>
              <w:top w:val="single" w:sz="6" w:space="0" w:color="auto"/>
              <w:left w:val="single" w:sz="6" w:space="0" w:color="auto"/>
              <w:right w:val="single" w:sz="6" w:space="0" w:color="auto"/>
            </w:tcBorders>
          </w:tcPr>
          <w:p w:rsidR="00000000" w:rsidRDefault="00000000">
            <w:pPr>
              <w:rPr>
                <w:szCs w:val="12"/>
              </w:rPr>
            </w:pPr>
            <w:r>
              <w:rPr>
                <w:szCs w:val="12"/>
              </w:rPr>
              <w:t>1961</w:t>
            </w:r>
          </w:p>
        </w:tc>
        <w:tc>
          <w:tcPr>
            <w:tcW w:w="1091" w:type="dxa"/>
            <w:tcBorders>
              <w:top w:val="single" w:sz="6" w:space="0" w:color="auto"/>
              <w:left w:val="single" w:sz="6" w:space="0" w:color="auto"/>
              <w:right w:val="single" w:sz="6" w:space="0" w:color="auto"/>
            </w:tcBorders>
          </w:tcPr>
          <w:p w:rsidR="00000000" w:rsidRDefault="00000000">
            <w:pPr>
              <w:ind w:right="170"/>
              <w:jc w:val="right"/>
              <w:rPr>
                <w:szCs w:val="12"/>
              </w:rPr>
            </w:pPr>
            <w:r>
              <w:rPr>
                <w:szCs w:val="12"/>
              </w:rPr>
              <w:t>1,2</w:t>
            </w:r>
          </w:p>
        </w:tc>
        <w:tc>
          <w:tcPr>
            <w:tcW w:w="697" w:type="dxa"/>
            <w:tcBorders>
              <w:top w:val="single" w:sz="6" w:space="0" w:color="auto"/>
              <w:left w:val="single" w:sz="6" w:space="0" w:color="auto"/>
              <w:right w:val="single" w:sz="6" w:space="0" w:color="auto"/>
            </w:tcBorders>
          </w:tcPr>
          <w:p w:rsidR="00000000" w:rsidRDefault="00000000">
            <w:pPr>
              <w:ind w:right="57"/>
              <w:jc w:val="right"/>
              <w:rPr>
                <w:szCs w:val="12"/>
              </w:rPr>
            </w:pPr>
            <w:r>
              <w:rPr>
                <w:szCs w:val="12"/>
              </w:rPr>
              <w:t>1,5</w:t>
            </w:r>
          </w:p>
        </w:tc>
        <w:tc>
          <w:tcPr>
            <w:tcW w:w="721" w:type="dxa"/>
            <w:gridSpan w:val="2"/>
            <w:tcBorders>
              <w:top w:val="single" w:sz="6" w:space="0" w:color="auto"/>
              <w:left w:val="single" w:sz="6" w:space="0" w:color="auto"/>
              <w:right w:val="single" w:sz="6" w:space="0" w:color="auto"/>
            </w:tcBorders>
          </w:tcPr>
          <w:p w:rsidR="00000000" w:rsidRDefault="00000000">
            <w:pPr>
              <w:ind w:right="57"/>
              <w:jc w:val="right"/>
              <w:rPr>
                <w:szCs w:val="12"/>
              </w:rPr>
            </w:pPr>
          </w:p>
        </w:tc>
        <w:tc>
          <w:tcPr>
            <w:tcW w:w="842" w:type="dxa"/>
            <w:tcBorders>
              <w:top w:val="single" w:sz="6" w:space="0" w:color="auto"/>
              <w:left w:val="single" w:sz="6" w:space="0" w:color="auto"/>
              <w:right w:val="single" w:sz="6" w:space="0" w:color="auto"/>
            </w:tcBorders>
          </w:tcPr>
          <w:p w:rsidR="00000000" w:rsidRDefault="00000000">
            <w:pPr>
              <w:ind w:right="57"/>
              <w:jc w:val="right"/>
              <w:rPr>
                <w:szCs w:val="12"/>
              </w:rPr>
            </w:pPr>
          </w:p>
        </w:tc>
        <w:tc>
          <w:tcPr>
            <w:tcW w:w="620" w:type="dxa"/>
            <w:tcBorders>
              <w:top w:val="single" w:sz="6" w:space="0" w:color="auto"/>
              <w:left w:val="single" w:sz="6" w:space="0" w:color="auto"/>
              <w:right w:val="single" w:sz="6" w:space="0" w:color="auto"/>
            </w:tcBorders>
          </w:tcPr>
          <w:p w:rsidR="00000000" w:rsidRDefault="00000000">
            <w:pPr>
              <w:jc w:val="right"/>
              <w:rPr>
                <w:szCs w:val="12"/>
              </w:rPr>
            </w:pPr>
            <w:r>
              <w:rPr>
                <w:szCs w:val="12"/>
              </w:rPr>
              <w:t>7,6</w:t>
            </w:r>
          </w:p>
        </w:tc>
        <w:tc>
          <w:tcPr>
            <w:tcW w:w="653" w:type="dxa"/>
            <w:tcBorders>
              <w:top w:val="single" w:sz="6" w:space="0" w:color="auto"/>
              <w:left w:val="single" w:sz="6" w:space="0" w:color="auto"/>
              <w:right w:val="single" w:sz="6" w:space="0" w:color="auto"/>
            </w:tcBorders>
          </w:tcPr>
          <w:p w:rsidR="00000000" w:rsidRDefault="00000000">
            <w:pPr>
              <w:jc w:val="right"/>
              <w:rPr>
                <w:szCs w:val="12"/>
              </w:rPr>
            </w:pPr>
            <w:r>
              <w:rPr>
                <w:szCs w:val="12"/>
              </w:rPr>
              <w:t>27,5</w:t>
            </w:r>
          </w:p>
        </w:tc>
        <w:tc>
          <w:tcPr>
            <w:tcW w:w="578" w:type="dxa"/>
            <w:tcBorders>
              <w:top w:val="single" w:sz="6" w:space="0" w:color="auto"/>
              <w:left w:val="single" w:sz="6" w:space="0" w:color="auto"/>
              <w:right w:val="single" w:sz="6" w:space="0" w:color="auto"/>
            </w:tcBorders>
          </w:tcPr>
          <w:p w:rsidR="00000000" w:rsidRDefault="00000000">
            <w:pPr>
              <w:jc w:val="right"/>
              <w:rPr>
                <w:szCs w:val="12"/>
              </w:rPr>
            </w:pPr>
            <w:r>
              <w:rPr>
                <w:szCs w:val="12"/>
              </w:rPr>
              <w:t>63,4</w:t>
            </w:r>
          </w:p>
        </w:tc>
        <w:tc>
          <w:tcPr>
            <w:tcW w:w="567" w:type="dxa"/>
            <w:tcBorders>
              <w:top w:val="single" w:sz="6" w:space="0" w:color="auto"/>
              <w:left w:val="single" w:sz="6" w:space="0" w:color="auto"/>
              <w:right w:val="single" w:sz="6" w:space="0" w:color="auto"/>
            </w:tcBorders>
          </w:tcPr>
          <w:p w:rsidR="00000000" w:rsidRDefault="00000000">
            <w:pPr>
              <w:jc w:val="right"/>
            </w:pPr>
          </w:p>
        </w:tc>
        <w:tc>
          <w:tcPr>
            <w:tcW w:w="996" w:type="dxa"/>
            <w:tcBorders>
              <w:top w:val="single" w:sz="6" w:space="0" w:color="auto"/>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top w:val="single" w:sz="6" w:space="0" w:color="auto"/>
              <w:left w:val="single" w:sz="6" w:space="0" w:color="auto"/>
              <w:right w:val="single" w:sz="6" w:space="0" w:color="auto"/>
            </w:tcBorders>
          </w:tcPr>
          <w:p w:rsidR="00000000" w:rsidRDefault="00000000">
            <w:pPr>
              <w:ind w:right="284"/>
              <w:jc w:val="right"/>
              <w:rPr>
                <w:bCs/>
                <w:szCs w:val="12"/>
              </w:rPr>
            </w:pPr>
            <w:r>
              <w:rPr>
                <w:bCs/>
                <w:szCs w:val="12"/>
              </w:rPr>
              <w:t>136,3</w:t>
            </w:r>
          </w:p>
        </w:tc>
      </w:tr>
      <w:tr w:rsidR="00000000">
        <w:tc>
          <w:tcPr>
            <w:tcW w:w="1319" w:type="dxa"/>
            <w:tcBorders>
              <w:left w:val="single" w:sz="6" w:space="0" w:color="auto"/>
              <w:right w:val="single" w:sz="6" w:space="0" w:color="auto"/>
            </w:tcBorders>
          </w:tcPr>
          <w:p w:rsidR="00000000" w:rsidRDefault="00000000">
            <w:pPr>
              <w:rPr>
                <w:szCs w:val="12"/>
              </w:rPr>
            </w:pPr>
            <w:r>
              <w:rPr>
                <w:szCs w:val="12"/>
              </w:rPr>
              <w:t>1970</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5,0</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(0,4)</w:t>
            </w:r>
          </w:p>
        </w:tc>
        <w:tc>
          <w:tcPr>
            <w:tcW w:w="721" w:type="dxa"/>
            <w:gridSpan w:val="2"/>
            <w:tcBorders>
              <w:left w:val="single" w:sz="6" w:space="0" w:color="auto"/>
              <w:right w:val="single" w:sz="6" w:space="0" w:color="auto"/>
            </w:tcBorders>
          </w:tcPr>
          <w:p w:rsidR="00000000" w:rsidRDefault="00000000">
            <w:pPr>
              <w:ind w:right="57"/>
              <w:jc w:val="right"/>
              <w:rPr>
                <w:szCs w:val="12"/>
              </w:rPr>
            </w:pPr>
          </w:p>
        </w:tc>
        <w:tc>
          <w:tcPr>
            <w:tcW w:w="842" w:type="dxa"/>
            <w:tcBorders>
              <w:left w:val="single" w:sz="6" w:space="0" w:color="auto"/>
              <w:right w:val="single" w:sz="6" w:space="0" w:color="auto"/>
            </w:tcBorders>
          </w:tcPr>
          <w:p w:rsidR="00000000" w:rsidRDefault="00000000">
            <w:pPr>
              <w:ind w:right="57"/>
              <w:jc w:val="right"/>
              <w:rPr>
                <w:szCs w:val="12"/>
              </w:rPr>
            </w:pPr>
            <w:r>
              <w:rPr>
                <w:szCs w:val="12"/>
              </w:rPr>
              <w:t>1,7</w:t>
            </w:r>
          </w:p>
        </w:tc>
        <w:tc>
          <w:tcPr>
            <w:tcW w:w="620" w:type="dxa"/>
            <w:tcBorders>
              <w:left w:val="single" w:sz="6" w:space="0" w:color="auto"/>
              <w:right w:val="single" w:sz="6" w:space="0" w:color="auto"/>
            </w:tcBorders>
          </w:tcPr>
          <w:p w:rsidR="00000000" w:rsidRDefault="00000000">
            <w:pPr>
              <w:jc w:val="right"/>
              <w:rPr>
                <w:szCs w:val="12"/>
              </w:rPr>
            </w:pPr>
            <w:r>
              <w:rPr>
                <w:szCs w:val="12"/>
              </w:rPr>
              <w:t>13,0</w:t>
            </w:r>
          </w:p>
        </w:tc>
        <w:tc>
          <w:tcPr>
            <w:tcW w:w="653" w:type="dxa"/>
            <w:tcBorders>
              <w:left w:val="single" w:sz="6" w:space="0" w:color="auto"/>
              <w:right w:val="single" w:sz="6" w:space="0" w:color="auto"/>
            </w:tcBorders>
          </w:tcPr>
          <w:p w:rsidR="00000000" w:rsidRDefault="00000000">
            <w:pPr>
              <w:jc w:val="right"/>
              <w:rPr>
                <w:szCs w:val="12"/>
              </w:rPr>
            </w:pPr>
            <w:r>
              <w:rPr>
                <w:szCs w:val="12"/>
              </w:rPr>
              <w:t>35,1</w:t>
            </w:r>
          </w:p>
        </w:tc>
        <w:tc>
          <w:tcPr>
            <w:tcW w:w="578" w:type="dxa"/>
            <w:tcBorders>
              <w:left w:val="single" w:sz="6" w:space="0" w:color="auto"/>
              <w:right w:val="single" w:sz="6" w:space="0" w:color="auto"/>
            </w:tcBorders>
          </w:tcPr>
          <w:p w:rsidR="00000000" w:rsidRDefault="00000000">
            <w:pPr>
              <w:jc w:val="right"/>
              <w:rPr>
                <w:szCs w:val="12"/>
              </w:rPr>
            </w:pPr>
            <w:r>
              <w:rPr>
                <w:szCs w:val="12"/>
              </w:rPr>
              <w:t>49,8</w:t>
            </w:r>
          </w:p>
        </w:tc>
        <w:tc>
          <w:tcPr>
            <w:tcW w:w="567" w:type="dxa"/>
            <w:tcBorders>
              <w:left w:val="single" w:sz="6" w:space="0" w:color="auto"/>
              <w:right w:val="single" w:sz="6" w:space="0" w:color="auto"/>
            </w:tcBorders>
          </w:tcPr>
          <w:p w:rsidR="00000000" w:rsidRDefault="00000000">
            <w:pPr>
              <w:jc w:val="right"/>
            </w:pP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84"/>
              <w:jc w:val="right"/>
              <w:rPr>
                <w:bCs/>
                <w:szCs w:val="12"/>
              </w:rPr>
            </w:pPr>
            <w:r>
              <w:rPr>
                <w:bCs/>
                <w:szCs w:val="12"/>
              </w:rPr>
              <w:t>223,2</w:t>
            </w:r>
          </w:p>
        </w:tc>
      </w:tr>
      <w:tr w:rsidR="00000000">
        <w:tc>
          <w:tcPr>
            <w:tcW w:w="1319" w:type="dxa"/>
            <w:tcBorders>
              <w:left w:val="single" w:sz="6" w:space="0" w:color="auto"/>
              <w:right w:val="single" w:sz="6" w:space="0" w:color="auto"/>
            </w:tcBorders>
          </w:tcPr>
          <w:p w:rsidR="00000000" w:rsidRDefault="00000000">
            <w:pPr>
              <w:rPr>
                <w:szCs w:val="12"/>
              </w:rPr>
            </w:pPr>
            <w:r>
              <w:rPr>
                <w:szCs w:val="12"/>
              </w:rPr>
              <w:t>1975</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6,5</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1,4</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3,1</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9,1</w:t>
            </w:r>
          </w:p>
        </w:tc>
        <w:tc>
          <w:tcPr>
            <w:tcW w:w="620" w:type="dxa"/>
            <w:tcBorders>
              <w:left w:val="single" w:sz="6" w:space="0" w:color="auto"/>
              <w:right w:val="single" w:sz="6" w:space="0" w:color="auto"/>
            </w:tcBorders>
          </w:tcPr>
          <w:p w:rsidR="00000000" w:rsidRDefault="00000000">
            <w:pPr>
              <w:jc w:val="right"/>
              <w:rPr>
                <w:szCs w:val="12"/>
              </w:rPr>
            </w:pPr>
            <w:r>
              <w:rPr>
                <w:szCs w:val="12"/>
              </w:rPr>
              <w:t>12,6</w:t>
            </w:r>
          </w:p>
        </w:tc>
        <w:tc>
          <w:tcPr>
            <w:tcW w:w="653" w:type="dxa"/>
            <w:tcBorders>
              <w:left w:val="single" w:sz="6" w:space="0" w:color="auto"/>
              <w:right w:val="single" w:sz="6" w:space="0" w:color="auto"/>
            </w:tcBorders>
          </w:tcPr>
          <w:p w:rsidR="00000000" w:rsidRDefault="00000000">
            <w:pPr>
              <w:jc w:val="right"/>
              <w:rPr>
                <w:szCs w:val="12"/>
              </w:rPr>
            </w:pPr>
            <w:r>
              <w:rPr>
                <w:szCs w:val="12"/>
              </w:rPr>
              <w:t>38,0</w:t>
            </w:r>
          </w:p>
        </w:tc>
        <w:tc>
          <w:tcPr>
            <w:tcW w:w="578" w:type="dxa"/>
            <w:tcBorders>
              <w:left w:val="single" w:sz="6" w:space="0" w:color="auto"/>
              <w:right w:val="single" w:sz="6" w:space="0" w:color="auto"/>
            </w:tcBorders>
          </w:tcPr>
          <w:p w:rsidR="00000000" w:rsidRDefault="00000000">
            <w:pPr>
              <w:jc w:val="right"/>
              <w:rPr>
                <w:szCs w:val="12"/>
              </w:rPr>
            </w:pPr>
            <w:r>
              <w:rPr>
                <w:szCs w:val="12"/>
              </w:rPr>
              <w:t>35,8</w:t>
            </w:r>
          </w:p>
        </w:tc>
        <w:tc>
          <w:tcPr>
            <w:tcW w:w="567" w:type="dxa"/>
            <w:tcBorders>
              <w:left w:val="single" w:sz="6" w:space="0" w:color="auto"/>
              <w:right w:val="single" w:sz="6" w:space="0" w:color="auto"/>
            </w:tcBorders>
          </w:tcPr>
          <w:p w:rsidR="00000000" w:rsidRDefault="00000000">
            <w:pPr>
              <w:jc w:val="right"/>
            </w:pP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84"/>
              <w:jc w:val="right"/>
              <w:rPr>
                <w:bCs/>
                <w:szCs w:val="12"/>
              </w:rPr>
            </w:pPr>
            <w:r>
              <w:rPr>
                <w:bCs/>
                <w:szCs w:val="12"/>
              </w:rPr>
              <w:t>279,8</w:t>
            </w:r>
          </w:p>
        </w:tc>
      </w:tr>
      <w:tr w:rsidR="00000000">
        <w:tc>
          <w:tcPr>
            <w:tcW w:w="1319" w:type="dxa"/>
            <w:tcBorders>
              <w:left w:val="single" w:sz="6" w:space="0" w:color="auto"/>
              <w:right w:val="single" w:sz="6" w:space="0" w:color="auto"/>
            </w:tcBorders>
          </w:tcPr>
          <w:p w:rsidR="00000000" w:rsidRDefault="00000000">
            <w:pPr>
              <w:rPr>
                <w:szCs w:val="12"/>
              </w:rPr>
            </w:pPr>
            <w:r>
              <w:rPr>
                <w:szCs w:val="12"/>
              </w:rPr>
              <w:t>1980</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7,5</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2,2</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5,5</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13,5</w:t>
            </w:r>
          </w:p>
        </w:tc>
        <w:tc>
          <w:tcPr>
            <w:tcW w:w="620" w:type="dxa"/>
            <w:tcBorders>
              <w:left w:val="single" w:sz="6" w:space="0" w:color="auto"/>
              <w:right w:val="single" w:sz="6" w:space="0" w:color="auto"/>
            </w:tcBorders>
          </w:tcPr>
          <w:p w:rsidR="00000000" w:rsidRDefault="00000000">
            <w:pPr>
              <w:jc w:val="right"/>
              <w:rPr>
                <w:szCs w:val="12"/>
              </w:rPr>
            </w:pPr>
            <w:r>
              <w:rPr>
                <w:szCs w:val="12"/>
              </w:rPr>
              <w:t>16,0</w:t>
            </w:r>
          </w:p>
        </w:tc>
        <w:tc>
          <w:tcPr>
            <w:tcW w:w="653" w:type="dxa"/>
            <w:tcBorders>
              <w:left w:val="single" w:sz="6" w:space="0" w:color="auto"/>
              <w:right w:val="single" w:sz="6" w:space="0" w:color="auto"/>
            </w:tcBorders>
          </w:tcPr>
          <w:p w:rsidR="00000000" w:rsidRDefault="00000000">
            <w:pPr>
              <w:jc w:val="right"/>
              <w:rPr>
                <w:szCs w:val="12"/>
              </w:rPr>
            </w:pPr>
            <w:r>
              <w:rPr>
                <w:szCs w:val="12"/>
              </w:rPr>
              <w:t>33,9</w:t>
            </w:r>
          </w:p>
        </w:tc>
        <w:tc>
          <w:tcPr>
            <w:tcW w:w="578" w:type="dxa"/>
            <w:tcBorders>
              <w:left w:val="single" w:sz="6" w:space="0" w:color="auto"/>
              <w:right w:val="single" w:sz="6" w:space="0" w:color="auto"/>
            </w:tcBorders>
          </w:tcPr>
          <w:p w:rsidR="00000000" w:rsidRDefault="00000000">
            <w:pPr>
              <w:jc w:val="right"/>
              <w:rPr>
                <w:szCs w:val="12"/>
              </w:rPr>
            </w:pPr>
            <w:r>
              <w:rPr>
                <w:szCs w:val="12"/>
              </w:rPr>
              <w:t>28,9</w:t>
            </w:r>
          </w:p>
        </w:tc>
        <w:tc>
          <w:tcPr>
            <w:tcW w:w="567" w:type="dxa"/>
            <w:tcBorders>
              <w:left w:val="single" w:sz="6" w:space="0" w:color="auto"/>
              <w:right w:val="single" w:sz="6" w:space="0" w:color="auto"/>
            </w:tcBorders>
          </w:tcPr>
          <w:p w:rsidR="00000000" w:rsidRDefault="00000000">
            <w:pPr>
              <w:jc w:val="right"/>
            </w:pP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84"/>
              <w:jc w:val="right"/>
              <w:rPr>
                <w:bCs/>
                <w:szCs w:val="12"/>
              </w:rPr>
            </w:pPr>
            <w:r>
              <w:rPr>
                <w:bCs/>
                <w:szCs w:val="12"/>
              </w:rPr>
              <w:t>344,5</w:t>
            </w:r>
          </w:p>
        </w:tc>
      </w:tr>
      <w:tr w:rsidR="00000000">
        <w:tc>
          <w:tcPr>
            <w:tcW w:w="1319" w:type="dxa"/>
            <w:tcBorders>
              <w:left w:val="single" w:sz="6" w:space="0" w:color="auto"/>
              <w:right w:val="single" w:sz="6" w:space="0" w:color="auto"/>
            </w:tcBorders>
          </w:tcPr>
          <w:p w:rsidR="00000000" w:rsidRDefault="00000000">
            <w:pPr>
              <w:rPr>
                <w:szCs w:val="12"/>
              </w:rPr>
            </w:pPr>
            <w:r>
              <w:rPr>
                <w:szCs w:val="12"/>
              </w:rPr>
              <w:t>1985</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8,6</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2,5</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5,9</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19,2</w:t>
            </w:r>
          </w:p>
        </w:tc>
        <w:tc>
          <w:tcPr>
            <w:tcW w:w="620" w:type="dxa"/>
            <w:tcBorders>
              <w:left w:val="single" w:sz="6" w:space="0" w:color="auto"/>
              <w:right w:val="single" w:sz="6" w:space="0" w:color="auto"/>
            </w:tcBorders>
          </w:tcPr>
          <w:p w:rsidR="00000000" w:rsidRDefault="00000000">
            <w:pPr>
              <w:jc w:val="right"/>
              <w:rPr>
                <w:szCs w:val="12"/>
              </w:rPr>
            </w:pPr>
            <w:r>
              <w:rPr>
                <w:szCs w:val="12"/>
              </w:rPr>
              <w:t>19,3</w:t>
            </w:r>
          </w:p>
        </w:tc>
        <w:tc>
          <w:tcPr>
            <w:tcW w:w="653" w:type="dxa"/>
            <w:tcBorders>
              <w:left w:val="single" w:sz="6" w:space="0" w:color="auto"/>
              <w:right w:val="single" w:sz="6" w:space="0" w:color="auto"/>
            </w:tcBorders>
          </w:tcPr>
          <w:p w:rsidR="00000000" w:rsidRDefault="00000000">
            <w:pPr>
              <w:jc w:val="right"/>
              <w:rPr>
                <w:szCs w:val="12"/>
              </w:rPr>
            </w:pPr>
            <w:r>
              <w:rPr>
                <w:szCs w:val="12"/>
              </w:rPr>
              <w:t>32,0</w:t>
            </w:r>
          </w:p>
        </w:tc>
        <w:tc>
          <w:tcPr>
            <w:tcW w:w="578" w:type="dxa"/>
            <w:tcBorders>
              <w:left w:val="single" w:sz="6" w:space="0" w:color="auto"/>
              <w:right w:val="single" w:sz="6" w:space="0" w:color="auto"/>
            </w:tcBorders>
          </w:tcPr>
          <w:p w:rsidR="00000000" w:rsidRDefault="00000000">
            <w:pPr>
              <w:jc w:val="right"/>
              <w:rPr>
                <w:szCs w:val="12"/>
              </w:rPr>
            </w:pPr>
            <w:r>
              <w:rPr>
                <w:szCs w:val="12"/>
              </w:rPr>
              <w:t>21,1</w:t>
            </w:r>
          </w:p>
        </w:tc>
        <w:tc>
          <w:tcPr>
            <w:tcW w:w="567" w:type="dxa"/>
            <w:tcBorders>
              <w:left w:val="single" w:sz="6" w:space="0" w:color="auto"/>
              <w:right w:val="single" w:sz="6" w:space="0" w:color="auto"/>
            </w:tcBorders>
          </w:tcPr>
          <w:p w:rsidR="00000000" w:rsidRDefault="00000000">
            <w:pPr>
              <w:jc w:val="right"/>
            </w:pP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84"/>
              <w:jc w:val="right"/>
              <w:rPr>
                <w:bCs/>
                <w:szCs w:val="12"/>
              </w:rPr>
            </w:pPr>
            <w:r>
              <w:rPr>
                <w:bCs/>
                <w:szCs w:val="12"/>
              </w:rPr>
              <w:t>428,2</w:t>
            </w:r>
          </w:p>
        </w:tc>
      </w:tr>
      <w:tr w:rsidR="00000000">
        <w:tc>
          <w:tcPr>
            <w:tcW w:w="1319" w:type="dxa"/>
            <w:tcBorders>
              <w:left w:val="single" w:sz="6" w:space="0" w:color="auto"/>
              <w:right w:val="single" w:sz="6" w:space="0" w:color="auto"/>
            </w:tcBorders>
          </w:tcPr>
          <w:p w:rsidR="00000000" w:rsidRDefault="00000000">
            <w:pPr>
              <w:rPr>
                <w:szCs w:val="12"/>
              </w:rPr>
            </w:pPr>
            <w:r>
              <w:rPr>
                <w:szCs w:val="12"/>
              </w:rPr>
              <w:t>1990</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9,0</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3,0</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6,1</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23,2</w:t>
            </w:r>
          </w:p>
        </w:tc>
        <w:tc>
          <w:tcPr>
            <w:tcW w:w="620" w:type="dxa"/>
            <w:tcBorders>
              <w:left w:val="single" w:sz="6" w:space="0" w:color="auto"/>
              <w:right w:val="single" w:sz="6" w:space="0" w:color="auto"/>
            </w:tcBorders>
          </w:tcPr>
          <w:p w:rsidR="00000000" w:rsidRDefault="00000000">
            <w:pPr>
              <w:jc w:val="right"/>
              <w:rPr>
                <w:szCs w:val="12"/>
              </w:rPr>
            </w:pPr>
            <w:r>
              <w:rPr>
                <w:szCs w:val="12"/>
              </w:rPr>
              <w:t>17,4</w:t>
            </w:r>
          </w:p>
        </w:tc>
        <w:tc>
          <w:tcPr>
            <w:tcW w:w="653" w:type="dxa"/>
            <w:tcBorders>
              <w:left w:val="single" w:sz="6" w:space="0" w:color="auto"/>
              <w:right w:val="single" w:sz="6" w:space="0" w:color="auto"/>
            </w:tcBorders>
          </w:tcPr>
          <w:p w:rsidR="00000000" w:rsidRDefault="00000000">
            <w:pPr>
              <w:jc w:val="right"/>
              <w:rPr>
                <w:szCs w:val="12"/>
              </w:rPr>
            </w:pPr>
            <w:r>
              <w:rPr>
                <w:szCs w:val="12"/>
              </w:rPr>
              <w:t>30,8</w:t>
            </w:r>
          </w:p>
        </w:tc>
        <w:tc>
          <w:tcPr>
            <w:tcW w:w="578" w:type="dxa"/>
            <w:tcBorders>
              <w:left w:val="single" w:sz="6" w:space="0" w:color="auto"/>
              <w:right w:val="single" w:sz="6" w:space="0" w:color="auto"/>
            </w:tcBorders>
          </w:tcPr>
          <w:p w:rsidR="00000000" w:rsidRDefault="00000000">
            <w:pPr>
              <w:jc w:val="right"/>
              <w:rPr>
                <w:szCs w:val="12"/>
              </w:rPr>
            </w:pPr>
            <w:r>
              <w:rPr>
                <w:szCs w:val="12"/>
              </w:rPr>
              <w:t>19,5</w:t>
            </w:r>
          </w:p>
        </w:tc>
        <w:tc>
          <w:tcPr>
            <w:tcW w:w="567" w:type="dxa"/>
            <w:tcBorders>
              <w:left w:val="single" w:sz="6" w:space="0" w:color="auto"/>
              <w:right w:val="single" w:sz="6" w:space="0" w:color="auto"/>
            </w:tcBorders>
          </w:tcPr>
          <w:p w:rsidR="00000000" w:rsidRDefault="00000000">
            <w:pPr>
              <w:jc w:val="right"/>
            </w:pP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84"/>
              <w:jc w:val="right"/>
              <w:rPr>
                <w:bCs/>
                <w:szCs w:val="12"/>
              </w:rPr>
            </w:pPr>
            <w:r>
              <w:rPr>
                <w:bCs/>
                <w:szCs w:val="12"/>
              </w:rPr>
              <w:t>502,0</w:t>
            </w:r>
          </w:p>
        </w:tc>
      </w:tr>
      <w:tr w:rsidR="00000000">
        <w:tc>
          <w:tcPr>
            <w:tcW w:w="1319" w:type="dxa"/>
            <w:tcBorders>
              <w:left w:val="single" w:sz="6" w:space="0" w:color="auto"/>
              <w:right w:val="single" w:sz="6" w:space="0" w:color="auto"/>
            </w:tcBorders>
          </w:tcPr>
          <w:p w:rsidR="00000000" w:rsidRDefault="00000000">
            <w:pPr>
              <w:rPr>
                <w:szCs w:val="12"/>
              </w:rPr>
            </w:pPr>
            <w:r>
              <w:rPr>
                <w:szCs w:val="12"/>
              </w:rPr>
              <w:t>1995</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10,2</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4,6</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9,6</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28,1</w:t>
            </w:r>
          </w:p>
        </w:tc>
        <w:tc>
          <w:tcPr>
            <w:tcW w:w="620" w:type="dxa"/>
            <w:tcBorders>
              <w:left w:val="single" w:sz="6" w:space="0" w:color="auto"/>
              <w:right w:val="single" w:sz="6" w:space="0" w:color="auto"/>
            </w:tcBorders>
          </w:tcPr>
          <w:p w:rsidR="00000000" w:rsidRDefault="00000000">
            <w:pPr>
              <w:jc w:val="right"/>
              <w:rPr>
                <w:szCs w:val="12"/>
              </w:rPr>
            </w:pPr>
            <w:r>
              <w:rPr>
                <w:szCs w:val="12"/>
              </w:rPr>
              <w:t>19,0</w:t>
            </w:r>
          </w:p>
        </w:tc>
        <w:tc>
          <w:tcPr>
            <w:tcW w:w="653" w:type="dxa"/>
            <w:tcBorders>
              <w:left w:val="single" w:sz="6" w:space="0" w:color="auto"/>
              <w:right w:val="single" w:sz="6" w:space="0" w:color="auto"/>
            </w:tcBorders>
          </w:tcPr>
          <w:p w:rsidR="00000000" w:rsidRDefault="00000000">
            <w:pPr>
              <w:jc w:val="right"/>
              <w:rPr>
                <w:szCs w:val="12"/>
              </w:rPr>
            </w:pPr>
            <w:r>
              <w:rPr>
                <w:szCs w:val="12"/>
              </w:rPr>
              <w:t>24,0</w:t>
            </w:r>
          </w:p>
        </w:tc>
        <w:tc>
          <w:tcPr>
            <w:tcW w:w="578" w:type="dxa"/>
            <w:tcBorders>
              <w:left w:val="single" w:sz="6" w:space="0" w:color="auto"/>
              <w:right w:val="single" w:sz="6" w:space="0" w:color="auto"/>
            </w:tcBorders>
          </w:tcPr>
          <w:p w:rsidR="00000000" w:rsidRDefault="00000000">
            <w:pPr>
              <w:jc w:val="right"/>
              <w:rPr>
                <w:szCs w:val="12"/>
              </w:rPr>
            </w:pPr>
            <w:r>
              <w:rPr>
                <w:szCs w:val="12"/>
              </w:rPr>
              <w:t>14,7</w:t>
            </w:r>
          </w:p>
        </w:tc>
        <w:tc>
          <w:tcPr>
            <w:tcW w:w="567" w:type="dxa"/>
            <w:tcBorders>
              <w:left w:val="single" w:sz="6" w:space="0" w:color="auto"/>
              <w:right w:val="single" w:sz="6" w:space="0" w:color="auto"/>
            </w:tcBorders>
          </w:tcPr>
          <w:p w:rsidR="00000000" w:rsidRDefault="00000000">
            <w:pPr>
              <w:jc w:val="right"/>
            </w:pP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84"/>
              <w:jc w:val="right"/>
              <w:rPr>
                <w:bCs/>
                <w:szCs w:val="12"/>
              </w:rPr>
            </w:pPr>
            <w:r>
              <w:rPr>
                <w:bCs/>
                <w:szCs w:val="12"/>
              </w:rPr>
              <w:t>633,9</w:t>
            </w:r>
          </w:p>
        </w:tc>
      </w:tr>
      <w:tr w:rsidR="00000000">
        <w:tc>
          <w:tcPr>
            <w:tcW w:w="1319" w:type="dxa"/>
            <w:tcBorders>
              <w:left w:val="single" w:sz="6" w:space="0" w:color="auto"/>
              <w:right w:val="single" w:sz="6" w:space="0" w:color="auto"/>
            </w:tcBorders>
          </w:tcPr>
          <w:p w:rsidR="00000000" w:rsidRDefault="00000000">
            <w:pPr>
              <w:rPr>
                <w:szCs w:val="12"/>
              </w:rPr>
            </w:pPr>
            <w:r>
              <w:rPr>
                <w:szCs w:val="12"/>
              </w:rPr>
              <w:t>1997</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10,6</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6,1</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11,9</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28,4</w:t>
            </w:r>
          </w:p>
        </w:tc>
        <w:tc>
          <w:tcPr>
            <w:tcW w:w="620" w:type="dxa"/>
            <w:tcBorders>
              <w:left w:val="single" w:sz="6" w:space="0" w:color="auto"/>
              <w:right w:val="single" w:sz="6" w:space="0" w:color="auto"/>
            </w:tcBorders>
          </w:tcPr>
          <w:p w:rsidR="00000000" w:rsidRDefault="00000000">
            <w:pPr>
              <w:jc w:val="right"/>
              <w:rPr>
                <w:szCs w:val="12"/>
              </w:rPr>
            </w:pPr>
            <w:r>
              <w:rPr>
                <w:szCs w:val="12"/>
              </w:rPr>
              <w:t>18,8</w:t>
            </w:r>
          </w:p>
        </w:tc>
        <w:tc>
          <w:tcPr>
            <w:tcW w:w="653" w:type="dxa"/>
            <w:tcBorders>
              <w:left w:val="single" w:sz="6" w:space="0" w:color="auto"/>
              <w:right w:val="single" w:sz="6" w:space="0" w:color="auto"/>
            </w:tcBorders>
          </w:tcPr>
          <w:p w:rsidR="00000000" w:rsidRDefault="00000000">
            <w:pPr>
              <w:jc w:val="right"/>
              <w:rPr>
                <w:szCs w:val="12"/>
              </w:rPr>
            </w:pPr>
            <w:r>
              <w:rPr>
                <w:szCs w:val="12"/>
              </w:rPr>
              <w:t>22,3</w:t>
            </w:r>
          </w:p>
        </w:tc>
        <w:tc>
          <w:tcPr>
            <w:tcW w:w="578" w:type="dxa"/>
            <w:tcBorders>
              <w:left w:val="single" w:sz="6" w:space="0" w:color="auto"/>
              <w:right w:val="single" w:sz="6" w:space="0" w:color="auto"/>
            </w:tcBorders>
          </w:tcPr>
          <w:p w:rsidR="00000000" w:rsidRDefault="00000000">
            <w:pPr>
              <w:jc w:val="right"/>
              <w:rPr>
                <w:szCs w:val="12"/>
              </w:rPr>
            </w:pPr>
            <w:r>
              <w:rPr>
                <w:szCs w:val="12"/>
              </w:rPr>
              <w:t>4,8</w:t>
            </w:r>
          </w:p>
        </w:tc>
        <w:tc>
          <w:tcPr>
            <w:tcW w:w="567" w:type="dxa"/>
            <w:tcBorders>
              <w:left w:val="single" w:sz="6" w:space="0" w:color="auto"/>
              <w:right w:val="single" w:sz="6" w:space="0" w:color="auto"/>
            </w:tcBorders>
          </w:tcPr>
          <w:p w:rsidR="00000000" w:rsidRDefault="00000000">
            <w:pPr>
              <w:jc w:val="right"/>
              <w:rPr>
                <w:szCs w:val="12"/>
              </w:rPr>
            </w:pPr>
            <w:r>
              <w:rPr>
                <w:szCs w:val="12"/>
              </w:rPr>
              <w:t>7,7</w:t>
            </w: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84"/>
              <w:jc w:val="right"/>
              <w:rPr>
                <w:bCs/>
                <w:szCs w:val="12"/>
              </w:rPr>
            </w:pPr>
            <w:r>
              <w:rPr>
                <w:bCs/>
                <w:szCs w:val="12"/>
              </w:rPr>
              <w:t>695,7</w:t>
            </w:r>
          </w:p>
        </w:tc>
      </w:tr>
      <w:tr w:rsidR="00000000">
        <w:tc>
          <w:tcPr>
            <w:tcW w:w="1319" w:type="dxa"/>
            <w:tcBorders>
              <w:left w:val="single" w:sz="6" w:space="0" w:color="auto"/>
              <w:right w:val="single" w:sz="6" w:space="0" w:color="auto"/>
            </w:tcBorders>
          </w:tcPr>
          <w:p w:rsidR="00000000" w:rsidRDefault="00000000">
            <w:pPr>
              <w:rPr>
                <w:szCs w:val="12"/>
              </w:rPr>
            </w:pPr>
            <w:r>
              <w:rPr>
                <w:szCs w:val="12"/>
              </w:rPr>
              <w:t>1998</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10,8</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7,5</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12,2</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28,2</w:t>
            </w:r>
          </w:p>
        </w:tc>
        <w:tc>
          <w:tcPr>
            <w:tcW w:w="620" w:type="dxa"/>
            <w:tcBorders>
              <w:left w:val="single" w:sz="6" w:space="0" w:color="auto"/>
              <w:right w:val="single" w:sz="6" w:space="0" w:color="auto"/>
            </w:tcBorders>
          </w:tcPr>
          <w:p w:rsidR="00000000" w:rsidRDefault="00000000">
            <w:pPr>
              <w:jc w:val="right"/>
              <w:rPr>
                <w:szCs w:val="12"/>
              </w:rPr>
            </w:pPr>
            <w:r>
              <w:rPr>
                <w:szCs w:val="12"/>
              </w:rPr>
              <w:t>18,5</w:t>
            </w:r>
          </w:p>
        </w:tc>
        <w:tc>
          <w:tcPr>
            <w:tcW w:w="653" w:type="dxa"/>
            <w:tcBorders>
              <w:left w:val="single" w:sz="6" w:space="0" w:color="auto"/>
              <w:right w:val="single" w:sz="6" w:space="0" w:color="auto"/>
            </w:tcBorders>
          </w:tcPr>
          <w:p w:rsidR="00000000" w:rsidRDefault="00000000">
            <w:pPr>
              <w:jc w:val="right"/>
              <w:rPr>
                <w:szCs w:val="12"/>
              </w:rPr>
            </w:pPr>
            <w:r>
              <w:rPr>
                <w:szCs w:val="12"/>
              </w:rPr>
              <w:t>21,1</w:t>
            </w:r>
          </w:p>
        </w:tc>
        <w:tc>
          <w:tcPr>
            <w:tcW w:w="578" w:type="dxa"/>
            <w:tcBorders>
              <w:left w:val="single" w:sz="6" w:space="0" w:color="auto"/>
              <w:right w:val="single" w:sz="6" w:space="0" w:color="auto"/>
            </w:tcBorders>
          </w:tcPr>
          <w:p w:rsidR="00000000" w:rsidRDefault="00000000">
            <w:pPr>
              <w:jc w:val="right"/>
              <w:rPr>
                <w:szCs w:val="12"/>
              </w:rPr>
            </w:pPr>
            <w:r>
              <w:rPr>
                <w:szCs w:val="12"/>
              </w:rPr>
              <w:t>5,6</w:t>
            </w:r>
          </w:p>
        </w:tc>
        <w:tc>
          <w:tcPr>
            <w:tcW w:w="567" w:type="dxa"/>
            <w:tcBorders>
              <w:left w:val="single" w:sz="6" w:space="0" w:color="auto"/>
              <w:right w:val="single" w:sz="6" w:space="0" w:color="auto"/>
            </w:tcBorders>
          </w:tcPr>
          <w:p w:rsidR="00000000" w:rsidRDefault="00000000">
            <w:pPr>
              <w:jc w:val="right"/>
              <w:rPr>
                <w:szCs w:val="12"/>
              </w:rPr>
            </w:pPr>
            <w:r>
              <w:rPr>
                <w:szCs w:val="12"/>
              </w:rPr>
              <w:t>6,9</w:t>
            </w: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84"/>
              <w:jc w:val="right"/>
              <w:rPr>
                <w:bCs/>
                <w:szCs w:val="12"/>
              </w:rPr>
            </w:pPr>
            <w:r>
              <w:rPr>
                <w:bCs/>
                <w:szCs w:val="12"/>
              </w:rPr>
              <w:t>730,7</w:t>
            </w:r>
          </w:p>
        </w:tc>
      </w:tr>
      <w:tr w:rsidR="00000000">
        <w:tc>
          <w:tcPr>
            <w:tcW w:w="1319" w:type="dxa"/>
            <w:tcBorders>
              <w:left w:val="single" w:sz="6" w:space="0" w:color="auto"/>
              <w:right w:val="single" w:sz="6" w:space="0" w:color="auto"/>
            </w:tcBorders>
          </w:tcPr>
          <w:p w:rsidR="00000000" w:rsidRDefault="00000000">
            <w:pPr>
              <w:rPr>
                <w:bCs/>
                <w:szCs w:val="12"/>
              </w:rPr>
            </w:pPr>
          </w:p>
        </w:tc>
        <w:tc>
          <w:tcPr>
            <w:tcW w:w="1091" w:type="dxa"/>
            <w:tcBorders>
              <w:left w:val="single" w:sz="6" w:space="0" w:color="auto"/>
              <w:right w:val="single" w:sz="6" w:space="0" w:color="auto"/>
            </w:tcBorders>
          </w:tcPr>
          <w:p w:rsidR="00000000" w:rsidRDefault="00000000">
            <w:pPr>
              <w:ind w:right="170"/>
              <w:jc w:val="right"/>
              <w:rPr>
                <w:bCs/>
                <w:szCs w:val="12"/>
              </w:rPr>
            </w:pPr>
          </w:p>
        </w:tc>
        <w:tc>
          <w:tcPr>
            <w:tcW w:w="697" w:type="dxa"/>
            <w:tcBorders>
              <w:left w:val="single" w:sz="6" w:space="0" w:color="auto"/>
              <w:right w:val="single" w:sz="6" w:space="0" w:color="auto"/>
            </w:tcBorders>
          </w:tcPr>
          <w:p w:rsidR="00000000" w:rsidRDefault="00000000">
            <w:pPr>
              <w:ind w:right="57"/>
              <w:jc w:val="right"/>
            </w:pPr>
          </w:p>
        </w:tc>
        <w:tc>
          <w:tcPr>
            <w:tcW w:w="721" w:type="dxa"/>
            <w:gridSpan w:val="2"/>
            <w:tcBorders>
              <w:left w:val="single" w:sz="6" w:space="0" w:color="auto"/>
              <w:right w:val="single" w:sz="6" w:space="0" w:color="auto"/>
            </w:tcBorders>
          </w:tcPr>
          <w:p w:rsidR="00000000" w:rsidRDefault="00000000">
            <w:pPr>
              <w:ind w:right="57"/>
              <w:jc w:val="right"/>
            </w:pPr>
          </w:p>
        </w:tc>
        <w:tc>
          <w:tcPr>
            <w:tcW w:w="842" w:type="dxa"/>
            <w:tcBorders>
              <w:left w:val="single" w:sz="6" w:space="0" w:color="auto"/>
              <w:right w:val="single" w:sz="6" w:space="0" w:color="auto"/>
            </w:tcBorders>
          </w:tcPr>
          <w:p w:rsidR="00000000" w:rsidRDefault="00000000">
            <w:pPr>
              <w:ind w:right="57"/>
              <w:jc w:val="right"/>
            </w:pPr>
          </w:p>
        </w:tc>
        <w:tc>
          <w:tcPr>
            <w:tcW w:w="620" w:type="dxa"/>
            <w:tcBorders>
              <w:left w:val="single" w:sz="6" w:space="0" w:color="auto"/>
              <w:right w:val="single" w:sz="6" w:space="0" w:color="auto"/>
            </w:tcBorders>
          </w:tcPr>
          <w:p w:rsidR="00000000" w:rsidRDefault="00000000">
            <w:pPr>
              <w:jc w:val="right"/>
            </w:pPr>
          </w:p>
        </w:tc>
        <w:tc>
          <w:tcPr>
            <w:tcW w:w="653" w:type="dxa"/>
            <w:tcBorders>
              <w:left w:val="single" w:sz="6" w:space="0" w:color="auto"/>
              <w:right w:val="single" w:sz="6" w:space="0" w:color="auto"/>
            </w:tcBorders>
          </w:tcPr>
          <w:p w:rsidR="00000000" w:rsidRDefault="00000000">
            <w:pPr>
              <w:jc w:val="right"/>
            </w:pPr>
          </w:p>
        </w:tc>
        <w:tc>
          <w:tcPr>
            <w:tcW w:w="578" w:type="dxa"/>
            <w:tcBorders>
              <w:left w:val="single" w:sz="6" w:space="0" w:color="auto"/>
              <w:right w:val="single" w:sz="6" w:space="0" w:color="auto"/>
            </w:tcBorders>
          </w:tcPr>
          <w:p w:rsidR="00000000" w:rsidRDefault="00000000">
            <w:pPr>
              <w:jc w:val="right"/>
            </w:pPr>
          </w:p>
        </w:tc>
        <w:tc>
          <w:tcPr>
            <w:tcW w:w="567" w:type="dxa"/>
            <w:tcBorders>
              <w:left w:val="single" w:sz="6" w:space="0" w:color="auto"/>
              <w:right w:val="single" w:sz="6" w:space="0" w:color="auto"/>
            </w:tcBorders>
          </w:tcPr>
          <w:p w:rsidR="00000000" w:rsidRDefault="00000000">
            <w:pPr>
              <w:jc w:val="right"/>
            </w:pPr>
          </w:p>
        </w:tc>
        <w:tc>
          <w:tcPr>
            <w:tcW w:w="996" w:type="dxa"/>
            <w:tcBorders>
              <w:left w:val="single" w:sz="6" w:space="0" w:color="auto"/>
              <w:right w:val="single" w:sz="6" w:space="0" w:color="auto"/>
            </w:tcBorders>
          </w:tcPr>
          <w:p w:rsidR="00000000" w:rsidRDefault="00000000">
            <w:pPr>
              <w:jc w:val="center"/>
              <w:rPr>
                <w:bCs/>
                <w:szCs w:val="12"/>
              </w:rPr>
            </w:pPr>
          </w:p>
        </w:tc>
        <w:tc>
          <w:tcPr>
            <w:tcW w:w="1272" w:type="dxa"/>
            <w:tcBorders>
              <w:left w:val="single" w:sz="6" w:space="0" w:color="auto"/>
              <w:right w:val="single" w:sz="6" w:space="0" w:color="auto"/>
            </w:tcBorders>
          </w:tcPr>
          <w:p w:rsidR="00000000" w:rsidRDefault="00000000">
            <w:pPr>
              <w:ind w:right="284"/>
              <w:jc w:val="right"/>
              <w:rPr>
                <w:bCs/>
              </w:rPr>
            </w:pPr>
          </w:p>
        </w:tc>
      </w:tr>
      <w:tr w:rsidR="00000000">
        <w:tc>
          <w:tcPr>
            <w:tcW w:w="1319" w:type="dxa"/>
            <w:tcBorders>
              <w:left w:val="single" w:sz="6" w:space="0" w:color="auto"/>
              <w:right w:val="single" w:sz="6" w:space="0" w:color="auto"/>
            </w:tcBorders>
          </w:tcPr>
          <w:p w:rsidR="00000000" w:rsidRDefault="00000000">
            <w:pPr>
              <w:rPr>
                <w:bCs/>
                <w:szCs w:val="12"/>
              </w:rPr>
            </w:pPr>
            <w:r>
              <w:rPr>
                <w:bCs/>
                <w:szCs w:val="12"/>
              </w:rPr>
              <w:t>1999 - Total</w:t>
            </w:r>
          </w:p>
        </w:tc>
        <w:tc>
          <w:tcPr>
            <w:tcW w:w="1091" w:type="dxa"/>
            <w:tcBorders>
              <w:left w:val="single" w:sz="6" w:space="0" w:color="auto"/>
              <w:right w:val="single" w:sz="6" w:space="0" w:color="auto"/>
            </w:tcBorders>
          </w:tcPr>
          <w:p w:rsidR="00000000" w:rsidRDefault="00000000">
            <w:pPr>
              <w:ind w:right="170"/>
              <w:jc w:val="right"/>
              <w:rPr>
                <w:bCs/>
                <w:szCs w:val="12"/>
              </w:rPr>
            </w:pPr>
          </w:p>
        </w:tc>
        <w:tc>
          <w:tcPr>
            <w:tcW w:w="697" w:type="dxa"/>
            <w:tcBorders>
              <w:left w:val="single" w:sz="6" w:space="0" w:color="auto"/>
              <w:right w:val="single" w:sz="6" w:space="0" w:color="auto"/>
            </w:tcBorders>
          </w:tcPr>
          <w:p w:rsidR="00000000" w:rsidRDefault="00000000">
            <w:pPr>
              <w:ind w:right="57"/>
              <w:jc w:val="right"/>
              <w:rPr>
                <w:bCs/>
                <w:szCs w:val="12"/>
              </w:rPr>
            </w:pPr>
          </w:p>
        </w:tc>
        <w:tc>
          <w:tcPr>
            <w:tcW w:w="721" w:type="dxa"/>
            <w:gridSpan w:val="2"/>
            <w:tcBorders>
              <w:left w:val="single" w:sz="6" w:space="0" w:color="auto"/>
              <w:right w:val="single" w:sz="6" w:space="0" w:color="auto"/>
            </w:tcBorders>
          </w:tcPr>
          <w:p w:rsidR="00000000" w:rsidRDefault="00000000">
            <w:pPr>
              <w:ind w:right="57"/>
              <w:jc w:val="right"/>
              <w:rPr>
                <w:bCs/>
                <w:szCs w:val="12"/>
              </w:rPr>
            </w:pPr>
          </w:p>
        </w:tc>
        <w:tc>
          <w:tcPr>
            <w:tcW w:w="842" w:type="dxa"/>
            <w:tcBorders>
              <w:left w:val="single" w:sz="6" w:space="0" w:color="auto"/>
              <w:right w:val="single" w:sz="6" w:space="0" w:color="auto"/>
            </w:tcBorders>
          </w:tcPr>
          <w:p w:rsidR="00000000" w:rsidRDefault="00000000">
            <w:pPr>
              <w:ind w:right="57"/>
              <w:jc w:val="right"/>
              <w:rPr>
                <w:bCs/>
                <w:szCs w:val="12"/>
              </w:rPr>
            </w:pPr>
          </w:p>
        </w:tc>
        <w:tc>
          <w:tcPr>
            <w:tcW w:w="620" w:type="dxa"/>
            <w:tcBorders>
              <w:left w:val="single" w:sz="6" w:space="0" w:color="auto"/>
              <w:right w:val="single" w:sz="6" w:space="0" w:color="auto"/>
            </w:tcBorders>
          </w:tcPr>
          <w:p w:rsidR="00000000" w:rsidRDefault="00000000">
            <w:pPr>
              <w:jc w:val="right"/>
              <w:rPr>
                <w:bCs/>
                <w:szCs w:val="12"/>
              </w:rPr>
            </w:pPr>
          </w:p>
        </w:tc>
        <w:tc>
          <w:tcPr>
            <w:tcW w:w="653" w:type="dxa"/>
            <w:tcBorders>
              <w:left w:val="single" w:sz="6" w:space="0" w:color="auto"/>
              <w:right w:val="single" w:sz="6" w:space="0" w:color="auto"/>
            </w:tcBorders>
          </w:tcPr>
          <w:p w:rsidR="00000000" w:rsidRDefault="00000000">
            <w:pPr>
              <w:jc w:val="right"/>
              <w:rPr>
                <w:bCs/>
                <w:szCs w:val="12"/>
              </w:rPr>
            </w:pPr>
          </w:p>
        </w:tc>
        <w:tc>
          <w:tcPr>
            <w:tcW w:w="578" w:type="dxa"/>
            <w:tcBorders>
              <w:left w:val="single" w:sz="6" w:space="0" w:color="auto"/>
              <w:right w:val="single" w:sz="6" w:space="0" w:color="auto"/>
            </w:tcBorders>
          </w:tcPr>
          <w:p w:rsidR="00000000" w:rsidRDefault="00000000">
            <w:pPr>
              <w:jc w:val="right"/>
              <w:rPr>
                <w:bCs/>
                <w:szCs w:val="12"/>
              </w:rPr>
            </w:pPr>
          </w:p>
        </w:tc>
        <w:tc>
          <w:tcPr>
            <w:tcW w:w="567" w:type="dxa"/>
            <w:tcBorders>
              <w:left w:val="single" w:sz="6" w:space="0" w:color="auto"/>
              <w:right w:val="single" w:sz="6" w:space="0" w:color="auto"/>
            </w:tcBorders>
          </w:tcPr>
          <w:p w:rsidR="00000000" w:rsidRDefault="00000000">
            <w:pPr>
              <w:jc w:val="right"/>
              <w:rPr>
                <w:bCs/>
                <w:szCs w:val="12"/>
              </w:rPr>
            </w:pPr>
          </w:p>
        </w:tc>
        <w:tc>
          <w:tcPr>
            <w:tcW w:w="996" w:type="dxa"/>
            <w:tcBorders>
              <w:left w:val="single" w:sz="6" w:space="0" w:color="auto"/>
              <w:right w:val="single" w:sz="6" w:space="0" w:color="auto"/>
            </w:tcBorders>
          </w:tcPr>
          <w:p w:rsidR="00000000" w:rsidRDefault="00000000">
            <w:pPr>
              <w:jc w:val="center"/>
              <w:rPr>
                <w:bCs/>
                <w:szCs w:val="12"/>
              </w:rPr>
            </w:pPr>
          </w:p>
        </w:tc>
        <w:tc>
          <w:tcPr>
            <w:tcW w:w="1272" w:type="dxa"/>
            <w:tcBorders>
              <w:left w:val="single" w:sz="6" w:space="0" w:color="auto"/>
              <w:right w:val="single" w:sz="6" w:space="0" w:color="auto"/>
            </w:tcBorders>
          </w:tcPr>
          <w:p w:rsidR="00000000" w:rsidRDefault="00000000">
            <w:pPr>
              <w:ind w:right="284"/>
              <w:jc w:val="right"/>
              <w:rPr>
                <w:bCs/>
                <w:szCs w:val="12"/>
              </w:rPr>
            </w:pPr>
          </w:p>
        </w:tc>
      </w:tr>
      <w:tr w:rsidR="00000000">
        <w:tc>
          <w:tcPr>
            <w:tcW w:w="1319" w:type="dxa"/>
            <w:tcBorders>
              <w:left w:val="single" w:sz="6" w:space="0" w:color="auto"/>
              <w:right w:val="single" w:sz="6" w:space="0" w:color="auto"/>
            </w:tcBorders>
          </w:tcPr>
          <w:p w:rsidR="00000000" w:rsidRDefault="00000000">
            <w:pPr>
              <w:rPr>
                <w:bCs/>
                <w:szCs w:val="12"/>
                <w:lang w:val="en-GB"/>
              </w:rPr>
            </w:pPr>
            <w:r>
              <w:rPr>
                <w:bCs/>
                <w:szCs w:val="12"/>
              </w:rPr>
              <w:t xml:space="preserve"> </w:t>
            </w:r>
            <w:r>
              <w:rPr>
                <w:bCs/>
                <w:szCs w:val="12"/>
                <w:lang w:val="en-GB"/>
              </w:rPr>
              <w:t>- en milliers</w:t>
            </w:r>
          </w:p>
        </w:tc>
        <w:tc>
          <w:tcPr>
            <w:tcW w:w="1091" w:type="dxa"/>
            <w:tcBorders>
              <w:left w:val="single" w:sz="6" w:space="0" w:color="auto"/>
              <w:right w:val="single" w:sz="6" w:space="0" w:color="auto"/>
            </w:tcBorders>
          </w:tcPr>
          <w:p w:rsidR="00000000" w:rsidRDefault="00000000">
            <w:pPr>
              <w:ind w:right="170"/>
              <w:jc w:val="right"/>
              <w:rPr>
                <w:bCs/>
                <w:szCs w:val="12"/>
                <w:lang w:val="en-GB"/>
              </w:rPr>
            </w:pPr>
          </w:p>
        </w:tc>
        <w:tc>
          <w:tcPr>
            <w:tcW w:w="697" w:type="dxa"/>
            <w:tcBorders>
              <w:left w:val="single" w:sz="6" w:space="0" w:color="auto"/>
              <w:right w:val="single" w:sz="6" w:space="0" w:color="auto"/>
            </w:tcBorders>
          </w:tcPr>
          <w:p w:rsidR="00000000" w:rsidRDefault="00000000">
            <w:pPr>
              <w:ind w:right="57"/>
              <w:jc w:val="right"/>
              <w:rPr>
                <w:bCs/>
                <w:szCs w:val="12"/>
                <w:lang w:val="en-GB"/>
              </w:rPr>
            </w:pPr>
            <w:r>
              <w:rPr>
                <w:bCs/>
                <w:szCs w:val="12"/>
                <w:lang w:val="en-GB"/>
              </w:rPr>
              <w:t>56,0</w:t>
            </w:r>
          </w:p>
        </w:tc>
        <w:tc>
          <w:tcPr>
            <w:tcW w:w="721" w:type="dxa"/>
            <w:gridSpan w:val="2"/>
            <w:tcBorders>
              <w:left w:val="single" w:sz="6" w:space="0" w:color="auto"/>
              <w:right w:val="single" w:sz="6" w:space="0" w:color="auto"/>
            </w:tcBorders>
          </w:tcPr>
          <w:p w:rsidR="00000000" w:rsidRDefault="00000000">
            <w:pPr>
              <w:ind w:right="57"/>
              <w:jc w:val="right"/>
              <w:rPr>
                <w:bCs/>
                <w:szCs w:val="12"/>
                <w:lang w:val="en-GB"/>
              </w:rPr>
            </w:pPr>
            <w:r>
              <w:rPr>
                <w:bCs/>
                <w:szCs w:val="12"/>
                <w:lang w:val="en-GB"/>
              </w:rPr>
              <w:t>81,2</w:t>
            </w:r>
          </w:p>
        </w:tc>
        <w:tc>
          <w:tcPr>
            <w:tcW w:w="842" w:type="dxa"/>
            <w:tcBorders>
              <w:left w:val="single" w:sz="6" w:space="0" w:color="auto"/>
              <w:right w:val="single" w:sz="6" w:space="0" w:color="auto"/>
            </w:tcBorders>
          </w:tcPr>
          <w:p w:rsidR="00000000" w:rsidRDefault="00000000">
            <w:pPr>
              <w:ind w:right="57"/>
              <w:jc w:val="right"/>
              <w:rPr>
                <w:bCs/>
                <w:szCs w:val="12"/>
                <w:lang w:val="en-GB"/>
              </w:rPr>
            </w:pPr>
            <w:r>
              <w:rPr>
                <w:bCs/>
                <w:szCs w:val="12"/>
                <w:lang w:val="en-GB"/>
              </w:rPr>
              <w:t>219,0</w:t>
            </w:r>
          </w:p>
        </w:tc>
        <w:tc>
          <w:tcPr>
            <w:tcW w:w="620" w:type="dxa"/>
            <w:tcBorders>
              <w:left w:val="single" w:sz="6" w:space="0" w:color="auto"/>
              <w:right w:val="single" w:sz="6" w:space="0" w:color="auto"/>
            </w:tcBorders>
          </w:tcPr>
          <w:p w:rsidR="00000000" w:rsidRDefault="00000000">
            <w:pPr>
              <w:jc w:val="right"/>
              <w:rPr>
                <w:bCs/>
                <w:szCs w:val="12"/>
                <w:lang w:val="en-GB"/>
              </w:rPr>
            </w:pPr>
            <w:r>
              <w:rPr>
                <w:bCs/>
                <w:szCs w:val="12"/>
                <w:lang w:val="en-GB"/>
              </w:rPr>
              <w:t>135,6</w:t>
            </w:r>
          </w:p>
        </w:tc>
        <w:tc>
          <w:tcPr>
            <w:tcW w:w="653" w:type="dxa"/>
            <w:tcBorders>
              <w:left w:val="single" w:sz="6" w:space="0" w:color="auto"/>
              <w:right w:val="single" w:sz="6" w:space="0" w:color="auto"/>
            </w:tcBorders>
          </w:tcPr>
          <w:p w:rsidR="00000000" w:rsidRDefault="00000000">
            <w:pPr>
              <w:jc w:val="right"/>
              <w:rPr>
                <w:bCs/>
                <w:szCs w:val="12"/>
                <w:lang w:val="en-GB"/>
              </w:rPr>
            </w:pPr>
            <w:r>
              <w:rPr>
                <w:bCs/>
                <w:szCs w:val="12"/>
                <w:lang w:val="en-GB"/>
              </w:rPr>
              <w:t>156,4</w:t>
            </w:r>
          </w:p>
        </w:tc>
        <w:tc>
          <w:tcPr>
            <w:tcW w:w="578" w:type="dxa"/>
            <w:tcBorders>
              <w:left w:val="single" w:sz="6" w:space="0" w:color="auto"/>
              <w:right w:val="single" w:sz="6" w:space="0" w:color="auto"/>
            </w:tcBorders>
          </w:tcPr>
          <w:p w:rsidR="00000000" w:rsidRDefault="00000000">
            <w:pPr>
              <w:jc w:val="right"/>
              <w:rPr>
                <w:bCs/>
                <w:szCs w:val="12"/>
                <w:lang w:val="en-GB"/>
              </w:rPr>
            </w:pPr>
            <w:r>
              <w:rPr>
                <w:bCs/>
                <w:szCs w:val="12"/>
                <w:lang w:val="en-GB"/>
              </w:rPr>
              <w:t>38,1</w:t>
            </w:r>
          </w:p>
        </w:tc>
        <w:tc>
          <w:tcPr>
            <w:tcW w:w="567" w:type="dxa"/>
            <w:tcBorders>
              <w:left w:val="single" w:sz="6" w:space="0" w:color="auto"/>
              <w:right w:val="single" w:sz="6" w:space="0" w:color="auto"/>
            </w:tcBorders>
          </w:tcPr>
          <w:p w:rsidR="00000000" w:rsidRDefault="00000000">
            <w:pPr>
              <w:jc w:val="right"/>
              <w:rPr>
                <w:bCs/>
                <w:szCs w:val="12"/>
                <w:lang w:val="en-GB"/>
              </w:rPr>
            </w:pPr>
            <w:r>
              <w:rPr>
                <w:bCs/>
                <w:szCs w:val="12"/>
                <w:lang w:val="en-GB"/>
              </w:rPr>
              <w:t>51,5</w:t>
            </w:r>
          </w:p>
        </w:tc>
        <w:tc>
          <w:tcPr>
            <w:tcW w:w="996" w:type="dxa"/>
            <w:tcBorders>
              <w:left w:val="single" w:sz="6" w:space="0" w:color="auto"/>
              <w:right w:val="single" w:sz="6" w:space="0" w:color="auto"/>
            </w:tcBorders>
          </w:tcPr>
          <w:p w:rsidR="00000000" w:rsidRDefault="00000000">
            <w:pPr>
              <w:jc w:val="center"/>
              <w:rPr>
                <w:bCs/>
                <w:szCs w:val="12"/>
                <w:lang w:val="en-GB"/>
              </w:rPr>
            </w:pPr>
          </w:p>
        </w:tc>
        <w:tc>
          <w:tcPr>
            <w:tcW w:w="1272" w:type="dxa"/>
            <w:tcBorders>
              <w:left w:val="single" w:sz="6" w:space="0" w:color="auto"/>
              <w:right w:val="single" w:sz="6" w:space="0" w:color="auto"/>
            </w:tcBorders>
          </w:tcPr>
          <w:p w:rsidR="00000000" w:rsidRDefault="00000000">
            <w:pPr>
              <w:ind w:right="284"/>
              <w:jc w:val="right"/>
              <w:rPr>
                <w:bCs/>
                <w:szCs w:val="12"/>
                <w:lang w:val="en-GB"/>
              </w:rPr>
            </w:pPr>
            <w:r>
              <w:rPr>
                <w:bCs/>
                <w:szCs w:val="12"/>
                <w:lang w:val="en-GB"/>
              </w:rPr>
              <w:t>742,1</w:t>
            </w:r>
          </w:p>
        </w:tc>
      </w:tr>
      <w:tr w:rsidR="00000000">
        <w:tc>
          <w:tcPr>
            <w:tcW w:w="1319" w:type="dxa"/>
            <w:tcBorders>
              <w:left w:val="single" w:sz="6" w:space="0" w:color="auto"/>
              <w:bottom w:val="single" w:sz="4" w:space="0" w:color="auto"/>
              <w:right w:val="single" w:sz="6" w:space="0" w:color="auto"/>
            </w:tcBorders>
          </w:tcPr>
          <w:p w:rsidR="00000000" w:rsidRDefault="00000000">
            <w:pPr>
              <w:rPr>
                <w:szCs w:val="12"/>
                <w:lang w:val="en-GB"/>
              </w:rPr>
            </w:pPr>
            <w:r>
              <w:rPr>
                <w:szCs w:val="12"/>
                <w:lang w:val="en-GB"/>
              </w:rPr>
              <w:t xml:space="preserve"> - en %</w:t>
            </w:r>
          </w:p>
        </w:tc>
        <w:tc>
          <w:tcPr>
            <w:tcW w:w="1091" w:type="dxa"/>
            <w:tcBorders>
              <w:left w:val="single" w:sz="6" w:space="0" w:color="auto"/>
              <w:bottom w:val="single" w:sz="4" w:space="0" w:color="auto"/>
              <w:right w:val="single" w:sz="6" w:space="0" w:color="auto"/>
            </w:tcBorders>
          </w:tcPr>
          <w:p w:rsidR="00000000" w:rsidRDefault="00000000">
            <w:pPr>
              <w:ind w:right="170"/>
              <w:jc w:val="right"/>
              <w:rPr>
                <w:bCs/>
                <w:szCs w:val="12"/>
                <w:lang w:val="en-GB"/>
              </w:rPr>
            </w:pPr>
            <w:r>
              <w:rPr>
                <w:bCs/>
                <w:szCs w:val="12"/>
                <w:lang w:val="en-GB"/>
              </w:rPr>
              <w:t>10,8</w:t>
            </w:r>
          </w:p>
        </w:tc>
        <w:tc>
          <w:tcPr>
            <w:tcW w:w="697" w:type="dxa"/>
            <w:tcBorders>
              <w:left w:val="single" w:sz="6" w:space="0" w:color="auto"/>
              <w:bottom w:val="single" w:sz="4" w:space="0" w:color="auto"/>
              <w:right w:val="single" w:sz="6" w:space="0" w:color="auto"/>
            </w:tcBorders>
          </w:tcPr>
          <w:p w:rsidR="00000000" w:rsidRDefault="00000000">
            <w:pPr>
              <w:ind w:right="57"/>
              <w:jc w:val="right"/>
              <w:rPr>
                <w:bCs/>
                <w:szCs w:val="12"/>
                <w:lang w:val="en-GB"/>
              </w:rPr>
            </w:pPr>
            <w:r>
              <w:rPr>
                <w:bCs/>
                <w:szCs w:val="12"/>
                <w:lang w:val="en-GB"/>
              </w:rPr>
              <w:t>7,6</w:t>
            </w:r>
          </w:p>
        </w:tc>
        <w:tc>
          <w:tcPr>
            <w:tcW w:w="721" w:type="dxa"/>
            <w:gridSpan w:val="2"/>
            <w:tcBorders>
              <w:left w:val="single" w:sz="6" w:space="0" w:color="auto"/>
              <w:bottom w:val="single" w:sz="4" w:space="0" w:color="auto"/>
              <w:right w:val="single" w:sz="6" w:space="0" w:color="auto"/>
            </w:tcBorders>
          </w:tcPr>
          <w:p w:rsidR="00000000" w:rsidRDefault="00000000">
            <w:pPr>
              <w:ind w:right="57"/>
              <w:jc w:val="right"/>
              <w:rPr>
                <w:bCs/>
                <w:szCs w:val="12"/>
                <w:lang w:val="en-GB"/>
              </w:rPr>
            </w:pPr>
            <w:r>
              <w:rPr>
                <w:bCs/>
                <w:szCs w:val="12"/>
                <w:lang w:val="en-GB"/>
              </w:rPr>
              <w:t>11,0</w:t>
            </w:r>
          </w:p>
        </w:tc>
        <w:tc>
          <w:tcPr>
            <w:tcW w:w="842" w:type="dxa"/>
            <w:tcBorders>
              <w:left w:val="single" w:sz="6" w:space="0" w:color="auto"/>
              <w:bottom w:val="single" w:sz="4" w:space="0" w:color="auto"/>
              <w:right w:val="single" w:sz="6" w:space="0" w:color="auto"/>
            </w:tcBorders>
          </w:tcPr>
          <w:p w:rsidR="00000000" w:rsidRDefault="00000000">
            <w:pPr>
              <w:ind w:right="57"/>
              <w:jc w:val="right"/>
              <w:rPr>
                <w:bCs/>
                <w:szCs w:val="12"/>
                <w:lang w:val="en-GB"/>
              </w:rPr>
            </w:pPr>
            <w:r>
              <w:rPr>
                <w:bCs/>
                <w:szCs w:val="12"/>
                <w:lang w:val="en-GB"/>
              </w:rPr>
              <w:t>29,7</w:t>
            </w:r>
          </w:p>
        </w:tc>
        <w:tc>
          <w:tcPr>
            <w:tcW w:w="620" w:type="dxa"/>
            <w:tcBorders>
              <w:left w:val="single" w:sz="6" w:space="0" w:color="auto"/>
              <w:bottom w:val="single" w:sz="4" w:space="0" w:color="auto"/>
              <w:right w:val="single" w:sz="6" w:space="0" w:color="auto"/>
            </w:tcBorders>
          </w:tcPr>
          <w:p w:rsidR="00000000" w:rsidRDefault="00000000">
            <w:pPr>
              <w:jc w:val="right"/>
              <w:rPr>
                <w:bCs/>
                <w:szCs w:val="12"/>
                <w:lang w:val="en-GB"/>
              </w:rPr>
            </w:pPr>
            <w:r>
              <w:rPr>
                <w:bCs/>
                <w:szCs w:val="12"/>
                <w:lang w:val="en-GB"/>
              </w:rPr>
              <w:t>18,4</w:t>
            </w:r>
          </w:p>
        </w:tc>
        <w:tc>
          <w:tcPr>
            <w:tcW w:w="653" w:type="dxa"/>
            <w:tcBorders>
              <w:left w:val="single" w:sz="6" w:space="0" w:color="auto"/>
              <w:bottom w:val="single" w:sz="4" w:space="0" w:color="auto"/>
              <w:right w:val="single" w:sz="6" w:space="0" w:color="auto"/>
            </w:tcBorders>
          </w:tcPr>
          <w:p w:rsidR="00000000" w:rsidRDefault="00000000">
            <w:pPr>
              <w:jc w:val="right"/>
              <w:rPr>
                <w:bCs/>
                <w:szCs w:val="12"/>
                <w:lang w:val="en-GB"/>
              </w:rPr>
            </w:pPr>
            <w:r>
              <w:rPr>
                <w:bCs/>
                <w:szCs w:val="12"/>
                <w:lang w:val="en-GB"/>
              </w:rPr>
              <w:t>21,2</w:t>
            </w:r>
          </w:p>
        </w:tc>
        <w:tc>
          <w:tcPr>
            <w:tcW w:w="578" w:type="dxa"/>
            <w:tcBorders>
              <w:left w:val="single" w:sz="6" w:space="0" w:color="auto"/>
              <w:bottom w:val="single" w:sz="4" w:space="0" w:color="auto"/>
              <w:right w:val="single" w:sz="6" w:space="0" w:color="auto"/>
            </w:tcBorders>
          </w:tcPr>
          <w:p w:rsidR="00000000" w:rsidRDefault="00000000">
            <w:pPr>
              <w:jc w:val="right"/>
              <w:rPr>
                <w:bCs/>
                <w:szCs w:val="12"/>
                <w:lang w:val="en-GB"/>
              </w:rPr>
            </w:pPr>
            <w:r>
              <w:rPr>
                <w:bCs/>
                <w:szCs w:val="12"/>
                <w:lang w:val="en-GB"/>
              </w:rPr>
              <w:t>5,2</w:t>
            </w:r>
          </w:p>
        </w:tc>
        <w:tc>
          <w:tcPr>
            <w:tcW w:w="567" w:type="dxa"/>
            <w:tcBorders>
              <w:left w:val="single" w:sz="6" w:space="0" w:color="auto"/>
              <w:bottom w:val="single" w:sz="4" w:space="0" w:color="auto"/>
              <w:right w:val="single" w:sz="6" w:space="0" w:color="auto"/>
            </w:tcBorders>
          </w:tcPr>
          <w:p w:rsidR="00000000" w:rsidRDefault="00000000">
            <w:pPr>
              <w:jc w:val="right"/>
              <w:rPr>
                <w:bCs/>
                <w:szCs w:val="12"/>
                <w:lang w:val="en-GB"/>
              </w:rPr>
            </w:pPr>
            <w:r>
              <w:rPr>
                <w:bCs/>
                <w:szCs w:val="12"/>
                <w:lang w:val="en-GB"/>
              </w:rPr>
              <w:t>7,0</w:t>
            </w:r>
          </w:p>
        </w:tc>
        <w:tc>
          <w:tcPr>
            <w:tcW w:w="996" w:type="dxa"/>
            <w:tcBorders>
              <w:left w:val="single" w:sz="6" w:space="0" w:color="auto"/>
              <w:bottom w:val="single" w:sz="4"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bottom w:val="single" w:sz="4" w:space="0" w:color="auto"/>
              <w:right w:val="single" w:sz="6" w:space="0" w:color="auto"/>
            </w:tcBorders>
          </w:tcPr>
          <w:p w:rsidR="00000000" w:rsidRDefault="00000000">
            <w:pPr>
              <w:ind w:right="284"/>
              <w:jc w:val="right"/>
              <w:rPr>
                <w:bCs/>
                <w:szCs w:val="12"/>
                <w:lang w:val="en-GB"/>
              </w:rPr>
            </w:pPr>
          </w:p>
        </w:tc>
      </w:tr>
      <w:tr w:rsidR="00000000">
        <w:trPr>
          <w:cantSplit/>
        </w:trPr>
        <w:tc>
          <w:tcPr>
            <w:tcW w:w="9356" w:type="dxa"/>
            <w:gridSpan w:val="12"/>
            <w:tcBorders>
              <w:left w:val="single" w:sz="6" w:space="0" w:color="auto"/>
              <w:bottom w:val="single" w:sz="4" w:space="0" w:color="auto"/>
              <w:right w:val="single" w:sz="6" w:space="0" w:color="auto"/>
            </w:tcBorders>
          </w:tcPr>
          <w:p w:rsidR="00000000" w:rsidRDefault="00000000">
            <w:pPr>
              <w:ind w:right="284"/>
              <w:rPr>
                <w:bCs/>
                <w:szCs w:val="12"/>
                <w:lang w:val="en-GB"/>
              </w:rPr>
            </w:pPr>
            <w:r>
              <w:rPr>
                <w:szCs w:val="12"/>
                <w:lang w:val="en-GB"/>
              </w:rPr>
              <w:t>Âge</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15-17</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10,8</w:t>
            </w:r>
          </w:p>
        </w:tc>
        <w:tc>
          <w:tcPr>
            <w:tcW w:w="697" w:type="dxa"/>
            <w:tcBorders>
              <w:left w:val="single" w:sz="6" w:space="0" w:color="auto"/>
              <w:right w:val="single" w:sz="6" w:space="0" w:color="auto"/>
            </w:tcBorders>
          </w:tcPr>
          <w:p w:rsidR="00000000" w:rsidRDefault="00000000">
            <w:pPr>
              <w:ind w:right="57"/>
              <w:jc w:val="right"/>
              <w:rPr>
                <w:szCs w:val="12"/>
                <w:lang w:val="en-GB"/>
              </w:rPr>
            </w:pPr>
            <w:r>
              <w:rPr>
                <w:szCs w:val="12"/>
                <w:lang w:val="en-GB"/>
              </w:rPr>
              <w:noBreakHyphen/>
            </w:r>
          </w:p>
        </w:tc>
        <w:tc>
          <w:tcPr>
            <w:tcW w:w="721"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noBreakHyphen/>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44,8</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43,9</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8,3</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1,3</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1,1</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84"/>
              <w:jc w:val="right"/>
              <w:rPr>
                <w:bCs/>
                <w:szCs w:val="12"/>
                <w:lang w:val="en-GB"/>
              </w:rPr>
            </w:pPr>
            <w:r>
              <w:rPr>
                <w:bCs/>
                <w:szCs w:val="12"/>
                <w:lang w:val="en-GB"/>
              </w:rPr>
              <w:t>72,6</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18-24</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11,7</w:t>
            </w:r>
          </w:p>
        </w:tc>
        <w:tc>
          <w:tcPr>
            <w:tcW w:w="697"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3,8</w:t>
            </w:r>
          </w:p>
        </w:tc>
        <w:tc>
          <w:tcPr>
            <w:tcW w:w="721"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19,3</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43,0</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17,6</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13,4</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1,7</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1,7</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84"/>
              <w:jc w:val="right"/>
              <w:rPr>
                <w:bCs/>
                <w:szCs w:val="12"/>
                <w:lang w:val="en-GB"/>
              </w:rPr>
            </w:pPr>
            <w:r>
              <w:rPr>
                <w:bCs/>
                <w:szCs w:val="12"/>
                <w:lang w:val="en-GB"/>
              </w:rPr>
              <w:t>162,3</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25-34</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11,4</w:t>
            </w:r>
          </w:p>
        </w:tc>
        <w:tc>
          <w:tcPr>
            <w:tcW w:w="697"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10,4</w:t>
            </w:r>
          </w:p>
        </w:tc>
        <w:tc>
          <w:tcPr>
            <w:tcW w:w="721"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12,3</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35,0</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18,0</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19,8</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1,8</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2,5</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84"/>
              <w:jc w:val="right"/>
              <w:rPr>
                <w:bCs/>
                <w:szCs w:val="12"/>
                <w:lang w:val="en-GB"/>
              </w:rPr>
            </w:pPr>
            <w:r>
              <w:rPr>
                <w:bCs/>
                <w:szCs w:val="12"/>
                <w:lang w:val="en-GB"/>
              </w:rPr>
              <w:t>197,4</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35-44</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10,6</w:t>
            </w:r>
          </w:p>
        </w:tc>
        <w:tc>
          <w:tcPr>
            <w:tcW w:w="697"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12,8</w:t>
            </w:r>
          </w:p>
        </w:tc>
        <w:tc>
          <w:tcPr>
            <w:tcW w:w="721"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10,2</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22,6</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18,7</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26,8</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4,8</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3,9</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84"/>
              <w:jc w:val="right"/>
              <w:rPr>
                <w:bCs/>
                <w:szCs w:val="12"/>
                <w:lang w:val="en-GB"/>
              </w:rPr>
            </w:pPr>
            <w:r>
              <w:rPr>
                <w:bCs/>
                <w:szCs w:val="12"/>
                <w:lang w:val="en-GB"/>
              </w:rPr>
              <w:t>138,9</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45-54</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7,4</w:t>
            </w:r>
          </w:p>
        </w:tc>
        <w:tc>
          <w:tcPr>
            <w:tcW w:w="697"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9,8</w:t>
            </w:r>
          </w:p>
        </w:tc>
        <w:tc>
          <w:tcPr>
            <w:tcW w:w="721"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8,5</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13,5</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10,9</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36,3</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10,5</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10,4</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84"/>
              <w:jc w:val="right"/>
              <w:rPr>
                <w:bCs/>
                <w:szCs w:val="12"/>
                <w:lang w:val="en-GB"/>
              </w:rPr>
            </w:pPr>
            <w:r>
              <w:rPr>
                <w:bCs/>
                <w:szCs w:val="12"/>
                <w:lang w:val="en-GB"/>
              </w:rPr>
              <w:t>80,1</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55-64</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6,0</w:t>
            </w:r>
          </w:p>
        </w:tc>
        <w:tc>
          <w:tcPr>
            <w:tcW w:w="697"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5,4</w:t>
            </w:r>
          </w:p>
        </w:tc>
        <w:tc>
          <w:tcPr>
            <w:tcW w:w="721"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6,6</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8,7</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7,0</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32,2</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16,9</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22,7</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84"/>
              <w:jc w:val="right"/>
              <w:rPr>
                <w:bCs/>
                <w:szCs w:val="12"/>
                <w:lang w:val="en-GB"/>
              </w:rPr>
            </w:pPr>
            <w:r>
              <w:rPr>
                <w:bCs/>
                <w:szCs w:val="12"/>
                <w:lang w:val="en-GB"/>
              </w:rPr>
              <w:t>49,7</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65+</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2,1</w:t>
            </w:r>
          </w:p>
        </w:tc>
        <w:tc>
          <w:tcPr>
            <w:tcW w:w="697"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2,2</w:t>
            </w:r>
          </w:p>
        </w:tc>
        <w:tc>
          <w:tcPr>
            <w:tcW w:w="721"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3,7</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5,0</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5,0</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18,8</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20,5</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44,3</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84"/>
              <w:jc w:val="right"/>
              <w:rPr>
                <w:bCs/>
                <w:szCs w:val="12"/>
                <w:lang w:val="en-GB"/>
              </w:rPr>
            </w:pPr>
            <w:r>
              <w:rPr>
                <w:bCs/>
                <w:szCs w:val="12"/>
                <w:lang w:val="en-GB"/>
              </w:rPr>
              <w:t>40,8</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Hommes - total</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11,0</w:t>
            </w:r>
          </w:p>
        </w:tc>
        <w:tc>
          <w:tcPr>
            <w:tcW w:w="697"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38,0</w:t>
            </w:r>
          </w:p>
        </w:tc>
        <w:tc>
          <w:tcPr>
            <w:tcW w:w="721"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10,3</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31,1</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20,5</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21,0</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4,8</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3,2</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84"/>
              <w:jc w:val="right"/>
              <w:rPr>
                <w:bCs/>
                <w:szCs w:val="12"/>
                <w:lang w:val="en-GB"/>
              </w:rPr>
            </w:pPr>
            <w:r>
              <w:rPr>
                <w:bCs/>
                <w:szCs w:val="12"/>
                <w:lang w:val="en-GB"/>
              </w:rPr>
              <w:t>371,9</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15-17</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10,8</w:t>
            </w:r>
          </w:p>
        </w:tc>
        <w:tc>
          <w:tcPr>
            <w:tcW w:w="697" w:type="dxa"/>
            <w:tcBorders>
              <w:left w:val="single" w:sz="6" w:space="0" w:color="auto"/>
              <w:right w:val="single" w:sz="6" w:space="0" w:color="auto"/>
            </w:tcBorders>
          </w:tcPr>
          <w:p w:rsidR="00000000" w:rsidRDefault="00000000">
            <w:pPr>
              <w:ind w:right="57"/>
              <w:jc w:val="right"/>
              <w:rPr>
                <w:szCs w:val="12"/>
                <w:lang w:val="en-GB"/>
              </w:rPr>
            </w:pPr>
            <w:r>
              <w:rPr>
                <w:szCs w:val="12"/>
                <w:lang w:val="en-GB"/>
              </w:rPr>
              <w:noBreakHyphen/>
            </w:r>
          </w:p>
        </w:tc>
        <w:tc>
          <w:tcPr>
            <w:tcW w:w="721" w:type="dxa"/>
            <w:gridSpan w:val="2"/>
            <w:tcBorders>
              <w:left w:val="single" w:sz="6" w:space="0" w:color="auto"/>
              <w:right w:val="single" w:sz="6" w:space="0" w:color="auto"/>
            </w:tcBorders>
          </w:tcPr>
          <w:p w:rsidR="00000000" w:rsidRDefault="00000000">
            <w:pPr>
              <w:ind w:right="57"/>
              <w:jc w:val="right"/>
              <w:rPr>
                <w:i/>
                <w:iCs/>
                <w:szCs w:val="12"/>
                <w:lang w:val="en-GB"/>
              </w:rPr>
            </w:pPr>
            <w:r>
              <w:rPr>
                <w:i/>
                <w:iCs/>
                <w:szCs w:val="12"/>
                <w:lang w:val="en-GB"/>
              </w:rPr>
              <w:noBreakHyphen/>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43,7</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44,8</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8,1</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1,9</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0,3</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84"/>
              <w:jc w:val="right"/>
              <w:rPr>
                <w:bCs/>
                <w:szCs w:val="12"/>
                <w:lang w:val="en-GB"/>
              </w:rPr>
            </w:pPr>
            <w:r>
              <w:rPr>
                <w:bCs/>
                <w:szCs w:val="12"/>
                <w:lang w:val="en-GB"/>
              </w:rPr>
              <w:t>36,3</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18-24</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11,6</w:t>
            </w:r>
          </w:p>
        </w:tc>
        <w:tc>
          <w:tcPr>
            <w:tcW w:w="697"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3,2</w:t>
            </w:r>
          </w:p>
        </w:tc>
        <w:tc>
          <w:tcPr>
            <w:tcW w:w="721"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17,2</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43,1</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20,9</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12,7</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1,5</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1,1</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84"/>
              <w:jc w:val="right"/>
              <w:rPr>
                <w:bCs/>
                <w:szCs w:val="12"/>
                <w:lang w:val="en-GB"/>
              </w:rPr>
            </w:pPr>
            <w:r>
              <w:rPr>
                <w:bCs/>
                <w:szCs w:val="12"/>
                <w:lang w:val="en-GB"/>
              </w:rPr>
              <w:t>82,6</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25-34</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11,5</w:t>
            </w:r>
          </w:p>
        </w:tc>
        <w:tc>
          <w:tcPr>
            <w:tcW w:w="697"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11,7</w:t>
            </w:r>
          </w:p>
        </w:tc>
        <w:tc>
          <w:tcPr>
            <w:tcW w:w="721"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11,0</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36,1</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19,9</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18,2</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2,0</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1,0</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84"/>
              <w:jc w:val="right"/>
              <w:rPr>
                <w:bCs/>
                <w:szCs w:val="12"/>
                <w:lang w:val="en-GB"/>
              </w:rPr>
            </w:pPr>
            <w:r>
              <w:rPr>
                <w:bCs/>
                <w:szCs w:val="12"/>
                <w:lang w:val="en-GB"/>
              </w:rPr>
              <w:t>99,8</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35-44</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11,2</w:t>
            </w:r>
          </w:p>
        </w:tc>
        <w:tc>
          <w:tcPr>
            <w:tcW w:w="697"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16,0</w:t>
            </w:r>
          </w:p>
        </w:tc>
        <w:tc>
          <w:tcPr>
            <w:tcW w:w="721"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10,9</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24,9</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20,6</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21,8</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3,4</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2,3</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84"/>
              <w:jc w:val="right"/>
              <w:rPr>
                <w:bCs/>
                <w:szCs w:val="12"/>
                <w:lang w:val="en-GB"/>
              </w:rPr>
            </w:pPr>
            <w:r>
              <w:rPr>
                <w:bCs/>
                <w:szCs w:val="12"/>
                <w:lang w:val="en-GB"/>
              </w:rPr>
              <w:t>71,1</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45-54</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9,5</w:t>
            </w:r>
          </w:p>
        </w:tc>
        <w:tc>
          <w:tcPr>
            <w:tcW w:w="697"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13,9</w:t>
            </w:r>
          </w:p>
        </w:tc>
        <w:tc>
          <w:tcPr>
            <w:tcW w:w="721"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8,8</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16,2</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13,6</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37,9</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4,8</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4,0</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84"/>
              <w:jc w:val="right"/>
              <w:rPr>
                <w:bCs/>
                <w:szCs w:val="12"/>
                <w:lang w:val="en-GB"/>
              </w:rPr>
            </w:pPr>
            <w:r>
              <w:rPr>
                <w:bCs/>
                <w:szCs w:val="12"/>
                <w:lang w:val="en-GB"/>
              </w:rPr>
              <w:t>39,7</w:t>
            </w:r>
          </w:p>
        </w:tc>
      </w:tr>
      <w:tr w:rsidR="00000000">
        <w:tc>
          <w:tcPr>
            <w:tcW w:w="1319" w:type="dxa"/>
            <w:tcBorders>
              <w:left w:val="single" w:sz="6" w:space="0" w:color="auto"/>
              <w:right w:val="single" w:sz="6" w:space="0" w:color="auto"/>
            </w:tcBorders>
          </w:tcPr>
          <w:p w:rsidR="00000000" w:rsidRDefault="00000000">
            <w:pPr>
              <w:rPr>
                <w:szCs w:val="12"/>
                <w:lang w:val="en-GB"/>
              </w:rPr>
            </w:pPr>
            <w:r>
              <w:rPr>
                <w:szCs w:val="12"/>
                <w:lang w:val="en-GB"/>
              </w:rPr>
              <w:t>55-64</w:t>
            </w:r>
          </w:p>
        </w:tc>
        <w:tc>
          <w:tcPr>
            <w:tcW w:w="1091" w:type="dxa"/>
            <w:tcBorders>
              <w:left w:val="single" w:sz="6" w:space="0" w:color="auto"/>
              <w:right w:val="single" w:sz="6" w:space="0" w:color="auto"/>
            </w:tcBorders>
          </w:tcPr>
          <w:p w:rsidR="00000000" w:rsidRDefault="00000000">
            <w:pPr>
              <w:ind w:right="170"/>
              <w:jc w:val="right"/>
              <w:rPr>
                <w:szCs w:val="12"/>
                <w:lang w:val="en-GB"/>
              </w:rPr>
            </w:pPr>
            <w:r>
              <w:rPr>
                <w:szCs w:val="12"/>
                <w:lang w:val="en-GB"/>
              </w:rPr>
              <w:t>7,4</w:t>
            </w:r>
          </w:p>
        </w:tc>
        <w:tc>
          <w:tcPr>
            <w:tcW w:w="697"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6,9</w:t>
            </w:r>
          </w:p>
        </w:tc>
        <w:tc>
          <w:tcPr>
            <w:tcW w:w="721" w:type="dxa"/>
            <w:gridSpan w:val="2"/>
            <w:tcBorders>
              <w:left w:val="single" w:sz="6" w:space="0" w:color="auto"/>
              <w:right w:val="single" w:sz="6" w:space="0" w:color="auto"/>
            </w:tcBorders>
          </w:tcPr>
          <w:p w:rsidR="00000000" w:rsidRDefault="00000000">
            <w:pPr>
              <w:ind w:right="57"/>
              <w:jc w:val="right"/>
              <w:rPr>
                <w:szCs w:val="12"/>
                <w:lang w:val="en-GB"/>
              </w:rPr>
            </w:pPr>
            <w:r>
              <w:rPr>
                <w:szCs w:val="12"/>
                <w:lang w:val="en-GB"/>
              </w:rPr>
              <w:t>4,9</w:t>
            </w:r>
          </w:p>
        </w:tc>
        <w:tc>
          <w:tcPr>
            <w:tcW w:w="842" w:type="dxa"/>
            <w:tcBorders>
              <w:left w:val="single" w:sz="6" w:space="0" w:color="auto"/>
              <w:right w:val="single" w:sz="6" w:space="0" w:color="auto"/>
            </w:tcBorders>
          </w:tcPr>
          <w:p w:rsidR="00000000" w:rsidRDefault="00000000">
            <w:pPr>
              <w:ind w:right="57"/>
              <w:jc w:val="right"/>
              <w:rPr>
                <w:szCs w:val="12"/>
                <w:lang w:val="en-GB"/>
              </w:rPr>
            </w:pPr>
            <w:r>
              <w:rPr>
                <w:szCs w:val="12"/>
                <w:lang w:val="en-GB"/>
              </w:rPr>
              <w:t>10,5</w:t>
            </w:r>
          </w:p>
        </w:tc>
        <w:tc>
          <w:tcPr>
            <w:tcW w:w="620" w:type="dxa"/>
            <w:tcBorders>
              <w:left w:val="single" w:sz="6" w:space="0" w:color="auto"/>
              <w:right w:val="single" w:sz="6" w:space="0" w:color="auto"/>
            </w:tcBorders>
          </w:tcPr>
          <w:p w:rsidR="00000000" w:rsidRDefault="00000000">
            <w:pPr>
              <w:jc w:val="right"/>
              <w:rPr>
                <w:szCs w:val="12"/>
                <w:lang w:val="en-GB"/>
              </w:rPr>
            </w:pPr>
            <w:r>
              <w:rPr>
                <w:szCs w:val="12"/>
                <w:lang w:val="en-GB"/>
              </w:rPr>
              <w:t>8,1</w:t>
            </w:r>
          </w:p>
        </w:tc>
        <w:tc>
          <w:tcPr>
            <w:tcW w:w="653" w:type="dxa"/>
            <w:tcBorders>
              <w:left w:val="single" w:sz="6" w:space="0" w:color="auto"/>
              <w:right w:val="single" w:sz="6" w:space="0" w:color="auto"/>
            </w:tcBorders>
          </w:tcPr>
          <w:p w:rsidR="00000000" w:rsidRDefault="00000000">
            <w:pPr>
              <w:jc w:val="right"/>
              <w:rPr>
                <w:szCs w:val="12"/>
                <w:lang w:val="en-GB"/>
              </w:rPr>
            </w:pPr>
            <w:r>
              <w:rPr>
                <w:szCs w:val="12"/>
                <w:lang w:val="en-GB"/>
              </w:rPr>
              <w:t>44,9</w:t>
            </w:r>
          </w:p>
        </w:tc>
        <w:tc>
          <w:tcPr>
            <w:tcW w:w="578" w:type="dxa"/>
            <w:tcBorders>
              <w:left w:val="single" w:sz="6" w:space="0" w:color="auto"/>
              <w:right w:val="single" w:sz="6" w:space="0" w:color="auto"/>
            </w:tcBorders>
          </w:tcPr>
          <w:p w:rsidR="00000000" w:rsidRDefault="00000000">
            <w:pPr>
              <w:jc w:val="right"/>
              <w:rPr>
                <w:szCs w:val="12"/>
                <w:lang w:val="en-GB"/>
              </w:rPr>
            </w:pPr>
            <w:r>
              <w:rPr>
                <w:szCs w:val="12"/>
                <w:lang w:val="en-GB"/>
              </w:rPr>
              <w:t>16,2</w:t>
            </w:r>
          </w:p>
        </w:tc>
        <w:tc>
          <w:tcPr>
            <w:tcW w:w="567" w:type="dxa"/>
            <w:tcBorders>
              <w:left w:val="single" w:sz="6" w:space="0" w:color="auto"/>
              <w:right w:val="single" w:sz="6" w:space="0" w:color="auto"/>
            </w:tcBorders>
          </w:tcPr>
          <w:p w:rsidR="00000000" w:rsidRDefault="00000000">
            <w:pPr>
              <w:jc w:val="right"/>
              <w:rPr>
                <w:szCs w:val="12"/>
                <w:lang w:val="en-GB"/>
              </w:rPr>
            </w:pPr>
            <w:r>
              <w:rPr>
                <w:szCs w:val="12"/>
                <w:lang w:val="en-GB"/>
              </w:rPr>
              <w:t>6,9</w:t>
            </w:r>
          </w:p>
        </w:tc>
        <w:tc>
          <w:tcPr>
            <w:tcW w:w="996" w:type="dxa"/>
            <w:tcBorders>
              <w:left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right w:val="single" w:sz="6" w:space="0" w:color="auto"/>
            </w:tcBorders>
          </w:tcPr>
          <w:p w:rsidR="00000000" w:rsidRDefault="00000000">
            <w:pPr>
              <w:ind w:right="284"/>
              <w:jc w:val="right"/>
              <w:rPr>
                <w:bCs/>
                <w:szCs w:val="12"/>
                <w:lang w:val="en-GB"/>
              </w:rPr>
            </w:pPr>
            <w:r>
              <w:rPr>
                <w:bCs/>
                <w:szCs w:val="12"/>
                <w:lang w:val="en-GB"/>
              </w:rPr>
              <w:t>24,7</w:t>
            </w:r>
          </w:p>
        </w:tc>
      </w:tr>
      <w:tr w:rsidR="00000000">
        <w:tc>
          <w:tcPr>
            <w:tcW w:w="1319" w:type="dxa"/>
            <w:tcBorders>
              <w:left w:val="single" w:sz="6" w:space="0" w:color="auto"/>
              <w:bottom w:val="single" w:sz="6" w:space="0" w:color="auto"/>
              <w:right w:val="single" w:sz="6" w:space="0" w:color="auto"/>
            </w:tcBorders>
          </w:tcPr>
          <w:p w:rsidR="00000000" w:rsidRDefault="00000000">
            <w:pPr>
              <w:rPr>
                <w:szCs w:val="12"/>
                <w:lang w:val="en-GB"/>
              </w:rPr>
            </w:pPr>
            <w:r>
              <w:rPr>
                <w:szCs w:val="12"/>
                <w:lang w:val="en-GB"/>
              </w:rPr>
              <w:t>65+</w:t>
            </w:r>
          </w:p>
        </w:tc>
        <w:tc>
          <w:tcPr>
            <w:tcW w:w="1091" w:type="dxa"/>
            <w:tcBorders>
              <w:left w:val="single" w:sz="6" w:space="0" w:color="auto"/>
              <w:bottom w:val="single" w:sz="6" w:space="0" w:color="auto"/>
              <w:right w:val="single" w:sz="6" w:space="0" w:color="auto"/>
            </w:tcBorders>
          </w:tcPr>
          <w:p w:rsidR="00000000" w:rsidRDefault="00000000">
            <w:pPr>
              <w:ind w:right="170"/>
              <w:jc w:val="right"/>
              <w:rPr>
                <w:szCs w:val="12"/>
                <w:lang w:val="en-GB"/>
              </w:rPr>
            </w:pPr>
            <w:r>
              <w:rPr>
                <w:szCs w:val="12"/>
                <w:lang w:val="en-GB"/>
              </w:rPr>
              <w:t>4,0</w:t>
            </w:r>
          </w:p>
        </w:tc>
        <w:tc>
          <w:tcPr>
            <w:tcW w:w="697" w:type="dxa"/>
            <w:tcBorders>
              <w:left w:val="single" w:sz="6" w:space="0" w:color="auto"/>
              <w:bottom w:val="single" w:sz="6" w:space="0" w:color="auto"/>
              <w:right w:val="single" w:sz="6" w:space="0" w:color="auto"/>
            </w:tcBorders>
          </w:tcPr>
          <w:p w:rsidR="00000000" w:rsidRDefault="00000000">
            <w:pPr>
              <w:ind w:right="57"/>
              <w:jc w:val="right"/>
              <w:rPr>
                <w:szCs w:val="12"/>
                <w:lang w:val="en-GB"/>
              </w:rPr>
            </w:pPr>
            <w:r>
              <w:rPr>
                <w:szCs w:val="12"/>
                <w:lang w:val="en-GB"/>
              </w:rPr>
              <w:t>2,3</w:t>
            </w:r>
          </w:p>
        </w:tc>
        <w:tc>
          <w:tcPr>
            <w:tcW w:w="721" w:type="dxa"/>
            <w:gridSpan w:val="2"/>
            <w:tcBorders>
              <w:left w:val="single" w:sz="6" w:space="0" w:color="auto"/>
              <w:bottom w:val="single" w:sz="6" w:space="0" w:color="auto"/>
              <w:right w:val="single" w:sz="6" w:space="0" w:color="auto"/>
            </w:tcBorders>
          </w:tcPr>
          <w:p w:rsidR="00000000" w:rsidRDefault="00000000">
            <w:pPr>
              <w:ind w:right="57"/>
              <w:jc w:val="right"/>
              <w:rPr>
                <w:szCs w:val="12"/>
                <w:lang w:val="en-GB"/>
              </w:rPr>
            </w:pPr>
            <w:r>
              <w:rPr>
                <w:szCs w:val="12"/>
                <w:lang w:val="en-GB"/>
              </w:rPr>
              <w:t>2,3</w:t>
            </w:r>
          </w:p>
        </w:tc>
        <w:tc>
          <w:tcPr>
            <w:tcW w:w="842" w:type="dxa"/>
            <w:tcBorders>
              <w:left w:val="single" w:sz="6" w:space="0" w:color="auto"/>
              <w:bottom w:val="single" w:sz="6" w:space="0" w:color="auto"/>
              <w:right w:val="single" w:sz="6" w:space="0" w:color="auto"/>
            </w:tcBorders>
          </w:tcPr>
          <w:p w:rsidR="00000000" w:rsidRDefault="00000000">
            <w:pPr>
              <w:ind w:right="57"/>
              <w:jc w:val="right"/>
              <w:rPr>
                <w:szCs w:val="12"/>
                <w:lang w:val="en-GB"/>
              </w:rPr>
            </w:pPr>
            <w:r>
              <w:rPr>
                <w:szCs w:val="12"/>
                <w:lang w:val="en-GB"/>
              </w:rPr>
              <w:t>6,4</w:t>
            </w:r>
          </w:p>
        </w:tc>
        <w:tc>
          <w:tcPr>
            <w:tcW w:w="620" w:type="dxa"/>
            <w:tcBorders>
              <w:left w:val="single" w:sz="6" w:space="0" w:color="auto"/>
              <w:bottom w:val="single" w:sz="6" w:space="0" w:color="auto"/>
              <w:right w:val="single" w:sz="6" w:space="0" w:color="auto"/>
            </w:tcBorders>
          </w:tcPr>
          <w:p w:rsidR="00000000" w:rsidRDefault="00000000">
            <w:pPr>
              <w:jc w:val="right"/>
              <w:rPr>
                <w:szCs w:val="12"/>
                <w:lang w:val="en-GB"/>
              </w:rPr>
            </w:pPr>
            <w:r>
              <w:rPr>
                <w:szCs w:val="12"/>
                <w:lang w:val="en-GB"/>
              </w:rPr>
              <w:t>3,5</w:t>
            </w:r>
          </w:p>
        </w:tc>
        <w:tc>
          <w:tcPr>
            <w:tcW w:w="653" w:type="dxa"/>
            <w:tcBorders>
              <w:left w:val="single" w:sz="6" w:space="0" w:color="auto"/>
              <w:bottom w:val="single" w:sz="6" w:space="0" w:color="auto"/>
              <w:right w:val="single" w:sz="6" w:space="0" w:color="auto"/>
            </w:tcBorders>
          </w:tcPr>
          <w:p w:rsidR="00000000" w:rsidRDefault="00000000">
            <w:pPr>
              <w:jc w:val="right"/>
              <w:rPr>
                <w:szCs w:val="12"/>
                <w:lang w:val="en-GB"/>
              </w:rPr>
            </w:pPr>
            <w:r>
              <w:rPr>
                <w:szCs w:val="12"/>
                <w:lang w:val="en-GB"/>
              </w:rPr>
              <w:t>26,0</w:t>
            </w:r>
          </w:p>
        </w:tc>
        <w:tc>
          <w:tcPr>
            <w:tcW w:w="578" w:type="dxa"/>
            <w:tcBorders>
              <w:left w:val="single" w:sz="6" w:space="0" w:color="auto"/>
              <w:bottom w:val="single" w:sz="6" w:space="0" w:color="auto"/>
              <w:right w:val="single" w:sz="6" w:space="0" w:color="auto"/>
            </w:tcBorders>
          </w:tcPr>
          <w:p w:rsidR="00000000" w:rsidRDefault="00000000">
            <w:pPr>
              <w:jc w:val="right"/>
              <w:rPr>
                <w:szCs w:val="12"/>
                <w:lang w:val="en-GB"/>
              </w:rPr>
            </w:pPr>
            <w:r>
              <w:rPr>
                <w:szCs w:val="12"/>
                <w:lang w:val="en-GB"/>
              </w:rPr>
              <w:t>31,2</w:t>
            </w:r>
          </w:p>
        </w:tc>
        <w:tc>
          <w:tcPr>
            <w:tcW w:w="567" w:type="dxa"/>
            <w:tcBorders>
              <w:left w:val="single" w:sz="6" w:space="0" w:color="auto"/>
              <w:bottom w:val="single" w:sz="6" w:space="0" w:color="auto"/>
              <w:right w:val="single" w:sz="6" w:space="0" w:color="auto"/>
            </w:tcBorders>
          </w:tcPr>
          <w:p w:rsidR="00000000" w:rsidRDefault="00000000">
            <w:pPr>
              <w:jc w:val="right"/>
              <w:rPr>
                <w:szCs w:val="12"/>
                <w:lang w:val="en-GB"/>
              </w:rPr>
            </w:pPr>
            <w:r>
              <w:rPr>
                <w:szCs w:val="12"/>
                <w:lang w:val="en-GB"/>
              </w:rPr>
              <w:t>26,6</w:t>
            </w:r>
          </w:p>
        </w:tc>
        <w:tc>
          <w:tcPr>
            <w:tcW w:w="996" w:type="dxa"/>
            <w:tcBorders>
              <w:left w:val="single" w:sz="6" w:space="0" w:color="auto"/>
              <w:bottom w:val="single" w:sz="6" w:space="0" w:color="auto"/>
              <w:right w:val="single" w:sz="6" w:space="0" w:color="auto"/>
            </w:tcBorders>
          </w:tcPr>
          <w:p w:rsidR="00000000" w:rsidRDefault="00000000">
            <w:pPr>
              <w:jc w:val="center"/>
              <w:rPr>
                <w:bCs/>
                <w:szCs w:val="12"/>
                <w:lang w:val="en-GB"/>
              </w:rPr>
            </w:pPr>
            <w:r>
              <w:rPr>
                <w:bCs/>
                <w:szCs w:val="12"/>
                <w:lang w:val="en-GB"/>
              </w:rPr>
              <w:t>100,0</w:t>
            </w:r>
          </w:p>
        </w:tc>
        <w:tc>
          <w:tcPr>
            <w:tcW w:w="1272" w:type="dxa"/>
            <w:tcBorders>
              <w:left w:val="single" w:sz="6" w:space="0" w:color="auto"/>
              <w:bottom w:val="single" w:sz="6" w:space="0" w:color="auto"/>
              <w:right w:val="single" w:sz="6" w:space="0" w:color="auto"/>
            </w:tcBorders>
          </w:tcPr>
          <w:p w:rsidR="00000000" w:rsidRDefault="00000000">
            <w:pPr>
              <w:ind w:right="284"/>
              <w:jc w:val="right"/>
              <w:rPr>
                <w:bCs/>
                <w:szCs w:val="12"/>
                <w:lang w:val="en-GB"/>
              </w:rPr>
            </w:pPr>
            <w:r>
              <w:rPr>
                <w:bCs/>
                <w:szCs w:val="12"/>
                <w:lang w:val="en-GB"/>
              </w:rPr>
              <w:t>17,4</w:t>
            </w:r>
          </w:p>
        </w:tc>
      </w:tr>
      <w:tr w:rsidR="00000000">
        <w:tc>
          <w:tcPr>
            <w:tcW w:w="1319" w:type="dxa"/>
            <w:tcBorders>
              <w:top w:val="single" w:sz="6" w:space="0" w:color="auto"/>
              <w:left w:val="single" w:sz="6" w:space="0" w:color="auto"/>
              <w:right w:val="single" w:sz="6" w:space="0" w:color="auto"/>
            </w:tcBorders>
          </w:tcPr>
          <w:p w:rsidR="00000000" w:rsidRDefault="00000000">
            <w:pPr>
              <w:keepNext/>
              <w:rPr>
                <w:szCs w:val="12"/>
                <w:lang w:val="en-GB"/>
              </w:rPr>
            </w:pPr>
            <w:r>
              <w:rPr>
                <w:szCs w:val="12"/>
                <w:lang w:val="en-GB"/>
              </w:rPr>
              <w:t>Femmes - total</w:t>
            </w:r>
          </w:p>
        </w:tc>
        <w:tc>
          <w:tcPr>
            <w:tcW w:w="1091" w:type="dxa"/>
            <w:tcBorders>
              <w:top w:val="single" w:sz="6" w:space="0" w:color="auto"/>
              <w:left w:val="single" w:sz="6" w:space="0" w:color="auto"/>
              <w:right w:val="single" w:sz="6" w:space="0" w:color="auto"/>
            </w:tcBorders>
          </w:tcPr>
          <w:p w:rsidR="00000000" w:rsidRDefault="00000000">
            <w:pPr>
              <w:ind w:right="170"/>
              <w:jc w:val="right"/>
              <w:rPr>
                <w:szCs w:val="12"/>
              </w:rPr>
            </w:pPr>
            <w:r>
              <w:rPr>
                <w:szCs w:val="12"/>
              </w:rPr>
              <w:t>10,5</w:t>
            </w:r>
          </w:p>
        </w:tc>
        <w:tc>
          <w:tcPr>
            <w:tcW w:w="697" w:type="dxa"/>
            <w:tcBorders>
              <w:top w:val="single" w:sz="6" w:space="0" w:color="auto"/>
              <w:left w:val="single" w:sz="6" w:space="0" w:color="auto"/>
              <w:right w:val="single" w:sz="6" w:space="0" w:color="auto"/>
            </w:tcBorders>
          </w:tcPr>
          <w:p w:rsidR="00000000" w:rsidRDefault="00000000">
            <w:pPr>
              <w:ind w:right="57"/>
              <w:jc w:val="right"/>
              <w:rPr>
                <w:szCs w:val="12"/>
              </w:rPr>
            </w:pPr>
            <w:r>
              <w:rPr>
                <w:szCs w:val="12"/>
              </w:rPr>
              <w:t>6,2</w:t>
            </w:r>
          </w:p>
        </w:tc>
        <w:tc>
          <w:tcPr>
            <w:tcW w:w="721" w:type="dxa"/>
            <w:gridSpan w:val="2"/>
            <w:tcBorders>
              <w:top w:val="single" w:sz="6" w:space="0" w:color="auto"/>
              <w:left w:val="single" w:sz="6" w:space="0" w:color="auto"/>
              <w:right w:val="single" w:sz="6" w:space="0" w:color="auto"/>
            </w:tcBorders>
          </w:tcPr>
          <w:p w:rsidR="00000000" w:rsidRDefault="00000000">
            <w:pPr>
              <w:ind w:right="57"/>
              <w:jc w:val="right"/>
              <w:rPr>
                <w:szCs w:val="12"/>
              </w:rPr>
            </w:pPr>
            <w:r>
              <w:rPr>
                <w:szCs w:val="12"/>
              </w:rPr>
              <w:t>11,7</w:t>
            </w:r>
          </w:p>
        </w:tc>
        <w:tc>
          <w:tcPr>
            <w:tcW w:w="842" w:type="dxa"/>
            <w:tcBorders>
              <w:top w:val="single" w:sz="6" w:space="0" w:color="auto"/>
              <w:left w:val="single" w:sz="6" w:space="0" w:color="auto"/>
              <w:right w:val="single" w:sz="6" w:space="0" w:color="auto"/>
            </w:tcBorders>
          </w:tcPr>
          <w:p w:rsidR="00000000" w:rsidRDefault="00000000">
            <w:pPr>
              <w:ind w:right="57"/>
              <w:jc w:val="right"/>
              <w:rPr>
                <w:szCs w:val="12"/>
              </w:rPr>
            </w:pPr>
            <w:r>
              <w:rPr>
                <w:szCs w:val="12"/>
              </w:rPr>
              <w:t>28,3</w:t>
            </w:r>
          </w:p>
        </w:tc>
        <w:tc>
          <w:tcPr>
            <w:tcW w:w="620" w:type="dxa"/>
            <w:tcBorders>
              <w:top w:val="single" w:sz="6" w:space="0" w:color="auto"/>
              <w:left w:val="single" w:sz="6" w:space="0" w:color="auto"/>
              <w:right w:val="single" w:sz="6" w:space="0" w:color="auto"/>
            </w:tcBorders>
          </w:tcPr>
          <w:p w:rsidR="00000000" w:rsidRDefault="00000000">
            <w:pPr>
              <w:jc w:val="right"/>
              <w:rPr>
                <w:szCs w:val="12"/>
              </w:rPr>
            </w:pPr>
            <w:r>
              <w:rPr>
                <w:szCs w:val="12"/>
              </w:rPr>
              <w:t>16,2</w:t>
            </w:r>
          </w:p>
        </w:tc>
        <w:tc>
          <w:tcPr>
            <w:tcW w:w="653" w:type="dxa"/>
            <w:tcBorders>
              <w:top w:val="single" w:sz="6" w:space="0" w:color="auto"/>
              <w:left w:val="single" w:sz="6" w:space="0" w:color="auto"/>
              <w:right w:val="single" w:sz="6" w:space="0" w:color="auto"/>
            </w:tcBorders>
          </w:tcPr>
          <w:p w:rsidR="00000000" w:rsidRDefault="00000000">
            <w:pPr>
              <w:jc w:val="right"/>
              <w:rPr>
                <w:szCs w:val="12"/>
              </w:rPr>
            </w:pPr>
            <w:r>
              <w:rPr>
                <w:szCs w:val="12"/>
              </w:rPr>
              <w:t>21,4</w:t>
            </w:r>
          </w:p>
        </w:tc>
        <w:tc>
          <w:tcPr>
            <w:tcW w:w="578" w:type="dxa"/>
            <w:tcBorders>
              <w:top w:val="single" w:sz="6" w:space="0" w:color="auto"/>
              <w:left w:val="single" w:sz="6" w:space="0" w:color="auto"/>
              <w:right w:val="single" w:sz="6" w:space="0" w:color="auto"/>
            </w:tcBorders>
          </w:tcPr>
          <w:p w:rsidR="00000000" w:rsidRDefault="00000000">
            <w:pPr>
              <w:jc w:val="right"/>
              <w:rPr>
                <w:szCs w:val="12"/>
              </w:rPr>
            </w:pPr>
            <w:r>
              <w:rPr>
                <w:szCs w:val="12"/>
              </w:rPr>
              <w:t>5,5</w:t>
            </w:r>
          </w:p>
        </w:tc>
        <w:tc>
          <w:tcPr>
            <w:tcW w:w="567" w:type="dxa"/>
            <w:tcBorders>
              <w:top w:val="single" w:sz="6" w:space="0" w:color="auto"/>
              <w:left w:val="single" w:sz="6" w:space="0" w:color="auto"/>
              <w:right w:val="single" w:sz="6" w:space="0" w:color="auto"/>
            </w:tcBorders>
          </w:tcPr>
          <w:p w:rsidR="00000000" w:rsidRDefault="00000000">
            <w:pPr>
              <w:jc w:val="right"/>
              <w:rPr>
                <w:szCs w:val="12"/>
              </w:rPr>
            </w:pPr>
            <w:r>
              <w:rPr>
                <w:szCs w:val="12"/>
              </w:rPr>
              <w:t>10,7</w:t>
            </w:r>
          </w:p>
        </w:tc>
        <w:tc>
          <w:tcPr>
            <w:tcW w:w="996" w:type="dxa"/>
            <w:tcBorders>
              <w:top w:val="single" w:sz="6" w:space="0" w:color="auto"/>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top w:val="single" w:sz="6" w:space="0" w:color="auto"/>
              <w:left w:val="single" w:sz="6" w:space="0" w:color="auto"/>
              <w:right w:val="single" w:sz="6" w:space="0" w:color="auto"/>
            </w:tcBorders>
          </w:tcPr>
          <w:p w:rsidR="00000000" w:rsidRDefault="00000000">
            <w:pPr>
              <w:ind w:right="284"/>
              <w:jc w:val="right"/>
              <w:rPr>
                <w:bCs/>
                <w:szCs w:val="12"/>
              </w:rPr>
            </w:pPr>
            <w:r>
              <w:rPr>
                <w:bCs/>
                <w:szCs w:val="12"/>
              </w:rPr>
              <w:t>370,2</w:t>
            </w:r>
          </w:p>
        </w:tc>
      </w:tr>
      <w:tr w:rsidR="00000000">
        <w:tc>
          <w:tcPr>
            <w:tcW w:w="1319" w:type="dxa"/>
            <w:tcBorders>
              <w:left w:val="single" w:sz="6" w:space="0" w:color="auto"/>
              <w:right w:val="single" w:sz="6" w:space="0" w:color="auto"/>
            </w:tcBorders>
          </w:tcPr>
          <w:p w:rsidR="00000000" w:rsidRDefault="00000000">
            <w:pPr>
              <w:rPr>
                <w:szCs w:val="12"/>
              </w:rPr>
            </w:pPr>
            <w:r>
              <w:rPr>
                <w:szCs w:val="12"/>
              </w:rPr>
              <w:t>15-17</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10,8</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noBreakHyphen/>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noBreakHyphen/>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45,8</w:t>
            </w:r>
          </w:p>
        </w:tc>
        <w:tc>
          <w:tcPr>
            <w:tcW w:w="620" w:type="dxa"/>
            <w:tcBorders>
              <w:left w:val="single" w:sz="6" w:space="0" w:color="auto"/>
              <w:right w:val="single" w:sz="6" w:space="0" w:color="auto"/>
            </w:tcBorders>
          </w:tcPr>
          <w:p w:rsidR="00000000" w:rsidRDefault="00000000">
            <w:pPr>
              <w:jc w:val="right"/>
              <w:rPr>
                <w:szCs w:val="12"/>
              </w:rPr>
            </w:pPr>
            <w:r>
              <w:rPr>
                <w:szCs w:val="12"/>
              </w:rPr>
              <w:t>43,1</w:t>
            </w:r>
          </w:p>
        </w:tc>
        <w:tc>
          <w:tcPr>
            <w:tcW w:w="653" w:type="dxa"/>
            <w:tcBorders>
              <w:left w:val="single" w:sz="6" w:space="0" w:color="auto"/>
              <w:right w:val="single" w:sz="6" w:space="0" w:color="auto"/>
            </w:tcBorders>
          </w:tcPr>
          <w:p w:rsidR="00000000" w:rsidRDefault="00000000">
            <w:pPr>
              <w:jc w:val="right"/>
              <w:rPr>
                <w:szCs w:val="12"/>
              </w:rPr>
            </w:pPr>
            <w:r>
              <w:rPr>
                <w:szCs w:val="12"/>
              </w:rPr>
              <w:t>8,6</w:t>
            </w:r>
          </w:p>
        </w:tc>
        <w:tc>
          <w:tcPr>
            <w:tcW w:w="578" w:type="dxa"/>
            <w:tcBorders>
              <w:left w:val="single" w:sz="6" w:space="0" w:color="auto"/>
              <w:right w:val="single" w:sz="6" w:space="0" w:color="auto"/>
            </w:tcBorders>
          </w:tcPr>
          <w:p w:rsidR="00000000" w:rsidRDefault="00000000">
            <w:pPr>
              <w:jc w:val="right"/>
              <w:rPr>
                <w:szCs w:val="12"/>
              </w:rPr>
            </w:pPr>
            <w:r>
              <w:rPr>
                <w:szCs w:val="12"/>
              </w:rPr>
              <w:t>0,6</w:t>
            </w:r>
          </w:p>
        </w:tc>
        <w:tc>
          <w:tcPr>
            <w:tcW w:w="567" w:type="dxa"/>
            <w:tcBorders>
              <w:left w:val="single" w:sz="6" w:space="0" w:color="auto"/>
              <w:right w:val="single" w:sz="6" w:space="0" w:color="auto"/>
            </w:tcBorders>
          </w:tcPr>
          <w:p w:rsidR="00000000" w:rsidRDefault="00000000">
            <w:pPr>
              <w:jc w:val="right"/>
              <w:rPr>
                <w:szCs w:val="12"/>
              </w:rPr>
            </w:pPr>
            <w:r>
              <w:rPr>
                <w:szCs w:val="12"/>
              </w:rPr>
              <w:t>1,9</w:t>
            </w: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84"/>
              <w:jc w:val="right"/>
              <w:rPr>
                <w:bCs/>
                <w:szCs w:val="12"/>
              </w:rPr>
            </w:pPr>
            <w:r>
              <w:rPr>
                <w:bCs/>
                <w:szCs w:val="12"/>
              </w:rPr>
              <w:t>36,2</w:t>
            </w:r>
          </w:p>
        </w:tc>
      </w:tr>
      <w:tr w:rsidR="00000000">
        <w:tc>
          <w:tcPr>
            <w:tcW w:w="1319" w:type="dxa"/>
            <w:tcBorders>
              <w:left w:val="single" w:sz="6" w:space="0" w:color="auto"/>
              <w:right w:val="single" w:sz="6" w:space="0" w:color="auto"/>
            </w:tcBorders>
          </w:tcPr>
          <w:p w:rsidR="00000000" w:rsidRDefault="00000000">
            <w:pPr>
              <w:rPr>
                <w:szCs w:val="12"/>
              </w:rPr>
            </w:pPr>
            <w:r>
              <w:rPr>
                <w:szCs w:val="12"/>
              </w:rPr>
              <w:t>18-24</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11,9</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4,4</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21,5</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43,0</w:t>
            </w:r>
          </w:p>
        </w:tc>
        <w:tc>
          <w:tcPr>
            <w:tcW w:w="620" w:type="dxa"/>
            <w:tcBorders>
              <w:left w:val="single" w:sz="6" w:space="0" w:color="auto"/>
              <w:right w:val="single" w:sz="6" w:space="0" w:color="auto"/>
            </w:tcBorders>
          </w:tcPr>
          <w:p w:rsidR="00000000" w:rsidRDefault="00000000">
            <w:pPr>
              <w:jc w:val="right"/>
              <w:rPr>
                <w:szCs w:val="12"/>
              </w:rPr>
            </w:pPr>
            <w:r>
              <w:rPr>
                <w:szCs w:val="12"/>
              </w:rPr>
              <w:t>14,2</w:t>
            </w:r>
          </w:p>
        </w:tc>
        <w:tc>
          <w:tcPr>
            <w:tcW w:w="653" w:type="dxa"/>
            <w:tcBorders>
              <w:left w:val="single" w:sz="6" w:space="0" w:color="auto"/>
              <w:right w:val="single" w:sz="6" w:space="0" w:color="auto"/>
            </w:tcBorders>
          </w:tcPr>
          <w:p w:rsidR="00000000" w:rsidRDefault="00000000">
            <w:pPr>
              <w:jc w:val="right"/>
              <w:rPr>
                <w:szCs w:val="12"/>
              </w:rPr>
            </w:pPr>
            <w:r>
              <w:rPr>
                <w:szCs w:val="12"/>
              </w:rPr>
              <w:t>14,2</w:t>
            </w:r>
          </w:p>
        </w:tc>
        <w:tc>
          <w:tcPr>
            <w:tcW w:w="578" w:type="dxa"/>
            <w:tcBorders>
              <w:left w:val="single" w:sz="6" w:space="0" w:color="auto"/>
              <w:right w:val="single" w:sz="6" w:space="0" w:color="auto"/>
            </w:tcBorders>
          </w:tcPr>
          <w:p w:rsidR="00000000" w:rsidRDefault="00000000">
            <w:pPr>
              <w:jc w:val="right"/>
              <w:rPr>
                <w:szCs w:val="12"/>
              </w:rPr>
            </w:pPr>
            <w:r>
              <w:rPr>
                <w:szCs w:val="12"/>
              </w:rPr>
              <w:t>0,6</w:t>
            </w:r>
          </w:p>
        </w:tc>
        <w:tc>
          <w:tcPr>
            <w:tcW w:w="567" w:type="dxa"/>
            <w:tcBorders>
              <w:left w:val="single" w:sz="6" w:space="0" w:color="auto"/>
              <w:right w:val="single" w:sz="6" w:space="0" w:color="auto"/>
            </w:tcBorders>
          </w:tcPr>
          <w:p w:rsidR="00000000" w:rsidRDefault="00000000">
            <w:pPr>
              <w:jc w:val="right"/>
              <w:rPr>
                <w:szCs w:val="12"/>
              </w:rPr>
            </w:pPr>
            <w:r>
              <w:rPr>
                <w:szCs w:val="12"/>
              </w:rPr>
              <w:t>2,3</w:t>
            </w: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84"/>
              <w:jc w:val="right"/>
              <w:rPr>
                <w:bCs/>
                <w:szCs w:val="12"/>
              </w:rPr>
            </w:pPr>
            <w:r>
              <w:rPr>
                <w:bCs/>
                <w:szCs w:val="12"/>
              </w:rPr>
              <w:t>79,6</w:t>
            </w:r>
          </w:p>
        </w:tc>
      </w:tr>
      <w:tr w:rsidR="00000000">
        <w:tc>
          <w:tcPr>
            <w:tcW w:w="1319" w:type="dxa"/>
            <w:tcBorders>
              <w:left w:val="single" w:sz="6" w:space="0" w:color="auto"/>
              <w:right w:val="single" w:sz="6" w:space="0" w:color="auto"/>
            </w:tcBorders>
          </w:tcPr>
          <w:p w:rsidR="00000000" w:rsidRDefault="00000000">
            <w:pPr>
              <w:rPr>
                <w:szCs w:val="12"/>
              </w:rPr>
            </w:pPr>
            <w:r>
              <w:rPr>
                <w:szCs w:val="12"/>
              </w:rPr>
              <w:t>25-34</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11,4</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9,1</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13,5</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33,9</w:t>
            </w:r>
          </w:p>
        </w:tc>
        <w:tc>
          <w:tcPr>
            <w:tcW w:w="620" w:type="dxa"/>
            <w:tcBorders>
              <w:left w:val="single" w:sz="6" w:space="0" w:color="auto"/>
              <w:right w:val="single" w:sz="6" w:space="0" w:color="auto"/>
            </w:tcBorders>
          </w:tcPr>
          <w:p w:rsidR="00000000" w:rsidRDefault="00000000">
            <w:pPr>
              <w:jc w:val="right"/>
              <w:rPr>
                <w:szCs w:val="12"/>
              </w:rPr>
            </w:pPr>
            <w:r>
              <w:rPr>
                <w:szCs w:val="12"/>
              </w:rPr>
              <w:t>16,0</w:t>
            </w:r>
          </w:p>
        </w:tc>
        <w:tc>
          <w:tcPr>
            <w:tcW w:w="653" w:type="dxa"/>
            <w:tcBorders>
              <w:left w:val="single" w:sz="6" w:space="0" w:color="auto"/>
              <w:right w:val="single" w:sz="6" w:space="0" w:color="auto"/>
            </w:tcBorders>
          </w:tcPr>
          <w:p w:rsidR="00000000" w:rsidRDefault="00000000">
            <w:pPr>
              <w:jc w:val="right"/>
              <w:rPr>
                <w:szCs w:val="12"/>
              </w:rPr>
            </w:pPr>
            <w:r>
              <w:rPr>
                <w:szCs w:val="12"/>
              </w:rPr>
              <w:t>21,4</w:t>
            </w:r>
          </w:p>
        </w:tc>
        <w:tc>
          <w:tcPr>
            <w:tcW w:w="578" w:type="dxa"/>
            <w:tcBorders>
              <w:left w:val="single" w:sz="6" w:space="0" w:color="auto"/>
              <w:right w:val="single" w:sz="6" w:space="0" w:color="auto"/>
            </w:tcBorders>
          </w:tcPr>
          <w:p w:rsidR="00000000" w:rsidRDefault="00000000">
            <w:pPr>
              <w:jc w:val="right"/>
              <w:rPr>
                <w:szCs w:val="12"/>
              </w:rPr>
            </w:pPr>
            <w:r>
              <w:rPr>
                <w:szCs w:val="12"/>
              </w:rPr>
              <w:t>1,6</w:t>
            </w:r>
          </w:p>
        </w:tc>
        <w:tc>
          <w:tcPr>
            <w:tcW w:w="567" w:type="dxa"/>
            <w:tcBorders>
              <w:left w:val="single" w:sz="6" w:space="0" w:color="auto"/>
              <w:right w:val="single" w:sz="6" w:space="0" w:color="auto"/>
            </w:tcBorders>
          </w:tcPr>
          <w:p w:rsidR="00000000" w:rsidRDefault="00000000">
            <w:pPr>
              <w:jc w:val="right"/>
              <w:rPr>
                <w:szCs w:val="12"/>
              </w:rPr>
            </w:pPr>
            <w:r>
              <w:rPr>
                <w:szCs w:val="12"/>
              </w:rPr>
              <w:t>4,1</w:t>
            </w: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84"/>
              <w:jc w:val="right"/>
              <w:rPr>
                <w:bCs/>
                <w:szCs w:val="12"/>
              </w:rPr>
            </w:pPr>
            <w:r>
              <w:rPr>
                <w:bCs/>
                <w:szCs w:val="12"/>
              </w:rPr>
              <w:t>97,6</w:t>
            </w:r>
          </w:p>
        </w:tc>
      </w:tr>
      <w:tr w:rsidR="00000000">
        <w:tc>
          <w:tcPr>
            <w:tcW w:w="1319" w:type="dxa"/>
            <w:tcBorders>
              <w:left w:val="single" w:sz="6" w:space="0" w:color="auto"/>
              <w:right w:val="single" w:sz="6" w:space="0" w:color="auto"/>
            </w:tcBorders>
          </w:tcPr>
          <w:p w:rsidR="00000000" w:rsidRDefault="00000000">
            <w:pPr>
              <w:rPr>
                <w:szCs w:val="12"/>
              </w:rPr>
            </w:pPr>
            <w:r>
              <w:rPr>
                <w:szCs w:val="12"/>
              </w:rPr>
              <w:t>35-44</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9,7</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9,4</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9,6</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20,2</w:t>
            </w:r>
          </w:p>
        </w:tc>
        <w:tc>
          <w:tcPr>
            <w:tcW w:w="620" w:type="dxa"/>
            <w:tcBorders>
              <w:left w:val="single" w:sz="6" w:space="0" w:color="auto"/>
              <w:right w:val="single" w:sz="6" w:space="0" w:color="auto"/>
            </w:tcBorders>
          </w:tcPr>
          <w:p w:rsidR="00000000" w:rsidRDefault="00000000">
            <w:pPr>
              <w:jc w:val="right"/>
              <w:rPr>
                <w:szCs w:val="12"/>
              </w:rPr>
            </w:pPr>
            <w:r>
              <w:rPr>
                <w:szCs w:val="12"/>
              </w:rPr>
              <w:t>16,7</w:t>
            </w:r>
          </w:p>
        </w:tc>
        <w:tc>
          <w:tcPr>
            <w:tcW w:w="653" w:type="dxa"/>
            <w:tcBorders>
              <w:left w:val="single" w:sz="6" w:space="0" w:color="auto"/>
              <w:right w:val="single" w:sz="6" w:space="0" w:color="auto"/>
            </w:tcBorders>
          </w:tcPr>
          <w:p w:rsidR="00000000" w:rsidRDefault="00000000">
            <w:pPr>
              <w:jc w:val="right"/>
              <w:rPr>
                <w:szCs w:val="12"/>
              </w:rPr>
            </w:pPr>
            <w:r>
              <w:rPr>
                <w:szCs w:val="12"/>
              </w:rPr>
              <w:t>32,0</w:t>
            </w:r>
          </w:p>
        </w:tc>
        <w:tc>
          <w:tcPr>
            <w:tcW w:w="578" w:type="dxa"/>
            <w:tcBorders>
              <w:left w:val="single" w:sz="6" w:space="0" w:color="auto"/>
              <w:right w:val="single" w:sz="6" w:space="0" w:color="auto"/>
            </w:tcBorders>
          </w:tcPr>
          <w:p w:rsidR="00000000" w:rsidRDefault="00000000">
            <w:pPr>
              <w:jc w:val="right"/>
              <w:rPr>
                <w:szCs w:val="12"/>
              </w:rPr>
            </w:pPr>
            <w:r>
              <w:rPr>
                <w:szCs w:val="12"/>
              </w:rPr>
              <w:t>6,2</w:t>
            </w:r>
          </w:p>
        </w:tc>
        <w:tc>
          <w:tcPr>
            <w:tcW w:w="567" w:type="dxa"/>
            <w:tcBorders>
              <w:left w:val="single" w:sz="6" w:space="0" w:color="auto"/>
              <w:right w:val="single" w:sz="6" w:space="0" w:color="auto"/>
            </w:tcBorders>
          </w:tcPr>
          <w:p w:rsidR="00000000" w:rsidRDefault="00000000">
            <w:pPr>
              <w:jc w:val="right"/>
              <w:rPr>
                <w:szCs w:val="12"/>
              </w:rPr>
            </w:pPr>
            <w:r>
              <w:rPr>
                <w:szCs w:val="12"/>
              </w:rPr>
              <w:t>5,6</w:t>
            </w: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84"/>
              <w:jc w:val="right"/>
              <w:rPr>
                <w:bCs/>
                <w:szCs w:val="12"/>
              </w:rPr>
            </w:pPr>
            <w:r>
              <w:rPr>
                <w:bCs/>
                <w:szCs w:val="12"/>
              </w:rPr>
              <w:t>67,8</w:t>
            </w:r>
          </w:p>
        </w:tc>
      </w:tr>
      <w:tr w:rsidR="00000000">
        <w:tc>
          <w:tcPr>
            <w:tcW w:w="1319" w:type="dxa"/>
            <w:tcBorders>
              <w:left w:val="single" w:sz="6" w:space="0" w:color="auto"/>
              <w:right w:val="single" w:sz="6" w:space="0" w:color="auto"/>
            </w:tcBorders>
          </w:tcPr>
          <w:p w:rsidR="00000000" w:rsidRDefault="00000000">
            <w:pPr>
              <w:rPr>
                <w:szCs w:val="12"/>
              </w:rPr>
            </w:pPr>
            <w:r>
              <w:rPr>
                <w:szCs w:val="12"/>
              </w:rPr>
              <w:t>45-54</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7,0</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5,7</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8,2</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10,9</w:t>
            </w:r>
          </w:p>
        </w:tc>
        <w:tc>
          <w:tcPr>
            <w:tcW w:w="620" w:type="dxa"/>
            <w:tcBorders>
              <w:left w:val="single" w:sz="6" w:space="0" w:color="auto"/>
              <w:right w:val="single" w:sz="6" w:space="0" w:color="auto"/>
            </w:tcBorders>
          </w:tcPr>
          <w:p w:rsidR="00000000" w:rsidRDefault="00000000">
            <w:pPr>
              <w:jc w:val="right"/>
              <w:rPr>
                <w:szCs w:val="12"/>
              </w:rPr>
            </w:pPr>
            <w:r>
              <w:rPr>
                <w:szCs w:val="12"/>
              </w:rPr>
              <w:t>8,2</w:t>
            </w:r>
          </w:p>
        </w:tc>
        <w:tc>
          <w:tcPr>
            <w:tcW w:w="653" w:type="dxa"/>
            <w:tcBorders>
              <w:left w:val="single" w:sz="6" w:space="0" w:color="auto"/>
              <w:right w:val="single" w:sz="6" w:space="0" w:color="auto"/>
            </w:tcBorders>
          </w:tcPr>
          <w:p w:rsidR="00000000" w:rsidRDefault="00000000">
            <w:pPr>
              <w:jc w:val="right"/>
              <w:rPr>
                <w:szCs w:val="12"/>
              </w:rPr>
            </w:pPr>
            <w:r>
              <w:rPr>
                <w:szCs w:val="12"/>
              </w:rPr>
              <w:t>34,7</w:t>
            </w:r>
          </w:p>
        </w:tc>
        <w:tc>
          <w:tcPr>
            <w:tcW w:w="578" w:type="dxa"/>
            <w:tcBorders>
              <w:left w:val="single" w:sz="6" w:space="0" w:color="auto"/>
              <w:right w:val="single" w:sz="6" w:space="0" w:color="auto"/>
            </w:tcBorders>
          </w:tcPr>
          <w:p w:rsidR="00000000" w:rsidRDefault="00000000">
            <w:pPr>
              <w:jc w:val="right"/>
              <w:rPr>
                <w:szCs w:val="12"/>
              </w:rPr>
            </w:pPr>
            <w:r>
              <w:rPr>
                <w:szCs w:val="12"/>
              </w:rPr>
              <w:t>16,1</w:t>
            </w:r>
          </w:p>
        </w:tc>
        <w:tc>
          <w:tcPr>
            <w:tcW w:w="567" w:type="dxa"/>
            <w:tcBorders>
              <w:left w:val="single" w:sz="6" w:space="0" w:color="auto"/>
              <w:right w:val="single" w:sz="6" w:space="0" w:color="auto"/>
            </w:tcBorders>
          </w:tcPr>
          <w:p w:rsidR="00000000" w:rsidRDefault="00000000">
            <w:pPr>
              <w:jc w:val="right"/>
              <w:rPr>
                <w:szCs w:val="12"/>
              </w:rPr>
            </w:pPr>
            <w:r>
              <w:rPr>
                <w:szCs w:val="12"/>
              </w:rPr>
              <w:t>16,6</w:t>
            </w: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84"/>
              <w:jc w:val="right"/>
              <w:rPr>
                <w:bCs/>
                <w:szCs w:val="12"/>
              </w:rPr>
            </w:pPr>
            <w:r>
              <w:rPr>
                <w:bCs/>
                <w:szCs w:val="12"/>
              </w:rPr>
              <w:t>40,4</w:t>
            </w:r>
          </w:p>
        </w:tc>
      </w:tr>
      <w:tr w:rsidR="00000000">
        <w:tc>
          <w:tcPr>
            <w:tcW w:w="1319" w:type="dxa"/>
            <w:tcBorders>
              <w:left w:val="single" w:sz="6" w:space="0" w:color="auto"/>
              <w:right w:val="single" w:sz="6" w:space="0" w:color="auto"/>
            </w:tcBorders>
          </w:tcPr>
          <w:p w:rsidR="00000000" w:rsidRDefault="00000000">
            <w:pPr>
              <w:rPr>
                <w:szCs w:val="12"/>
              </w:rPr>
            </w:pPr>
            <w:r>
              <w:rPr>
                <w:szCs w:val="12"/>
              </w:rPr>
              <w:t>55-64</w:t>
            </w:r>
          </w:p>
        </w:tc>
        <w:tc>
          <w:tcPr>
            <w:tcW w:w="1091" w:type="dxa"/>
            <w:tcBorders>
              <w:left w:val="single" w:sz="6" w:space="0" w:color="auto"/>
              <w:right w:val="single" w:sz="6" w:space="0" w:color="auto"/>
            </w:tcBorders>
          </w:tcPr>
          <w:p w:rsidR="00000000" w:rsidRDefault="00000000">
            <w:pPr>
              <w:ind w:right="170"/>
              <w:jc w:val="right"/>
              <w:rPr>
                <w:szCs w:val="12"/>
              </w:rPr>
            </w:pPr>
            <w:r>
              <w:rPr>
                <w:szCs w:val="12"/>
              </w:rPr>
              <w:t>3,6</w:t>
            </w:r>
          </w:p>
        </w:tc>
        <w:tc>
          <w:tcPr>
            <w:tcW w:w="697" w:type="dxa"/>
            <w:tcBorders>
              <w:left w:val="single" w:sz="6" w:space="0" w:color="auto"/>
              <w:right w:val="single" w:sz="6" w:space="0" w:color="auto"/>
            </w:tcBorders>
          </w:tcPr>
          <w:p w:rsidR="00000000" w:rsidRDefault="00000000">
            <w:pPr>
              <w:ind w:right="57"/>
              <w:jc w:val="right"/>
              <w:rPr>
                <w:szCs w:val="12"/>
              </w:rPr>
            </w:pPr>
            <w:r>
              <w:rPr>
                <w:szCs w:val="12"/>
              </w:rPr>
              <w:t>4,0</w:t>
            </w:r>
          </w:p>
        </w:tc>
        <w:tc>
          <w:tcPr>
            <w:tcW w:w="721" w:type="dxa"/>
            <w:gridSpan w:val="2"/>
            <w:tcBorders>
              <w:left w:val="single" w:sz="6" w:space="0" w:color="auto"/>
              <w:right w:val="single" w:sz="6" w:space="0" w:color="auto"/>
            </w:tcBorders>
          </w:tcPr>
          <w:p w:rsidR="00000000" w:rsidRDefault="00000000">
            <w:pPr>
              <w:ind w:right="57"/>
              <w:jc w:val="right"/>
              <w:rPr>
                <w:szCs w:val="12"/>
              </w:rPr>
            </w:pPr>
            <w:r>
              <w:rPr>
                <w:szCs w:val="12"/>
              </w:rPr>
              <w:t>8,4</w:t>
            </w:r>
          </w:p>
        </w:tc>
        <w:tc>
          <w:tcPr>
            <w:tcW w:w="842" w:type="dxa"/>
            <w:tcBorders>
              <w:left w:val="single" w:sz="6" w:space="0" w:color="auto"/>
              <w:right w:val="single" w:sz="6" w:space="0" w:color="auto"/>
            </w:tcBorders>
          </w:tcPr>
          <w:p w:rsidR="00000000" w:rsidRDefault="00000000">
            <w:pPr>
              <w:ind w:right="57"/>
              <w:jc w:val="right"/>
              <w:rPr>
                <w:szCs w:val="12"/>
              </w:rPr>
            </w:pPr>
            <w:r>
              <w:rPr>
                <w:szCs w:val="12"/>
              </w:rPr>
              <w:t>6,8</w:t>
            </w:r>
          </w:p>
        </w:tc>
        <w:tc>
          <w:tcPr>
            <w:tcW w:w="620" w:type="dxa"/>
            <w:tcBorders>
              <w:left w:val="single" w:sz="6" w:space="0" w:color="auto"/>
              <w:right w:val="single" w:sz="6" w:space="0" w:color="auto"/>
            </w:tcBorders>
          </w:tcPr>
          <w:p w:rsidR="00000000" w:rsidRDefault="00000000">
            <w:pPr>
              <w:jc w:val="right"/>
              <w:rPr>
                <w:szCs w:val="12"/>
              </w:rPr>
            </w:pPr>
            <w:r>
              <w:rPr>
                <w:szCs w:val="12"/>
              </w:rPr>
              <w:t>6,0</w:t>
            </w:r>
          </w:p>
        </w:tc>
        <w:tc>
          <w:tcPr>
            <w:tcW w:w="653" w:type="dxa"/>
            <w:tcBorders>
              <w:left w:val="single" w:sz="6" w:space="0" w:color="auto"/>
              <w:right w:val="single" w:sz="6" w:space="0" w:color="auto"/>
            </w:tcBorders>
          </w:tcPr>
          <w:p w:rsidR="00000000" w:rsidRDefault="00000000">
            <w:pPr>
              <w:jc w:val="right"/>
              <w:rPr>
                <w:szCs w:val="12"/>
              </w:rPr>
            </w:pPr>
            <w:r>
              <w:rPr>
                <w:szCs w:val="12"/>
              </w:rPr>
              <w:t>19,7</w:t>
            </w:r>
          </w:p>
        </w:tc>
        <w:tc>
          <w:tcPr>
            <w:tcW w:w="578" w:type="dxa"/>
            <w:tcBorders>
              <w:left w:val="single" w:sz="6" w:space="0" w:color="auto"/>
              <w:right w:val="single" w:sz="6" w:space="0" w:color="auto"/>
            </w:tcBorders>
          </w:tcPr>
          <w:p w:rsidR="00000000" w:rsidRDefault="00000000">
            <w:pPr>
              <w:jc w:val="right"/>
              <w:rPr>
                <w:szCs w:val="12"/>
              </w:rPr>
            </w:pPr>
            <w:r>
              <w:rPr>
                <w:szCs w:val="12"/>
              </w:rPr>
              <w:t>17,7</w:t>
            </w:r>
          </w:p>
        </w:tc>
        <w:tc>
          <w:tcPr>
            <w:tcW w:w="567" w:type="dxa"/>
            <w:tcBorders>
              <w:left w:val="single" w:sz="6" w:space="0" w:color="auto"/>
              <w:right w:val="single" w:sz="6" w:space="0" w:color="auto"/>
            </w:tcBorders>
          </w:tcPr>
          <w:p w:rsidR="00000000" w:rsidRDefault="00000000">
            <w:pPr>
              <w:jc w:val="right"/>
              <w:rPr>
                <w:szCs w:val="12"/>
              </w:rPr>
            </w:pPr>
            <w:r>
              <w:rPr>
                <w:szCs w:val="12"/>
              </w:rPr>
              <w:t>38,6</w:t>
            </w:r>
          </w:p>
        </w:tc>
        <w:tc>
          <w:tcPr>
            <w:tcW w:w="996" w:type="dxa"/>
            <w:tcBorders>
              <w:left w:val="single" w:sz="6"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00000">
            <w:pPr>
              <w:ind w:right="284"/>
              <w:jc w:val="right"/>
              <w:rPr>
                <w:bCs/>
                <w:szCs w:val="12"/>
              </w:rPr>
            </w:pPr>
            <w:r>
              <w:rPr>
                <w:bCs/>
                <w:szCs w:val="12"/>
              </w:rPr>
              <w:t>24,9</w:t>
            </w:r>
          </w:p>
        </w:tc>
      </w:tr>
      <w:tr w:rsidR="00000000">
        <w:tc>
          <w:tcPr>
            <w:tcW w:w="1319" w:type="dxa"/>
            <w:tcBorders>
              <w:left w:val="single" w:sz="6" w:space="0" w:color="auto"/>
              <w:bottom w:val="single" w:sz="4" w:space="0" w:color="auto"/>
              <w:right w:val="single" w:sz="6" w:space="0" w:color="auto"/>
            </w:tcBorders>
          </w:tcPr>
          <w:p w:rsidR="00000000" w:rsidRDefault="00000000">
            <w:pPr>
              <w:rPr>
                <w:szCs w:val="12"/>
              </w:rPr>
            </w:pPr>
            <w:r>
              <w:rPr>
                <w:szCs w:val="12"/>
              </w:rPr>
              <w:t>65+</w:t>
            </w:r>
          </w:p>
        </w:tc>
        <w:tc>
          <w:tcPr>
            <w:tcW w:w="1091" w:type="dxa"/>
            <w:tcBorders>
              <w:left w:val="single" w:sz="6" w:space="0" w:color="auto"/>
              <w:bottom w:val="single" w:sz="4" w:space="0" w:color="auto"/>
              <w:right w:val="single" w:sz="6" w:space="0" w:color="auto"/>
            </w:tcBorders>
          </w:tcPr>
          <w:p w:rsidR="00000000" w:rsidRDefault="00000000">
            <w:pPr>
              <w:ind w:right="170"/>
              <w:jc w:val="right"/>
              <w:rPr>
                <w:szCs w:val="12"/>
              </w:rPr>
            </w:pPr>
            <w:r>
              <w:rPr>
                <w:szCs w:val="12"/>
              </w:rPr>
              <w:t>0,9</w:t>
            </w:r>
          </w:p>
        </w:tc>
        <w:tc>
          <w:tcPr>
            <w:tcW w:w="697" w:type="dxa"/>
            <w:tcBorders>
              <w:left w:val="single" w:sz="6" w:space="0" w:color="auto"/>
              <w:bottom w:val="single" w:sz="4" w:space="0" w:color="auto"/>
              <w:right w:val="single" w:sz="6" w:space="0" w:color="auto"/>
            </w:tcBorders>
          </w:tcPr>
          <w:p w:rsidR="00000000" w:rsidRDefault="00000000">
            <w:pPr>
              <w:ind w:right="57"/>
              <w:jc w:val="right"/>
              <w:rPr>
                <w:szCs w:val="12"/>
              </w:rPr>
            </w:pPr>
            <w:r>
              <w:rPr>
                <w:szCs w:val="12"/>
              </w:rPr>
              <w:t>2,2</w:t>
            </w:r>
          </w:p>
        </w:tc>
        <w:tc>
          <w:tcPr>
            <w:tcW w:w="721" w:type="dxa"/>
            <w:gridSpan w:val="2"/>
            <w:tcBorders>
              <w:left w:val="single" w:sz="6" w:space="0" w:color="auto"/>
              <w:bottom w:val="single" w:sz="4" w:space="0" w:color="auto"/>
              <w:right w:val="single" w:sz="6" w:space="0" w:color="auto"/>
            </w:tcBorders>
          </w:tcPr>
          <w:p w:rsidR="00000000" w:rsidRDefault="00000000">
            <w:pPr>
              <w:ind w:right="57"/>
              <w:jc w:val="right"/>
              <w:rPr>
                <w:szCs w:val="12"/>
              </w:rPr>
            </w:pPr>
            <w:r>
              <w:rPr>
                <w:szCs w:val="12"/>
              </w:rPr>
              <w:t>4,8</w:t>
            </w:r>
          </w:p>
        </w:tc>
        <w:tc>
          <w:tcPr>
            <w:tcW w:w="842" w:type="dxa"/>
            <w:tcBorders>
              <w:left w:val="single" w:sz="6" w:space="0" w:color="auto"/>
              <w:bottom w:val="single" w:sz="4" w:space="0" w:color="auto"/>
              <w:right w:val="single" w:sz="6" w:space="0" w:color="auto"/>
            </w:tcBorders>
          </w:tcPr>
          <w:p w:rsidR="00000000" w:rsidRDefault="00000000">
            <w:pPr>
              <w:ind w:right="57"/>
              <w:jc w:val="right"/>
              <w:rPr>
                <w:szCs w:val="12"/>
              </w:rPr>
            </w:pPr>
            <w:r>
              <w:rPr>
                <w:szCs w:val="12"/>
              </w:rPr>
              <w:t>3,9</w:t>
            </w:r>
          </w:p>
        </w:tc>
        <w:tc>
          <w:tcPr>
            <w:tcW w:w="620" w:type="dxa"/>
            <w:tcBorders>
              <w:left w:val="single" w:sz="6" w:space="0" w:color="auto"/>
              <w:bottom w:val="single" w:sz="4" w:space="0" w:color="auto"/>
              <w:right w:val="single" w:sz="6" w:space="0" w:color="auto"/>
            </w:tcBorders>
          </w:tcPr>
          <w:p w:rsidR="00000000" w:rsidRDefault="00000000">
            <w:pPr>
              <w:jc w:val="right"/>
              <w:rPr>
                <w:szCs w:val="12"/>
              </w:rPr>
            </w:pPr>
            <w:r>
              <w:rPr>
                <w:szCs w:val="12"/>
              </w:rPr>
              <w:t>6,1</w:t>
            </w:r>
          </w:p>
        </w:tc>
        <w:tc>
          <w:tcPr>
            <w:tcW w:w="653" w:type="dxa"/>
            <w:tcBorders>
              <w:left w:val="single" w:sz="6" w:space="0" w:color="auto"/>
              <w:bottom w:val="single" w:sz="4" w:space="0" w:color="auto"/>
              <w:right w:val="single" w:sz="6" w:space="0" w:color="auto"/>
            </w:tcBorders>
          </w:tcPr>
          <w:p w:rsidR="00000000" w:rsidRDefault="00000000">
            <w:pPr>
              <w:jc w:val="right"/>
              <w:rPr>
                <w:szCs w:val="12"/>
              </w:rPr>
            </w:pPr>
            <w:r>
              <w:rPr>
                <w:szCs w:val="12"/>
              </w:rPr>
              <w:t>13,4</w:t>
            </w:r>
          </w:p>
        </w:tc>
        <w:tc>
          <w:tcPr>
            <w:tcW w:w="578" w:type="dxa"/>
            <w:tcBorders>
              <w:left w:val="single" w:sz="6" w:space="0" w:color="auto"/>
              <w:bottom w:val="single" w:sz="4" w:space="0" w:color="auto"/>
              <w:right w:val="single" w:sz="6" w:space="0" w:color="auto"/>
            </w:tcBorders>
          </w:tcPr>
          <w:p w:rsidR="00000000" w:rsidRDefault="00000000">
            <w:pPr>
              <w:jc w:val="right"/>
              <w:rPr>
                <w:szCs w:val="12"/>
              </w:rPr>
            </w:pPr>
            <w:r>
              <w:rPr>
                <w:szCs w:val="12"/>
              </w:rPr>
              <w:t>12,6</w:t>
            </w:r>
          </w:p>
        </w:tc>
        <w:tc>
          <w:tcPr>
            <w:tcW w:w="567" w:type="dxa"/>
            <w:tcBorders>
              <w:left w:val="single" w:sz="6" w:space="0" w:color="auto"/>
              <w:bottom w:val="single" w:sz="4" w:space="0" w:color="auto"/>
              <w:right w:val="single" w:sz="6" w:space="0" w:color="auto"/>
            </w:tcBorders>
          </w:tcPr>
          <w:p w:rsidR="00000000" w:rsidRDefault="00000000">
            <w:pPr>
              <w:jc w:val="right"/>
              <w:rPr>
                <w:szCs w:val="12"/>
              </w:rPr>
            </w:pPr>
            <w:r>
              <w:rPr>
                <w:szCs w:val="12"/>
              </w:rPr>
              <w:t>57,6</w:t>
            </w:r>
          </w:p>
        </w:tc>
        <w:tc>
          <w:tcPr>
            <w:tcW w:w="996" w:type="dxa"/>
            <w:tcBorders>
              <w:left w:val="single" w:sz="6" w:space="0" w:color="auto"/>
              <w:bottom w:val="single" w:sz="4" w:space="0" w:color="auto"/>
              <w:right w:val="single" w:sz="6" w:space="0" w:color="auto"/>
            </w:tcBorders>
          </w:tcPr>
          <w:p w:rsidR="00000000" w:rsidRDefault="00000000">
            <w:pPr>
              <w:jc w:val="center"/>
              <w:rPr>
                <w:bCs/>
                <w:szCs w:val="12"/>
              </w:rPr>
            </w:pPr>
            <w:r>
              <w:rPr>
                <w:bCs/>
                <w:szCs w:val="12"/>
              </w:rPr>
              <w:t>100,0</w:t>
            </w:r>
          </w:p>
        </w:tc>
        <w:tc>
          <w:tcPr>
            <w:tcW w:w="1272" w:type="dxa"/>
            <w:tcBorders>
              <w:left w:val="single" w:sz="6" w:space="0" w:color="auto"/>
              <w:bottom w:val="single" w:sz="4" w:space="0" w:color="auto"/>
              <w:right w:val="single" w:sz="6" w:space="0" w:color="auto"/>
            </w:tcBorders>
          </w:tcPr>
          <w:p w:rsidR="00000000" w:rsidRDefault="00000000">
            <w:pPr>
              <w:ind w:right="284"/>
              <w:jc w:val="right"/>
              <w:rPr>
                <w:bCs/>
                <w:szCs w:val="12"/>
              </w:rPr>
            </w:pPr>
            <w:r>
              <w:rPr>
                <w:bCs/>
                <w:szCs w:val="12"/>
              </w:rPr>
              <w:t>23,3</w:t>
            </w:r>
          </w:p>
        </w:tc>
      </w:tr>
    </w:tbl>
    <w:p w:rsidR="00000000" w:rsidRDefault="00000000">
      <w:pPr>
        <w:spacing w:after="240"/>
      </w:pPr>
      <w:r>
        <w:rPr>
          <w:u w:val="single"/>
        </w:rPr>
        <w:br/>
      </w:r>
      <w:r>
        <w:rPr>
          <w:i/>
          <w:iCs/>
        </w:rPr>
        <w:t>Source</w:t>
      </w:r>
      <w:r>
        <w:t>: Bureau central de statistique.</w:t>
      </w:r>
    </w:p>
    <w:p w:rsidR="00000000" w:rsidRDefault="00000000">
      <w:pPr>
        <w:keepNext/>
        <w:spacing w:after="240"/>
        <w:rPr>
          <w:b/>
          <w:bCs/>
        </w:rPr>
      </w:pPr>
      <w:r>
        <w:rPr>
          <w:b/>
          <w:bCs/>
        </w:rPr>
        <w:t>b)</w:t>
      </w:r>
      <w:r>
        <w:rPr>
          <w:b/>
          <w:bCs/>
        </w:rPr>
        <w:tab/>
        <w:t>Taux de fréquentation dans le système éducatif</w:t>
      </w:r>
    </w:p>
    <w:p w:rsidR="00000000" w:rsidRDefault="00000000">
      <w:pPr>
        <w:spacing w:after="240"/>
      </w:pPr>
      <w:r>
        <w:t>440.</w:t>
      </w:r>
      <w:r>
        <w:tab/>
        <w:t>Les tableaux suivants illustrent l’augmentation progressive du nombre d’élèves dans le système éducation israélien. Le premier tableau donne le nombre et le taux actuels de fréquentation des écoles publiques. Le deuxième présente pour 1999 le nombre d’élèves de l’enseignement primaire et secondaire divisés en quatre secteurs (juifs et non juifs). Le troisième reflète l’augmentation du nombre d’élèves de l’ensemble des établissements d’enseignement depuis la soumission du rapport initial. Le quatrième traite de l’enseignement primaire et secondaire uniquement et illustre l’évolution du nombre d’élèves juifs et non juifs pour chaque niveau, au fil des années.</w:t>
      </w:r>
    </w:p>
    <w:p w:rsidR="00000000" w:rsidRDefault="00000000">
      <w:pPr>
        <w:keepNext/>
        <w:spacing w:after="240"/>
        <w:jc w:val="center"/>
        <w:rPr>
          <w:b/>
          <w:bCs/>
        </w:rPr>
      </w:pPr>
      <w:r>
        <w:rPr>
          <w:b/>
          <w:bCs/>
        </w:rPr>
        <w:t>Tableau 55</w:t>
      </w:r>
    </w:p>
    <w:p w:rsidR="00000000" w:rsidRDefault="00000000">
      <w:pPr>
        <w:keepNext/>
        <w:spacing w:after="240"/>
        <w:jc w:val="center"/>
        <w:rPr>
          <w:u w:val="single"/>
        </w:rPr>
      </w:pPr>
      <w:r>
        <w:rPr>
          <w:b/>
          <w:bCs/>
        </w:rPr>
        <w:t>Nombre d’élèves inscrits en 1999 dans les établissements préprimaires,</w:t>
      </w:r>
      <w:r>
        <w:rPr>
          <w:b/>
          <w:bCs/>
        </w:rPr>
        <w:br/>
        <w:t>les écoles primaires et les établissements d’enseignement secondaire</w:t>
      </w:r>
      <w:r>
        <w:rPr>
          <w:b/>
          <w:bCs/>
        </w:rPr>
        <w:br/>
        <w:t>et pourcentage de leur groupe d’âge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rPr>
          <w:cantSplit/>
        </w:trPr>
        <w:tc>
          <w:tcPr>
            <w:tcW w:w="2374" w:type="dxa"/>
          </w:tcPr>
          <w:p w:rsidR="00000000" w:rsidRDefault="00000000">
            <w:pPr>
              <w:keepNext/>
              <w:spacing w:before="60" w:after="60"/>
              <w:jc w:val="center"/>
            </w:pPr>
            <w:r>
              <w:t>Enseignement préprimaire</w:t>
            </w:r>
          </w:p>
        </w:tc>
        <w:tc>
          <w:tcPr>
            <w:tcW w:w="4748" w:type="dxa"/>
            <w:gridSpan w:val="2"/>
            <w:vAlign w:val="center"/>
          </w:tcPr>
          <w:p w:rsidR="00000000" w:rsidRDefault="00000000">
            <w:pPr>
              <w:spacing w:before="60" w:after="60"/>
              <w:jc w:val="center"/>
            </w:pPr>
            <w:r>
              <w:t>Enseignement primaire</w:t>
            </w:r>
          </w:p>
        </w:tc>
        <w:tc>
          <w:tcPr>
            <w:tcW w:w="2374" w:type="dxa"/>
          </w:tcPr>
          <w:p w:rsidR="00000000" w:rsidRDefault="00000000">
            <w:pPr>
              <w:spacing w:before="60" w:after="60"/>
              <w:jc w:val="center"/>
            </w:pPr>
            <w:r>
              <w:t>Enseignement secondaire</w:t>
            </w:r>
          </w:p>
        </w:tc>
      </w:tr>
      <w:tr w:rsidR="00000000">
        <w:tblPrEx>
          <w:tblCellMar>
            <w:top w:w="0" w:type="dxa"/>
            <w:bottom w:w="0" w:type="dxa"/>
          </w:tblCellMar>
        </w:tblPrEx>
        <w:trPr>
          <w:cantSplit/>
        </w:trPr>
        <w:tc>
          <w:tcPr>
            <w:tcW w:w="2374" w:type="dxa"/>
          </w:tcPr>
          <w:p w:rsidR="00000000" w:rsidRDefault="00000000">
            <w:pPr>
              <w:spacing w:before="60" w:after="60"/>
            </w:pPr>
          </w:p>
        </w:tc>
        <w:tc>
          <w:tcPr>
            <w:tcW w:w="4748" w:type="dxa"/>
            <w:gridSpan w:val="2"/>
          </w:tcPr>
          <w:p w:rsidR="00000000" w:rsidRDefault="00000000">
            <w:pPr>
              <w:spacing w:before="60" w:after="60"/>
              <w:jc w:val="center"/>
            </w:pPr>
            <w:r>
              <w:t>Enseignement gratuit et obligatoire</w:t>
            </w:r>
          </w:p>
        </w:tc>
        <w:tc>
          <w:tcPr>
            <w:tcW w:w="2374" w:type="dxa"/>
          </w:tcPr>
          <w:p w:rsidR="00000000" w:rsidRDefault="00000000">
            <w:pPr>
              <w:spacing w:before="60" w:after="60"/>
            </w:pPr>
            <w:r>
              <w:t>Enseignement gratuit</w:t>
            </w:r>
          </w:p>
        </w:tc>
      </w:tr>
      <w:tr w:rsidR="00000000">
        <w:tblPrEx>
          <w:tblCellMar>
            <w:top w:w="0" w:type="dxa"/>
            <w:bottom w:w="0" w:type="dxa"/>
          </w:tblCellMar>
        </w:tblPrEx>
        <w:trPr>
          <w:cantSplit/>
        </w:trPr>
        <w:tc>
          <w:tcPr>
            <w:tcW w:w="2374" w:type="dxa"/>
          </w:tcPr>
          <w:p w:rsidR="00000000" w:rsidRDefault="00000000">
            <w:pPr>
              <w:spacing w:before="60" w:after="60"/>
              <w:jc w:val="center"/>
            </w:pPr>
            <w:r>
              <w:t>3-5 ans</w:t>
            </w:r>
          </w:p>
        </w:tc>
        <w:tc>
          <w:tcPr>
            <w:tcW w:w="4748" w:type="dxa"/>
            <w:gridSpan w:val="2"/>
          </w:tcPr>
          <w:p w:rsidR="00000000" w:rsidRDefault="00000000">
            <w:pPr>
              <w:spacing w:before="60" w:after="60"/>
              <w:jc w:val="center"/>
            </w:pPr>
            <w:r>
              <w:t>5-15 ans</w:t>
            </w:r>
          </w:p>
        </w:tc>
        <w:tc>
          <w:tcPr>
            <w:tcW w:w="2374" w:type="dxa"/>
          </w:tcPr>
          <w:p w:rsidR="00000000" w:rsidRDefault="00000000">
            <w:pPr>
              <w:spacing w:before="60" w:after="60"/>
              <w:jc w:val="center"/>
            </w:pPr>
            <w:r>
              <w:t>16-18 ans</w:t>
            </w:r>
          </w:p>
        </w:tc>
      </w:tr>
      <w:tr w:rsidR="00000000">
        <w:tblPrEx>
          <w:tblCellMar>
            <w:top w:w="0" w:type="dxa"/>
            <w:bottom w:w="0" w:type="dxa"/>
          </w:tblCellMar>
        </w:tblPrEx>
        <w:tc>
          <w:tcPr>
            <w:tcW w:w="2374" w:type="dxa"/>
          </w:tcPr>
          <w:p w:rsidR="00000000" w:rsidRDefault="00000000">
            <w:pPr>
              <w:spacing w:before="60" w:after="60"/>
              <w:jc w:val="center"/>
            </w:pPr>
            <w:r>
              <w:t>Écoles maternelles publiques</w:t>
            </w:r>
          </w:p>
        </w:tc>
        <w:tc>
          <w:tcPr>
            <w:tcW w:w="2374" w:type="dxa"/>
          </w:tcPr>
          <w:p w:rsidR="00000000" w:rsidRDefault="00000000">
            <w:pPr>
              <w:spacing w:before="60" w:after="60"/>
              <w:jc w:val="center"/>
            </w:pPr>
            <w:r>
              <w:t>Écoles primaires (première à huitième année)</w:t>
            </w:r>
          </w:p>
        </w:tc>
        <w:tc>
          <w:tcPr>
            <w:tcW w:w="2374" w:type="dxa"/>
          </w:tcPr>
          <w:p w:rsidR="00000000" w:rsidRDefault="00000000">
            <w:pPr>
              <w:spacing w:before="60" w:after="60"/>
              <w:jc w:val="center"/>
            </w:pPr>
            <w:r>
              <w:t>Premier cycle de secondaire (septième à neuvième année)</w:t>
            </w:r>
          </w:p>
        </w:tc>
        <w:tc>
          <w:tcPr>
            <w:tcW w:w="2374" w:type="dxa"/>
          </w:tcPr>
          <w:p w:rsidR="00000000" w:rsidRDefault="00000000">
            <w:pPr>
              <w:spacing w:before="60" w:after="60"/>
              <w:jc w:val="center"/>
            </w:pPr>
            <w:r>
              <w:t>Deuxième cycle de secondaire (dixième à douzième année)</w:t>
            </w:r>
          </w:p>
        </w:tc>
      </w:tr>
      <w:tr w:rsidR="00000000">
        <w:tblPrEx>
          <w:tblCellMar>
            <w:top w:w="0" w:type="dxa"/>
            <w:bottom w:w="0" w:type="dxa"/>
          </w:tblCellMar>
        </w:tblPrEx>
        <w:tc>
          <w:tcPr>
            <w:tcW w:w="2374" w:type="dxa"/>
          </w:tcPr>
          <w:p w:rsidR="00000000" w:rsidRDefault="00000000">
            <w:pPr>
              <w:spacing w:before="60" w:after="60"/>
              <w:jc w:val="center"/>
            </w:pPr>
            <w:r>
              <w:t>270 000 (72 %)</w:t>
            </w:r>
          </w:p>
        </w:tc>
        <w:tc>
          <w:tcPr>
            <w:tcW w:w="2374" w:type="dxa"/>
          </w:tcPr>
          <w:p w:rsidR="00000000" w:rsidRDefault="00000000">
            <w:pPr>
              <w:spacing w:before="60" w:after="60"/>
              <w:jc w:val="center"/>
            </w:pPr>
            <w:r>
              <w:t>731 000 (98 %)</w:t>
            </w:r>
          </w:p>
        </w:tc>
        <w:tc>
          <w:tcPr>
            <w:tcW w:w="2374" w:type="dxa"/>
          </w:tcPr>
          <w:p w:rsidR="00000000" w:rsidRDefault="00000000">
            <w:pPr>
              <w:spacing w:before="60" w:after="60"/>
              <w:jc w:val="center"/>
            </w:pPr>
            <w:r>
              <w:t>200 000</w:t>
            </w:r>
          </w:p>
        </w:tc>
        <w:tc>
          <w:tcPr>
            <w:tcW w:w="2374" w:type="dxa"/>
          </w:tcPr>
          <w:p w:rsidR="00000000" w:rsidRDefault="00000000">
            <w:pPr>
              <w:spacing w:before="60" w:after="60"/>
              <w:jc w:val="center"/>
            </w:pPr>
            <w:r>
              <w:t>301 000 (93 %)</w:t>
            </w:r>
          </w:p>
        </w:tc>
      </w:tr>
    </w:tbl>
    <w:p w:rsidR="00000000" w:rsidRDefault="00000000">
      <w:pPr>
        <w:spacing w:after="240"/>
      </w:pPr>
      <w:r>
        <w:br/>
      </w:r>
      <w:r>
        <w:rPr>
          <w:i/>
          <w:iCs/>
        </w:rPr>
        <w:t>Source</w:t>
      </w:r>
      <w:r>
        <w:t>: Ministère de l’éducation et Bureau central de statistique.</w:t>
      </w:r>
    </w:p>
    <w:p w:rsidR="00000000" w:rsidRDefault="00000000">
      <w:pPr>
        <w:spacing w:after="240"/>
      </w:pPr>
      <w:r>
        <w:t>441.</w:t>
      </w:r>
      <w:r>
        <w:tab/>
        <w:t>Les chiffres ci</w:t>
      </w:r>
      <w:r>
        <w:noBreakHyphen/>
        <w:t>dessus ne comprennent pas les élèves qui fréquentent les écoles préprimaires juives orthodoxes (Talmud-Torah) et les établissements placés sous la supervision du Ministère des affaires religieuses et du Ministère du travail et des affaires sociales (écoles de formation professionnelle et technique).</w:t>
      </w:r>
    </w:p>
    <w:p w:rsidR="00000000" w:rsidRDefault="00000000">
      <w:pPr>
        <w:keepNext/>
        <w:spacing w:after="240"/>
        <w:jc w:val="center"/>
        <w:rPr>
          <w:b/>
          <w:bCs/>
        </w:rPr>
      </w:pPr>
      <w:r>
        <w:rPr>
          <w:b/>
          <w:bCs/>
        </w:rPr>
        <w:t>Tableau 56</w:t>
      </w:r>
    </w:p>
    <w:p w:rsidR="00000000" w:rsidRDefault="00000000">
      <w:pPr>
        <w:keepNext/>
        <w:spacing w:after="240"/>
        <w:jc w:val="center"/>
        <w:rPr>
          <w:b/>
          <w:bCs/>
          <w:i/>
          <w:iCs/>
          <w:vertAlign w:val="superscript"/>
        </w:rPr>
      </w:pPr>
      <w:r>
        <w:rPr>
          <w:b/>
          <w:bCs/>
        </w:rPr>
        <w:t>Nombre d’élèves dans les écoles par secteur et par niveau,</w:t>
      </w:r>
      <w:r>
        <w:rPr>
          <w:b/>
          <w:bCs/>
        </w:rPr>
        <w:br/>
        <w:t>1999 (en milliers)</w:t>
      </w:r>
      <w:r>
        <w:rPr>
          <w:b/>
          <w:bCs/>
          <w:i/>
          <w:iCs/>
          <w:vertAlign w:val="superscript"/>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8"/>
        <w:gridCol w:w="1899"/>
        <w:gridCol w:w="1899"/>
        <w:gridCol w:w="1899"/>
        <w:gridCol w:w="1900"/>
      </w:tblGrid>
      <w:tr w:rsidR="00000000">
        <w:tblPrEx>
          <w:tblCellMar>
            <w:top w:w="0" w:type="dxa"/>
            <w:bottom w:w="0" w:type="dxa"/>
          </w:tblCellMar>
        </w:tblPrEx>
        <w:tc>
          <w:tcPr>
            <w:tcW w:w="1899" w:type="dxa"/>
            <w:vAlign w:val="center"/>
          </w:tcPr>
          <w:p w:rsidR="00000000" w:rsidRDefault="00000000">
            <w:pPr>
              <w:keepNext/>
              <w:spacing w:before="60" w:after="60"/>
              <w:jc w:val="center"/>
            </w:pPr>
            <w:r>
              <w:t>Secteur</w:t>
            </w:r>
          </w:p>
        </w:tc>
        <w:tc>
          <w:tcPr>
            <w:tcW w:w="1899" w:type="dxa"/>
            <w:vAlign w:val="center"/>
          </w:tcPr>
          <w:p w:rsidR="00000000" w:rsidRDefault="00000000">
            <w:pPr>
              <w:spacing w:before="60" w:after="60"/>
              <w:jc w:val="center"/>
            </w:pPr>
            <w:r>
              <w:t>Total</w:t>
            </w:r>
          </w:p>
        </w:tc>
        <w:tc>
          <w:tcPr>
            <w:tcW w:w="1899" w:type="dxa"/>
            <w:vAlign w:val="center"/>
          </w:tcPr>
          <w:p w:rsidR="00000000" w:rsidRDefault="00000000">
            <w:pPr>
              <w:spacing w:before="60" w:after="60"/>
              <w:jc w:val="center"/>
            </w:pPr>
            <w:r>
              <w:t>Enseignement primaire</w:t>
            </w:r>
          </w:p>
        </w:tc>
        <w:tc>
          <w:tcPr>
            <w:tcW w:w="1899" w:type="dxa"/>
          </w:tcPr>
          <w:p w:rsidR="00000000" w:rsidRDefault="00000000">
            <w:pPr>
              <w:spacing w:before="60" w:after="60"/>
              <w:jc w:val="center"/>
            </w:pPr>
            <w:r>
              <w:t>Enseignement secondaire de premier cycle</w:t>
            </w:r>
          </w:p>
        </w:tc>
        <w:tc>
          <w:tcPr>
            <w:tcW w:w="1900" w:type="dxa"/>
          </w:tcPr>
          <w:p w:rsidR="00000000" w:rsidRDefault="00000000">
            <w:pPr>
              <w:spacing w:before="60" w:after="60"/>
              <w:jc w:val="center"/>
            </w:pPr>
            <w:r>
              <w:t>Enseignement secondaire de deuxième cycle</w:t>
            </w:r>
          </w:p>
        </w:tc>
      </w:tr>
      <w:tr w:rsidR="00000000">
        <w:tblPrEx>
          <w:tblCellMar>
            <w:top w:w="0" w:type="dxa"/>
            <w:bottom w:w="0" w:type="dxa"/>
          </w:tblCellMar>
        </w:tblPrEx>
        <w:tc>
          <w:tcPr>
            <w:tcW w:w="1899" w:type="dxa"/>
          </w:tcPr>
          <w:p w:rsidR="00000000" w:rsidRDefault="00000000">
            <w:pPr>
              <w:spacing w:before="60" w:after="60"/>
            </w:pPr>
            <w:r>
              <w:t>Total</w:t>
            </w:r>
          </w:p>
        </w:tc>
        <w:tc>
          <w:tcPr>
            <w:tcW w:w="1899" w:type="dxa"/>
          </w:tcPr>
          <w:p w:rsidR="00000000" w:rsidRDefault="00000000">
            <w:pPr>
              <w:spacing w:before="60" w:after="60"/>
              <w:jc w:val="center"/>
            </w:pPr>
            <w:r>
              <w:t>1 230</w:t>
            </w:r>
          </w:p>
        </w:tc>
        <w:tc>
          <w:tcPr>
            <w:tcW w:w="1899" w:type="dxa"/>
          </w:tcPr>
          <w:p w:rsidR="00000000" w:rsidRDefault="00000000">
            <w:pPr>
              <w:spacing w:before="60" w:after="60"/>
              <w:jc w:val="center"/>
            </w:pPr>
            <w:r>
              <w:t>730</w:t>
            </w:r>
          </w:p>
        </w:tc>
        <w:tc>
          <w:tcPr>
            <w:tcW w:w="1899" w:type="dxa"/>
          </w:tcPr>
          <w:p w:rsidR="00000000" w:rsidRDefault="00000000">
            <w:pPr>
              <w:spacing w:before="60" w:after="60"/>
              <w:jc w:val="center"/>
            </w:pPr>
            <w:r>
              <w:t>240</w:t>
            </w:r>
          </w:p>
        </w:tc>
        <w:tc>
          <w:tcPr>
            <w:tcW w:w="1900" w:type="dxa"/>
          </w:tcPr>
          <w:p w:rsidR="00000000" w:rsidRDefault="00000000">
            <w:pPr>
              <w:spacing w:before="60" w:after="60"/>
              <w:jc w:val="center"/>
            </w:pPr>
            <w:r>
              <w:t>300</w:t>
            </w:r>
          </w:p>
        </w:tc>
      </w:tr>
      <w:tr w:rsidR="00000000">
        <w:tblPrEx>
          <w:tblCellMar>
            <w:top w:w="0" w:type="dxa"/>
            <w:bottom w:w="0" w:type="dxa"/>
          </w:tblCellMar>
        </w:tblPrEx>
        <w:tc>
          <w:tcPr>
            <w:tcW w:w="1899" w:type="dxa"/>
          </w:tcPr>
          <w:p w:rsidR="00000000" w:rsidRDefault="00000000">
            <w:pPr>
              <w:spacing w:before="60" w:after="60"/>
            </w:pPr>
            <w:r>
              <w:t>Juifs</w:t>
            </w:r>
          </w:p>
        </w:tc>
        <w:tc>
          <w:tcPr>
            <w:tcW w:w="1899" w:type="dxa"/>
          </w:tcPr>
          <w:p w:rsidR="00000000" w:rsidRDefault="00000000">
            <w:pPr>
              <w:spacing w:before="60" w:after="60"/>
              <w:jc w:val="center"/>
            </w:pPr>
            <w:r>
              <w:t>998</w:t>
            </w:r>
          </w:p>
        </w:tc>
        <w:tc>
          <w:tcPr>
            <w:tcW w:w="1899" w:type="dxa"/>
          </w:tcPr>
          <w:p w:rsidR="00000000" w:rsidRDefault="00000000">
            <w:pPr>
              <w:spacing w:before="60" w:after="60"/>
              <w:jc w:val="center"/>
            </w:pPr>
            <w:r>
              <w:t>556</w:t>
            </w:r>
          </w:p>
        </w:tc>
        <w:tc>
          <w:tcPr>
            <w:tcW w:w="1899" w:type="dxa"/>
          </w:tcPr>
          <w:p w:rsidR="00000000" w:rsidRDefault="00000000">
            <w:pPr>
              <w:spacing w:before="60" w:after="60"/>
              <w:jc w:val="center"/>
            </w:pPr>
            <w:r>
              <w:t>187</w:t>
            </w:r>
          </w:p>
        </w:tc>
        <w:tc>
          <w:tcPr>
            <w:tcW w:w="1900" w:type="dxa"/>
          </w:tcPr>
          <w:p w:rsidR="00000000" w:rsidRDefault="00000000">
            <w:pPr>
              <w:spacing w:before="60" w:after="60"/>
              <w:jc w:val="center"/>
            </w:pPr>
            <w:r>
              <w:t>255</w:t>
            </w:r>
          </w:p>
        </w:tc>
      </w:tr>
      <w:tr w:rsidR="00000000">
        <w:tblPrEx>
          <w:tblCellMar>
            <w:top w:w="0" w:type="dxa"/>
            <w:bottom w:w="0" w:type="dxa"/>
          </w:tblCellMar>
        </w:tblPrEx>
        <w:tc>
          <w:tcPr>
            <w:tcW w:w="1899" w:type="dxa"/>
          </w:tcPr>
          <w:p w:rsidR="00000000" w:rsidRDefault="00000000">
            <w:pPr>
              <w:spacing w:before="60" w:after="60"/>
            </w:pPr>
            <w:r>
              <w:t>Non Juifs</w:t>
            </w:r>
          </w:p>
        </w:tc>
        <w:tc>
          <w:tcPr>
            <w:tcW w:w="1899" w:type="dxa"/>
          </w:tcPr>
          <w:p w:rsidR="00000000" w:rsidRDefault="00000000">
            <w:pPr>
              <w:spacing w:before="60" w:after="60"/>
              <w:jc w:val="center"/>
            </w:pPr>
            <w:r>
              <w:t>232</w:t>
            </w:r>
          </w:p>
        </w:tc>
        <w:tc>
          <w:tcPr>
            <w:tcW w:w="1899" w:type="dxa"/>
          </w:tcPr>
          <w:p w:rsidR="00000000" w:rsidRDefault="00000000">
            <w:pPr>
              <w:spacing w:before="60" w:after="60"/>
              <w:jc w:val="center"/>
            </w:pPr>
            <w:r>
              <w:t>174</w:t>
            </w:r>
          </w:p>
        </w:tc>
        <w:tc>
          <w:tcPr>
            <w:tcW w:w="1899" w:type="dxa"/>
          </w:tcPr>
          <w:p w:rsidR="00000000" w:rsidRDefault="00000000">
            <w:pPr>
              <w:spacing w:before="60" w:after="60"/>
              <w:jc w:val="center"/>
            </w:pPr>
            <w:r>
              <w:t>53</w:t>
            </w:r>
          </w:p>
        </w:tc>
        <w:tc>
          <w:tcPr>
            <w:tcW w:w="1900" w:type="dxa"/>
          </w:tcPr>
          <w:p w:rsidR="00000000" w:rsidRDefault="00000000">
            <w:pPr>
              <w:spacing w:before="60" w:after="60"/>
              <w:jc w:val="center"/>
            </w:pPr>
            <w:r>
              <w:t>45</w:t>
            </w:r>
          </w:p>
        </w:tc>
      </w:tr>
    </w:tbl>
    <w:p w:rsidR="00000000" w:rsidRDefault="00000000">
      <w:pPr>
        <w:spacing w:after="240"/>
      </w:pPr>
      <w:r>
        <w:br/>
        <w:t>* Les chiffres de ce tableau ne tiennent pas compte des écoles maternelles ni de l’enseignement supérieur. (Environ 1 270 000 enfants sont scolarisés, près de 79 % d’entre eux du secteur juif et 21 % du secteur non juif.)</w:t>
      </w:r>
    </w:p>
    <w:p w:rsidR="00000000" w:rsidRDefault="00000000">
      <w:pPr>
        <w:spacing w:after="160"/>
        <w:jc w:val="center"/>
        <w:rPr>
          <w:b/>
          <w:bCs/>
          <w:sz w:val="20"/>
        </w:rPr>
      </w:pPr>
      <w:r>
        <w:rPr>
          <w:b/>
          <w:bCs/>
          <w:sz w:val="20"/>
        </w:rPr>
        <w:br w:type="page"/>
        <w:t>Tableau 57</w:t>
      </w:r>
    </w:p>
    <w:p w:rsidR="00000000" w:rsidRDefault="00000000">
      <w:pPr>
        <w:keepNext/>
        <w:spacing w:after="160"/>
        <w:jc w:val="center"/>
        <w:rPr>
          <w:b/>
          <w:bCs/>
        </w:rPr>
      </w:pPr>
      <w:r>
        <w:rPr>
          <w:b/>
          <w:bCs/>
          <w:sz w:val="20"/>
        </w:rPr>
        <w:t>Effectifs scolaires des établissements d’enseignement</w:t>
      </w:r>
    </w:p>
    <w:tbl>
      <w:tblPr>
        <w:tblW w:w="9352" w:type="dxa"/>
        <w:tblInd w:w="3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30" w:type="dxa"/>
          <w:bottom w:w="28" w:type="dxa"/>
          <w:right w:w="30" w:type="dxa"/>
        </w:tblCellMar>
        <w:tblLook w:val="0000" w:firstRow="0" w:lastRow="0" w:firstColumn="0" w:lastColumn="0" w:noHBand="0" w:noVBand="0"/>
      </w:tblPr>
      <w:tblGrid>
        <w:gridCol w:w="3720"/>
        <w:gridCol w:w="1096"/>
        <w:gridCol w:w="992"/>
        <w:gridCol w:w="992"/>
        <w:gridCol w:w="851"/>
        <w:gridCol w:w="850"/>
        <w:gridCol w:w="851"/>
      </w:tblGrid>
      <w:tr w:rsidR="00000000">
        <w:trPr>
          <w:cantSplit/>
          <w:tblHeader/>
        </w:trPr>
        <w:tc>
          <w:tcPr>
            <w:tcW w:w="3720" w:type="dxa"/>
            <w:tcBorders>
              <w:top w:val="single" w:sz="4" w:space="0" w:color="auto"/>
              <w:bottom w:val="single" w:sz="4" w:space="0" w:color="auto"/>
            </w:tcBorders>
          </w:tcPr>
          <w:p w:rsidR="00000000" w:rsidRDefault="00000000">
            <w:pPr>
              <w:jc w:val="center"/>
              <w:rPr>
                <w:color w:val="000000"/>
                <w:sz w:val="20"/>
              </w:rPr>
            </w:pPr>
          </w:p>
        </w:tc>
        <w:tc>
          <w:tcPr>
            <w:tcW w:w="1096" w:type="dxa"/>
            <w:tcBorders>
              <w:top w:val="single" w:sz="4" w:space="0" w:color="auto"/>
              <w:bottom w:val="single" w:sz="4" w:space="0" w:color="auto"/>
            </w:tcBorders>
          </w:tcPr>
          <w:p w:rsidR="00000000" w:rsidRDefault="00000000">
            <w:pPr>
              <w:ind w:right="-245"/>
              <w:rPr>
                <w:color w:val="000000"/>
                <w:sz w:val="20"/>
                <w:szCs w:val="14"/>
              </w:rPr>
            </w:pPr>
            <w:r>
              <w:rPr>
                <w:color w:val="000000"/>
                <w:sz w:val="20"/>
                <w:szCs w:val="14"/>
              </w:rPr>
              <w:t>1999/2000*</w:t>
            </w:r>
          </w:p>
        </w:tc>
        <w:tc>
          <w:tcPr>
            <w:tcW w:w="992" w:type="dxa"/>
            <w:tcBorders>
              <w:top w:val="single" w:sz="4" w:space="0" w:color="auto"/>
              <w:bottom w:val="single" w:sz="4" w:space="0" w:color="auto"/>
            </w:tcBorders>
          </w:tcPr>
          <w:p w:rsidR="00000000" w:rsidRDefault="00000000">
            <w:pPr>
              <w:jc w:val="center"/>
              <w:rPr>
                <w:color w:val="000000"/>
                <w:sz w:val="20"/>
                <w:szCs w:val="14"/>
              </w:rPr>
            </w:pPr>
            <w:r>
              <w:rPr>
                <w:color w:val="000000"/>
                <w:sz w:val="20"/>
                <w:szCs w:val="14"/>
              </w:rPr>
              <w:t>1998/99R</w:t>
            </w:r>
          </w:p>
        </w:tc>
        <w:tc>
          <w:tcPr>
            <w:tcW w:w="992" w:type="dxa"/>
            <w:tcBorders>
              <w:top w:val="single" w:sz="4" w:space="0" w:color="auto"/>
              <w:bottom w:val="single" w:sz="4" w:space="0" w:color="auto"/>
            </w:tcBorders>
          </w:tcPr>
          <w:p w:rsidR="00000000" w:rsidRDefault="00000000">
            <w:pPr>
              <w:jc w:val="center"/>
              <w:rPr>
                <w:color w:val="000000"/>
                <w:sz w:val="20"/>
                <w:szCs w:val="14"/>
              </w:rPr>
            </w:pPr>
            <w:r>
              <w:rPr>
                <w:color w:val="000000"/>
                <w:sz w:val="20"/>
                <w:szCs w:val="14"/>
              </w:rPr>
              <w:t>1979/80</w:t>
            </w:r>
          </w:p>
        </w:tc>
        <w:tc>
          <w:tcPr>
            <w:tcW w:w="851" w:type="dxa"/>
            <w:tcBorders>
              <w:top w:val="single" w:sz="4" w:space="0" w:color="auto"/>
              <w:bottom w:val="single" w:sz="4" w:space="0" w:color="auto"/>
            </w:tcBorders>
          </w:tcPr>
          <w:p w:rsidR="00000000" w:rsidRDefault="00000000">
            <w:pPr>
              <w:jc w:val="center"/>
              <w:rPr>
                <w:color w:val="000000"/>
                <w:sz w:val="20"/>
                <w:szCs w:val="14"/>
              </w:rPr>
            </w:pPr>
            <w:r>
              <w:rPr>
                <w:color w:val="000000"/>
                <w:sz w:val="20"/>
                <w:szCs w:val="14"/>
              </w:rPr>
              <w:t>1969/70</w:t>
            </w:r>
          </w:p>
        </w:tc>
        <w:tc>
          <w:tcPr>
            <w:tcW w:w="850" w:type="dxa"/>
            <w:tcBorders>
              <w:top w:val="single" w:sz="4" w:space="0" w:color="auto"/>
              <w:bottom w:val="single" w:sz="4" w:space="0" w:color="auto"/>
            </w:tcBorders>
          </w:tcPr>
          <w:p w:rsidR="00000000" w:rsidRDefault="00000000">
            <w:pPr>
              <w:jc w:val="center"/>
              <w:rPr>
                <w:color w:val="000000"/>
                <w:sz w:val="20"/>
                <w:szCs w:val="14"/>
              </w:rPr>
            </w:pPr>
            <w:r>
              <w:rPr>
                <w:color w:val="000000"/>
                <w:sz w:val="20"/>
                <w:szCs w:val="14"/>
              </w:rPr>
              <w:t>1959/60</w:t>
            </w:r>
          </w:p>
        </w:tc>
        <w:tc>
          <w:tcPr>
            <w:tcW w:w="851" w:type="dxa"/>
            <w:tcBorders>
              <w:top w:val="single" w:sz="4" w:space="0" w:color="auto"/>
              <w:bottom w:val="single" w:sz="4" w:space="0" w:color="auto"/>
            </w:tcBorders>
          </w:tcPr>
          <w:p w:rsidR="00000000" w:rsidRDefault="00000000">
            <w:pPr>
              <w:jc w:val="center"/>
              <w:rPr>
                <w:color w:val="000000"/>
                <w:sz w:val="20"/>
                <w:szCs w:val="14"/>
              </w:rPr>
            </w:pPr>
            <w:r>
              <w:rPr>
                <w:color w:val="000000"/>
                <w:sz w:val="20"/>
                <w:szCs w:val="14"/>
              </w:rPr>
              <w:t>1948/49</w:t>
            </w:r>
          </w:p>
        </w:tc>
      </w:tr>
      <w:tr w:rsidR="00000000">
        <w:trPr>
          <w:cantSplit/>
        </w:trPr>
        <w:tc>
          <w:tcPr>
            <w:tcW w:w="3720" w:type="dxa"/>
            <w:tcBorders>
              <w:top w:val="single" w:sz="4" w:space="0" w:color="auto"/>
            </w:tcBorders>
          </w:tcPr>
          <w:p w:rsidR="00000000" w:rsidRDefault="00000000">
            <w:pPr>
              <w:rPr>
                <w:color w:val="000000"/>
                <w:sz w:val="20"/>
                <w:szCs w:val="12"/>
              </w:rPr>
            </w:pPr>
            <w:r>
              <w:rPr>
                <w:color w:val="000000"/>
                <w:sz w:val="20"/>
                <w:szCs w:val="12"/>
              </w:rPr>
              <w:t>1.    Total général (2+12)</w:t>
            </w:r>
          </w:p>
        </w:tc>
        <w:tc>
          <w:tcPr>
            <w:tcW w:w="1096" w:type="dxa"/>
            <w:tcBorders>
              <w:top w:val="single" w:sz="4" w:space="0" w:color="auto"/>
            </w:tcBorders>
          </w:tcPr>
          <w:p w:rsidR="00000000" w:rsidRDefault="00000000">
            <w:pPr>
              <w:jc w:val="right"/>
              <w:rPr>
                <w:color w:val="000000"/>
                <w:sz w:val="20"/>
                <w:szCs w:val="12"/>
              </w:rPr>
            </w:pPr>
            <w:r>
              <w:rPr>
                <w:color w:val="000000"/>
                <w:sz w:val="20"/>
                <w:szCs w:val="12"/>
              </w:rPr>
              <w:t>1 917 388</w:t>
            </w:r>
          </w:p>
        </w:tc>
        <w:tc>
          <w:tcPr>
            <w:tcW w:w="992" w:type="dxa"/>
            <w:tcBorders>
              <w:top w:val="single" w:sz="4" w:space="0" w:color="auto"/>
            </w:tcBorders>
          </w:tcPr>
          <w:p w:rsidR="00000000" w:rsidRDefault="00000000">
            <w:pPr>
              <w:jc w:val="right"/>
              <w:rPr>
                <w:color w:val="000000"/>
                <w:sz w:val="20"/>
                <w:szCs w:val="12"/>
              </w:rPr>
            </w:pPr>
            <w:r>
              <w:rPr>
                <w:color w:val="000000"/>
                <w:sz w:val="20"/>
                <w:szCs w:val="12"/>
              </w:rPr>
              <w:t>1 875 580</w:t>
            </w:r>
          </w:p>
        </w:tc>
        <w:tc>
          <w:tcPr>
            <w:tcW w:w="992" w:type="dxa"/>
            <w:tcBorders>
              <w:top w:val="single" w:sz="4" w:space="0" w:color="auto"/>
            </w:tcBorders>
          </w:tcPr>
          <w:p w:rsidR="00000000" w:rsidRDefault="00000000">
            <w:pPr>
              <w:jc w:val="right"/>
              <w:rPr>
                <w:color w:val="000000"/>
                <w:sz w:val="20"/>
                <w:szCs w:val="12"/>
              </w:rPr>
            </w:pPr>
            <w:r>
              <w:rPr>
                <w:color w:val="000000"/>
                <w:sz w:val="20"/>
                <w:szCs w:val="12"/>
              </w:rPr>
              <w:t>1 200 636</w:t>
            </w:r>
          </w:p>
        </w:tc>
        <w:tc>
          <w:tcPr>
            <w:tcW w:w="851" w:type="dxa"/>
            <w:tcBorders>
              <w:top w:val="single" w:sz="4" w:space="0" w:color="auto"/>
            </w:tcBorders>
          </w:tcPr>
          <w:p w:rsidR="00000000" w:rsidRDefault="00000000">
            <w:pPr>
              <w:jc w:val="right"/>
              <w:rPr>
                <w:color w:val="000000"/>
                <w:sz w:val="20"/>
                <w:szCs w:val="12"/>
              </w:rPr>
            </w:pPr>
            <w:r>
              <w:rPr>
                <w:color w:val="000000"/>
                <w:sz w:val="20"/>
                <w:szCs w:val="12"/>
              </w:rPr>
              <w:t>823 491</w:t>
            </w:r>
          </w:p>
        </w:tc>
        <w:tc>
          <w:tcPr>
            <w:tcW w:w="850" w:type="dxa"/>
            <w:tcBorders>
              <w:top w:val="single" w:sz="4" w:space="0" w:color="auto"/>
            </w:tcBorders>
          </w:tcPr>
          <w:p w:rsidR="00000000" w:rsidRDefault="00000000">
            <w:pPr>
              <w:jc w:val="right"/>
              <w:rPr>
                <w:color w:val="000000"/>
                <w:sz w:val="20"/>
                <w:szCs w:val="12"/>
              </w:rPr>
            </w:pPr>
            <w:r>
              <w:rPr>
                <w:color w:val="000000"/>
                <w:sz w:val="20"/>
                <w:szCs w:val="12"/>
              </w:rPr>
              <w:t>578 003</w:t>
            </w:r>
          </w:p>
        </w:tc>
        <w:tc>
          <w:tcPr>
            <w:tcW w:w="851" w:type="dxa"/>
            <w:tcBorders>
              <w:top w:val="single" w:sz="4" w:space="0" w:color="auto"/>
            </w:tcBorders>
          </w:tcPr>
          <w:p w:rsidR="00000000" w:rsidRDefault="00000000">
            <w:pPr>
              <w:jc w:val="right"/>
              <w:rPr>
                <w:color w:val="000000"/>
                <w:sz w:val="20"/>
                <w:szCs w:val="12"/>
              </w:rPr>
            </w:pPr>
            <w:r>
              <w:rPr>
                <w:color w:val="000000"/>
                <w:sz w:val="20"/>
                <w:szCs w:val="12"/>
              </w:rPr>
              <w:t>140 817</w:t>
            </w:r>
          </w:p>
        </w:tc>
      </w:tr>
      <w:tr w:rsidR="00000000">
        <w:trPr>
          <w:cantSplit/>
        </w:trPr>
        <w:tc>
          <w:tcPr>
            <w:tcW w:w="3720" w:type="dxa"/>
          </w:tcPr>
          <w:p w:rsidR="00000000" w:rsidRDefault="00000000">
            <w:pPr>
              <w:rPr>
                <w:color w:val="000000"/>
                <w:sz w:val="20"/>
                <w:szCs w:val="12"/>
              </w:rPr>
            </w:pPr>
            <w:r>
              <w:rPr>
                <w:color w:val="000000"/>
                <w:sz w:val="20"/>
                <w:szCs w:val="12"/>
              </w:rPr>
              <w:t xml:space="preserve">       Système éducatif (3+12)</w:t>
            </w:r>
          </w:p>
        </w:tc>
        <w:tc>
          <w:tcPr>
            <w:tcW w:w="1096" w:type="dxa"/>
          </w:tcPr>
          <w:p w:rsidR="00000000" w:rsidRDefault="00000000">
            <w:pPr>
              <w:jc w:val="right"/>
              <w:rPr>
                <w:color w:val="000000"/>
                <w:sz w:val="20"/>
                <w:szCs w:val="12"/>
                <w:lang w:val="en-GB"/>
              </w:rPr>
            </w:pPr>
            <w:r>
              <w:rPr>
                <w:color w:val="000000"/>
                <w:sz w:val="20"/>
                <w:szCs w:val="12"/>
                <w:lang w:val="en-GB"/>
              </w:rPr>
              <w:t>1 873 388</w:t>
            </w:r>
          </w:p>
        </w:tc>
        <w:tc>
          <w:tcPr>
            <w:tcW w:w="992" w:type="dxa"/>
          </w:tcPr>
          <w:p w:rsidR="00000000" w:rsidRDefault="00000000">
            <w:pPr>
              <w:jc w:val="right"/>
              <w:rPr>
                <w:color w:val="000000"/>
                <w:sz w:val="20"/>
                <w:szCs w:val="12"/>
                <w:lang w:val="en-GB"/>
              </w:rPr>
            </w:pPr>
            <w:r>
              <w:rPr>
                <w:color w:val="000000"/>
                <w:sz w:val="20"/>
                <w:szCs w:val="12"/>
                <w:lang w:val="en-GB"/>
              </w:rPr>
              <w:t>1 831 391</w:t>
            </w:r>
          </w:p>
        </w:tc>
        <w:tc>
          <w:tcPr>
            <w:tcW w:w="992" w:type="dxa"/>
          </w:tcPr>
          <w:p w:rsidR="00000000" w:rsidRDefault="00000000">
            <w:pPr>
              <w:jc w:val="right"/>
              <w:rPr>
                <w:color w:val="000000"/>
                <w:sz w:val="20"/>
                <w:szCs w:val="12"/>
                <w:lang w:val="en-GB"/>
              </w:rPr>
            </w:pPr>
            <w:r>
              <w:rPr>
                <w:color w:val="000000"/>
                <w:sz w:val="20"/>
                <w:szCs w:val="12"/>
                <w:lang w:val="en-GB"/>
              </w:rPr>
              <w:t>1 156 636</w:t>
            </w:r>
          </w:p>
        </w:tc>
        <w:tc>
          <w:tcPr>
            <w:tcW w:w="851" w:type="dxa"/>
          </w:tcPr>
          <w:p w:rsidR="00000000" w:rsidRDefault="00000000">
            <w:pPr>
              <w:jc w:val="right"/>
              <w:rPr>
                <w:color w:val="000000"/>
                <w:sz w:val="20"/>
                <w:szCs w:val="12"/>
                <w:lang w:val="en-GB"/>
              </w:rPr>
            </w:pPr>
            <w:r>
              <w:rPr>
                <w:color w:val="000000"/>
                <w:sz w:val="20"/>
                <w:szCs w:val="12"/>
                <w:lang w:val="en-GB"/>
              </w:rPr>
              <w:t>797 191</w:t>
            </w:r>
          </w:p>
        </w:tc>
        <w:tc>
          <w:tcPr>
            <w:tcW w:w="850" w:type="dxa"/>
          </w:tcPr>
          <w:p w:rsidR="00000000" w:rsidRDefault="00000000">
            <w:pPr>
              <w:jc w:val="right"/>
              <w:rPr>
                <w:color w:val="000000"/>
                <w:sz w:val="20"/>
                <w:szCs w:val="12"/>
                <w:lang w:val="en-GB"/>
              </w:rPr>
            </w:pPr>
            <w:r>
              <w:rPr>
                <w:color w:val="000000"/>
                <w:sz w:val="20"/>
                <w:szCs w:val="12"/>
                <w:lang w:val="en-GB"/>
              </w:rPr>
              <w:t>567 051</w:t>
            </w:r>
          </w:p>
        </w:tc>
        <w:tc>
          <w:tcPr>
            <w:tcW w:w="851" w:type="dxa"/>
          </w:tcPr>
          <w:p w:rsidR="00000000" w:rsidRDefault="00000000">
            <w:pPr>
              <w:jc w:val="right"/>
              <w:rPr>
                <w:color w:val="000000"/>
                <w:sz w:val="20"/>
                <w:szCs w:val="12"/>
                <w:lang w:val="en-GB"/>
              </w:rPr>
            </w:pPr>
            <w:r>
              <w:rPr>
                <w:color w:val="000000"/>
                <w:sz w:val="20"/>
                <w:szCs w:val="12"/>
                <w:lang w:val="en-GB"/>
              </w:rPr>
              <w:t>140 817</w:t>
            </w:r>
          </w:p>
        </w:tc>
      </w:tr>
      <w:tr w:rsidR="00000000">
        <w:trPr>
          <w:cantSplit/>
        </w:trPr>
        <w:tc>
          <w:tcPr>
            <w:tcW w:w="3720" w:type="dxa"/>
            <w:tcBorders>
              <w:bottom w:val="single" w:sz="4" w:space="0" w:color="auto"/>
            </w:tcBorders>
          </w:tcPr>
          <w:p w:rsidR="00000000" w:rsidRDefault="00000000">
            <w:pPr>
              <w:rPr>
                <w:color w:val="000000"/>
                <w:sz w:val="20"/>
                <w:szCs w:val="12"/>
                <w:lang w:val="en-GB"/>
              </w:rPr>
            </w:pPr>
            <w:r>
              <w:rPr>
                <w:color w:val="000000"/>
                <w:sz w:val="20"/>
                <w:szCs w:val="12"/>
                <w:lang w:val="en-GB"/>
              </w:rPr>
              <w:t xml:space="preserve">       Autres institutions (11)</w:t>
            </w:r>
          </w:p>
        </w:tc>
        <w:tc>
          <w:tcPr>
            <w:tcW w:w="1096" w:type="dxa"/>
            <w:tcBorders>
              <w:bottom w:val="single" w:sz="4" w:space="0" w:color="auto"/>
            </w:tcBorders>
          </w:tcPr>
          <w:p w:rsidR="00000000" w:rsidRDefault="00000000">
            <w:pPr>
              <w:jc w:val="right"/>
              <w:rPr>
                <w:color w:val="000000"/>
                <w:sz w:val="20"/>
                <w:szCs w:val="12"/>
                <w:lang w:val="en-GB"/>
              </w:rPr>
            </w:pPr>
            <w:r>
              <w:rPr>
                <w:color w:val="000000"/>
                <w:sz w:val="20"/>
                <w:szCs w:val="12"/>
                <w:lang w:val="en-GB"/>
              </w:rPr>
              <w:t>44 000</w:t>
            </w:r>
          </w:p>
        </w:tc>
        <w:tc>
          <w:tcPr>
            <w:tcW w:w="992" w:type="dxa"/>
            <w:tcBorders>
              <w:bottom w:val="single" w:sz="4" w:space="0" w:color="auto"/>
            </w:tcBorders>
          </w:tcPr>
          <w:p w:rsidR="00000000" w:rsidRDefault="00000000">
            <w:pPr>
              <w:jc w:val="right"/>
              <w:rPr>
                <w:color w:val="000000"/>
                <w:sz w:val="20"/>
                <w:szCs w:val="12"/>
                <w:lang w:val="en-GB"/>
              </w:rPr>
            </w:pPr>
            <w:r>
              <w:rPr>
                <w:color w:val="000000"/>
                <w:sz w:val="20"/>
                <w:szCs w:val="12"/>
                <w:lang w:val="en-GB"/>
              </w:rPr>
              <w:t>44 189</w:t>
            </w:r>
          </w:p>
        </w:tc>
        <w:tc>
          <w:tcPr>
            <w:tcW w:w="992" w:type="dxa"/>
            <w:tcBorders>
              <w:bottom w:val="single" w:sz="4" w:space="0" w:color="auto"/>
            </w:tcBorders>
          </w:tcPr>
          <w:p w:rsidR="00000000" w:rsidRDefault="00000000">
            <w:pPr>
              <w:jc w:val="right"/>
              <w:rPr>
                <w:color w:val="000000"/>
                <w:sz w:val="20"/>
                <w:szCs w:val="12"/>
                <w:lang w:val="en-GB"/>
              </w:rPr>
            </w:pPr>
            <w:r>
              <w:rPr>
                <w:color w:val="000000"/>
                <w:sz w:val="20"/>
                <w:szCs w:val="12"/>
                <w:lang w:val="en-GB"/>
              </w:rPr>
              <w:t>44 000</w:t>
            </w:r>
          </w:p>
        </w:tc>
        <w:tc>
          <w:tcPr>
            <w:tcW w:w="851" w:type="dxa"/>
            <w:tcBorders>
              <w:bottom w:val="single" w:sz="4" w:space="0" w:color="auto"/>
            </w:tcBorders>
          </w:tcPr>
          <w:p w:rsidR="00000000" w:rsidRDefault="00000000">
            <w:pPr>
              <w:jc w:val="right"/>
              <w:rPr>
                <w:color w:val="000000"/>
                <w:sz w:val="20"/>
                <w:szCs w:val="12"/>
                <w:lang w:val="en-GB"/>
              </w:rPr>
            </w:pPr>
            <w:r>
              <w:rPr>
                <w:color w:val="000000"/>
                <w:sz w:val="20"/>
                <w:szCs w:val="12"/>
                <w:lang w:val="en-GB"/>
              </w:rPr>
              <w:t>26 300</w:t>
            </w:r>
          </w:p>
        </w:tc>
        <w:tc>
          <w:tcPr>
            <w:tcW w:w="850" w:type="dxa"/>
            <w:tcBorders>
              <w:bottom w:val="single" w:sz="4" w:space="0" w:color="auto"/>
            </w:tcBorders>
          </w:tcPr>
          <w:p w:rsidR="00000000" w:rsidRDefault="00000000">
            <w:pPr>
              <w:jc w:val="right"/>
              <w:rPr>
                <w:color w:val="000000"/>
                <w:sz w:val="20"/>
                <w:szCs w:val="12"/>
                <w:lang w:val="en-GB"/>
              </w:rPr>
            </w:pPr>
            <w:r>
              <w:rPr>
                <w:color w:val="000000"/>
                <w:sz w:val="20"/>
                <w:szCs w:val="12"/>
                <w:lang w:val="en-GB"/>
              </w:rPr>
              <w:t>10 952</w:t>
            </w:r>
          </w:p>
        </w:tc>
        <w:tc>
          <w:tcPr>
            <w:tcW w:w="851" w:type="dxa"/>
            <w:tcBorders>
              <w:bottom w:val="single" w:sz="4" w:space="0" w:color="auto"/>
            </w:tcBorders>
          </w:tcPr>
          <w:p w:rsidR="00000000" w:rsidRDefault="00000000">
            <w:pPr>
              <w:jc w:val="right"/>
              <w:rPr>
                <w:color w:val="000000"/>
                <w:sz w:val="20"/>
                <w:szCs w:val="12"/>
              </w:rPr>
            </w:pPr>
            <w:r>
              <w:rPr>
                <w:color w:val="000000"/>
                <w:sz w:val="20"/>
                <w:szCs w:val="12"/>
              </w:rPr>
              <w:noBreakHyphen/>
            </w:r>
          </w:p>
        </w:tc>
      </w:tr>
      <w:tr w:rsidR="00000000">
        <w:trPr>
          <w:cantSplit/>
        </w:trPr>
        <w:tc>
          <w:tcPr>
            <w:tcW w:w="3720" w:type="dxa"/>
            <w:tcBorders>
              <w:top w:val="single" w:sz="4" w:space="0" w:color="auto"/>
              <w:bottom w:val="single" w:sz="4" w:space="0" w:color="auto"/>
            </w:tcBorders>
          </w:tcPr>
          <w:p w:rsidR="00000000" w:rsidRDefault="00000000">
            <w:pPr>
              <w:rPr>
                <w:color w:val="000000"/>
                <w:sz w:val="20"/>
                <w:szCs w:val="12"/>
              </w:rPr>
            </w:pPr>
          </w:p>
        </w:tc>
        <w:tc>
          <w:tcPr>
            <w:tcW w:w="5632" w:type="dxa"/>
            <w:gridSpan w:val="6"/>
            <w:tcBorders>
              <w:top w:val="single" w:sz="4" w:space="0" w:color="auto"/>
              <w:bottom w:val="single" w:sz="4" w:space="0" w:color="auto"/>
            </w:tcBorders>
          </w:tcPr>
          <w:p w:rsidR="00000000" w:rsidRDefault="00000000">
            <w:pPr>
              <w:jc w:val="center"/>
              <w:rPr>
                <w:color w:val="000000"/>
                <w:sz w:val="20"/>
                <w:szCs w:val="12"/>
              </w:rPr>
            </w:pPr>
            <w:r>
              <w:rPr>
                <w:color w:val="000000"/>
                <w:sz w:val="20"/>
                <w:szCs w:val="12"/>
              </w:rPr>
              <w:t>Secteur scolaire juif</w:t>
            </w:r>
          </w:p>
        </w:tc>
      </w:tr>
      <w:tr w:rsidR="00000000">
        <w:trPr>
          <w:cantSplit/>
        </w:trPr>
        <w:tc>
          <w:tcPr>
            <w:tcW w:w="3720" w:type="dxa"/>
            <w:tcBorders>
              <w:top w:val="single" w:sz="4" w:space="0" w:color="auto"/>
            </w:tcBorders>
          </w:tcPr>
          <w:p w:rsidR="00000000" w:rsidRDefault="00000000">
            <w:pPr>
              <w:rPr>
                <w:color w:val="000000"/>
                <w:sz w:val="20"/>
                <w:szCs w:val="12"/>
              </w:rPr>
            </w:pPr>
            <w:r>
              <w:rPr>
                <w:color w:val="000000"/>
                <w:sz w:val="20"/>
                <w:szCs w:val="12"/>
              </w:rPr>
              <w:t>2.    Total (3+11)</w:t>
            </w:r>
          </w:p>
        </w:tc>
        <w:tc>
          <w:tcPr>
            <w:tcW w:w="1096" w:type="dxa"/>
            <w:tcBorders>
              <w:top w:val="single" w:sz="4" w:space="0" w:color="auto"/>
            </w:tcBorders>
          </w:tcPr>
          <w:p w:rsidR="00000000" w:rsidRDefault="00000000">
            <w:pPr>
              <w:jc w:val="right"/>
              <w:rPr>
                <w:color w:val="000000"/>
                <w:sz w:val="20"/>
                <w:szCs w:val="12"/>
              </w:rPr>
            </w:pPr>
            <w:r>
              <w:rPr>
                <w:color w:val="000000"/>
                <w:sz w:val="20"/>
                <w:szCs w:val="12"/>
              </w:rPr>
              <w:t>1 580 554</w:t>
            </w:r>
          </w:p>
        </w:tc>
        <w:tc>
          <w:tcPr>
            <w:tcW w:w="992" w:type="dxa"/>
            <w:tcBorders>
              <w:top w:val="single" w:sz="4" w:space="0" w:color="auto"/>
            </w:tcBorders>
          </w:tcPr>
          <w:p w:rsidR="00000000" w:rsidRDefault="00000000">
            <w:pPr>
              <w:jc w:val="right"/>
              <w:rPr>
                <w:color w:val="000000"/>
                <w:sz w:val="20"/>
                <w:szCs w:val="12"/>
              </w:rPr>
            </w:pPr>
            <w:r>
              <w:rPr>
                <w:color w:val="000000"/>
                <w:sz w:val="20"/>
                <w:szCs w:val="12"/>
              </w:rPr>
              <w:t>1 552 901</w:t>
            </w:r>
          </w:p>
        </w:tc>
        <w:tc>
          <w:tcPr>
            <w:tcW w:w="992" w:type="dxa"/>
            <w:tcBorders>
              <w:top w:val="single" w:sz="4" w:space="0" w:color="auto"/>
            </w:tcBorders>
          </w:tcPr>
          <w:p w:rsidR="00000000" w:rsidRDefault="00000000">
            <w:pPr>
              <w:jc w:val="right"/>
              <w:rPr>
                <w:color w:val="000000"/>
                <w:sz w:val="20"/>
                <w:szCs w:val="12"/>
              </w:rPr>
            </w:pPr>
            <w:r>
              <w:rPr>
                <w:color w:val="000000"/>
                <w:sz w:val="20"/>
                <w:szCs w:val="12"/>
              </w:rPr>
              <w:t>1 023 410</w:t>
            </w:r>
          </w:p>
        </w:tc>
        <w:tc>
          <w:tcPr>
            <w:tcW w:w="851" w:type="dxa"/>
            <w:tcBorders>
              <w:top w:val="single" w:sz="4" w:space="0" w:color="auto"/>
            </w:tcBorders>
          </w:tcPr>
          <w:p w:rsidR="00000000" w:rsidRDefault="00000000">
            <w:pPr>
              <w:jc w:val="right"/>
              <w:rPr>
                <w:color w:val="000000"/>
                <w:sz w:val="20"/>
                <w:szCs w:val="12"/>
              </w:rPr>
            </w:pPr>
            <w:r>
              <w:rPr>
                <w:color w:val="000000"/>
                <w:sz w:val="20"/>
                <w:szCs w:val="12"/>
              </w:rPr>
              <w:t>712 954</w:t>
            </w:r>
          </w:p>
        </w:tc>
        <w:tc>
          <w:tcPr>
            <w:tcW w:w="850" w:type="dxa"/>
            <w:tcBorders>
              <w:top w:val="single" w:sz="4" w:space="0" w:color="auto"/>
            </w:tcBorders>
          </w:tcPr>
          <w:p w:rsidR="00000000" w:rsidRDefault="00000000">
            <w:pPr>
              <w:jc w:val="right"/>
              <w:rPr>
                <w:color w:val="000000"/>
                <w:sz w:val="20"/>
                <w:szCs w:val="12"/>
              </w:rPr>
            </w:pPr>
            <w:r>
              <w:rPr>
                <w:color w:val="000000"/>
                <w:sz w:val="20"/>
                <w:szCs w:val="12"/>
              </w:rPr>
              <w:t>531 923</w:t>
            </w:r>
          </w:p>
        </w:tc>
        <w:tc>
          <w:tcPr>
            <w:tcW w:w="851" w:type="dxa"/>
            <w:tcBorders>
              <w:top w:val="single" w:sz="4" w:space="0" w:color="auto"/>
            </w:tcBorders>
          </w:tcPr>
          <w:p w:rsidR="00000000" w:rsidRDefault="00000000">
            <w:pPr>
              <w:jc w:val="right"/>
              <w:rPr>
                <w:color w:val="000000"/>
                <w:sz w:val="20"/>
                <w:szCs w:val="12"/>
              </w:rPr>
            </w:pPr>
            <w:r>
              <w:rPr>
                <w:color w:val="000000"/>
                <w:sz w:val="20"/>
                <w:szCs w:val="12"/>
              </w:rPr>
              <w:t>129 688</w:t>
            </w:r>
          </w:p>
        </w:tc>
      </w:tr>
      <w:tr w:rsidR="00000000">
        <w:trPr>
          <w:cantSplit/>
        </w:trPr>
        <w:tc>
          <w:tcPr>
            <w:tcW w:w="3720" w:type="dxa"/>
          </w:tcPr>
          <w:p w:rsidR="00000000" w:rsidRDefault="00000000">
            <w:pPr>
              <w:rPr>
                <w:color w:val="000000"/>
                <w:sz w:val="20"/>
                <w:szCs w:val="12"/>
              </w:rPr>
            </w:pPr>
            <w:r>
              <w:rPr>
                <w:color w:val="000000"/>
                <w:sz w:val="20"/>
                <w:szCs w:val="12"/>
                <w:lang w:val="en-GB"/>
              </w:rPr>
              <w:t xml:space="preserve">3.    </w:t>
            </w:r>
            <w:r>
              <w:rPr>
                <w:color w:val="000000"/>
                <w:sz w:val="20"/>
                <w:szCs w:val="12"/>
              </w:rPr>
              <w:t>Système éducatif - Total (4 à 10)</w:t>
            </w:r>
          </w:p>
        </w:tc>
        <w:tc>
          <w:tcPr>
            <w:tcW w:w="1096" w:type="dxa"/>
          </w:tcPr>
          <w:p w:rsidR="00000000" w:rsidRDefault="00000000">
            <w:pPr>
              <w:jc w:val="right"/>
              <w:rPr>
                <w:color w:val="000000"/>
                <w:sz w:val="20"/>
                <w:szCs w:val="12"/>
              </w:rPr>
            </w:pPr>
            <w:r>
              <w:rPr>
                <w:color w:val="000000"/>
                <w:sz w:val="20"/>
                <w:szCs w:val="12"/>
              </w:rPr>
              <w:t>1 536 554</w:t>
            </w:r>
          </w:p>
        </w:tc>
        <w:tc>
          <w:tcPr>
            <w:tcW w:w="992" w:type="dxa"/>
          </w:tcPr>
          <w:p w:rsidR="00000000" w:rsidRDefault="00000000">
            <w:pPr>
              <w:jc w:val="right"/>
              <w:rPr>
                <w:color w:val="000000"/>
                <w:sz w:val="20"/>
                <w:szCs w:val="12"/>
              </w:rPr>
            </w:pPr>
            <w:r>
              <w:rPr>
                <w:color w:val="000000"/>
                <w:sz w:val="20"/>
                <w:szCs w:val="12"/>
              </w:rPr>
              <w:t>1 508 712</w:t>
            </w:r>
          </w:p>
        </w:tc>
        <w:tc>
          <w:tcPr>
            <w:tcW w:w="992" w:type="dxa"/>
          </w:tcPr>
          <w:p w:rsidR="00000000" w:rsidRDefault="00000000">
            <w:pPr>
              <w:jc w:val="right"/>
              <w:rPr>
                <w:color w:val="000000"/>
                <w:sz w:val="20"/>
                <w:szCs w:val="12"/>
              </w:rPr>
            </w:pPr>
            <w:r>
              <w:rPr>
                <w:color w:val="000000"/>
                <w:sz w:val="20"/>
                <w:szCs w:val="12"/>
              </w:rPr>
              <w:t>979 410</w:t>
            </w:r>
          </w:p>
        </w:tc>
        <w:tc>
          <w:tcPr>
            <w:tcW w:w="851" w:type="dxa"/>
          </w:tcPr>
          <w:p w:rsidR="00000000" w:rsidRDefault="00000000">
            <w:pPr>
              <w:jc w:val="right"/>
              <w:rPr>
                <w:color w:val="000000"/>
                <w:sz w:val="20"/>
                <w:szCs w:val="12"/>
              </w:rPr>
            </w:pPr>
            <w:r>
              <w:rPr>
                <w:color w:val="000000"/>
                <w:sz w:val="20"/>
                <w:szCs w:val="12"/>
              </w:rPr>
              <w:t>686 654</w:t>
            </w:r>
          </w:p>
        </w:tc>
        <w:tc>
          <w:tcPr>
            <w:tcW w:w="850" w:type="dxa"/>
          </w:tcPr>
          <w:p w:rsidR="00000000" w:rsidRDefault="00000000">
            <w:pPr>
              <w:jc w:val="right"/>
              <w:rPr>
                <w:color w:val="000000"/>
                <w:sz w:val="20"/>
                <w:szCs w:val="12"/>
              </w:rPr>
            </w:pPr>
            <w:r>
              <w:rPr>
                <w:color w:val="000000"/>
                <w:sz w:val="20"/>
                <w:szCs w:val="12"/>
              </w:rPr>
              <w:t>520 971</w:t>
            </w:r>
          </w:p>
        </w:tc>
        <w:tc>
          <w:tcPr>
            <w:tcW w:w="851" w:type="dxa"/>
          </w:tcPr>
          <w:p w:rsidR="00000000" w:rsidRDefault="00000000">
            <w:pPr>
              <w:jc w:val="right"/>
              <w:rPr>
                <w:color w:val="000000"/>
                <w:sz w:val="20"/>
                <w:szCs w:val="12"/>
              </w:rPr>
            </w:pPr>
            <w:r>
              <w:rPr>
                <w:color w:val="000000"/>
                <w:sz w:val="20"/>
                <w:szCs w:val="12"/>
              </w:rPr>
              <w:t>129 688</w:t>
            </w:r>
          </w:p>
        </w:tc>
      </w:tr>
      <w:tr w:rsidR="00000000">
        <w:trPr>
          <w:cantSplit/>
        </w:trPr>
        <w:tc>
          <w:tcPr>
            <w:tcW w:w="3720" w:type="dxa"/>
          </w:tcPr>
          <w:p w:rsidR="00000000" w:rsidRDefault="00000000">
            <w:pPr>
              <w:rPr>
                <w:color w:val="000000"/>
                <w:sz w:val="20"/>
                <w:szCs w:val="12"/>
              </w:rPr>
            </w:pPr>
            <w:r>
              <w:rPr>
                <w:color w:val="000000"/>
                <w:sz w:val="20"/>
                <w:szCs w:val="12"/>
              </w:rPr>
              <w:t>4.    Écoles maternelles (1)</w:t>
            </w:r>
          </w:p>
        </w:tc>
        <w:tc>
          <w:tcPr>
            <w:tcW w:w="1096" w:type="dxa"/>
          </w:tcPr>
          <w:p w:rsidR="00000000" w:rsidRDefault="00000000">
            <w:pPr>
              <w:jc w:val="right"/>
              <w:rPr>
                <w:color w:val="000000"/>
                <w:sz w:val="20"/>
                <w:szCs w:val="12"/>
              </w:rPr>
            </w:pPr>
            <w:r>
              <w:rPr>
                <w:color w:val="000000"/>
                <w:sz w:val="20"/>
                <w:szCs w:val="12"/>
              </w:rPr>
              <w:t>310 000</w:t>
            </w:r>
          </w:p>
        </w:tc>
        <w:tc>
          <w:tcPr>
            <w:tcW w:w="992" w:type="dxa"/>
          </w:tcPr>
          <w:p w:rsidR="00000000" w:rsidRDefault="00000000">
            <w:pPr>
              <w:jc w:val="right"/>
              <w:rPr>
                <w:color w:val="000000"/>
                <w:sz w:val="20"/>
                <w:szCs w:val="12"/>
              </w:rPr>
            </w:pPr>
            <w:r>
              <w:rPr>
                <w:color w:val="000000"/>
                <w:sz w:val="20"/>
                <w:szCs w:val="12"/>
              </w:rPr>
              <w:t>307 346</w:t>
            </w:r>
          </w:p>
        </w:tc>
        <w:tc>
          <w:tcPr>
            <w:tcW w:w="992" w:type="dxa"/>
          </w:tcPr>
          <w:p w:rsidR="00000000" w:rsidRDefault="00000000">
            <w:pPr>
              <w:jc w:val="right"/>
              <w:rPr>
                <w:color w:val="000000"/>
                <w:sz w:val="20"/>
                <w:szCs w:val="12"/>
              </w:rPr>
            </w:pPr>
            <w:r>
              <w:rPr>
                <w:color w:val="000000"/>
                <w:sz w:val="20"/>
                <w:szCs w:val="12"/>
              </w:rPr>
              <w:t>246 600</w:t>
            </w:r>
          </w:p>
        </w:tc>
        <w:tc>
          <w:tcPr>
            <w:tcW w:w="851" w:type="dxa"/>
          </w:tcPr>
          <w:p w:rsidR="00000000" w:rsidRDefault="00000000">
            <w:pPr>
              <w:jc w:val="right"/>
              <w:rPr>
                <w:color w:val="000000"/>
                <w:sz w:val="20"/>
                <w:szCs w:val="12"/>
              </w:rPr>
            </w:pPr>
            <w:r>
              <w:rPr>
                <w:color w:val="000000"/>
                <w:sz w:val="20"/>
                <w:szCs w:val="12"/>
              </w:rPr>
              <w:t>107 668</w:t>
            </w:r>
          </w:p>
        </w:tc>
        <w:tc>
          <w:tcPr>
            <w:tcW w:w="850" w:type="dxa"/>
          </w:tcPr>
          <w:p w:rsidR="00000000" w:rsidRDefault="00000000">
            <w:pPr>
              <w:jc w:val="right"/>
              <w:rPr>
                <w:color w:val="000000"/>
                <w:sz w:val="20"/>
                <w:szCs w:val="12"/>
              </w:rPr>
            </w:pPr>
            <w:r>
              <w:rPr>
                <w:color w:val="000000"/>
                <w:sz w:val="20"/>
                <w:szCs w:val="12"/>
              </w:rPr>
              <w:t>75 699</w:t>
            </w:r>
          </w:p>
        </w:tc>
        <w:tc>
          <w:tcPr>
            <w:tcW w:w="851" w:type="dxa"/>
          </w:tcPr>
          <w:p w:rsidR="00000000" w:rsidRDefault="00000000">
            <w:pPr>
              <w:jc w:val="right"/>
              <w:rPr>
                <w:color w:val="000000"/>
                <w:sz w:val="20"/>
                <w:szCs w:val="12"/>
              </w:rPr>
            </w:pPr>
            <w:r>
              <w:rPr>
                <w:color w:val="000000"/>
                <w:sz w:val="20"/>
                <w:szCs w:val="12"/>
              </w:rPr>
              <w:t>25 406</w:t>
            </w:r>
          </w:p>
        </w:tc>
      </w:tr>
      <w:tr w:rsidR="00000000">
        <w:trPr>
          <w:cantSplit/>
        </w:trPr>
        <w:tc>
          <w:tcPr>
            <w:tcW w:w="3720" w:type="dxa"/>
          </w:tcPr>
          <w:p w:rsidR="00000000" w:rsidRDefault="00000000">
            <w:pPr>
              <w:rPr>
                <w:color w:val="000000"/>
                <w:sz w:val="20"/>
                <w:szCs w:val="12"/>
              </w:rPr>
            </w:pPr>
            <w:r>
              <w:rPr>
                <w:color w:val="000000"/>
                <w:sz w:val="20"/>
                <w:szCs w:val="12"/>
              </w:rPr>
              <w:t>5.    Enseignement primaire - Total</w:t>
            </w:r>
          </w:p>
        </w:tc>
        <w:tc>
          <w:tcPr>
            <w:tcW w:w="1096" w:type="dxa"/>
          </w:tcPr>
          <w:p w:rsidR="00000000" w:rsidRDefault="00000000">
            <w:pPr>
              <w:jc w:val="right"/>
              <w:rPr>
                <w:color w:val="000000"/>
                <w:sz w:val="20"/>
                <w:szCs w:val="12"/>
              </w:rPr>
            </w:pPr>
            <w:r>
              <w:rPr>
                <w:color w:val="000000"/>
                <w:sz w:val="20"/>
                <w:szCs w:val="12"/>
              </w:rPr>
              <w:t>563 839</w:t>
            </w:r>
          </w:p>
        </w:tc>
        <w:tc>
          <w:tcPr>
            <w:tcW w:w="992" w:type="dxa"/>
          </w:tcPr>
          <w:p w:rsidR="00000000" w:rsidRDefault="00000000">
            <w:pPr>
              <w:jc w:val="right"/>
              <w:rPr>
                <w:color w:val="000000"/>
                <w:sz w:val="20"/>
                <w:szCs w:val="12"/>
                <w:lang w:val="en-GB"/>
              </w:rPr>
            </w:pPr>
            <w:r>
              <w:rPr>
                <w:color w:val="000000"/>
                <w:sz w:val="20"/>
                <w:szCs w:val="12"/>
                <w:lang w:val="en-GB"/>
              </w:rPr>
              <w:t>556 401</w:t>
            </w:r>
          </w:p>
        </w:tc>
        <w:tc>
          <w:tcPr>
            <w:tcW w:w="992" w:type="dxa"/>
          </w:tcPr>
          <w:p w:rsidR="00000000" w:rsidRDefault="00000000">
            <w:pPr>
              <w:jc w:val="right"/>
              <w:rPr>
                <w:color w:val="000000"/>
                <w:sz w:val="20"/>
                <w:szCs w:val="12"/>
                <w:lang w:val="en-GB"/>
              </w:rPr>
            </w:pPr>
            <w:r>
              <w:rPr>
                <w:color w:val="000000"/>
                <w:sz w:val="20"/>
                <w:szCs w:val="12"/>
                <w:lang w:val="en-GB"/>
              </w:rPr>
              <w:t>436 387</w:t>
            </w:r>
          </w:p>
        </w:tc>
        <w:tc>
          <w:tcPr>
            <w:tcW w:w="851" w:type="dxa"/>
          </w:tcPr>
          <w:p w:rsidR="00000000" w:rsidRDefault="00000000">
            <w:pPr>
              <w:jc w:val="right"/>
              <w:rPr>
                <w:color w:val="000000"/>
                <w:sz w:val="20"/>
                <w:szCs w:val="12"/>
                <w:lang w:val="en-GB"/>
              </w:rPr>
            </w:pPr>
            <w:r>
              <w:rPr>
                <w:color w:val="000000"/>
                <w:sz w:val="20"/>
                <w:szCs w:val="12"/>
                <w:lang w:val="en-GB"/>
              </w:rPr>
              <w:t>394 354</w:t>
            </w:r>
          </w:p>
        </w:tc>
        <w:tc>
          <w:tcPr>
            <w:tcW w:w="850" w:type="dxa"/>
          </w:tcPr>
          <w:p w:rsidR="00000000" w:rsidRDefault="00000000">
            <w:pPr>
              <w:jc w:val="right"/>
              <w:rPr>
                <w:color w:val="000000"/>
                <w:sz w:val="20"/>
                <w:szCs w:val="12"/>
                <w:lang w:val="en-GB"/>
              </w:rPr>
            </w:pPr>
            <w:r>
              <w:rPr>
                <w:color w:val="000000"/>
                <w:sz w:val="20"/>
                <w:szCs w:val="12"/>
                <w:lang w:val="en-GB"/>
              </w:rPr>
              <w:t>375 054</w:t>
            </w:r>
          </w:p>
        </w:tc>
        <w:tc>
          <w:tcPr>
            <w:tcW w:w="851" w:type="dxa"/>
          </w:tcPr>
          <w:p w:rsidR="00000000" w:rsidRDefault="00000000">
            <w:pPr>
              <w:jc w:val="right"/>
              <w:rPr>
                <w:color w:val="000000"/>
                <w:sz w:val="20"/>
                <w:szCs w:val="12"/>
                <w:lang w:val="en-GB"/>
              </w:rPr>
            </w:pPr>
            <w:r>
              <w:rPr>
                <w:color w:val="000000"/>
                <w:sz w:val="20"/>
                <w:szCs w:val="12"/>
                <w:lang w:val="en-GB"/>
              </w:rPr>
              <w:t>91 133</w:t>
            </w:r>
          </w:p>
        </w:tc>
      </w:tr>
      <w:tr w:rsidR="00000000">
        <w:trPr>
          <w:cantSplit/>
        </w:trPr>
        <w:tc>
          <w:tcPr>
            <w:tcW w:w="3720" w:type="dxa"/>
          </w:tcPr>
          <w:p w:rsidR="00000000" w:rsidRDefault="00000000">
            <w:pPr>
              <w:rPr>
                <w:color w:val="000000"/>
                <w:sz w:val="20"/>
                <w:szCs w:val="12"/>
                <w:lang w:val="en-GB"/>
              </w:rPr>
            </w:pPr>
            <w:r>
              <w:rPr>
                <w:color w:val="000000"/>
                <w:sz w:val="20"/>
                <w:szCs w:val="12"/>
                <w:lang w:val="en-GB"/>
              </w:rPr>
              <w:t xml:space="preserve">       Écoles primaires </w:t>
            </w:r>
          </w:p>
        </w:tc>
        <w:tc>
          <w:tcPr>
            <w:tcW w:w="1096" w:type="dxa"/>
          </w:tcPr>
          <w:p w:rsidR="00000000" w:rsidRDefault="00000000">
            <w:pPr>
              <w:jc w:val="right"/>
              <w:rPr>
                <w:color w:val="000000"/>
                <w:sz w:val="20"/>
                <w:szCs w:val="12"/>
                <w:lang w:val="en-GB"/>
              </w:rPr>
            </w:pPr>
            <w:r>
              <w:rPr>
                <w:color w:val="000000"/>
                <w:sz w:val="20"/>
                <w:szCs w:val="12"/>
                <w:lang w:val="en-GB"/>
              </w:rPr>
              <w:t>550 674</w:t>
            </w:r>
          </w:p>
        </w:tc>
        <w:tc>
          <w:tcPr>
            <w:tcW w:w="992" w:type="dxa"/>
          </w:tcPr>
          <w:p w:rsidR="00000000" w:rsidRDefault="00000000">
            <w:pPr>
              <w:jc w:val="right"/>
              <w:rPr>
                <w:color w:val="000000"/>
                <w:sz w:val="20"/>
                <w:szCs w:val="12"/>
                <w:lang w:val="en-GB"/>
              </w:rPr>
            </w:pPr>
            <w:r>
              <w:rPr>
                <w:color w:val="000000"/>
                <w:sz w:val="20"/>
                <w:szCs w:val="12"/>
                <w:lang w:val="en-GB"/>
              </w:rPr>
              <w:t>545 090</w:t>
            </w:r>
          </w:p>
        </w:tc>
        <w:tc>
          <w:tcPr>
            <w:tcW w:w="992" w:type="dxa"/>
          </w:tcPr>
          <w:p w:rsidR="00000000" w:rsidRDefault="00000000">
            <w:pPr>
              <w:jc w:val="right"/>
              <w:rPr>
                <w:color w:val="000000"/>
                <w:sz w:val="20"/>
                <w:szCs w:val="12"/>
                <w:lang w:val="en-GB"/>
              </w:rPr>
            </w:pPr>
            <w:r>
              <w:rPr>
                <w:color w:val="000000"/>
                <w:sz w:val="20"/>
                <w:szCs w:val="12"/>
                <w:lang w:val="en-GB"/>
              </w:rPr>
              <w:t>424 173</w:t>
            </w:r>
          </w:p>
        </w:tc>
        <w:tc>
          <w:tcPr>
            <w:tcW w:w="851" w:type="dxa"/>
          </w:tcPr>
          <w:p w:rsidR="00000000" w:rsidRDefault="00000000">
            <w:pPr>
              <w:jc w:val="right"/>
              <w:rPr>
                <w:color w:val="000000"/>
                <w:sz w:val="20"/>
                <w:szCs w:val="12"/>
                <w:lang w:val="en-GB"/>
              </w:rPr>
            </w:pPr>
            <w:r>
              <w:rPr>
                <w:color w:val="000000"/>
                <w:sz w:val="20"/>
                <w:szCs w:val="12"/>
                <w:lang w:val="en-GB"/>
              </w:rPr>
              <w:t>375 534</w:t>
            </w:r>
          </w:p>
        </w:tc>
        <w:tc>
          <w:tcPr>
            <w:tcW w:w="850" w:type="dxa"/>
          </w:tcPr>
          <w:p w:rsidR="00000000" w:rsidRDefault="00000000">
            <w:pPr>
              <w:jc w:val="right"/>
              <w:rPr>
                <w:color w:val="000000"/>
                <w:sz w:val="20"/>
                <w:szCs w:val="12"/>
                <w:lang w:val="en-GB"/>
              </w:rPr>
            </w:pPr>
            <w:r>
              <w:rPr>
                <w:color w:val="000000"/>
                <w:sz w:val="20"/>
                <w:szCs w:val="12"/>
                <w:lang w:val="en-GB"/>
              </w:rPr>
              <w:t>357 644</w:t>
            </w:r>
          </w:p>
        </w:tc>
        <w:tc>
          <w:tcPr>
            <w:tcW w:w="851" w:type="dxa"/>
          </w:tcPr>
          <w:p w:rsidR="00000000" w:rsidRDefault="00000000">
            <w:pPr>
              <w:jc w:val="right"/>
              <w:rPr>
                <w:color w:val="000000"/>
                <w:sz w:val="20"/>
                <w:szCs w:val="12"/>
                <w:lang w:val="en-GB"/>
              </w:rPr>
            </w:pPr>
            <w:r>
              <w:rPr>
                <w:color w:val="000000"/>
                <w:sz w:val="20"/>
                <w:szCs w:val="12"/>
                <w:lang w:val="en-GB"/>
              </w:rPr>
              <w:t>91 133</w:t>
            </w:r>
          </w:p>
        </w:tc>
      </w:tr>
      <w:tr w:rsidR="00000000">
        <w:trPr>
          <w:cantSplit/>
        </w:trPr>
        <w:tc>
          <w:tcPr>
            <w:tcW w:w="3720" w:type="dxa"/>
          </w:tcPr>
          <w:p w:rsidR="00000000" w:rsidRDefault="00000000">
            <w:pPr>
              <w:rPr>
                <w:color w:val="000000"/>
                <w:sz w:val="20"/>
                <w:szCs w:val="12"/>
              </w:rPr>
            </w:pPr>
            <w:r>
              <w:rPr>
                <w:color w:val="000000"/>
                <w:sz w:val="20"/>
                <w:szCs w:val="12"/>
              </w:rPr>
              <w:t xml:space="preserve">       Écoles pour enfants handicapés </w:t>
            </w:r>
          </w:p>
        </w:tc>
        <w:tc>
          <w:tcPr>
            <w:tcW w:w="1096" w:type="dxa"/>
          </w:tcPr>
          <w:p w:rsidR="00000000" w:rsidRDefault="00000000">
            <w:pPr>
              <w:jc w:val="right"/>
              <w:rPr>
                <w:color w:val="000000"/>
                <w:sz w:val="20"/>
                <w:szCs w:val="12"/>
              </w:rPr>
            </w:pPr>
            <w:r>
              <w:rPr>
                <w:color w:val="000000"/>
                <w:sz w:val="20"/>
                <w:szCs w:val="12"/>
              </w:rPr>
              <w:t>13 165</w:t>
            </w:r>
          </w:p>
        </w:tc>
        <w:tc>
          <w:tcPr>
            <w:tcW w:w="992" w:type="dxa"/>
          </w:tcPr>
          <w:p w:rsidR="00000000" w:rsidRDefault="00000000">
            <w:pPr>
              <w:jc w:val="right"/>
              <w:rPr>
                <w:color w:val="000000"/>
                <w:sz w:val="20"/>
                <w:szCs w:val="12"/>
                <w:lang w:val="en-GB"/>
              </w:rPr>
            </w:pPr>
            <w:r>
              <w:rPr>
                <w:color w:val="000000"/>
                <w:sz w:val="20"/>
                <w:szCs w:val="12"/>
                <w:lang w:val="en-GB"/>
              </w:rPr>
              <w:t>11 311</w:t>
            </w:r>
          </w:p>
        </w:tc>
        <w:tc>
          <w:tcPr>
            <w:tcW w:w="992" w:type="dxa"/>
          </w:tcPr>
          <w:p w:rsidR="00000000" w:rsidRDefault="00000000">
            <w:pPr>
              <w:jc w:val="right"/>
              <w:rPr>
                <w:color w:val="000000"/>
                <w:sz w:val="20"/>
                <w:szCs w:val="12"/>
                <w:lang w:val="en-GB"/>
              </w:rPr>
            </w:pPr>
            <w:r>
              <w:rPr>
                <w:color w:val="000000"/>
                <w:sz w:val="20"/>
                <w:szCs w:val="12"/>
                <w:lang w:val="en-GB"/>
              </w:rPr>
              <w:t>12 214</w:t>
            </w:r>
          </w:p>
        </w:tc>
        <w:tc>
          <w:tcPr>
            <w:tcW w:w="851" w:type="dxa"/>
          </w:tcPr>
          <w:p w:rsidR="00000000" w:rsidRDefault="00000000">
            <w:pPr>
              <w:jc w:val="right"/>
              <w:rPr>
                <w:color w:val="000000"/>
                <w:sz w:val="20"/>
                <w:szCs w:val="12"/>
                <w:lang w:val="en-GB"/>
              </w:rPr>
            </w:pPr>
            <w:r>
              <w:rPr>
                <w:color w:val="000000"/>
                <w:sz w:val="20"/>
                <w:szCs w:val="12"/>
                <w:lang w:val="en-GB"/>
              </w:rPr>
              <w:t>18 820</w:t>
            </w:r>
          </w:p>
        </w:tc>
        <w:tc>
          <w:tcPr>
            <w:tcW w:w="850" w:type="dxa"/>
          </w:tcPr>
          <w:p w:rsidR="00000000" w:rsidRDefault="00000000">
            <w:pPr>
              <w:jc w:val="right"/>
              <w:rPr>
                <w:color w:val="000000"/>
                <w:sz w:val="20"/>
                <w:szCs w:val="12"/>
                <w:lang w:val="en-GB"/>
              </w:rPr>
            </w:pPr>
            <w:r>
              <w:rPr>
                <w:color w:val="000000"/>
                <w:sz w:val="20"/>
                <w:szCs w:val="12"/>
                <w:lang w:val="en-GB"/>
              </w:rPr>
              <w:t>17 410</w:t>
            </w:r>
          </w:p>
        </w:tc>
        <w:tc>
          <w:tcPr>
            <w:tcW w:w="851" w:type="dxa"/>
          </w:tcPr>
          <w:p w:rsidR="00000000" w:rsidRDefault="00000000">
            <w:pPr>
              <w:jc w:val="right"/>
              <w:rPr>
                <w:color w:val="000000"/>
                <w:sz w:val="20"/>
                <w:szCs w:val="12"/>
                <w:lang w:val="en-GB"/>
              </w:rPr>
            </w:pPr>
            <w:r>
              <w:rPr>
                <w:color w:val="000000"/>
                <w:sz w:val="20"/>
                <w:szCs w:val="12"/>
                <w:lang w:val="en-GB"/>
              </w:rPr>
              <w:t>. .</w:t>
            </w:r>
          </w:p>
        </w:tc>
      </w:tr>
      <w:tr w:rsidR="00000000">
        <w:trPr>
          <w:cantSplit/>
        </w:trPr>
        <w:tc>
          <w:tcPr>
            <w:tcW w:w="3720" w:type="dxa"/>
          </w:tcPr>
          <w:p w:rsidR="00000000" w:rsidRDefault="00000000">
            <w:pPr>
              <w:rPr>
                <w:color w:val="000000"/>
                <w:sz w:val="20"/>
                <w:szCs w:val="12"/>
              </w:rPr>
            </w:pPr>
            <w:r>
              <w:rPr>
                <w:color w:val="000000"/>
                <w:sz w:val="20"/>
                <w:szCs w:val="12"/>
              </w:rPr>
              <w:t xml:space="preserve">       Enseignement postprimaire - Total (6+7)</w:t>
            </w:r>
          </w:p>
        </w:tc>
        <w:tc>
          <w:tcPr>
            <w:tcW w:w="1096" w:type="dxa"/>
          </w:tcPr>
          <w:p w:rsidR="00000000" w:rsidRDefault="00000000">
            <w:pPr>
              <w:jc w:val="right"/>
              <w:rPr>
                <w:color w:val="000000"/>
                <w:sz w:val="20"/>
                <w:szCs w:val="12"/>
                <w:lang w:val="en-GB"/>
              </w:rPr>
            </w:pPr>
            <w:r>
              <w:rPr>
                <w:color w:val="000000"/>
                <w:sz w:val="20"/>
                <w:szCs w:val="12"/>
                <w:lang w:val="en-GB"/>
              </w:rPr>
              <w:t>446 706</w:t>
            </w:r>
          </w:p>
        </w:tc>
        <w:tc>
          <w:tcPr>
            <w:tcW w:w="992" w:type="dxa"/>
          </w:tcPr>
          <w:p w:rsidR="00000000" w:rsidRDefault="00000000">
            <w:pPr>
              <w:jc w:val="right"/>
              <w:rPr>
                <w:color w:val="000000"/>
                <w:sz w:val="20"/>
                <w:szCs w:val="12"/>
                <w:lang w:val="en-GB"/>
              </w:rPr>
            </w:pPr>
            <w:r>
              <w:rPr>
                <w:color w:val="000000"/>
                <w:sz w:val="20"/>
                <w:szCs w:val="12"/>
                <w:lang w:val="en-GB"/>
              </w:rPr>
              <w:t>441 763</w:t>
            </w:r>
          </w:p>
        </w:tc>
        <w:tc>
          <w:tcPr>
            <w:tcW w:w="992" w:type="dxa"/>
          </w:tcPr>
          <w:p w:rsidR="00000000" w:rsidRDefault="00000000">
            <w:pPr>
              <w:jc w:val="right"/>
              <w:rPr>
                <w:color w:val="000000"/>
                <w:sz w:val="20"/>
                <w:szCs w:val="12"/>
                <w:lang w:val="en-GB"/>
              </w:rPr>
            </w:pPr>
            <w:r>
              <w:rPr>
                <w:color w:val="000000"/>
                <w:sz w:val="20"/>
                <w:szCs w:val="12"/>
                <w:lang w:val="en-GB"/>
              </w:rPr>
              <w:t>216 602</w:t>
            </w:r>
          </w:p>
        </w:tc>
        <w:tc>
          <w:tcPr>
            <w:tcW w:w="851" w:type="dxa"/>
          </w:tcPr>
          <w:p w:rsidR="00000000" w:rsidRDefault="00000000">
            <w:pPr>
              <w:jc w:val="right"/>
              <w:rPr>
                <w:color w:val="000000"/>
                <w:sz w:val="20"/>
                <w:szCs w:val="12"/>
                <w:lang w:val="en-GB"/>
              </w:rPr>
            </w:pPr>
            <w:r>
              <w:rPr>
                <w:color w:val="000000"/>
                <w:sz w:val="20"/>
                <w:szCs w:val="12"/>
                <w:lang w:val="en-GB"/>
              </w:rPr>
              <w:t>137 344</w:t>
            </w:r>
          </w:p>
        </w:tc>
        <w:tc>
          <w:tcPr>
            <w:tcW w:w="850" w:type="dxa"/>
          </w:tcPr>
          <w:p w:rsidR="00000000" w:rsidRDefault="00000000">
            <w:pPr>
              <w:jc w:val="right"/>
              <w:rPr>
                <w:color w:val="000000"/>
                <w:sz w:val="20"/>
                <w:szCs w:val="12"/>
                <w:lang w:val="en-GB"/>
              </w:rPr>
            </w:pPr>
            <w:r>
              <w:rPr>
                <w:color w:val="000000"/>
                <w:sz w:val="20"/>
                <w:szCs w:val="12"/>
                <w:lang w:val="en-GB"/>
              </w:rPr>
              <w:t>55 142</w:t>
            </w:r>
          </w:p>
        </w:tc>
        <w:tc>
          <w:tcPr>
            <w:tcW w:w="851" w:type="dxa"/>
          </w:tcPr>
          <w:p w:rsidR="00000000" w:rsidRDefault="00000000">
            <w:pPr>
              <w:jc w:val="right"/>
              <w:rPr>
                <w:color w:val="000000"/>
                <w:sz w:val="20"/>
                <w:szCs w:val="12"/>
                <w:lang w:val="en-GB"/>
              </w:rPr>
            </w:pPr>
            <w:r>
              <w:rPr>
                <w:color w:val="000000"/>
                <w:sz w:val="20"/>
                <w:szCs w:val="12"/>
                <w:lang w:val="en-GB"/>
              </w:rPr>
              <w:t>10 218</w:t>
            </w:r>
          </w:p>
        </w:tc>
      </w:tr>
      <w:tr w:rsidR="00000000">
        <w:trPr>
          <w:cantSplit/>
        </w:trPr>
        <w:tc>
          <w:tcPr>
            <w:tcW w:w="3720" w:type="dxa"/>
          </w:tcPr>
          <w:p w:rsidR="00000000" w:rsidRDefault="00000000">
            <w:pPr>
              <w:rPr>
                <w:color w:val="000000"/>
                <w:sz w:val="20"/>
                <w:szCs w:val="12"/>
                <w:lang w:val="en-GB"/>
              </w:rPr>
            </w:pPr>
            <w:r>
              <w:rPr>
                <w:color w:val="000000"/>
                <w:sz w:val="20"/>
                <w:szCs w:val="12"/>
                <w:lang w:val="en-GB"/>
              </w:rPr>
              <w:t xml:space="preserve">6.    Écoles intermédiaires </w:t>
            </w:r>
          </w:p>
        </w:tc>
        <w:tc>
          <w:tcPr>
            <w:tcW w:w="1096" w:type="dxa"/>
          </w:tcPr>
          <w:p w:rsidR="00000000" w:rsidRDefault="00000000">
            <w:pPr>
              <w:jc w:val="right"/>
              <w:rPr>
                <w:color w:val="000000"/>
                <w:sz w:val="20"/>
                <w:szCs w:val="12"/>
                <w:lang w:val="en-GB"/>
              </w:rPr>
            </w:pPr>
            <w:r>
              <w:rPr>
                <w:color w:val="000000"/>
                <w:sz w:val="20"/>
                <w:szCs w:val="12"/>
                <w:lang w:val="en-GB"/>
              </w:rPr>
              <w:t>188 122</w:t>
            </w:r>
          </w:p>
        </w:tc>
        <w:tc>
          <w:tcPr>
            <w:tcW w:w="992" w:type="dxa"/>
          </w:tcPr>
          <w:p w:rsidR="00000000" w:rsidRDefault="00000000">
            <w:pPr>
              <w:jc w:val="right"/>
              <w:rPr>
                <w:color w:val="000000"/>
                <w:sz w:val="20"/>
                <w:szCs w:val="12"/>
                <w:lang w:val="en-GB"/>
              </w:rPr>
            </w:pPr>
            <w:r>
              <w:rPr>
                <w:color w:val="000000"/>
                <w:sz w:val="20"/>
                <w:szCs w:val="12"/>
                <w:lang w:val="en-GB"/>
              </w:rPr>
              <w:t>186 628</w:t>
            </w:r>
          </w:p>
        </w:tc>
        <w:tc>
          <w:tcPr>
            <w:tcW w:w="992" w:type="dxa"/>
          </w:tcPr>
          <w:p w:rsidR="00000000" w:rsidRDefault="00000000">
            <w:pPr>
              <w:jc w:val="right"/>
              <w:rPr>
                <w:color w:val="000000"/>
                <w:sz w:val="20"/>
                <w:szCs w:val="12"/>
                <w:lang w:val="en-GB"/>
              </w:rPr>
            </w:pPr>
            <w:r>
              <w:rPr>
                <w:color w:val="000000"/>
                <w:sz w:val="20"/>
                <w:szCs w:val="12"/>
                <w:lang w:val="en-GB"/>
              </w:rPr>
              <w:t>72 792</w:t>
            </w:r>
          </w:p>
        </w:tc>
        <w:tc>
          <w:tcPr>
            <w:tcW w:w="851" w:type="dxa"/>
          </w:tcPr>
          <w:p w:rsidR="00000000" w:rsidRDefault="00000000">
            <w:pPr>
              <w:jc w:val="right"/>
              <w:rPr>
                <w:color w:val="000000"/>
                <w:sz w:val="20"/>
                <w:szCs w:val="12"/>
                <w:lang w:val="en-GB"/>
              </w:rPr>
            </w:pPr>
            <w:r>
              <w:rPr>
                <w:color w:val="000000"/>
                <w:sz w:val="20"/>
                <w:szCs w:val="12"/>
                <w:lang w:val="en-GB"/>
              </w:rPr>
              <w:t>7 908</w:t>
            </w:r>
          </w:p>
        </w:tc>
        <w:tc>
          <w:tcPr>
            <w:tcW w:w="850" w:type="dxa"/>
          </w:tcPr>
          <w:p w:rsidR="00000000" w:rsidRDefault="00000000">
            <w:pPr>
              <w:jc w:val="right"/>
              <w:rPr>
                <w:color w:val="000000"/>
                <w:sz w:val="20"/>
                <w:szCs w:val="12"/>
                <w:lang w:val="en-GB"/>
              </w:rPr>
            </w:pPr>
            <w:r>
              <w:rPr>
                <w:color w:val="000000"/>
                <w:sz w:val="20"/>
                <w:szCs w:val="12"/>
                <w:lang w:val="en-GB"/>
              </w:rPr>
              <w:noBreakHyphen/>
            </w:r>
          </w:p>
        </w:tc>
        <w:tc>
          <w:tcPr>
            <w:tcW w:w="851" w:type="dxa"/>
          </w:tcPr>
          <w:p w:rsidR="00000000" w:rsidRDefault="00000000">
            <w:pPr>
              <w:jc w:val="right"/>
              <w:rPr>
                <w:color w:val="000000"/>
                <w:sz w:val="20"/>
                <w:szCs w:val="12"/>
                <w:lang w:val="en-GB"/>
              </w:rPr>
            </w:pPr>
            <w:r>
              <w:rPr>
                <w:color w:val="000000"/>
                <w:sz w:val="20"/>
                <w:szCs w:val="12"/>
                <w:lang w:val="en-GB"/>
              </w:rPr>
              <w:noBreakHyphen/>
            </w:r>
          </w:p>
        </w:tc>
      </w:tr>
      <w:tr w:rsidR="00000000">
        <w:trPr>
          <w:cantSplit/>
        </w:trPr>
        <w:tc>
          <w:tcPr>
            <w:tcW w:w="3720" w:type="dxa"/>
          </w:tcPr>
          <w:p w:rsidR="00000000" w:rsidRDefault="00000000">
            <w:pPr>
              <w:rPr>
                <w:color w:val="000000"/>
                <w:sz w:val="20"/>
                <w:szCs w:val="12"/>
              </w:rPr>
            </w:pPr>
            <w:r>
              <w:rPr>
                <w:color w:val="000000"/>
                <w:sz w:val="20"/>
                <w:szCs w:val="12"/>
                <w:lang w:val="en-GB"/>
              </w:rPr>
              <w:t xml:space="preserve">7.    </w:t>
            </w:r>
            <w:r>
              <w:rPr>
                <w:color w:val="000000"/>
                <w:sz w:val="20"/>
                <w:szCs w:val="12"/>
              </w:rPr>
              <w:t>Écoles secondaires - Total</w:t>
            </w:r>
          </w:p>
        </w:tc>
        <w:tc>
          <w:tcPr>
            <w:tcW w:w="1096" w:type="dxa"/>
          </w:tcPr>
          <w:p w:rsidR="00000000" w:rsidRDefault="00000000">
            <w:pPr>
              <w:jc w:val="right"/>
              <w:rPr>
                <w:color w:val="000000"/>
                <w:sz w:val="20"/>
                <w:szCs w:val="12"/>
                <w:lang w:val="en-GB"/>
              </w:rPr>
            </w:pPr>
            <w:r>
              <w:rPr>
                <w:color w:val="000000"/>
                <w:sz w:val="20"/>
                <w:szCs w:val="12"/>
                <w:lang w:val="en-GB"/>
              </w:rPr>
              <w:t>258 584</w:t>
            </w:r>
          </w:p>
        </w:tc>
        <w:tc>
          <w:tcPr>
            <w:tcW w:w="992" w:type="dxa"/>
          </w:tcPr>
          <w:p w:rsidR="00000000" w:rsidRDefault="00000000">
            <w:pPr>
              <w:jc w:val="right"/>
              <w:rPr>
                <w:color w:val="000000"/>
                <w:sz w:val="20"/>
                <w:szCs w:val="12"/>
                <w:lang w:val="en-GB"/>
              </w:rPr>
            </w:pPr>
            <w:r>
              <w:rPr>
                <w:color w:val="000000"/>
                <w:sz w:val="20"/>
                <w:szCs w:val="12"/>
                <w:lang w:val="en-GB"/>
              </w:rPr>
              <w:t>255 135</w:t>
            </w:r>
          </w:p>
        </w:tc>
        <w:tc>
          <w:tcPr>
            <w:tcW w:w="992" w:type="dxa"/>
          </w:tcPr>
          <w:p w:rsidR="00000000" w:rsidRDefault="00000000">
            <w:pPr>
              <w:jc w:val="right"/>
              <w:rPr>
                <w:color w:val="000000"/>
                <w:sz w:val="20"/>
                <w:szCs w:val="12"/>
                <w:lang w:val="en-GB"/>
              </w:rPr>
            </w:pPr>
            <w:r>
              <w:rPr>
                <w:color w:val="000000"/>
                <w:sz w:val="20"/>
                <w:szCs w:val="12"/>
                <w:lang w:val="en-GB"/>
              </w:rPr>
              <w:t>143 810</w:t>
            </w:r>
          </w:p>
        </w:tc>
        <w:tc>
          <w:tcPr>
            <w:tcW w:w="851" w:type="dxa"/>
          </w:tcPr>
          <w:p w:rsidR="00000000" w:rsidRDefault="00000000">
            <w:pPr>
              <w:jc w:val="right"/>
              <w:rPr>
                <w:color w:val="000000"/>
                <w:sz w:val="20"/>
                <w:szCs w:val="12"/>
                <w:lang w:val="en-GB"/>
              </w:rPr>
            </w:pPr>
            <w:r>
              <w:rPr>
                <w:color w:val="000000"/>
                <w:sz w:val="20"/>
                <w:szCs w:val="12"/>
                <w:lang w:val="en-GB"/>
              </w:rPr>
              <w:t>129 436</w:t>
            </w:r>
          </w:p>
        </w:tc>
        <w:tc>
          <w:tcPr>
            <w:tcW w:w="850" w:type="dxa"/>
          </w:tcPr>
          <w:p w:rsidR="00000000" w:rsidRDefault="00000000">
            <w:pPr>
              <w:jc w:val="right"/>
              <w:rPr>
                <w:color w:val="000000"/>
                <w:sz w:val="20"/>
                <w:szCs w:val="12"/>
                <w:lang w:val="en-GB"/>
              </w:rPr>
            </w:pPr>
            <w:r>
              <w:rPr>
                <w:color w:val="000000"/>
                <w:sz w:val="20"/>
                <w:szCs w:val="12"/>
                <w:lang w:val="en-GB"/>
              </w:rPr>
              <w:t>55 142</w:t>
            </w:r>
          </w:p>
        </w:tc>
        <w:tc>
          <w:tcPr>
            <w:tcW w:w="851" w:type="dxa"/>
          </w:tcPr>
          <w:p w:rsidR="00000000" w:rsidRDefault="00000000">
            <w:pPr>
              <w:jc w:val="right"/>
              <w:rPr>
                <w:color w:val="000000"/>
                <w:sz w:val="20"/>
                <w:szCs w:val="12"/>
                <w:lang w:val="en-GB"/>
              </w:rPr>
            </w:pPr>
            <w:r>
              <w:rPr>
                <w:color w:val="000000"/>
                <w:sz w:val="20"/>
                <w:szCs w:val="12"/>
                <w:lang w:val="en-GB"/>
              </w:rPr>
              <w:t>10 218</w:t>
            </w:r>
          </w:p>
        </w:tc>
      </w:tr>
      <w:tr w:rsidR="00000000">
        <w:trPr>
          <w:cantSplit/>
        </w:trPr>
        <w:tc>
          <w:tcPr>
            <w:tcW w:w="3720" w:type="dxa"/>
          </w:tcPr>
          <w:p w:rsidR="00000000" w:rsidRDefault="00000000">
            <w:pPr>
              <w:rPr>
                <w:color w:val="000000"/>
                <w:sz w:val="20"/>
                <w:szCs w:val="12"/>
              </w:rPr>
            </w:pPr>
            <w:r>
              <w:rPr>
                <w:color w:val="000000"/>
                <w:sz w:val="20"/>
                <w:szCs w:val="12"/>
              </w:rPr>
              <w:t xml:space="preserve">       Secondaire à filière unique </w:t>
            </w:r>
          </w:p>
        </w:tc>
        <w:tc>
          <w:tcPr>
            <w:tcW w:w="1096" w:type="dxa"/>
          </w:tcPr>
          <w:p w:rsidR="00000000" w:rsidRDefault="00000000">
            <w:pPr>
              <w:jc w:val="right"/>
              <w:rPr>
                <w:color w:val="000000"/>
                <w:sz w:val="20"/>
                <w:szCs w:val="12"/>
                <w:lang w:val="en-GB"/>
              </w:rPr>
            </w:pPr>
            <w:r>
              <w:rPr>
                <w:color w:val="000000"/>
                <w:sz w:val="20"/>
                <w:szCs w:val="12"/>
                <w:lang w:val="en-GB"/>
              </w:rPr>
              <w:t>143 728</w:t>
            </w:r>
          </w:p>
        </w:tc>
        <w:tc>
          <w:tcPr>
            <w:tcW w:w="992" w:type="dxa"/>
          </w:tcPr>
          <w:p w:rsidR="00000000" w:rsidRDefault="00000000">
            <w:pPr>
              <w:jc w:val="right"/>
              <w:rPr>
                <w:color w:val="000000"/>
                <w:sz w:val="20"/>
                <w:szCs w:val="12"/>
                <w:lang w:val="en-GB"/>
              </w:rPr>
            </w:pPr>
            <w:r>
              <w:rPr>
                <w:color w:val="000000"/>
                <w:sz w:val="20"/>
                <w:szCs w:val="12"/>
                <w:lang w:val="en-GB"/>
              </w:rPr>
              <w:t>139 289</w:t>
            </w:r>
          </w:p>
        </w:tc>
        <w:tc>
          <w:tcPr>
            <w:tcW w:w="992" w:type="dxa"/>
          </w:tcPr>
          <w:p w:rsidR="00000000" w:rsidRDefault="00000000">
            <w:pPr>
              <w:jc w:val="right"/>
              <w:rPr>
                <w:color w:val="000000"/>
                <w:sz w:val="20"/>
                <w:szCs w:val="12"/>
                <w:lang w:val="en-GB"/>
              </w:rPr>
            </w:pPr>
            <w:r>
              <w:rPr>
                <w:color w:val="000000"/>
                <w:sz w:val="20"/>
                <w:szCs w:val="12"/>
                <w:lang w:val="en-GB"/>
              </w:rPr>
              <w:t>91 138</w:t>
            </w:r>
          </w:p>
        </w:tc>
        <w:tc>
          <w:tcPr>
            <w:tcW w:w="851" w:type="dxa"/>
          </w:tcPr>
          <w:p w:rsidR="00000000" w:rsidRDefault="00000000">
            <w:pPr>
              <w:jc w:val="right"/>
              <w:rPr>
                <w:color w:val="000000"/>
                <w:sz w:val="20"/>
                <w:szCs w:val="12"/>
                <w:lang w:val="en-GB"/>
              </w:rPr>
            </w:pPr>
            <w:r>
              <w:rPr>
                <w:color w:val="000000"/>
                <w:sz w:val="20"/>
                <w:szCs w:val="12"/>
                <w:lang w:val="en-GB"/>
              </w:rPr>
              <w:t>98 591</w:t>
            </w:r>
          </w:p>
        </w:tc>
        <w:tc>
          <w:tcPr>
            <w:tcW w:w="850" w:type="dxa"/>
          </w:tcPr>
          <w:p w:rsidR="00000000" w:rsidRDefault="00000000">
            <w:pPr>
              <w:jc w:val="right"/>
              <w:rPr>
                <w:color w:val="000000"/>
                <w:sz w:val="20"/>
                <w:szCs w:val="12"/>
                <w:lang w:val="en-GB"/>
              </w:rPr>
            </w:pPr>
            <w:r>
              <w:rPr>
                <w:color w:val="000000"/>
                <w:sz w:val="20"/>
                <w:szCs w:val="12"/>
                <w:lang w:val="en-GB"/>
              </w:rPr>
              <w:t>. .</w:t>
            </w:r>
          </w:p>
        </w:tc>
        <w:tc>
          <w:tcPr>
            <w:tcW w:w="851" w:type="dxa"/>
          </w:tcPr>
          <w:p w:rsidR="00000000" w:rsidRDefault="00000000">
            <w:pPr>
              <w:jc w:val="right"/>
              <w:rPr>
                <w:color w:val="000000"/>
                <w:sz w:val="20"/>
                <w:szCs w:val="12"/>
                <w:lang w:val="en-GB"/>
              </w:rPr>
            </w:pPr>
            <w:r>
              <w:rPr>
                <w:color w:val="000000"/>
                <w:sz w:val="20"/>
                <w:szCs w:val="12"/>
                <w:lang w:val="en-GB"/>
              </w:rPr>
              <w:t>. .</w:t>
            </w:r>
          </w:p>
        </w:tc>
      </w:tr>
      <w:tr w:rsidR="00000000">
        <w:trPr>
          <w:cantSplit/>
        </w:trPr>
        <w:tc>
          <w:tcPr>
            <w:tcW w:w="3720" w:type="dxa"/>
          </w:tcPr>
          <w:p w:rsidR="00000000" w:rsidRDefault="00000000">
            <w:pPr>
              <w:rPr>
                <w:color w:val="000000"/>
                <w:sz w:val="20"/>
                <w:szCs w:val="12"/>
              </w:rPr>
            </w:pPr>
            <w:r>
              <w:rPr>
                <w:color w:val="000000"/>
                <w:sz w:val="20"/>
                <w:szCs w:val="12"/>
              </w:rPr>
              <w:t xml:space="preserve">       Secondaire à filières multiples</w:t>
            </w:r>
          </w:p>
        </w:tc>
        <w:tc>
          <w:tcPr>
            <w:tcW w:w="1096" w:type="dxa"/>
          </w:tcPr>
          <w:p w:rsidR="00000000" w:rsidRDefault="00000000">
            <w:pPr>
              <w:jc w:val="right"/>
              <w:rPr>
                <w:color w:val="000000"/>
                <w:sz w:val="20"/>
                <w:szCs w:val="12"/>
                <w:lang w:val="en-GB"/>
              </w:rPr>
            </w:pPr>
            <w:r>
              <w:rPr>
                <w:color w:val="000000"/>
                <w:sz w:val="20"/>
                <w:szCs w:val="12"/>
                <w:lang w:val="en-GB"/>
              </w:rPr>
              <w:t>114 856</w:t>
            </w:r>
          </w:p>
        </w:tc>
        <w:tc>
          <w:tcPr>
            <w:tcW w:w="992" w:type="dxa"/>
          </w:tcPr>
          <w:p w:rsidR="00000000" w:rsidRDefault="00000000">
            <w:pPr>
              <w:jc w:val="right"/>
              <w:rPr>
                <w:color w:val="000000"/>
                <w:sz w:val="20"/>
                <w:szCs w:val="12"/>
                <w:lang w:val="en-GB"/>
              </w:rPr>
            </w:pPr>
            <w:r>
              <w:rPr>
                <w:color w:val="000000"/>
                <w:sz w:val="20"/>
                <w:szCs w:val="12"/>
                <w:lang w:val="en-GB"/>
              </w:rPr>
              <w:t>115 846</w:t>
            </w:r>
          </w:p>
        </w:tc>
        <w:tc>
          <w:tcPr>
            <w:tcW w:w="992" w:type="dxa"/>
          </w:tcPr>
          <w:p w:rsidR="00000000" w:rsidRDefault="00000000">
            <w:pPr>
              <w:jc w:val="right"/>
              <w:rPr>
                <w:color w:val="000000"/>
                <w:sz w:val="20"/>
                <w:szCs w:val="12"/>
                <w:lang w:val="en-GB"/>
              </w:rPr>
            </w:pPr>
            <w:r>
              <w:rPr>
                <w:color w:val="000000"/>
                <w:sz w:val="20"/>
                <w:szCs w:val="12"/>
                <w:lang w:val="en-GB"/>
              </w:rPr>
              <w:t>52 672</w:t>
            </w:r>
          </w:p>
        </w:tc>
        <w:tc>
          <w:tcPr>
            <w:tcW w:w="851" w:type="dxa"/>
          </w:tcPr>
          <w:p w:rsidR="00000000" w:rsidRDefault="00000000">
            <w:pPr>
              <w:jc w:val="right"/>
              <w:rPr>
                <w:color w:val="000000"/>
                <w:sz w:val="20"/>
                <w:szCs w:val="12"/>
                <w:lang w:val="en-GB"/>
              </w:rPr>
            </w:pPr>
            <w:r>
              <w:rPr>
                <w:color w:val="000000"/>
                <w:sz w:val="20"/>
                <w:szCs w:val="12"/>
                <w:lang w:val="en-GB"/>
              </w:rPr>
              <w:t>30 845</w:t>
            </w:r>
          </w:p>
        </w:tc>
        <w:tc>
          <w:tcPr>
            <w:tcW w:w="850" w:type="dxa"/>
          </w:tcPr>
          <w:p w:rsidR="00000000" w:rsidRDefault="00000000">
            <w:pPr>
              <w:jc w:val="right"/>
              <w:rPr>
                <w:color w:val="000000"/>
                <w:sz w:val="20"/>
                <w:szCs w:val="12"/>
                <w:lang w:val="en-GB"/>
              </w:rPr>
            </w:pPr>
            <w:r>
              <w:rPr>
                <w:color w:val="000000"/>
                <w:sz w:val="20"/>
                <w:szCs w:val="12"/>
                <w:lang w:val="en-GB"/>
              </w:rPr>
              <w:t>. .</w:t>
            </w:r>
          </w:p>
        </w:tc>
        <w:tc>
          <w:tcPr>
            <w:tcW w:w="851" w:type="dxa"/>
          </w:tcPr>
          <w:p w:rsidR="00000000" w:rsidRDefault="00000000">
            <w:pPr>
              <w:jc w:val="right"/>
              <w:rPr>
                <w:color w:val="000000"/>
                <w:sz w:val="20"/>
                <w:szCs w:val="12"/>
                <w:lang w:val="en-GB"/>
              </w:rPr>
            </w:pPr>
            <w:r>
              <w:rPr>
                <w:color w:val="000000"/>
                <w:sz w:val="20"/>
                <w:szCs w:val="12"/>
                <w:lang w:val="en-GB"/>
              </w:rPr>
              <w:t>. .</w:t>
            </w:r>
          </w:p>
        </w:tc>
      </w:tr>
      <w:tr w:rsidR="00000000">
        <w:trPr>
          <w:cantSplit/>
        </w:trPr>
        <w:tc>
          <w:tcPr>
            <w:tcW w:w="3720" w:type="dxa"/>
          </w:tcPr>
          <w:p w:rsidR="00000000" w:rsidRDefault="00000000">
            <w:pPr>
              <w:rPr>
                <w:color w:val="000000"/>
                <w:sz w:val="20"/>
                <w:szCs w:val="14"/>
              </w:rPr>
            </w:pPr>
            <w:r>
              <w:rPr>
                <w:color w:val="000000"/>
                <w:sz w:val="20"/>
                <w:szCs w:val="14"/>
              </w:rPr>
              <w:t xml:space="preserve">       Type d’enseignement secondaire</w:t>
            </w:r>
          </w:p>
        </w:tc>
        <w:tc>
          <w:tcPr>
            <w:tcW w:w="1096" w:type="dxa"/>
          </w:tcPr>
          <w:p w:rsidR="00000000" w:rsidRDefault="00000000">
            <w:pPr>
              <w:jc w:val="right"/>
              <w:rPr>
                <w:color w:val="000000"/>
                <w:sz w:val="20"/>
              </w:rPr>
            </w:pPr>
          </w:p>
        </w:tc>
        <w:tc>
          <w:tcPr>
            <w:tcW w:w="992" w:type="dxa"/>
          </w:tcPr>
          <w:p w:rsidR="00000000" w:rsidRDefault="00000000">
            <w:pPr>
              <w:jc w:val="right"/>
              <w:rPr>
                <w:color w:val="000000"/>
                <w:sz w:val="20"/>
              </w:rPr>
            </w:pPr>
          </w:p>
        </w:tc>
        <w:tc>
          <w:tcPr>
            <w:tcW w:w="992" w:type="dxa"/>
          </w:tcPr>
          <w:p w:rsidR="00000000" w:rsidRDefault="00000000">
            <w:pPr>
              <w:jc w:val="right"/>
              <w:rPr>
                <w:color w:val="000000"/>
                <w:sz w:val="20"/>
              </w:rPr>
            </w:pPr>
          </w:p>
        </w:tc>
        <w:tc>
          <w:tcPr>
            <w:tcW w:w="851" w:type="dxa"/>
          </w:tcPr>
          <w:p w:rsidR="00000000" w:rsidRDefault="00000000">
            <w:pPr>
              <w:jc w:val="right"/>
              <w:rPr>
                <w:color w:val="000000"/>
                <w:sz w:val="20"/>
              </w:rPr>
            </w:pPr>
          </w:p>
        </w:tc>
        <w:tc>
          <w:tcPr>
            <w:tcW w:w="850" w:type="dxa"/>
          </w:tcPr>
          <w:p w:rsidR="00000000" w:rsidRDefault="00000000">
            <w:pPr>
              <w:jc w:val="right"/>
              <w:rPr>
                <w:color w:val="000000"/>
                <w:sz w:val="20"/>
              </w:rPr>
            </w:pPr>
          </w:p>
        </w:tc>
        <w:tc>
          <w:tcPr>
            <w:tcW w:w="851" w:type="dxa"/>
          </w:tcPr>
          <w:p w:rsidR="00000000" w:rsidRDefault="00000000">
            <w:pPr>
              <w:jc w:val="right"/>
              <w:rPr>
                <w:color w:val="000000"/>
                <w:sz w:val="20"/>
              </w:rPr>
            </w:pPr>
          </w:p>
        </w:tc>
      </w:tr>
      <w:tr w:rsidR="00000000">
        <w:trPr>
          <w:cantSplit/>
        </w:trPr>
        <w:tc>
          <w:tcPr>
            <w:tcW w:w="3720" w:type="dxa"/>
          </w:tcPr>
          <w:p w:rsidR="00000000" w:rsidRDefault="00000000">
            <w:pPr>
              <w:rPr>
                <w:color w:val="000000"/>
                <w:sz w:val="20"/>
                <w:szCs w:val="12"/>
              </w:rPr>
            </w:pPr>
            <w:r>
              <w:rPr>
                <w:color w:val="000000"/>
                <w:sz w:val="20"/>
                <w:szCs w:val="12"/>
              </w:rPr>
              <w:t xml:space="preserve">         Général</w:t>
            </w:r>
          </w:p>
        </w:tc>
        <w:tc>
          <w:tcPr>
            <w:tcW w:w="1096" w:type="dxa"/>
          </w:tcPr>
          <w:p w:rsidR="00000000" w:rsidRDefault="00000000">
            <w:pPr>
              <w:jc w:val="right"/>
              <w:rPr>
                <w:color w:val="000000"/>
                <w:sz w:val="20"/>
                <w:szCs w:val="12"/>
              </w:rPr>
            </w:pPr>
            <w:r>
              <w:rPr>
                <w:color w:val="000000"/>
                <w:sz w:val="20"/>
                <w:szCs w:val="12"/>
              </w:rPr>
              <w:t>143 075</w:t>
            </w:r>
          </w:p>
        </w:tc>
        <w:tc>
          <w:tcPr>
            <w:tcW w:w="992" w:type="dxa"/>
          </w:tcPr>
          <w:p w:rsidR="00000000" w:rsidRDefault="00000000">
            <w:pPr>
              <w:jc w:val="right"/>
              <w:rPr>
                <w:color w:val="000000"/>
                <w:sz w:val="20"/>
                <w:szCs w:val="12"/>
              </w:rPr>
            </w:pPr>
            <w:r>
              <w:rPr>
                <w:color w:val="000000"/>
                <w:sz w:val="20"/>
                <w:szCs w:val="12"/>
              </w:rPr>
              <w:t>154 816</w:t>
            </w:r>
          </w:p>
        </w:tc>
        <w:tc>
          <w:tcPr>
            <w:tcW w:w="992" w:type="dxa"/>
          </w:tcPr>
          <w:p w:rsidR="00000000" w:rsidRDefault="00000000">
            <w:pPr>
              <w:jc w:val="right"/>
              <w:rPr>
                <w:color w:val="000000"/>
                <w:sz w:val="20"/>
                <w:szCs w:val="12"/>
              </w:rPr>
            </w:pPr>
            <w:r>
              <w:rPr>
                <w:color w:val="000000"/>
                <w:sz w:val="20"/>
                <w:szCs w:val="12"/>
              </w:rPr>
              <w:t>61 583</w:t>
            </w:r>
          </w:p>
        </w:tc>
        <w:tc>
          <w:tcPr>
            <w:tcW w:w="851" w:type="dxa"/>
          </w:tcPr>
          <w:p w:rsidR="00000000" w:rsidRDefault="00000000">
            <w:pPr>
              <w:jc w:val="right"/>
              <w:rPr>
                <w:color w:val="000000"/>
                <w:sz w:val="20"/>
                <w:szCs w:val="12"/>
              </w:rPr>
            </w:pPr>
            <w:r>
              <w:rPr>
                <w:color w:val="000000"/>
                <w:sz w:val="20"/>
                <w:szCs w:val="12"/>
              </w:rPr>
              <w:t>63 731</w:t>
            </w:r>
          </w:p>
        </w:tc>
        <w:tc>
          <w:tcPr>
            <w:tcW w:w="850" w:type="dxa"/>
          </w:tcPr>
          <w:p w:rsidR="00000000" w:rsidRDefault="00000000">
            <w:pPr>
              <w:jc w:val="right"/>
              <w:rPr>
                <w:color w:val="000000"/>
                <w:sz w:val="20"/>
                <w:szCs w:val="12"/>
              </w:rPr>
            </w:pPr>
            <w:r>
              <w:rPr>
                <w:color w:val="000000"/>
                <w:sz w:val="20"/>
                <w:szCs w:val="12"/>
              </w:rPr>
              <w:t>32 894</w:t>
            </w:r>
          </w:p>
        </w:tc>
        <w:tc>
          <w:tcPr>
            <w:tcW w:w="851" w:type="dxa"/>
          </w:tcPr>
          <w:p w:rsidR="00000000" w:rsidRDefault="00000000">
            <w:pPr>
              <w:jc w:val="right"/>
              <w:rPr>
                <w:color w:val="000000"/>
                <w:sz w:val="20"/>
                <w:szCs w:val="12"/>
              </w:rPr>
            </w:pPr>
            <w:r>
              <w:rPr>
                <w:color w:val="000000"/>
                <w:sz w:val="20"/>
                <w:szCs w:val="12"/>
              </w:rPr>
              <w:t>7 168</w:t>
            </w:r>
          </w:p>
        </w:tc>
      </w:tr>
      <w:tr w:rsidR="00000000">
        <w:trPr>
          <w:cantSplit/>
        </w:trPr>
        <w:tc>
          <w:tcPr>
            <w:tcW w:w="3720" w:type="dxa"/>
          </w:tcPr>
          <w:p w:rsidR="00000000" w:rsidRDefault="00000000">
            <w:pPr>
              <w:rPr>
                <w:color w:val="000000"/>
                <w:sz w:val="20"/>
                <w:szCs w:val="12"/>
              </w:rPr>
            </w:pPr>
            <w:r>
              <w:rPr>
                <w:color w:val="000000"/>
                <w:sz w:val="20"/>
                <w:szCs w:val="12"/>
              </w:rPr>
              <w:t xml:space="preserve">         Complémentaire </w:t>
            </w:r>
          </w:p>
        </w:tc>
        <w:tc>
          <w:tcPr>
            <w:tcW w:w="1096" w:type="dxa"/>
          </w:tcPr>
          <w:p w:rsidR="00000000" w:rsidRDefault="00000000">
            <w:pPr>
              <w:jc w:val="right"/>
              <w:rPr>
                <w:color w:val="000000"/>
                <w:sz w:val="20"/>
                <w:szCs w:val="12"/>
              </w:rPr>
            </w:pPr>
            <w:r>
              <w:rPr>
                <w:color w:val="000000"/>
                <w:sz w:val="20"/>
                <w:szCs w:val="12"/>
              </w:rPr>
              <w:t>9 452</w:t>
            </w:r>
          </w:p>
        </w:tc>
        <w:tc>
          <w:tcPr>
            <w:tcW w:w="992" w:type="dxa"/>
          </w:tcPr>
          <w:p w:rsidR="00000000" w:rsidRDefault="00000000">
            <w:pPr>
              <w:jc w:val="right"/>
              <w:rPr>
                <w:color w:val="000000"/>
                <w:sz w:val="20"/>
                <w:szCs w:val="12"/>
              </w:rPr>
            </w:pPr>
            <w:r>
              <w:rPr>
                <w:color w:val="000000"/>
                <w:sz w:val="20"/>
                <w:szCs w:val="12"/>
              </w:rPr>
              <w:t>8 975</w:t>
            </w:r>
          </w:p>
        </w:tc>
        <w:tc>
          <w:tcPr>
            <w:tcW w:w="992" w:type="dxa"/>
          </w:tcPr>
          <w:p w:rsidR="00000000" w:rsidRDefault="00000000">
            <w:pPr>
              <w:jc w:val="right"/>
              <w:rPr>
                <w:color w:val="000000"/>
                <w:sz w:val="20"/>
                <w:szCs w:val="12"/>
              </w:rPr>
            </w:pPr>
            <w:r>
              <w:rPr>
                <w:color w:val="000000"/>
                <w:sz w:val="20"/>
                <w:szCs w:val="12"/>
              </w:rPr>
              <w:t>6 438</w:t>
            </w:r>
          </w:p>
        </w:tc>
        <w:tc>
          <w:tcPr>
            <w:tcW w:w="851" w:type="dxa"/>
          </w:tcPr>
          <w:p w:rsidR="00000000" w:rsidRDefault="00000000">
            <w:pPr>
              <w:jc w:val="right"/>
              <w:rPr>
                <w:color w:val="000000"/>
                <w:sz w:val="20"/>
                <w:szCs w:val="12"/>
              </w:rPr>
            </w:pPr>
            <w:r>
              <w:rPr>
                <w:color w:val="000000"/>
                <w:sz w:val="20"/>
                <w:szCs w:val="12"/>
              </w:rPr>
              <w:t>8 508</w:t>
            </w:r>
          </w:p>
        </w:tc>
        <w:tc>
          <w:tcPr>
            <w:tcW w:w="850" w:type="dxa"/>
          </w:tcPr>
          <w:p w:rsidR="00000000" w:rsidRDefault="00000000">
            <w:pPr>
              <w:jc w:val="right"/>
              <w:rPr>
                <w:color w:val="000000"/>
                <w:sz w:val="20"/>
                <w:szCs w:val="12"/>
              </w:rPr>
            </w:pPr>
            <w:r>
              <w:rPr>
                <w:color w:val="000000"/>
                <w:sz w:val="20"/>
                <w:szCs w:val="12"/>
              </w:rPr>
              <w:t>7 065</w:t>
            </w:r>
          </w:p>
        </w:tc>
        <w:tc>
          <w:tcPr>
            <w:tcW w:w="851" w:type="dxa"/>
          </w:tcPr>
          <w:p w:rsidR="00000000" w:rsidRDefault="00000000">
            <w:pPr>
              <w:jc w:val="right"/>
              <w:rPr>
                <w:color w:val="000000"/>
                <w:sz w:val="20"/>
                <w:szCs w:val="12"/>
              </w:rPr>
            </w:pPr>
            <w:r>
              <w:rPr>
                <w:color w:val="000000"/>
                <w:sz w:val="20"/>
                <w:szCs w:val="12"/>
              </w:rPr>
              <w:t>1 048</w:t>
            </w:r>
          </w:p>
        </w:tc>
      </w:tr>
      <w:tr w:rsidR="00000000">
        <w:trPr>
          <w:cantSplit/>
        </w:trPr>
        <w:tc>
          <w:tcPr>
            <w:tcW w:w="3720" w:type="dxa"/>
          </w:tcPr>
          <w:p w:rsidR="00000000" w:rsidRDefault="00000000">
            <w:pPr>
              <w:rPr>
                <w:color w:val="000000"/>
                <w:sz w:val="20"/>
                <w:szCs w:val="12"/>
              </w:rPr>
            </w:pPr>
            <w:r>
              <w:rPr>
                <w:color w:val="000000"/>
                <w:sz w:val="20"/>
                <w:szCs w:val="12"/>
              </w:rPr>
              <w:t xml:space="preserve">         Technique/professionnel</w:t>
            </w:r>
          </w:p>
        </w:tc>
        <w:tc>
          <w:tcPr>
            <w:tcW w:w="1096" w:type="dxa"/>
          </w:tcPr>
          <w:p w:rsidR="00000000" w:rsidRDefault="00000000">
            <w:pPr>
              <w:jc w:val="right"/>
              <w:rPr>
                <w:color w:val="000000"/>
                <w:sz w:val="20"/>
                <w:szCs w:val="12"/>
              </w:rPr>
            </w:pPr>
            <w:r>
              <w:rPr>
                <w:color w:val="000000"/>
                <w:sz w:val="20"/>
                <w:szCs w:val="12"/>
              </w:rPr>
              <w:t>100 657</w:t>
            </w:r>
          </w:p>
        </w:tc>
        <w:tc>
          <w:tcPr>
            <w:tcW w:w="992" w:type="dxa"/>
          </w:tcPr>
          <w:p w:rsidR="00000000" w:rsidRDefault="00000000">
            <w:pPr>
              <w:jc w:val="right"/>
              <w:rPr>
                <w:color w:val="000000"/>
                <w:sz w:val="20"/>
                <w:szCs w:val="12"/>
              </w:rPr>
            </w:pPr>
            <w:r>
              <w:rPr>
                <w:color w:val="000000"/>
                <w:sz w:val="20"/>
                <w:szCs w:val="12"/>
              </w:rPr>
              <w:t>85 753</w:t>
            </w:r>
          </w:p>
        </w:tc>
        <w:tc>
          <w:tcPr>
            <w:tcW w:w="992" w:type="dxa"/>
          </w:tcPr>
          <w:p w:rsidR="00000000" w:rsidRDefault="00000000">
            <w:pPr>
              <w:jc w:val="right"/>
              <w:rPr>
                <w:color w:val="000000"/>
                <w:sz w:val="20"/>
                <w:szCs w:val="12"/>
              </w:rPr>
            </w:pPr>
            <w:r>
              <w:rPr>
                <w:color w:val="000000"/>
                <w:sz w:val="20"/>
                <w:szCs w:val="12"/>
              </w:rPr>
              <w:t>70 681</w:t>
            </w:r>
          </w:p>
        </w:tc>
        <w:tc>
          <w:tcPr>
            <w:tcW w:w="851" w:type="dxa"/>
          </w:tcPr>
          <w:p w:rsidR="00000000" w:rsidRDefault="00000000">
            <w:pPr>
              <w:jc w:val="right"/>
              <w:rPr>
                <w:color w:val="000000"/>
                <w:sz w:val="20"/>
                <w:szCs w:val="12"/>
              </w:rPr>
            </w:pPr>
            <w:r>
              <w:rPr>
                <w:color w:val="000000"/>
                <w:sz w:val="20"/>
                <w:szCs w:val="12"/>
              </w:rPr>
              <w:t>49 556</w:t>
            </w:r>
          </w:p>
        </w:tc>
        <w:tc>
          <w:tcPr>
            <w:tcW w:w="850" w:type="dxa"/>
          </w:tcPr>
          <w:p w:rsidR="00000000" w:rsidRDefault="00000000">
            <w:pPr>
              <w:jc w:val="right"/>
              <w:rPr>
                <w:color w:val="000000"/>
                <w:sz w:val="20"/>
                <w:szCs w:val="12"/>
              </w:rPr>
            </w:pPr>
            <w:r>
              <w:rPr>
                <w:color w:val="000000"/>
                <w:sz w:val="20"/>
                <w:szCs w:val="12"/>
              </w:rPr>
              <w:t>10 167</w:t>
            </w:r>
          </w:p>
        </w:tc>
        <w:tc>
          <w:tcPr>
            <w:tcW w:w="851" w:type="dxa"/>
          </w:tcPr>
          <w:p w:rsidR="00000000" w:rsidRDefault="00000000">
            <w:pPr>
              <w:jc w:val="right"/>
              <w:rPr>
                <w:color w:val="000000"/>
                <w:sz w:val="20"/>
                <w:szCs w:val="12"/>
              </w:rPr>
            </w:pPr>
            <w:r>
              <w:rPr>
                <w:color w:val="000000"/>
                <w:sz w:val="20"/>
                <w:szCs w:val="12"/>
              </w:rPr>
              <w:t>2 002</w:t>
            </w:r>
          </w:p>
        </w:tc>
      </w:tr>
      <w:tr w:rsidR="00000000">
        <w:trPr>
          <w:cantSplit/>
        </w:trPr>
        <w:tc>
          <w:tcPr>
            <w:tcW w:w="3720" w:type="dxa"/>
          </w:tcPr>
          <w:p w:rsidR="00000000" w:rsidRDefault="00000000">
            <w:pPr>
              <w:rPr>
                <w:color w:val="000000"/>
                <w:sz w:val="20"/>
                <w:szCs w:val="12"/>
              </w:rPr>
            </w:pPr>
            <w:r>
              <w:rPr>
                <w:color w:val="000000"/>
                <w:sz w:val="20"/>
                <w:szCs w:val="12"/>
              </w:rPr>
              <w:t xml:space="preserve">         Agricole</w:t>
            </w:r>
          </w:p>
        </w:tc>
        <w:tc>
          <w:tcPr>
            <w:tcW w:w="1096" w:type="dxa"/>
          </w:tcPr>
          <w:p w:rsidR="00000000" w:rsidRDefault="00000000">
            <w:pPr>
              <w:jc w:val="right"/>
              <w:rPr>
                <w:color w:val="000000"/>
                <w:sz w:val="20"/>
                <w:szCs w:val="12"/>
              </w:rPr>
            </w:pPr>
            <w:r>
              <w:rPr>
                <w:color w:val="000000"/>
                <w:sz w:val="20"/>
                <w:szCs w:val="12"/>
              </w:rPr>
              <w:t>5 400</w:t>
            </w:r>
          </w:p>
        </w:tc>
        <w:tc>
          <w:tcPr>
            <w:tcW w:w="992" w:type="dxa"/>
          </w:tcPr>
          <w:p w:rsidR="00000000" w:rsidRDefault="00000000">
            <w:pPr>
              <w:jc w:val="right"/>
              <w:rPr>
                <w:color w:val="000000"/>
                <w:sz w:val="20"/>
                <w:szCs w:val="12"/>
              </w:rPr>
            </w:pPr>
            <w:r>
              <w:rPr>
                <w:color w:val="000000"/>
                <w:sz w:val="20"/>
                <w:szCs w:val="12"/>
              </w:rPr>
              <w:t>5 591</w:t>
            </w:r>
          </w:p>
        </w:tc>
        <w:tc>
          <w:tcPr>
            <w:tcW w:w="992" w:type="dxa"/>
          </w:tcPr>
          <w:p w:rsidR="00000000" w:rsidRDefault="00000000">
            <w:pPr>
              <w:jc w:val="right"/>
              <w:rPr>
                <w:color w:val="000000"/>
                <w:sz w:val="20"/>
                <w:szCs w:val="12"/>
              </w:rPr>
            </w:pPr>
            <w:r>
              <w:rPr>
                <w:color w:val="000000"/>
                <w:sz w:val="20"/>
                <w:szCs w:val="12"/>
              </w:rPr>
              <w:t>5 108</w:t>
            </w:r>
          </w:p>
        </w:tc>
        <w:tc>
          <w:tcPr>
            <w:tcW w:w="851" w:type="dxa"/>
          </w:tcPr>
          <w:p w:rsidR="00000000" w:rsidRDefault="00000000">
            <w:pPr>
              <w:jc w:val="right"/>
              <w:rPr>
                <w:color w:val="000000"/>
                <w:sz w:val="20"/>
                <w:szCs w:val="12"/>
              </w:rPr>
            </w:pPr>
            <w:r>
              <w:rPr>
                <w:color w:val="000000"/>
                <w:sz w:val="20"/>
                <w:szCs w:val="12"/>
              </w:rPr>
              <w:t>7 641</w:t>
            </w:r>
          </w:p>
        </w:tc>
        <w:tc>
          <w:tcPr>
            <w:tcW w:w="850" w:type="dxa"/>
          </w:tcPr>
          <w:p w:rsidR="00000000" w:rsidRDefault="00000000">
            <w:pPr>
              <w:jc w:val="right"/>
              <w:rPr>
                <w:color w:val="000000"/>
                <w:sz w:val="20"/>
                <w:szCs w:val="12"/>
              </w:rPr>
            </w:pPr>
            <w:r>
              <w:rPr>
                <w:color w:val="000000"/>
                <w:sz w:val="20"/>
                <w:szCs w:val="12"/>
              </w:rPr>
              <w:t>5 016</w:t>
            </w:r>
          </w:p>
        </w:tc>
        <w:tc>
          <w:tcPr>
            <w:tcW w:w="851" w:type="dxa"/>
          </w:tcPr>
          <w:p w:rsidR="00000000" w:rsidRDefault="00000000">
            <w:pPr>
              <w:jc w:val="right"/>
              <w:rPr>
                <w:color w:val="000000"/>
                <w:sz w:val="20"/>
                <w:szCs w:val="12"/>
              </w:rPr>
            </w:pPr>
            <w:r>
              <w:rPr>
                <w:color w:val="000000"/>
                <w:sz w:val="20"/>
                <w:szCs w:val="12"/>
              </w:rPr>
              <w:t>. .</w:t>
            </w:r>
          </w:p>
        </w:tc>
      </w:tr>
      <w:tr w:rsidR="00000000">
        <w:trPr>
          <w:cantSplit/>
        </w:trPr>
        <w:tc>
          <w:tcPr>
            <w:tcW w:w="3720" w:type="dxa"/>
          </w:tcPr>
          <w:p w:rsidR="00000000" w:rsidRDefault="00000000">
            <w:pPr>
              <w:rPr>
                <w:color w:val="000000"/>
                <w:sz w:val="20"/>
                <w:szCs w:val="12"/>
              </w:rPr>
            </w:pPr>
            <w:r>
              <w:rPr>
                <w:color w:val="000000"/>
                <w:sz w:val="20"/>
                <w:szCs w:val="12"/>
                <w:lang w:val="en-GB"/>
              </w:rPr>
              <w:t xml:space="preserve">8.    </w:t>
            </w:r>
            <w:r>
              <w:rPr>
                <w:color w:val="000000"/>
                <w:sz w:val="20"/>
                <w:szCs w:val="12"/>
              </w:rPr>
              <w:t>Institutions postsecondaires (2)</w:t>
            </w:r>
          </w:p>
        </w:tc>
        <w:tc>
          <w:tcPr>
            <w:tcW w:w="1096" w:type="dxa"/>
          </w:tcPr>
          <w:p w:rsidR="00000000" w:rsidRDefault="00000000">
            <w:pPr>
              <w:jc w:val="right"/>
              <w:rPr>
                <w:color w:val="000000"/>
                <w:sz w:val="20"/>
                <w:szCs w:val="12"/>
                <w:lang w:val="en-GB"/>
              </w:rPr>
            </w:pPr>
            <w:r>
              <w:rPr>
                <w:color w:val="000000"/>
                <w:sz w:val="20"/>
                <w:szCs w:val="12"/>
                <w:lang w:val="en-GB"/>
              </w:rPr>
              <w:t>50 000</w:t>
            </w:r>
          </w:p>
        </w:tc>
        <w:tc>
          <w:tcPr>
            <w:tcW w:w="992" w:type="dxa"/>
          </w:tcPr>
          <w:p w:rsidR="00000000" w:rsidRDefault="00000000">
            <w:pPr>
              <w:jc w:val="right"/>
              <w:rPr>
                <w:color w:val="000000"/>
                <w:sz w:val="20"/>
                <w:szCs w:val="12"/>
                <w:lang w:val="en-GB"/>
              </w:rPr>
            </w:pPr>
            <w:r>
              <w:rPr>
                <w:color w:val="000000"/>
                <w:sz w:val="20"/>
                <w:szCs w:val="12"/>
                <w:lang w:val="en-GB"/>
              </w:rPr>
              <w:t>46 682</w:t>
            </w:r>
          </w:p>
        </w:tc>
        <w:tc>
          <w:tcPr>
            <w:tcW w:w="992" w:type="dxa"/>
          </w:tcPr>
          <w:p w:rsidR="00000000" w:rsidRDefault="00000000">
            <w:pPr>
              <w:jc w:val="right"/>
              <w:rPr>
                <w:color w:val="000000"/>
                <w:sz w:val="20"/>
                <w:szCs w:val="12"/>
                <w:lang w:val="en-GB"/>
              </w:rPr>
            </w:pPr>
            <w:r>
              <w:rPr>
                <w:color w:val="000000"/>
                <w:sz w:val="20"/>
                <w:szCs w:val="12"/>
                <w:lang w:val="en-GB"/>
              </w:rPr>
              <w:t>25 341</w:t>
            </w:r>
          </w:p>
        </w:tc>
        <w:tc>
          <w:tcPr>
            <w:tcW w:w="851" w:type="dxa"/>
          </w:tcPr>
          <w:p w:rsidR="00000000" w:rsidRDefault="00000000">
            <w:pPr>
              <w:jc w:val="right"/>
              <w:rPr>
                <w:color w:val="000000"/>
                <w:sz w:val="20"/>
                <w:szCs w:val="12"/>
                <w:lang w:val="en-GB"/>
              </w:rPr>
            </w:pPr>
            <w:r>
              <w:rPr>
                <w:color w:val="000000"/>
                <w:sz w:val="20"/>
                <w:szCs w:val="12"/>
                <w:lang w:val="en-GB"/>
              </w:rPr>
              <w:t>11 894</w:t>
            </w:r>
          </w:p>
        </w:tc>
        <w:tc>
          <w:tcPr>
            <w:tcW w:w="850" w:type="dxa"/>
          </w:tcPr>
          <w:p w:rsidR="00000000" w:rsidRDefault="00000000">
            <w:pPr>
              <w:jc w:val="right"/>
              <w:rPr>
                <w:color w:val="000000"/>
                <w:sz w:val="20"/>
                <w:szCs w:val="12"/>
                <w:lang w:val="en-GB"/>
              </w:rPr>
            </w:pPr>
            <w:r>
              <w:rPr>
                <w:color w:val="000000"/>
                <w:sz w:val="20"/>
                <w:szCs w:val="12"/>
                <w:lang w:val="en-GB"/>
              </w:rPr>
              <w:t>5 801</w:t>
            </w:r>
          </w:p>
        </w:tc>
        <w:tc>
          <w:tcPr>
            <w:tcW w:w="851" w:type="dxa"/>
          </w:tcPr>
          <w:p w:rsidR="00000000" w:rsidRDefault="00000000">
            <w:pPr>
              <w:jc w:val="right"/>
              <w:rPr>
                <w:color w:val="000000"/>
                <w:sz w:val="20"/>
                <w:szCs w:val="12"/>
                <w:lang w:val="en-GB"/>
              </w:rPr>
            </w:pPr>
            <w:r>
              <w:rPr>
                <w:color w:val="000000"/>
                <w:sz w:val="20"/>
                <w:szCs w:val="12"/>
                <w:lang w:val="en-GB"/>
              </w:rPr>
              <w:t>1 296</w:t>
            </w:r>
          </w:p>
        </w:tc>
      </w:tr>
      <w:tr w:rsidR="00000000">
        <w:trPr>
          <w:cantSplit/>
        </w:trPr>
        <w:tc>
          <w:tcPr>
            <w:tcW w:w="3720" w:type="dxa"/>
          </w:tcPr>
          <w:p w:rsidR="00000000" w:rsidRDefault="00000000">
            <w:pPr>
              <w:rPr>
                <w:color w:val="000000"/>
                <w:sz w:val="20"/>
                <w:szCs w:val="12"/>
              </w:rPr>
            </w:pPr>
            <w:r>
              <w:rPr>
                <w:color w:val="000000"/>
                <w:sz w:val="20"/>
                <w:szCs w:val="12"/>
                <w:lang w:val="en-GB"/>
              </w:rPr>
              <w:t xml:space="preserve">9.    </w:t>
            </w:r>
            <w:r>
              <w:rPr>
                <w:color w:val="000000"/>
                <w:sz w:val="20"/>
                <w:szCs w:val="12"/>
              </w:rPr>
              <w:t xml:space="preserve">Établissements d’enseignement supérieur </w:t>
            </w:r>
            <w:r>
              <w:rPr>
                <w:color w:val="000000"/>
                <w:sz w:val="20"/>
                <w:szCs w:val="12"/>
              </w:rPr>
              <w:tab/>
              <w:t>non universitaires (3)</w:t>
            </w:r>
          </w:p>
        </w:tc>
        <w:tc>
          <w:tcPr>
            <w:tcW w:w="1096" w:type="dxa"/>
          </w:tcPr>
          <w:p w:rsidR="00000000" w:rsidRDefault="00000000">
            <w:pPr>
              <w:jc w:val="right"/>
              <w:rPr>
                <w:color w:val="000000"/>
                <w:sz w:val="20"/>
                <w:szCs w:val="12"/>
              </w:rPr>
            </w:pPr>
            <w:r>
              <w:rPr>
                <w:color w:val="000000"/>
                <w:sz w:val="20"/>
                <w:szCs w:val="12"/>
              </w:rPr>
              <w:br/>
              <w:t>53 089</w:t>
            </w:r>
          </w:p>
        </w:tc>
        <w:tc>
          <w:tcPr>
            <w:tcW w:w="992" w:type="dxa"/>
          </w:tcPr>
          <w:p w:rsidR="00000000" w:rsidRDefault="00000000">
            <w:pPr>
              <w:jc w:val="right"/>
              <w:rPr>
                <w:color w:val="000000"/>
                <w:sz w:val="20"/>
                <w:szCs w:val="12"/>
              </w:rPr>
            </w:pPr>
            <w:r>
              <w:rPr>
                <w:color w:val="000000"/>
                <w:sz w:val="20"/>
                <w:szCs w:val="12"/>
              </w:rPr>
              <w:br/>
              <w:t>47 390</w:t>
            </w:r>
          </w:p>
        </w:tc>
        <w:tc>
          <w:tcPr>
            <w:tcW w:w="992" w:type="dxa"/>
          </w:tcPr>
          <w:p w:rsidR="00000000" w:rsidRDefault="00000000">
            <w:pPr>
              <w:jc w:val="right"/>
              <w:rPr>
                <w:color w:val="000000"/>
                <w:sz w:val="20"/>
                <w:szCs w:val="12"/>
              </w:rPr>
            </w:pPr>
            <w:r>
              <w:rPr>
                <w:color w:val="000000"/>
                <w:sz w:val="20"/>
                <w:szCs w:val="12"/>
              </w:rPr>
              <w:br/>
            </w:r>
            <w:r>
              <w:rPr>
                <w:color w:val="000000"/>
                <w:sz w:val="20"/>
                <w:szCs w:val="12"/>
              </w:rPr>
              <w:noBreakHyphen/>
            </w:r>
          </w:p>
        </w:tc>
        <w:tc>
          <w:tcPr>
            <w:tcW w:w="851" w:type="dxa"/>
          </w:tcPr>
          <w:p w:rsidR="00000000" w:rsidRDefault="00000000">
            <w:pPr>
              <w:jc w:val="right"/>
              <w:rPr>
                <w:color w:val="000000"/>
                <w:sz w:val="20"/>
                <w:szCs w:val="12"/>
              </w:rPr>
            </w:pPr>
            <w:r>
              <w:rPr>
                <w:color w:val="000000"/>
                <w:sz w:val="20"/>
                <w:szCs w:val="12"/>
              </w:rPr>
              <w:br/>
            </w:r>
            <w:r>
              <w:rPr>
                <w:color w:val="000000"/>
                <w:sz w:val="20"/>
                <w:szCs w:val="12"/>
              </w:rPr>
              <w:noBreakHyphen/>
            </w:r>
          </w:p>
        </w:tc>
        <w:tc>
          <w:tcPr>
            <w:tcW w:w="850" w:type="dxa"/>
          </w:tcPr>
          <w:p w:rsidR="00000000" w:rsidRDefault="00000000">
            <w:pPr>
              <w:jc w:val="right"/>
              <w:rPr>
                <w:color w:val="000000"/>
                <w:sz w:val="20"/>
                <w:szCs w:val="12"/>
              </w:rPr>
            </w:pPr>
            <w:r>
              <w:rPr>
                <w:color w:val="000000"/>
                <w:sz w:val="20"/>
                <w:szCs w:val="12"/>
              </w:rPr>
              <w:br/>
            </w:r>
            <w:r>
              <w:rPr>
                <w:color w:val="000000"/>
                <w:sz w:val="20"/>
                <w:szCs w:val="12"/>
              </w:rPr>
              <w:noBreakHyphen/>
            </w:r>
          </w:p>
        </w:tc>
        <w:tc>
          <w:tcPr>
            <w:tcW w:w="851" w:type="dxa"/>
          </w:tcPr>
          <w:p w:rsidR="00000000" w:rsidRDefault="00000000">
            <w:pPr>
              <w:jc w:val="right"/>
              <w:rPr>
                <w:color w:val="000000"/>
                <w:sz w:val="20"/>
                <w:szCs w:val="12"/>
              </w:rPr>
            </w:pPr>
            <w:r>
              <w:rPr>
                <w:color w:val="000000"/>
                <w:sz w:val="20"/>
                <w:szCs w:val="12"/>
              </w:rPr>
              <w:br/>
            </w:r>
            <w:r>
              <w:rPr>
                <w:color w:val="000000"/>
                <w:sz w:val="20"/>
                <w:szCs w:val="12"/>
              </w:rPr>
              <w:noBreakHyphen/>
            </w:r>
          </w:p>
        </w:tc>
      </w:tr>
      <w:tr w:rsidR="00000000">
        <w:trPr>
          <w:cantSplit/>
        </w:trPr>
        <w:tc>
          <w:tcPr>
            <w:tcW w:w="3720" w:type="dxa"/>
          </w:tcPr>
          <w:p w:rsidR="00000000" w:rsidRDefault="00000000">
            <w:pPr>
              <w:rPr>
                <w:color w:val="000000"/>
                <w:sz w:val="20"/>
                <w:szCs w:val="12"/>
              </w:rPr>
            </w:pPr>
            <w:r>
              <w:rPr>
                <w:color w:val="000000"/>
                <w:sz w:val="20"/>
                <w:szCs w:val="12"/>
              </w:rPr>
              <w:t>10.  Universités</w:t>
            </w:r>
          </w:p>
        </w:tc>
        <w:tc>
          <w:tcPr>
            <w:tcW w:w="1096" w:type="dxa"/>
          </w:tcPr>
          <w:p w:rsidR="00000000" w:rsidRDefault="00000000">
            <w:pPr>
              <w:jc w:val="right"/>
              <w:rPr>
                <w:color w:val="000000"/>
                <w:sz w:val="20"/>
                <w:szCs w:val="12"/>
              </w:rPr>
            </w:pPr>
            <w:r>
              <w:rPr>
                <w:color w:val="000000"/>
                <w:sz w:val="20"/>
                <w:szCs w:val="12"/>
              </w:rPr>
              <w:t>112 920</w:t>
            </w:r>
          </w:p>
        </w:tc>
        <w:tc>
          <w:tcPr>
            <w:tcW w:w="992" w:type="dxa"/>
          </w:tcPr>
          <w:p w:rsidR="00000000" w:rsidRDefault="00000000">
            <w:pPr>
              <w:jc w:val="right"/>
              <w:rPr>
                <w:color w:val="000000"/>
                <w:sz w:val="20"/>
                <w:szCs w:val="12"/>
              </w:rPr>
            </w:pPr>
            <w:r>
              <w:rPr>
                <w:color w:val="000000"/>
                <w:sz w:val="20"/>
                <w:szCs w:val="12"/>
              </w:rPr>
              <w:t>109 130</w:t>
            </w:r>
          </w:p>
        </w:tc>
        <w:tc>
          <w:tcPr>
            <w:tcW w:w="992" w:type="dxa"/>
          </w:tcPr>
          <w:p w:rsidR="00000000" w:rsidRDefault="00000000">
            <w:pPr>
              <w:jc w:val="right"/>
              <w:rPr>
                <w:color w:val="000000"/>
                <w:sz w:val="20"/>
                <w:szCs w:val="12"/>
              </w:rPr>
            </w:pPr>
            <w:r>
              <w:rPr>
                <w:color w:val="000000"/>
                <w:sz w:val="20"/>
                <w:szCs w:val="12"/>
              </w:rPr>
              <w:t>54 480</w:t>
            </w:r>
          </w:p>
        </w:tc>
        <w:tc>
          <w:tcPr>
            <w:tcW w:w="851" w:type="dxa"/>
          </w:tcPr>
          <w:p w:rsidR="00000000" w:rsidRDefault="00000000">
            <w:pPr>
              <w:jc w:val="right"/>
              <w:rPr>
                <w:color w:val="000000"/>
                <w:sz w:val="20"/>
                <w:szCs w:val="12"/>
              </w:rPr>
            </w:pPr>
            <w:r>
              <w:rPr>
                <w:color w:val="000000"/>
                <w:sz w:val="20"/>
                <w:szCs w:val="12"/>
              </w:rPr>
              <w:t>35 374</w:t>
            </w:r>
          </w:p>
        </w:tc>
        <w:tc>
          <w:tcPr>
            <w:tcW w:w="850" w:type="dxa"/>
          </w:tcPr>
          <w:p w:rsidR="00000000" w:rsidRDefault="00000000">
            <w:pPr>
              <w:jc w:val="right"/>
              <w:rPr>
                <w:color w:val="000000"/>
                <w:sz w:val="20"/>
                <w:szCs w:val="12"/>
              </w:rPr>
            </w:pPr>
            <w:r>
              <w:rPr>
                <w:color w:val="000000"/>
                <w:sz w:val="20"/>
                <w:szCs w:val="12"/>
              </w:rPr>
              <w:t>9 275</w:t>
            </w:r>
          </w:p>
        </w:tc>
        <w:tc>
          <w:tcPr>
            <w:tcW w:w="851" w:type="dxa"/>
          </w:tcPr>
          <w:p w:rsidR="00000000" w:rsidRDefault="00000000">
            <w:pPr>
              <w:jc w:val="right"/>
              <w:rPr>
                <w:color w:val="000000"/>
                <w:sz w:val="20"/>
                <w:szCs w:val="12"/>
              </w:rPr>
            </w:pPr>
            <w:r>
              <w:rPr>
                <w:color w:val="000000"/>
                <w:sz w:val="20"/>
                <w:szCs w:val="12"/>
              </w:rPr>
              <w:t>1 635</w:t>
            </w:r>
          </w:p>
        </w:tc>
      </w:tr>
      <w:tr w:rsidR="00000000">
        <w:trPr>
          <w:cantSplit/>
        </w:trPr>
        <w:tc>
          <w:tcPr>
            <w:tcW w:w="3720" w:type="dxa"/>
          </w:tcPr>
          <w:p w:rsidR="00000000" w:rsidRDefault="00000000">
            <w:pPr>
              <w:rPr>
                <w:color w:val="000000"/>
                <w:sz w:val="20"/>
                <w:szCs w:val="12"/>
              </w:rPr>
            </w:pPr>
            <w:r>
              <w:rPr>
                <w:color w:val="000000"/>
                <w:sz w:val="20"/>
                <w:szCs w:val="12"/>
              </w:rPr>
              <w:t>11.  Autres institutions</w:t>
            </w:r>
          </w:p>
        </w:tc>
        <w:tc>
          <w:tcPr>
            <w:tcW w:w="1096" w:type="dxa"/>
          </w:tcPr>
          <w:p w:rsidR="00000000" w:rsidRDefault="00000000">
            <w:pPr>
              <w:jc w:val="right"/>
              <w:rPr>
                <w:color w:val="000000"/>
                <w:sz w:val="20"/>
                <w:szCs w:val="12"/>
              </w:rPr>
            </w:pPr>
            <w:r>
              <w:rPr>
                <w:color w:val="000000"/>
                <w:sz w:val="20"/>
                <w:szCs w:val="12"/>
              </w:rPr>
              <w:t>44 000</w:t>
            </w:r>
          </w:p>
        </w:tc>
        <w:tc>
          <w:tcPr>
            <w:tcW w:w="992" w:type="dxa"/>
          </w:tcPr>
          <w:p w:rsidR="00000000" w:rsidRDefault="00000000">
            <w:pPr>
              <w:jc w:val="right"/>
              <w:rPr>
                <w:color w:val="000000"/>
                <w:sz w:val="20"/>
                <w:szCs w:val="12"/>
              </w:rPr>
            </w:pPr>
            <w:r>
              <w:rPr>
                <w:color w:val="000000"/>
                <w:sz w:val="20"/>
                <w:szCs w:val="12"/>
              </w:rPr>
              <w:t>44 189</w:t>
            </w:r>
          </w:p>
        </w:tc>
        <w:tc>
          <w:tcPr>
            <w:tcW w:w="992" w:type="dxa"/>
          </w:tcPr>
          <w:p w:rsidR="00000000" w:rsidRDefault="00000000">
            <w:pPr>
              <w:jc w:val="right"/>
              <w:rPr>
                <w:color w:val="000000"/>
                <w:sz w:val="20"/>
                <w:szCs w:val="12"/>
              </w:rPr>
            </w:pPr>
            <w:r>
              <w:rPr>
                <w:color w:val="000000"/>
                <w:sz w:val="20"/>
                <w:szCs w:val="12"/>
              </w:rPr>
              <w:t>44 000</w:t>
            </w:r>
          </w:p>
        </w:tc>
        <w:tc>
          <w:tcPr>
            <w:tcW w:w="851" w:type="dxa"/>
          </w:tcPr>
          <w:p w:rsidR="00000000" w:rsidRDefault="00000000">
            <w:pPr>
              <w:jc w:val="right"/>
              <w:rPr>
                <w:color w:val="000000"/>
                <w:sz w:val="20"/>
                <w:szCs w:val="12"/>
              </w:rPr>
            </w:pPr>
            <w:r>
              <w:rPr>
                <w:color w:val="000000"/>
                <w:sz w:val="20"/>
                <w:szCs w:val="12"/>
              </w:rPr>
              <w:t>26 300</w:t>
            </w:r>
          </w:p>
        </w:tc>
        <w:tc>
          <w:tcPr>
            <w:tcW w:w="850" w:type="dxa"/>
          </w:tcPr>
          <w:p w:rsidR="00000000" w:rsidRDefault="00000000">
            <w:pPr>
              <w:jc w:val="right"/>
              <w:rPr>
                <w:color w:val="000000"/>
                <w:sz w:val="20"/>
                <w:szCs w:val="12"/>
              </w:rPr>
            </w:pPr>
            <w:r>
              <w:rPr>
                <w:color w:val="000000"/>
                <w:sz w:val="20"/>
                <w:szCs w:val="12"/>
              </w:rPr>
              <w:t>10 952</w:t>
            </w:r>
          </w:p>
        </w:tc>
        <w:tc>
          <w:tcPr>
            <w:tcW w:w="851" w:type="dxa"/>
          </w:tcPr>
          <w:p w:rsidR="00000000" w:rsidRDefault="00000000">
            <w:pPr>
              <w:jc w:val="right"/>
              <w:rPr>
                <w:color w:val="000000"/>
                <w:sz w:val="20"/>
                <w:szCs w:val="12"/>
              </w:rPr>
            </w:pPr>
            <w:r>
              <w:rPr>
                <w:color w:val="000000"/>
                <w:sz w:val="20"/>
                <w:szCs w:val="12"/>
              </w:rPr>
              <w:noBreakHyphen/>
            </w:r>
          </w:p>
        </w:tc>
      </w:tr>
      <w:tr w:rsidR="00000000">
        <w:trPr>
          <w:cantSplit/>
        </w:trPr>
        <w:tc>
          <w:tcPr>
            <w:tcW w:w="3720" w:type="dxa"/>
          </w:tcPr>
          <w:p w:rsidR="00000000" w:rsidRDefault="00000000">
            <w:pPr>
              <w:rPr>
                <w:color w:val="000000"/>
                <w:sz w:val="20"/>
                <w:szCs w:val="12"/>
              </w:rPr>
            </w:pPr>
            <w:r>
              <w:rPr>
                <w:color w:val="000000"/>
                <w:sz w:val="20"/>
                <w:szCs w:val="12"/>
              </w:rPr>
              <w:t xml:space="preserve">       Pour élèves d’âge primaire (4)</w:t>
            </w:r>
          </w:p>
        </w:tc>
        <w:tc>
          <w:tcPr>
            <w:tcW w:w="1096" w:type="dxa"/>
          </w:tcPr>
          <w:p w:rsidR="00000000" w:rsidRDefault="00000000">
            <w:pPr>
              <w:jc w:val="right"/>
              <w:rPr>
                <w:color w:val="000000"/>
                <w:sz w:val="20"/>
                <w:szCs w:val="12"/>
                <w:lang w:val="en-GB"/>
              </w:rPr>
            </w:pPr>
            <w:r>
              <w:rPr>
                <w:color w:val="000000"/>
                <w:sz w:val="20"/>
                <w:szCs w:val="12"/>
                <w:lang w:val="en-GB"/>
              </w:rPr>
              <w:noBreakHyphen/>
            </w:r>
          </w:p>
        </w:tc>
        <w:tc>
          <w:tcPr>
            <w:tcW w:w="992" w:type="dxa"/>
          </w:tcPr>
          <w:p w:rsidR="00000000" w:rsidRDefault="00000000">
            <w:pPr>
              <w:jc w:val="right"/>
              <w:rPr>
                <w:color w:val="000000"/>
                <w:sz w:val="20"/>
                <w:szCs w:val="12"/>
                <w:lang w:val="en-GB"/>
              </w:rPr>
            </w:pPr>
            <w:r>
              <w:rPr>
                <w:color w:val="000000"/>
                <w:sz w:val="20"/>
                <w:szCs w:val="12"/>
                <w:lang w:val="en-GB"/>
              </w:rPr>
              <w:noBreakHyphen/>
            </w:r>
          </w:p>
        </w:tc>
        <w:tc>
          <w:tcPr>
            <w:tcW w:w="992" w:type="dxa"/>
          </w:tcPr>
          <w:p w:rsidR="00000000" w:rsidRDefault="00000000">
            <w:pPr>
              <w:jc w:val="right"/>
              <w:rPr>
                <w:color w:val="000000"/>
                <w:sz w:val="20"/>
                <w:szCs w:val="12"/>
                <w:lang w:val="en-GB"/>
              </w:rPr>
            </w:pPr>
            <w:r>
              <w:rPr>
                <w:color w:val="000000"/>
                <w:sz w:val="20"/>
                <w:szCs w:val="12"/>
                <w:lang w:val="en-GB"/>
              </w:rPr>
              <w:t>10 500</w:t>
            </w:r>
          </w:p>
        </w:tc>
        <w:tc>
          <w:tcPr>
            <w:tcW w:w="851" w:type="dxa"/>
          </w:tcPr>
          <w:p w:rsidR="00000000" w:rsidRDefault="00000000">
            <w:pPr>
              <w:jc w:val="right"/>
              <w:rPr>
                <w:color w:val="000000"/>
                <w:sz w:val="20"/>
                <w:szCs w:val="12"/>
                <w:lang w:val="en-GB"/>
              </w:rPr>
            </w:pPr>
            <w:r>
              <w:rPr>
                <w:color w:val="000000"/>
                <w:sz w:val="20"/>
                <w:szCs w:val="12"/>
                <w:lang w:val="en-GB"/>
              </w:rPr>
              <w:noBreakHyphen/>
            </w:r>
          </w:p>
        </w:tc>
        <w:tc>
          <w:tcPr>
            <w:tcW w:w="850" w:type="dxa"/>
          </w:tcPr>
          <w:p w:rsidR="00000000" w:rsidRDefault="00000000">
            <w:pPr>
              <w:jc w:val="right"/>
              <w:rPr>
                <w:color w:val="000000"/>
                <w:sz w:val="20"/>
                <w:szCs w:val="12"/>
                <w:lang w:val="en-GB"/>
              </w:rPr>
            </w:pPr>
            <w:r>
              <w:rPr>
                <w:color w:val="000000"/>
                <w:sz w:val="20"/>
                <w:szCs w:val="12"/>
                <w:lang w:val="en-GB"/>
              </w:rPr>
              <w:noBreakHyphen/>
            </w:r>
          </w:p>
        </w:tc>
        <w:tc>
          <w:tcPr>
            <w:tcW w:w="851" w:type="dxa"/>
          </w:tcPr>
          <w:p w:rsidR="00000000" w:rsidRDefault="00000000">
            <w:pPr>
              <w:jc w:val="right"/>
              <w:rPr>
                <w:color w:val="000000"/>
                <w:sz w:val="20"/>
                <w:szCs w:val="12"/>
                <w:lang w:val="en-GB"/>
              </w:rPr>
            </w:pPr>
            <w:r>
              <w:rPr>
                <w:color w:val="000000"/>
                <w:sz w:val="20"/>
                <w:szCs w:val="12"/>
                <w:lang w:val="en-GB"/>
              </w:rPr>
              <w:noBreakHyphen/>
            </w:r>
          </w:p>
        </w:tc>
      </w:tr>
      <w:tr w:rsidR="00000000">
        <w:trPr>
          <w:cantSplit/>
        </w:trPr>
        <w:tc>
          <w:tcPr>
            <w:tcW w:w="3720" w:type="dxa"/>
          </w:tcPr>
          <w:p w:rsidR="00000000" w:rsidRDefault="00000000">
            <w:pPr>
              <w:rPr>
                <w:color w:val="000000"/>
                <w:sz w:val="20"/>
                <w:szCs w:val="12"/>
              </w:rPr>
            </w:pPr>
            <w:r>
              <w:rPr>
                <w:color w:val="000000"/>
                <w:sz w:val="20"/>
                <w:szCs w:val="12"/>
              </w:rPr>
              <w:t xml:space="preserve">       Pour élèves d’âge postprimaire (5)</w:t>
            </w:r>
          </w:p>
        </w:tc>
        <w:tc>
          <w:tcPr>
            <w:tcW w:w="1096" w:type="dxa"/>
          </w:tcPr>
          <w:p w:rsidR="00000000" w:rsidRDefault="00000000">
            <w:pPr>
              <w:jc w:val="right"/>
              <w:rPr>
                <w:color w:val="000000"/>
                <w:sz w:val="20"/>
                <w:szCs w:val="12"/>
                <w:lang w:val="en-GB"/>
              </w:rPr>
            </w:pPr>
            <w:r>
              <w:rPr>
                <w:color w:val="000000"/>
                <w:sz w:val="20"/>
                <w:szCs w:val="12"/>
                <w:lang w:val="en-GB"/>
              </w:rPr>
              <w:t>20 000</w:t>
            </w:r>
          </w:p>
        </w:tc>
        <w:tc>
          <w:tcPr>
            <w:tcW w:w="992" w:type="dxa"/>
          </w:tcPr>
          <w:p w:rsidR="00000000" w:rsidRDefault="00000000">
            <w:pPr>
              <w:jc w:val="right"/>
              <w:rPr>
                <w:color w:val="000000"/>
                <w:sz w:val="20"/>
                <w:szCs w:val="12"/>
                <w:lang w:val="en-GB"/>
              </w:rPr>
            </w:pPr>
            <w:r>
              <w:rPr>
                <w:color w:val="000000"/>
                <w:sz w:val="20"/>
                <w:szCs w:val="12"/>
                <w:lang w:val="en-GB"/>
              </w:rPr>
              <w:t>20 466</w:t>
            </w:r>
          </w:p>
        </w:tc>
        <w:tc>
          <w:tcPr>
            <w:tcW w:w="992" w:type="dxa"/>
          </w:tcPr>
          <w:p w:rsidR="00000000" w:rsidRDefault="00000000">
            <w:pPr>
              <w:jc w:val="right"/>
              <w:rPr>
                <w:color w:val="000000"/>
                <w:sz w:val="20"/>
                <w:szCs w:val="12"/>
                <w:lang w:val="en-GB"/>
              </w:rPr>
            </w:pPr>
            <w:r>
              <w:rPr>
                <w:color w:val="000000"/>
                <w:sz w:val="20"/>
                <w:szCs w:val="12"/>
                <w:lang w:val="en-GB"/>
              </w:rPr>
              <w:t>25 700</w:t>
            </w:r>
          </w:p>
        </w:tc>
        <w:tc>
          <w:tcPr>
            <w:tcW w:w="851" w:type="dxa"/>
          </w:tcPr>
          <w:p w:rsidR="00000000" w:rsidRDefault="00000000">
            <w:pPr>
              <w:jc w:val="right"/>
              <w:rPr>
                <w:color w:val="000000"/>
                <w:sz w:val="20"/>
                <w:szCs w:val="12"/>
                <w:lang w:val="en-GB"/>
              </w:rPr>
            </w:pPr>
            <w:r>
              <w:rPr>
                <w:color w:val="000000"/>
                <w:sz w:val="20"/>
                <w:szCs w:val="12"/>
                <w:lang w:val="en-GB"/>
              </w:rPr>
              <w:noBreakHyphen/>
            </w:r>
          </w:p>
        </w:tc>
        <w:tc>
          <w:tcPr>
            <w:tcW w:w="850" w:type="dxa"/>
          </w:tcPr>
          <w:p w:rsidR="00000000" w:rsidRDefault="00000000">
            <w:pPr>
              <w:jc w:val="right"/>
              <w:rPr>
                <w:color w:val="000000"/>
                <w:sz w:val="20"/>
                <w:szCs w:val="12"/>
                <w:lang w:val="en-GB"/>
              </w:rPr>
            </w:pPr>
            <w:r>
              <w:rPr>
                <w:color w:val="000000"/>
                <w:sz w:val="20"/>
                <w:szCs w:val="12"/>
                <w:lang w:val="en-GB"/>
              </w:rPr>
              <w:noBreakHyphen/>
            </w:r>
          </w:p>
        </w:tc>
        <w:tc>
          <w:tcPr>
            <w:tcW w:w="851" w:type="dxa"/>
          </w:tcPr>
          <w:p w:rsidR="00000000" w:rsidRDefault="00000000">
            <w:pPr>
              <w:jc w:val="right"/>
              <w:rPr>
                <w:color w:val="000000"/>
                <w:sz w:val="20"/>
                <w:szCs w:val="12"/>
                <w:lang w:val="en-GB"/>
              </w:rPr>
            </w:pPr>
            <w:r>
              <w:rPr>
                <w:color w:val="000000"/>
                <w:sz w:val="20"/>
                <w:szCs w:val="12"/>
                <w:lang w:val="en-GB"/>
              </w:rPr>
              <w:noBreakHyphen/>
            </w:r>
          </w:p>
        </w:tc>
      </w:tr>
      <w:tr w:rsidR="00000000">
        <w:trPr>
          <w:cantSplit/>
        </w:trPr>
        <w:tc>
          <w:tcPr>
            <w:tcW w:w="3720" w:type="dxa"/>
            <w:tcBorders>
              <w:bottom w:val="single" w:sz="4" w:space="0" w:color="auto"/>
            </w:tcBorders>
          </w:tcPr>
          <w:p w:rsidR="00000000" w:rsidRDefault="00000000">
            <w:pPr>
              <w:rPr>
                <w:color w:val="000000"/>
                <w:sz w:val="20"/>
                <w:szCs w:val="12"/>
              </w:rPr>
            </w:pPr>
            <w:r>
              <w:rPr>
                <w:color w:val="000000"/>
                <w:sz w:val="20"/>
                <w:szCs w:val="12"/>
              </w:rPr>
              <w:t xml:space="preserve">       Pour élèves d’âge postsecondaire (6)</w:t>
            </w:r>
          </w:p>
        </w:tc>
        <w:tc>
          <w:tcPr>
            <w:tcW w:w="1096" w:type="dxa"/>
            <w:tcBorders>
              <w:bottom w:val="single" w:sz="4" w:space="0" w:color="auto"/>
            </w:tcBorders>
          </w:tcPr>
          <w:p w:rsidR="00000000" w:rsidRDefault="00000000">
            <w:pPr>
              <w:jc w:val="right"/>
              <w:rPr>
                <w:color w:val="000000"/>
                <w:sz w:val="20"/>
                <w:szCs w:val="12"/>
                <w:lang w:val="en-GB"/>
              </w:rPr>
            </w:pPr>
            <w:r>
              <w:rPr>
                <w:color w:val="000000"/>
                <w:sz w:val="20"/>
                <w:szCs w:val="12"/>
                <w:lang w:val="en-GB"/>
              </w:rPr>
              <w:t>24 000</w:t>
            </w:r>
          </w:p>
        </w:tc>
        <w:tc>
          <w:tcPr>
            <w:tcW w:w="992" w:type="dxa"/>
            <w:tcBorders>
              <w:bottom w:val="single" w:sz="4" w:space="0" w:color="auto"/>
            </w:tcBorders>
          </w:tcPr>
          <w:p w:rsidR="00000000" w:rsidRDefault="00000000">
            <w:pPr>
              <w:jc w:val="right"/>
              <w:rPr>
                <w:color w:val="000000"/>
                <w:sz w:val="20"/>
                <w:szCs w:val="12"/>
                <w:lang w:val="en-GB"/>
              </w:rPr>
            </w:pPr>
            <w:r>
              <w:rPr>
                <w:color w:val="000000"/>
                <w:sz w:val="20"/>
                <w:szCs w:val="12"/>
                <w:lang w:val="en-GB"/>
              </w:rPr>
              <w:t>23 733</w:t>
            </w:r>
          </w:p>
        </w:tc>
        <w:tc>
          <w:tcPr>
            <w:tcW w:w="992" w:type="dxa"/>
            <w:tcBorders>
              <w:bottom w:val="single" w:sz="4" w:space="0" w:color="auto"/>
            </w:tcBorders>
          </w:tcPr>
          <w:p w:rsidR="00000000" w:rsidRDefault="00000000">
            <w:pPr>
              <w:jc w:val="right"/>
              <w:rPr>
                <w:color w:val="000000"/>
                <w:sz w:val="20"/>
                <w:szCs w:val="12"/>
                <w:lang w:val="en-GB"/>
              </w:rPr>
            </w:pPr>
            <w:r>
              <w:rPr>
                <w:color w:val="000000"/>
                <w:sz w:val="20"/>
                <w:szCs w:val="12"/>
                <w:lang w:val="en-GB"/>
              </w:rPr>
              <w:t>7 800</w:t>
            </w:r>
          </w:p>
        </w:tc>
        <w:tc>
          <w:tcPr>
            <w:tcW w:w="851" w:type="dxa"/>
            <w:tcBorders>
              <w:bottom w:val="single" w:sz="4" w:space="0" w:color="auto"/>
            </w:tcBorders>
          </w:tcPr>
          <w:p w:rsidR="00000000" w:rsidRDefault="00000000">
            <w:pPr>
              <w:jc w:val="right"/>
              <w:rPr>
                <w:color w:val="000000"/>
                <w:sz w:val="20"/>
                <w:szCs w:val="12"/>
                <w:lang w:val="en-GB"/>
              </w:rPr>
            </w:pPr>
            <w:r>
              <w:rPr>
                <w:color w:val="000000"/>
                <w:sz w:val="20"/>
                <w:szCs w:val="12"/>
                <w:lang w:val="en-GB"/>
              </w:rPr>
              <w:noBreakHyphen/>
            </w:r>
          </w:p>
        </w:tc>
        <w:tc>
          <w:tcPr>
            <w:tcW w:w="850" w:type="dxa"/>
            <w:tcBorders>
              <w:bottom w:val="single" w:sz="4" w:space="0" w:color="auto"/>
            </w:tcBorders>
          </w:tcPr>
          <w:p w:rsidR="00000000" w:rsidRDefault="00000000">
            <w:pPr>
              <w:jc w:val="right"/>
              <w:rPr>
                <w:color w:val="000000"/>
                <w:sz w:val="20"/>
                <w:szCs w:val="12"/>
                <w:lang w:val="en-GB"/>
              </w:rPr>
            </w:pPr>
            <w:r>
              <w:rPr>
                <w:color w:val="000000"/>
                <w:sz w:val="20"/>
                <w:szCs w:val="12"/>
                <w:lang w:val="en-GB"/>
              </w:rPr>
              <w:noBreakHyphen/>
            </w:r>
          </w:p>
        </w:tc>
        <w:tc>
          <w:tcPr>
            <w:tcW w:w="851" w:type="dxa"/>
            <w:tcBorders>
              <w:bottom w:val="single" w:sz="4" w:space="0" w:color="auto"/>
            </w:tcBorders>
          </w:tcPr>
          <w:p w:rsidR="00000000" w:rsidRDefault="00000000">
            <w:pPr>
              <w:jc w:val="right"/>
              <w:rPr>
                <w:color w:val="000000"/>
                <w:sz w:val="20"/>
                <w:szCs w:val="12"/>
                <w:lang w:val="en-GB"/>
              </w:rPr>
            </w:pPr>
            <w:r>
              <w:rPr>
                <w:color w:val="000000"/>
                <w:sz w:val="20"/>
                <w:szCs w:val="12"/>
                <w:lang w:val="en-GB"/>
              </w:rPr>
              <w:noBreakHyphen/>
            </w:r>
          </w:p>
        </w:tc>
      </w:tr>
      <w:tr w:rsidR="00000000">
        <w:trPr>
          <w:cantSplit/>
        </w:trPr>
        <w:tc>
          <w:tcPr>
            <w:tcW w:w="3720" w:type="dxa"/>
            <w:tcBorders>
              <w:top w:val="single" w:sz="4" w:space="0" w:color="auto"/>
              <w:bottom w:val="single" w:sz="4" w:space="0" w:color="auto"/>
            </w:tcBorders>
          </w:tcPr>
          <w:p w:rsidR="00000000" w:rsidRDefault="00000000">
            <w:pPr>
              <w:rPr>
                <w:color w:val="000000"/>
                <w:sz w:val="20"/>
                <w:szCs w:val="12"/>
                <w:lang w:val="en-GB"/>
              </w:rPr>
            </w:pPr>
          </w:p>
        </w:tc>
        <w:tc>
          <w:tcPr>
            <w:tcW w:w="5632" w:type="dxa"/>
            <w:gridSpan w:val="6"/>
            <w:tcBorders>
              <w:top w:val="single" w:sz="4" w:space="0" w:color="auto"/>
              <w:bottom w:val="single" w:sz="4" w:space="0" w:color="auto"/>
            </w:tcBorders>
          </w:tcPr>
          <w:p w:rsidR="00000000" w:rsidRDefault="00000000">
            <w:pPr>
              <w:jc w:val="center"/>
              <w:rPr>
                <w:color w:val="000000"/>
                <w:sz w:val="20"/>
                <w:szCs w:val="12"/>
              </w:rPr>
            </w:pPr>
            <w:r>
              <w:rPr>
                <w:color w:val="000000"/>
                <w:sz w:val="20"/>
                <w:szCs w:val="12"/>
              </w:rPr>
              <w:t>Secteur scolaire arabe</w:t>
            </w:r>
          </w:p>
        </w:tc>
      </w:tr>
      <w:tr w:rsidR="00000000">
        <w:trPr>
          <w:cantSplit/>
        </w:trPr>
        <w:tc>
          <w:tcPr>
            <w:tcW w:w="3720" w:type="dxa"/>
            <w:tcBorders>
              <w:top w:val="single" w:sz="4" w:space="0" w:color="auto"/>
            </w:tcBorders>
          </w:tcPr>
          <w:p w:rsidR="00000000" w:rsidRDefault="00000000">
            <w:pPr>
              <w:rPr>
                <w:color w:val="000000"/>
                <w:sz w:val="20"/>
                <w:szCs w:val="12"/>
              </w:rPr>
            </w:pPr>
            <w:r>
              <w:rPr>
                <w:color w:val="000000"/>
                <w:sz w:val="20"/>
                <w:szCs w:val="12"/>
                <w:lang w:val="en-GB"/>
              </w:rPr>
              <w:t xml:space="preserve">12.  </w:t>
            </w:r>
            <w:r>
              <w:rPr>
                <w:color w:val="000000"/>
                <w:sz w:val="20"/>
                <w:szCs w:val="12"/>
              </w:rPr>
              <w:t xml:space="preserve">Système éducatif - Total </w:t>
            </w:r>
          </w:p>
          <w:p w:rsidR="00000000" w:rsidRDefault="00000000">
            <w:pPr>
              <w:rPr>
                <w:color w:val="000000"/>
                <w:sz w:val="20"/>
                <w:szCs w:val="12"/>
              </w:rPr>
            </w:pPr>
            <w:r>
              <w:rPr>
                <w:color w:val="000000"/>
                <w:sz w:val="20"/>
                <w:szCs w:val="12"/>
              </w:rPr>
              <w:t xml:space="preserve">       (13 à 17)</w:t>
            </w:r>
          </w:p>
        </w:tc>
        <w:tc>
          <w:tcPr>
            <w:tcW w:w="1096" w:type="dxa"/>
            <w:tcBorders>
              <w:top w:val="single" w:sz="4" w:space="0" w:color="auto"/>
            </w:tcBorders>
          </w:tcPr>
          <w:p w:rsidR="00000000" w:rsidRDefault="00000000">
            <w:pPr>
              <w:jc w:val="right"/>
              <w:rPr>
                <w:color w:val="000000"/>
                <w:sz w:val="20"/>
                <w:szCs w:val="12"/>
              </w:rPr>
            </w:pPr>
            <w:r>
              <w:rPr>
                <w:color w:val="000000"/>
                <w:sz w:val="20"/>
                <w:szCs w:val="12"/>
              </w:rPr>
              <w:br/>
              <w:t xml:space="preserve">336 834  </w:t>
            </w:r>
          </w:p>
        </w:tc>
        <w:tc>
          <w:tcPr>
            <w:tcW w:w="992" w:type="dxa"/>
            <w:tcBorders>
              <w:top w:val="single" w:sz="4" w:space="0" w:color="auto"/>
            </w:tcBorders>
          </w:tcPr>
          <w:p w:rsidR="00000000" w:rsidRDefault="00000000">
            <w:pPr>
              <w:jc w:val="right"/>
              <w:rPr>
                <w:color w:val="000000"/>
                <w:sz w:val="20"/>
                <w:szCs w:val="12"/>
              </w:rPr>
            </w:pPr>
            <w:r>
              <w:rPr>
                <w:color w:val="000000"/>
                <w:sz w:val="20"/>
                <w:szCs w:val="12"/>
              </w:rPr>
              <w:br/>
              <w:t xml:space="preserve">322 679  </w:t>
            </w:r>
          </w:p>
        </w:tc>
        <w:tc>
          <w:tcPr>
            <w:tcW w:w="992" w:type="dxa"/>
            <w:tcBorders>
              <w:top w:val="single" w:sz="4" w:space="0" w:color="auto"/>
            </w:tcBorders>
          </w:tcPr>
          <w:p w:rsidR="00000000" w:rsidRDefault="00000000">
            <w:pPr>
              <w:jc w:val="right"/>
              <w:rPr>
                <w:color w:val="000000"/>
                <w:sz w:val="20"/>
                <w:szCs w:val="12"/>
              </w:rPr>
            </w:pPr>
            <w:r>
              <w:rPr>
                <w:color w:val="000000"/>
                <w:sz w:val="20"/>
                <w:szCs w:val="12"/>
              </w:rPr>
              <w:br/>
              <w:t xml:space="preserve">177 226  </w:t>
            </w:r>
          </w:p>
        </w:tc>
        <w:tc>
          <w:tcPr>
            <w:tcW w:w="851" w:type="dxa"/>
            <w:tcBorders>
              <w:top w:val="single" w:sz="4" w:space="0" w:color="auto"/>
            </w:tcBorders>
          </w:tcPr>
          <w:p w:rsidR="00000000" w:rsidRDefault="00000000">
            <w:pPr>
              <w:jc w:val="right"/>
              <w:rPr>
                <w:color w:val="000000"/>
                <w:sz w:val="20"/>
                <w:szCs w:val="12"/>
              </w:rPr>
            </w:pPr>
            <w:r>
              <w:rPr>
                <w:color w:val="000000"/>
                <w:sz w:val="20"/>
                <w:szCs w:val="12"/>
              </w:rPr>
              <w:br/>
              <w:t xml:space="preserve">110 537  </w:t>
            </w:r>
          </w:p>
        </w:tc>
        <w:tc>
          <w:tcPr>
            <w:tcW w:w="850" w:type="dxa"/>
            <w:tcBorders>
              <w:top w:val="single" w:sz="4" w:space="0" w:color="auto"/>
            </w:tcBorders>
          </w:tcPr>
          <w:p w:rsidR="00000000" w:rsidRDefault="00000000">
            <w:pPr>
              <w:jc w:val="right"/>
              <w:rPr>
                <w:color w:val="000000"/>
                <w:sz w:val="20"/>
                <w:szCs w:val="12"/>
              </w:rPr>
            </w:pPr>
            <w:r>
              <w:rPr>
                <w:color w:val="000000"/>
                <w:sz w:val="20"/>
                <w:szCs w:val="12"/>
              </w:rPr>
              <w:br/>
              <w:t xml:space="preserve">46 080  </w:t>
            </w:r>
          </w:p>
        </w:tc>
        <w:tc>
          <w:tcPr>
            <w:tcW w:w="851" w:type="dxa"/>
            <w:tcBorders>
              <w:top w:val="single" w:sz="4" w:space="0" w:color="auto"/>
            </w:tcBorders>
          </w:tcPr>
          <w:p w:rsidR="00000000" w:rsidRDefault="00000000">
            <w:pPr>
              <w:jc w:val="right"/>
              <w:rPr>
                <w:color w:val="000000"/>
                <w:sz w:val="20"/>
                <w:szCs w:val="12"/>
              </w:rPr>
            </w:pPr>
            <w:r>
              <w:rPr>
                <w:color w:val="000000"/>
                <w:sz w:val="20"/>
                <w:szCs w:val="12"/>
              </w:rPr>
              <w:br/>
              <w:t xml:space="preserve">11 129  </w:t>
            </w:r>
          </w:p>
        </w:tc>
      </w:tr>
      <w:tr w:rsidR="00000000">
        <w:trPr>
          <w:cantSplit/>
        </w:trPr>
        <w:tc>
          <w:tcPr>
            <w:tcW w:w="3720" w:type="dxa"/>
          </w:tcPr>
          <w:p w:rsidR="00000000" w:rsidRDefault="00000000">
            <w:pPr>
              <w:rPr>
                <w:color w:val="000000"/>
                <w:sz w:val="20"/>
                <w:szCs w:val="12"/>
              </w:rPr>
            </w:pPr>
            <w:r>
              <w:rPr>
                <w:color w:val="000000"/>
                <w:sz w:val="20"/>
                <w:szCs w:val="12"/>
              </w:rPr>
              <w:t>13.  Écoles maternelles (7)</w:t>
            </w:r>
          </w:p>
        </w:tc>
        <w:tc>
          <w:tcPr>
            <w:tcW w:w="1096" w:type="dxa"/>
          </w:tcPr>
          <w:p w:rsidR="00000000" w:rsidRDefault="00000000">
            <w:pPr>
              <w:jc w:val="right"/>
              <w:rPr>
                <w:color w:val="000000"/>
                <w:sz w:val="20"/>
                <w:szCs w:val="12"/>
              </w:rPr>
            </w:pPr>
            <w:r>
              <w:rPr>
                <w:color w:val="000000"/>
                <w:sz w:val="20"/>
                <w:szCs w:val="12"/>
              </w:rPr>
              <w:t xml:space="preserve">49 000  </w:t>
            </w:r>
          </w:p>
        </w:tc>
        <w:tc>
          <w:tcPr>
            <w:tcW w:w="992" w:type="dxa"/>
          </w:tcPr>
          <w:p w:rsidR="00000000" w:rsidRDefault="00000000">
            <w:pPr>
              <w:jc w:val="right"/>
              <w:rPr>
                <w:color w:val="000000"/>
                <w:sz w:val="20"/>
                <w:szCs w:val="12"/>
              </w:rPr>
            </w:pPr>
            <w:r>
              <w:rPr>
                <w:color w:val="000000"/>
                <w:sz w:val="20"/>
                <w:szCs w:val="12"/>
              </w:rPr>
              <w:t xml:space="preserve">47 681  </w:t>
            </w:r>
          </w:p>
        </w:tc>
        <w:tc>
          <w:tcPr>
            <w:tcW w:w="992" w:type="dxa"/>
          </w:tcPr>
          <w:p w:rsidR="00000000" w:rsidRDefault="00000000">
            <w:pPr>
              <w:jc w:val="right"/>
              <w:rPr>
                <w:color w:val="000000"/>
                <w:sz w:val="20"/>
                <w:szCs w:val="12"/>
              </w:rPr>
            </w:pPr>
            <w:r>
              <w:rPr>
                <w:color w:val="000000"/>
                <w:sz w:val="20"/>
                <w:szCs w:val="12"/>
              </w:rPr>
              <w:t xml:space="preserve">17 344  </w:t>
            </w:r>
          </w:p>
        </w:tc>
        <w:tc>
          <w:tcPr>
            <w:tcW w:w="851" w:type="dxa"/>
          </w:tcPr>
          <w:p w:rsidR="00000000" w:rsidRDefault="00000000">
            <w:pPr>
              <w:jc w:val="right"/>
              <w:rPr>
                <w:color w:val="000000"/>
                <w:sz w:val="20"/>
                <w:szCs w:val="12"/>
              </w:rPr>
            </w:pPr>
            <w:r>
              <w:rPr>
                <w:color w:val="000000"/>
                <w:sz w:val="20"/>
                <w:szCs w:val="12"/>
              </w:rPr>
              <w:t xml:space="preserve">14 211  </w:t>
            </w:r>
          </w:p>
        </w:tc>
        <w:tc>
          <w:tcPr>
            <w:tcW w:w="850" w:type="dxa"/>
          </w:tcPr>
          <w:p w:rsidR="00000000" w:rsidRDefault="00000000">
            <w:pPr>
              <w:jc w:val="right"/>
              <w:rPr>
                <w:color w:val="000000"/>
                <w:sz w:val="20"/>
                <w:szCs w:val="12"/>
              </w:rPr>
            </w:pPr>
            <w:r>
              <w:rPr>
                <w:color w:val="000000"/>
                <w:sz w:val="20"/>
                <w:szCs w:val="12"/>
              </w:rPr>
              <w:t xml:space="preserve">7 274  </w:t>
            </w:r>
          </w:p>
        </w:tc>
        <w:tc>
          <w:tcPr>
            <w:tcW w:w="851" w:type="dxa"/>
          </w:tcPr>
          <w:p w:rsidR="00000000" w:rsidRDefault="00000000">
            <w:pPr>
              <w:jc w:val="right"/>
              <w:rPr>
                <w:color w:val="000000"/>
                <w:sz w:val="20"/>
                <w:szCs w:val="12"/>
              </w:rPr>
            </w:pPr>
            <w:r>
              <w:rPr>
                <w:color w:val="000000"/>
                <w:sz w:val="20"/>
                <w:szCs w:val="12"/>
              </w:rPr>
              <w:t xml:space="preserve">1 124  </w:t>
            </w:r>
          </w:p>
        </w:tc>
      </w:tr>
      <w:tr w:rsidR="00000000">
        <w:trPr>
          <w:cantSplit/>
        </w:trPr>
        <w:tc>
          <w:tcPr>
            <w:tcW w:w="3720" w:type="dxa"/>
          </w:tcPr>
          <w:p w:rsidR="00000000" w:rsidRDefault="00000000">
            <w:pPr>
              <w:rPr>
                <w:color w:val="000000"/>
                <w:sz w:val="20"/>
                <w:szCs w:val="12"/>
              </w:rPr>
            </w:pPr>
            <w:r>
              <w:rPr>
                <w:color w:val="000000"/>
                <w:sz w:val="20"/>
                <w:szCs w:val="12"/>
              </w:rPr>
              <w:t>14.  Enseignement primaire - Total</w:t>
            </w:r>
          </w:p>
        </w:tc>
        <w:tc>
          <w:tcPr>
            <w:tcW w:w="1096" w:type="dxa"/>
          </w:tcPr>
          <w:p w:rsidR="00000000" w:rsidRDefault="00000000">
            <w:pPr>
              <w:jc w:val="right"/>
              <w:rPr>
                <w:color w:val="000000"/>
                <w:sz w:val="20"/>
                <w:szCs w:val="12"/>
              </w:rPr>
            </w:pPr>
            <w:r>
              <w:rPr>
                <w:color w:val="000000"/>
                <w:sz w:val="20"/>
                <w:szCs w:val="12"/>
              </w:rPr>
              <w:t xml:space="preserve">182 519  </w:t>
            </w:r>
          </w:p>
        </w:tc>
        <w:tc>
          <w:tcPr>
            <w:tcW w:w="992" w:type="dxa"/>
          </w:tcPr>
          <w:p w:rsidR="00000000" w:rsidRDefault="00000000">
            <w:pPr>
              <w:jc w:val="right"/>
              <w:rPr>
                <w:color w:val="000000"/>
                <w:sz w:val="20"/>
                <w:szCs w:val="12"/>
              </w:rPr>
            </w:pPr>
            <w:r>
              <w:rPr>
                <w:color w:val="000000"/>
                <w:sz w:val="20"/>
                <w:szCs w:val="12"/>
              </w:rPr>
              <w:t xml:space="preserve">174 271  </w:t>
            </w:r>
          </w:p>
        </w:tc>
        <w:tc>
          <w:tcPr>
            <w:tcW w:w="992" w:type="dxa"/>
          </w:tcPr>
          <w:p w:rsidR="00000000" w:rsidRDefault="00000000">
            <w:pPr>
              <w:jc w:val="right"/>
              <w:rPr>
                <w:color w:val="000000"/>
                <w:sz w:val="20"/>
                <w:szCs w:val="12"/>
              </w:rPr>
            </w:pPr>
            <w:r>
              <w:rPr>
                <w:color w:val="000000"/>
                <w:sz w:val="20"/>
                <w:szCs w:val="12"/>
              </w:rPr>
              <w:t xml:space="preserve">121 985  </w:t>
            </w:r>
          </w:p>
        </w:tc>
        <w:tc>
          <w:tcPr>
            <w:tcW w:w="851" w:type="dxa"/>
          </w:tcPr>
          <w:p w:rsidR="00000000" w:rsidRDefault="00000000">
            <w:pPr>
              <w:jc w:val="right"/>
              <w:rPr>
                <w:color w:val="000000"/>
                <w:sz w:val="20"/>
                <w:szCs w:val="12"/>
              </w:rPr>
            </w:pPr>
            <w:r>
              <w:rPr>
                <w:color w:val="000000"/>
                <w:sz w:val="20"/>
                <w:szCs w:val="12"/>
              </w:rPr>
              <w:t xml:space="preserve">85 449  </w:t>
            </w:r>
          </w:p>
        </w:tc>
        <w:tc>
          <w:tcPr>
            <w:tcW w:w="850" w:type="dxa"/>
          </w:tcPr>
          <w:p w:rsidR="00000000" w:rsidRDefault="00000000">
            <w:pPr>
              <w:jc w:val="right"/>
              <w:rPr>
                <w:color w:val="000000"/>
                <w:sz w:val="20"/>
                <w:szCs w:val="12"/>
              </w:rPr>
            </w:pPr>
            <w:r>
              <w:rPr>
                <w:color w:val="000000"/>
                <w:sz w:val="20"/>
                <w:szCs w:val="12"/>
              </w:rPr>
              <w:t xml:space="preserve">36 729  </w:t>
            </w:r>
          </w:p>
        </w:tc>
        <w:tc>
          <w:tcPr>
            <w:tcW w:w="851" w:type="dxa"/>
          </w:tcPr>
          <w:p w:rsidR="00000000" w:rsidRDefault="00000000">
            <w:pPr>
              <w:jc w:val="right"/>
              <w:rPr>
                <w:color w:val="000000"/>
                <w:sz w:val="20"/>
                <w:szCs w:val="12"/>
              </w:rPr>
            </w:pPr>
            <w:r>
              <w:rPr>
                <w:color w:val="000000"/>
                <w:sz w:val="20"/>
                <w:szCs w:val="12"/>
              </w:rPr>
              <w:t xml:space="preserve">9 991  </w:t>
            </w:r>
          </w:p>
        </w:tc>
      </w:tr>
      <w:tr w:rsidR="00000000">
        <w:trPr>
          <w:cantSplit/>
        </w:trPr>
        <w:tc>
          <w:tcPr>
            <w:tcW w:w="3720" w:type="dxa"/>
          </w:tcPr>
          <w:p w:rsidR="00000000" w:rsidRDefault="00000000">
            <w:pPr>
              <w:rPr>
                <w:color w:val="000000"/>
                <w:sz w:val="20"/>
                <w:szCs w:val="12"/>
              </w:rPr>
            </w:pPr>
            <w:r>
              <w:rPr>
                <w:color w:val="000000"/>
                <w:sz w:val="20"/>
                <w:szCs w:val="12"/>
              </w:rPr>
              <w:t xml:space="preserve">  </w:t>
            </w:r>
            <w:r>
              <w:rPr>
                <w:color w:val="000000"/>
                <w:sz w:val="20"/>
                <w:szCs w:val="14"/>
              </w:rPr>
              <w:t xml:space="preserve">   </w:t>
            </w:r>
            <w:r>
              <w:rPr>
                <w:color w:val="000000"/>
                <w:sz w:val="20"/>
                <w:szCs w:val="12"/>
              </w:rPr>
              <w:t xml:space="preserve">  Écoles primaires </w:t>
            </w:r>
          </w:p>
        </w:tc>
        <w:tc>
          <w:tcPr>
            <w:tcW w:w="1096" w:type="dxa"/>
          </w:tcPr>
          <w:p w:rsidR="00000000" w:rsidRDefault="00000000">
            <w:pPr>
              <w:jc w:val="right"/>
              <w:rPr>
                <w:color w:val="000000"/>
                <w:sz w:val="20"/>
                <w:szCs w:val="12"/>
              </w:rPr>
            </w:pPr>
            <w:r>
              <w:rPr>
                <w:color w:val="000000"/>
                <w:sz w:val="20"/>
                <w:szCs w:val="12"/>
              </w:rPr>
              <w:t xml:space="preserve">180 266  </w:t>
            </w:r>
          </w:p>
        </w:tc>
        <w:tc>
          <w:tcPr>
            <w:tcW w:w="992" w:type="dxa"/>
          </w:tcPr>
          <w:p w:rsidR="00000000" w:rsidRDefault="00000000">
            <w:pPr>
              <w:jc w:val="right"/>
              <w:rPr>
                <w:color w:val="000000"/>
                <w:sz w:val="20"/>
                <w:szCs w:val="12"/>
              </w:rPr>
            </w:pPr>
            <w:r>
              <w:rPr>
                <w:color w:val="000000"/>
                <w:sz w:val="20"/>
                <w:szCs w:val="12"/>
              </w:rPr>
              <w:t xml:space="preserve">171 711  </w:t>
            </w:r>
          </w:p>
        </w:tc>
        <w:tc>
          <w:tcPr>
            <w:tcW w:w="992" w:type="dxa"/>
          </w:tcPr>
          <w:p w:rsidR="00000000" w:rsidRDefault="00000000">
            <w:pPr>
              <w:jc w:val="right"/>
              <w:rPr>
                <w:color w:val="000000"/>
                <w:sz w:val="20"/>
                <w:szCs w:val="12"/>
                <w:lang w:val="en-GB"/>
              </w:rPr>
            </w:pPr>
            <w:r>
              <w:rPr>
                <w:color w:val="000000"/>
                <w:sz w:val="20"/>
                <w:szCs w:val="12"/>
                <w:lang w:val="en-GB"/>
              </w:rPr>
              <w:t xml:space="preserve">121 101  </w:t>
            </w:r>
          </w:p>
        </w:tc>
        <w:tc>
          <w:tcPr>
            <w:tcW w:w="851" w:type="dxa"/>
          </w:tcPr>
          <w:p w:rsidR="00000000" w:rsidRDefault="00000000">
            <w:pPr>
              <w:jc w:val="right"/>
              <w:rPr>
                <w:color w:val="000000"/>
                <w:sz w:val="20"/>
                <w:szCs w:val="12"/>
                <w:lang w:val="en-GB"/>
              </w:rPr>
            </w:pPr>
            <w:r>
              <w:rPr>
                <w:color w:val="000000"/>
                <w:sz w:val="20"/>
                <w:szCs w:val="12"/>
                <w:lang w:val="en-GB"/>
              </w:rPr>
              <w:t xml:space="preserve">85 094  </w:t>
            </w:r>
          </w:p>
        </w:tc>
        <w:tc>
          <w:tcPr>
            <w:tcW w:w="850" w:type="dxa"/>
          </w:tcPr>
          <w:p w:rsidR="00000000" w:rsidRDefault="00000000">
            <w:pPr>
              <w:jc w:val="right"/>
              <w:rPr>
                <w:color w:val="000000"/>
                <w:sz w:val="20"/>
                <w:szCs w:val="12"/>
                <w:lang w:val="en-GB"/>
              </w:rPr>
            </w:pPr>
            <w:r>
              <w:rPr>
                <w:color w:val="000000"/>
                <w:sz w:val="20"/>
                <w:szCs w:val="12"/>
                <w:lang w:val="en-GB"/>
              </w:rPr>
              <w:t xml:space="preserve">36 652  </w:t>
            </w:r>
          </w:p>
        </w:tc>
        <w:tc>
          <w:tcPr>
            <w:tcW w:w="851" w:type="dxa"/>
          </w:tcPr>
          <w:p w:rsidR="00000000" w:rsidRDefault="00000000">
            <w:pPr>
              <w:jc w:val="right"/>
              <w:rPr>
                <w:color w:val="000000"/>
                <w:sz w:val="20"/>
                <w:szCs w:val="12"/>
                <w:lang w:val="en-GB"/>
              </w:rPr>
            </w:pPr>
            <w:r>
              <w:rPr>
                <w:color w:val="000000"/>
                <w:sz w:val="20"/>
                <w:szCs w:val="12"/>
                <w:lang w:val="en-GB"/>
              </w:rPr>
              <w:t xml:space="preserve">9 991  </w:t>
            </w:r>
          </w:p>
        </w:tc>
      </w:tr>
      <w:tr w:rsidR="00000000">
        <w:trPr>
          <w:cantSplit/>
        </w:trPr>
        <w:tc>
          <w:tcPr>
            <w:tcW w:w="3720" w:type="dxa"/>
          </w:tcPr>
          <w:p w:rsidR="00000000" w:rsidRDefault="00000000">
            <w:pPr>
              <w:rPr>
                <w:color w:val="000000"/>
                <w:sz w:val="20"/>
                <w:szCs w:val="12"/>
              </w:rPr>
            </w:pPr>
            <w:r>
              <w:rPr>
                <w:color w:val="000000"/>
                <w:sz w:val="20"/>
                <w:szCs w:val="12"/>
              </w:rPr>
              <w:t xml:space="preserve">   </w:t>
            </w:r>
            <w:r>
              <w:rPr>
                <w:color w:val="000000"/>
                <w:sz w:val="20"/>
                <w:szCs w:val="14"/>
              </w:rPr>
              <w:t xml:space="preserve">    Écoles pour enfants handicapés</w:t>
            </w:r>
          </w:p>
        </w:tc>
        <w:tc>
          <w:tcPr>
            <w:tcW w:w="1096" w:type="dxa"/>
          </w:tcPr>
          <w:p w:rsidR="00000000" w:rsidRDefault="00000000">
            <w:pPr>
              <w:jc w:val="right"/>
              <w:rPr>
                <w:color w:val="000000"/>
                <w:sz w:val="20"/>
                <w:szCs w:val="12"/>
              </w:rPr>
            </w:pPr>
            <w:r>
              <w:rPr>
                <w:color w:val="000000"/>
                <w:sz w:val="20"/>
                <w:szCs w:val="12"/>
              </w:rPr>
              <w:t xml:space="preserve">2 253  </w:t>
            </w:r>
          </w:p>
        </w:tc>
        <w:tc>
          <w:tcPr>
            <w:tcW w:w="992" w:type="dxa"/>
          </w:tcPr>
          <w:p w:rsidR="00000000" w:rsidRDefault="00000000">
            <w:pPr>
              <w:jc w:val="right"/>
              <w:rPr>
                <w:color w:val="000000"/>
                <w:sz w:val="20"/>
                <w:szCs w:val="12"/>
                <w:lang w:val="en-GB"/>
              </w:rPr>
            </w:pPr>
            <w:r>
              <w:rPr>
                <w:color w:val="000000"/>
                <w:sz w:val="20"/>
                <w:szCs w:val="12"/>
                <w:lang w:val="en-GB"/>
              </w:rPr>
              <w:t xml:space="preserve">2 560  </w:t>
            </w:r>
          </w:p>
        </w:tc>
        <w:tc>
          <w:tcPr>
            <w:tcW w:w="992" w:type="dxa"/>
          </w:tcPr>
          <w:p w:rsidR="00000000" w:rsidRDefault="00000000">
            <w:pPr>
              <w:jc w:val="right"/>
              <w:rPr>
                <w:color w:val="000000"/>
                <w:sz w:val="20"/>
                <w:szCs w:val="12"/>
                <w:lang w:val="en-GB"/>
              </w:rPr>
            </w:pPr>
            <w:r>
              <w:rPr>
                <w:color w:val="000000"/>
                <w:sz w:val="20"/>
                <w:szCs w:val="12"/>
                <w:lang w:val="en-GB"/>
              </w:rPr>
              <w:t xml:space="preserve">884  </w:t>
            </w:r>
          </w:p>
        </w:tc>
        <w:tc>
          <w:tcPr>
            <w:tcW w:w="851" w:type="dxa"/>
          </w:tcPr>
          <w:p w:rsidR="00000000" w:rsidRDefault="00000000">
            <w:pPr>
              <w:jc w:val="right"/>
              <w:rPr>
                <w:color w:val="000000"/>
                <w:sz w:val="20"/>
                <w:szCs w:val="12"/>
                <w:lang w:val="en-GB"/>
              </w:rPr>
            </w:pPr>
            <w:r>
              <w:rPr>
                <w:color w:val="000000"/>
                <w:sz w:val="20"/>
                <w:szCs w:val="12"/>
                <w:lang w:val="en-GB"/>
              </w:rPr>
              <w:t xml:space="preserve">355  </w:t>
            </w:r>
          </w:p>
        </w:tc>
        <w:tc>
          <w:tcPr>
            <w:tcW w:w="850" w:type="dxa"/>
          </w:tcPr>
          <w:p w:rsidR="00000000" w:rsidRDefault="00000000">
            <w:pPr>
              <w:jc w:val="right"/>
              <w:rPr>
                <w:color w:val="000000"/>
                <w:sz w:val="20"/>
                <w:szCs w:val="12"/>
                <w:lang w:val="en-GB"/>
              </w:rPr>
            </w:pPr>
            <w:r>
              <w:rPr>
                <w:color w:val="000000"/>
                <w:sz w:val="20"/>
                <w:szCs w:val="12"/>
                <w:lang w:val="en-GB"/>
              </w:rPr>
              <w:t xml:space="preserve">77  </w:t>
            </w:r>
          </w:p>
        </w:tc>
        <w:tc>
          <w:tcPr>
            <w:tcW w:w="851" w:type="dxa"/>
          </w:tcPr>
          <w:p w:rsidR="00000000" w:rsidRDefault="00000000">
            <w:pPr>
              <w:jc w:val="right"/>
              <w:rPr>
                <w:color w:val="000000"/>
                <w:sz w:val="20"/>
                <w:szCs w:val="12"/>
                <w:lang w:val="en-GB"/>
              </w:rPr>
            </w:pPr>
            <w:r>
              <w:rPr>
                <w:color w:val="000000"/>
                <w:sz w:val="20"/>
                <w:szCs w:val="12"/>
                <w:lang w:val="en-GB"/>
              </w:rPr>
              <w:noBreakHyphen/>
              <w:t xml:space="preserve">  </w:t>
            </w:r>
          </w:p>
        </w:tc>
      </w:tr>
      <w:tr w:rsidR="00000000">
        <w:trPr>
          <w:cantSplit/>
        </w:trPr>
        <w:tc>
          <w:tcPr>
            <w:tcW w:w="3720" w:type="dxa"/>
            <w:tcBorders>
              <w:bottom w:val="nil"/>
            </w:tcBorders>
          </w:tcPr>
          <w:p w:rsidR="00000000" w:rsidRDefault="00000000">
            <w:pPr>
              <w:ind w:left="330" w:hanging="330"/>
              <w:rPr>
                <w:color w:val="000000"/>
                <w:sz w:val="20"/>
                <w:szCs w:val="12"/>
              </w:rPr>
            </w:pPr>
            <w:r>
              <w:rPr>
                <w:color w:val="000000"/>
                <w:sz w:val="20"/>
                <w:szCs w:val="12"/>
              </w:rPr>
              <w:t xml:space="preserve">       Enseignement postprimaire - Total (15+16)</w:t>
            </w:r>
          </w:p>
        </w:tc>
        <w:tc>
          <w:tcPr>
            <w:tcW w:w="1096" w:type="dxa"/>
            <w:tcBorders>
              <w:bottom w:val="nil"/>
            </w:tcBorders>
          </w:tcPr>
          <w:p w:rsidR="00000000" w:rsidRDefault="00000000">
            <w:pPr>
              <w:jc w:val="right"/>
              <w:rPr>
                <w:color w:val="000000"/>
                <w:sz w:val="20"/>
                <w:szCs w:val="12"/>
              </w:rPr>
            </w:pPr>
            <w:r>
              <w:rPr>
                <w:color w:val="000000"/>
                <w:sz w:val="20"/>
                <w:szCs w:val="12"/>
              </w:rPr>
              <w:br/>
              <w:t xml:space="preserve">101 979  </w:t>
            </w:r>
          </w:p>
        </w:tc>
        <w:tc>
          <w:tcPr>
            <w:tcW w:w="992" w:type="dxa"/>
            <w:tcBorders>
              <w:bottom w:val="nil"/>
            </w:tcBorders>
          </w:tcPr>
          <w:p w:rsidR="00000000" w:rsidRDefault="00000000">
            <w:pPr>
              <w:jc w:val="right"/>
              <w:rPr>
                <w:color w:val="000000"/>
                <w:sz w:val="20"/>
                <w:szCs w:val="12"/>
              </w:rPr>
            </w:pPr>
            <w:r>
              <w:rPr>
                <w:color w:val="000000"/>
                <w:sz w:val="20"/>
                <w:szCs w:val="12"/>
              </w:rPr>
              <w:br/>
              <w:t xml:space="preserve">98 330  </w:t>
            </w:r>
          </w:p>
        </w:tc>
        <w:tc>
          <w:tcPr>
            <w:tcW w:w="992" w:type="dxa"/>
            <w:tcBorders>
              <w:bottom w:val="nil"/>
            </w:tcBorders>
          </w:tcPr>
          <w:p w:rsidR="00000000" w:rsidRDefault="00000000">
            <w:pPr>
              <w:jc w:val="right"/>
              <w:rPr>
                <w:color w:val="000000"/>
                <w:sz w:val="20"/>
                <w:szCs w:val="12"/>
              </w:rPr>
            </w:pPr>
            <w:r>
              <w:rPr>
                <w:color w:val="000000"/>
                <w:sz w:val="20"/>
                <w:szCs w:val="12"/>
              </w:rPr>
              <w:br/>
              <w:t xml:space="preserve">37 276  </w:t>
            </w:r>
          </w:p>
        </w:tc>
        <w:tc>
          <w:tcPr>
            <w:tcW w:w="851" w:type="dxa"/>
            <w:tcBorders>
              <w:bottom w:val="nil"/>
            </w:tcBorders>
          </w:tcPr>
          <w:p w:rsidR="00000000" w:rsidRDefault="00000000">
            <w:pPr>
              <w:jc w:val="right"/>
              <w:rPr>
                <w:color w:val="000000"/>
                <w:sz w:val="20"/>
                <w:szCs w:val="12"/>
              </w:rPr>
            </w:pPr>
            <w:r>
              <w:rPr>
                <w:color w:val="000000"/>
                <w:sz w:val="20"/>
                <w:szCs w:val="12"/>
              </w:rPr>
              <w:br/>
              <w:t xml:space="preserve">10 507  </w:t>
            </w:r>
          </w:p>
        </w:tc>
        <w:tc>
          <w:tcPr>
            <w:tcW w:w="850" w:type="dxa"/>
            <w:tcBorders>
              <w:bottom w:val="nil"/>
            </w:tcBorders>
          </w:tcPr>
          <w:p w:rsidR="00000000" w:rsidRDefault="00000000">
            <w:pPr>
              <w:jc w:val="right"/>
              <w:rPr>
                <w:color w:val="000000"/>
                <w:sz w:val="20"/>
                <w:szCs w:val="12"/>
              </w:rPr>
            </w:pPr>
            <w:r>
              <w:rPr>
                <w:color w:val="000000"/>
                <w:sz w:val="20"/>
                <w:szCs w:val="12"/>
              </w:rPr>
              <w:br/>
              <w:t xml:space="preserve">1 956  </w:t>
            </w:r>
          </w:p>
        </w:tc>
        <w:tc>
          <w:tcPr>
            <w:tcW w:w="851" w:type="dxa"/>
            <w:tcBorders>
              <w:bottom w:val="nil"/>
            </w:tcBorders>
          </w:tcPr>
          <w:p w:rsidR="00000000" w:rsidRDefault="00000000">
            <w:pPr>
              <w:jc w:val="right"/>
              <w:rPr>
                <w:color w:val="000000"/>
                <w:sz w:val="20"/>
                <w:szCs w:val="12"/>
              </w:rPr>
            </w:pPr>
            <w:r>
              <w:rPr>
                <w:color w:val="000000"/>
                <w:sz w:val="20"/>
                <w:szCs w:val="12"/>
              </w:rPr>
              <w:br/>
              <w:t xml:space="preserve">14  </w:t>
            </w:r>
          </w:p>
        </w:tc>
      </w:tr>
      <w:tr w:rsidR="00000000">
        <w:trPr>
          <w:cantSplit/>
        </w:trPr>
        <w:tc>
          <w:tcPr>
            <w:tcW w:w="3720" w:type="dxa"/>
            <w:tcBorders>
              <w:top w:val="nil"/>
              <w:bottom w:val="nil"/>
            </w:tcBorders>
          </w:tcPr>
          <w:p w:rsidR="00000000" w:rsidRDefault="00000000">
            <w:pPr>
              <w:rPr>
                <w:color w:val="000000"/>
                <w:sz w:val="20"/>
                <w:szCs w:val="12"/>
              </w:rPr>
            </w:pPr>
            <w:r>
              <w:rPr>
                <w:color w:val="000000"/>
                <w:sz w:val="20"/>
                <w:szCs w:val="12"/>
              </w:rPr>
              <w:t>15.  Écoles intermédiaires</w:t>
            </w:r>
          </w:p>
        </w:tc>
        <w:tc>
          <w:tcPr>
            <w:tcW w:w="1096" w:type="dxa"/>
            <w:tcBorders>
              <w:top w:val="nil"/>
              <w:bottom w:val="nil"/>
            </w:tcBorders>
          </w:tcPr>
          <w:p w:rsidR="00000000" w:rsidRDefault="00000000">
            <w:pPr>
              <w:jc w:val="right"/>
              <w:rPr>
                <w:color w:val="000000"/>
                <w:sz w:val="20"/>
                <w:szCs w:val="12"/>
              </w:rPr>
            </w:pPr>
            <w:r>
              <w:rPr>
                <w:color w:val="000000"/>
                <w:sz w:val="20"/>
                <w:szCs w:val="12"/>
              </w:rPr>
              <w:t xml:space="preserve">53 708  </w:t>
            </w:r>
          </w:p>
        </w:tc>
        <w:tc>
          <w:tcPr>
            <w:tcW w:w="992" w:type="dxa"/>
            <w:tcBorders>
              <w:top w:val="nil"/>
              <w:bottom w:val="nil"/>
            </w:tcBorders>
          </w:tcPr>
          <w:p w:rsidR="00000000" w:rsidRDefault="00000000">
            <w:pPr>
              <w:jc w:val="right"/>
              <w:rPr>
                <w:color w:val="000000"/>
                <w:sz w:val="20"/>
                <w:szCs w:val="12"/>
              </w:rPr>
            </w:pPr>
            <w:r>
              <w:rPr>
                <w:color w:val="000000"/>
                <w:sz w:val="20"/>
                <w:szCs w:val="12"/>
              </w:rPr>
              <w:t xml:space="preserve">52 963  </w:t>
            </w:r>
          </w:p>
        </w:tc>
        <w:tc>
          <w:tcPr>
            <w:tcW w:w="992" w:type="dxa"/>
            <w:tcBorders>
              <w:top w:val="nil"/>
              <w:bottom w:val="nil"/>
            </w:tcBorders>
          </w:tcPr>
          <w:p w:rsidR="00000000" w:rsidRDefault="00000000">
            <w:pPr>
              <w:jc w:val="right"/>
              <w:rPr>
                <w:color w:val="000000"/>
                <w:sz w:val="20"/>
                <w:szCs w:val="12"/>
              </w:rPr>
            </w:pPr>
            <w:r>
              <w:rPr>
                <w:color w:val="000000"/>
                <w:sz w:val="20"/>
                <w:szCs w:val="12"/>
              </w:rPr>
              <w:t xml:space="preserve">14 803  </w:t>
            </w:r>
          </w:p>
        </w:tc>
        <w:tc>
          <w:tcPr>
            <w:tcW w:w="851" w:type="dxa"/>
            <w:tcBorders>
              <w:top w:val="nil"/>
              <w:bottom w:val="nil"/>
            </w:tcBorders>
          </w:tcPr>
          <w:p w:rsidR="00000000" w:rsidRDefault="00000000">
            <w:pPr>
              <w:jc w:val="right"/>
              <w:rPr>
                <w:color w:val="000000"/>
                <w:sz w:val="20"/>
                <w:szCs w:val="12"/>
              </w:rPr>
            </w:pPr>
            <w:r>
              <w:rPr>
                <w:color w:val="000000"/>
                <w:sz w:val="20"/>
                <w:szCs w:val="12"/>
              </w:rPr>
              <w:t xml:space="preserve">2 457  </w:t>
            </w:r>
          </w:p>
        </w:tc>
        <w:tc>
          <w:tcPr>
            <w:tcW w:w="850" w:type="dxa"/>
            <w:tcBorders>
              <w:top w:val="nil"/>
              <w:bottom w:val="nil"/>
            </w:tcBorders>
          </w:tcPr>
          <w:p w:rsidR="00000000" w:rsidRDefault="00000000">
            <w:pPr>
              <w:jc w:val="right"/>
              <w:rPr>
                <w:color w:val="000000"/>
                <w:sz w:val="20"/>
                <w:szCs w:val="12"/>
              </w:rPr>
            </w:pPr>
            <w:r>
              <w:rPr>
                <w:color w:val="000000"/>
                <w:sz w:val="20"/>
                <w:szCs w:val="12"/>
              </w:rPr>
              <w:noBreakHyphen/>
              <w:t xml:space="preserve">  </w:t>
            </w:r>
          </w:p>
        </w:tc>
        <w:tc>
          <w:tcPr>
            <w:tcW w:w="851" w:type="dxa"/>
            <w:tcBorders>
              <w:top w:val="nil"/>
              <w:bottom w:val="nil"/>
            </w:tcBorders>
          </w:tcPr>
          <w:p w:rsidR="00000000" w:rsidRDefault="00000000">
            <w:pPr>
              <w:jc w:val="right"/>
              <w:rPr>
                <w:color w:val="000000"/>
                <w:sz w:val="20"/>
                <w:szCs w:val="12"/>
              </w:rPr>
            </w:pPr>
            <w:r>
              <w:rPr>
                <w:color w:val="000000"/>
                <w:sz w:val="20"/>
                <w:szCs w:val="12"/>
              </w:rPr>
              <w:noBreakHyphen/>
              <w:t xml:space="preserve">  </w:t>
            </w:r>
          </w:p>
        </w:tc>
      </w:tr>
      <w:tr w:rsidR="00000000">
        <w:trPr>
          <w:cantSplit/>
        </w:trPr>
        <w:tc>
          <w:tcPr>
            <w:tcW w:w="3720" w:type="dxa"/>
          </w:tcPr>
          <w:p w:rsidR="00000000" w:rsidRDefault="00000000">
            <w:pPr>
              <w:rPr>
                <w:color w:val="000000"/>
                <w:sz w:val="20"/>
                <w:szCs w:val="12"/>
              </w:rPr>
            </w:pPr>
            <w:r>
              <w:rPr>
                <w:color w:val="000000"/>
                <w:sz w:val="20"/>
                <w:szCs w:val="12"/>
              </w:rPr>
              <w:t>16.  Écoles secondaires - Total</w:t>
            </w:r>
          </w:p>
        </w:tc>
        <w:tc>
          <w:tcPr>
            <w:tcW w:w="1096" w:type="dxa"/>
          </w:tcPr>
          <w:p w:rsidR="00000000" w:rsidRDefault="00000000">
            <w:pPr>
              <w:jc w:val="right"/>
              <w:rPr>
                <w:color w:val="000000"/>
                <w:sz w:val="20"/>
                <w:szCs w:val="12"/>
              </w:rPr>
            </w:pPr>
            <w:r>
              <w:rPr>
                <w:color w:val="000000"/>
                <w:sz w:val="20"/>
                <w:szCs w:val="12"/>
              </w:rPr>
              <w:t xml:space="preserve">48 271  </w:t>
            </w:r>
          </w:p>
        </w:tc>
        <w:tc>
          <w:tcPr>
            <w:tcW w:w="992" w:type="dxa"/>
          </w:tcPr>
          <w:p w:rsidR="00000000" w:rsidRDefault="00000000">
            <w:pPr>
              <w:jc w:val="right"/>
              <w:rPr>
                <w:color w:val="000000"/>
                <w:sz w:val="20"/>
                <w:szCs w:val="12"/>
              </w:rPr>
            </w:pPr>
            <w:r>
              <w:rPr>
                <w:color w:val="000000"/>
                <w:sz w:val="20"/>
                <w:szCs w:val="12"/>
              </w:rPr>
              <w:t xml:space="preserve">45 367  </w:t>
            </w:r>
          </w:p>
        </w:tc>
        <w:tc>
          <w:tcPr>
            <w:tcW w:w="992" w:type="dxa"/>
          </w:tcPr>
          <w:p w:rsidR="00000000" w:rsidRDefault="00000000">
            <w:pPr>
              <w:jc w:val="right"/>
              <w:rPr>
                <w:color w:val="000000"/>
                <w:sz w:val="20"/>
                <w:szCs w:val="12"/>
                <w:lang w:val="en-GB"/>
              </w:rPr>
            </w:pPr>
            <w:r>
              <w:rPr>
                <w:color w:val="000000"/>
                <w:sz w:val="20"/>
                <w:szCs w:val="12"/>
              </w:rPr>
              <w:t>22 47</w:t>
            </w:r>
            <w:r>
              <w:rPr>
                <w:color w:val="000000"/>
                <w:sz w:val="20"/>
                <w:szCs w:val="12"/>
                <w:lang w:val="en-GB"/>
              </w:rPr>
              <w:t xml:space="preserve">3  </w:t>
            </w:r>
          </w:p>
        </w:tc>
        <w:tc>
          <w:tcPr>
            <w:tcW w:w="851" w:type="dxa"/>
          </w:tcPr>
          <w:p w:rsidR="00000000" w:rsidRDefault="00000000">
            <w:pPr>
              <w:jc w:val="right"/>
              <w:rPr>
                <w:color w:val="000000"/>
                <w:sz w:val="20"/>
                <w:szCs w:val="12"/>
                <w:lang w:val="en-GB"/>
              </w:rPr>
            </w:pPr>
            <w:r>
              <w:rPr>
                <w:color w:val="000000"/>
                <w:sz w:val="20"/>
                <w:szCs w:val="12"/>
                <w:lang w:val="en-GB"/>
              </w:rPr>
              <w:t xml:space="preserve">8 050  </w:t>
            </w:r>
          </w:p>
        </w:tc>
        <w:tc>
          <w:tcPr>
            <w:tcW w:w="850" w:type="dxa"/>
          </w:tcPr>
          <w:p w:rsidR="00000000" w:rsidRDefault="00000000">
            <w:pPr>
              <w:jc w:val="right"/>
              <w:rPr>
                <w:color w:val="000000"/>
                <w:sz w:val="20"/>
                <w:szCs w:val="12"/>
                <w:lang w:val="en-GB"/>
              </w:rPr>
            </w:pPr>
            <w:r>
              <w:rPr>
                <w:color w:val="000000"/>
                <w:sz w:val="20"/>
                <w:szCs w:val="12"/>
                <w:lang w:val="en-GB"/>
              </w:rPr>
              <w:t xml:space="preserve">1 956  </w:t>
            </w:r>
          </w:p>
        </w:tc>
        <w:tc>
          <w:tcPr>
            <w:tcW w:w="851" w:type="dxa"/>
          </w:tcPr>
          <w:p w:rsidR="00000000" w:rsidRDefault="00000000">
            <w:pPr>
              <w:jc w:val="right"/>
              <w:rPr>
                <w:color w:val="000000"/>
                <w:sz w:val="20"/>
                <w:szCs w:val="12"/>
                <w:lang w:val="en-GB"/>
              </w:rPr>
            </w:pPr>
            <w:r>
              <w:rPr>
                <w:color w:val="000000"/>
                <w:sz w:val="20"/>
                <w:szCs w:val="12"/>
                <w:lang w:val="en-GB"/>
              </w:rPr>
              <w:t xml:space="preserve">14  </w:t>
            </w:r>
          </w:p>
        </w:tc>
      </w:tr>
      <w:tr w:rsidR="00000000">
        <w:trPr>
          <w:cantSplit/>
        </w:trPr>
        <w:tc>
          <w:tcPr>
            <w:tcW w:w="3720" w:type="dxa"/>
          </w:tcPr>
          <w:p w:rsidR="00000000" w:rsidRDefault="00000000">
            <w:pPr>
              <w:rPr>
                <w:color w:val="000000"/>
                <w:sz w:val="20"/>
                <w:szCs w:val="12"/>
                <w:lang w:val="en-GB"/>
              </w:rPr>
            </w:pPr>
            <w:r>
              <w:rPr>
                <w:color w:val="000000"/>
                <w:sz w:val="20"/>
                <w:szCs w:val="12"/>
                <w:lang w:val="en-GB"/>
              </w:rPr>
              <w:t xml:space="preserve">   </w:t>
            </w:r>
            <w:r>
              <w:rPr>
                <w:color w:val="000000"/>
                <w:sz w:val="20"/>
                <w:szCs w:val="14"/>
                <w:lang w:val="en-GB"/>
              </w:rPr>
              <w:t xml:space="preserve">  </w:t>
            </w:r>
            <w:r>
              <w:rPr>
                <w:color w:val="000000"/>
                <w:sz w:val="20"/>
                <w:szCs w:val="12"/>
                <w:lang w:val="en-GB"/>
              </w:rPr>
              <w:t xml:space="preserve">  Secondaire - filière unique</w:t>
            </w:r>
          </w:p>
        </w:tc>
        <w:tc>
          <w:tcPr>
            <w:tcW w:w="1096" w:type="dxa"/>
          </w:tcPr>
          <w:p w:rsidR="00000000" w:rsidRDefault="00000000">
            <w:pPr>
              <w:jc w:val="right"/>
              <w:rPr>
                <w:color w:val="000000"/>
                <w:sz w:val="20"/>
                <w:szCs w:val="12"/>
                <w:lang w:val="en-GB"/>
              </w:rPr>
            </w:pPr>
            <w:r>
              <w:rPr>
                <w:color w:val="000000"/>
                <w:sz w:val="20"/>
                <w:szCs w:val="12"/>
                <w:lang w:val="en-GB"/>
              </w:rPr>
              <w:t xml:space="preserve">16 258  </w:t>
            </w:r>
          </w:p>
        </w:tc>
        <w:tc>
          <w:tcPr>
            <w:tcW w:w="992" w:type="dxa"/>
          </w:tcPr>
          <w:p w:rsidR="00000000" w:rsidRDefault="00000000">
            <w:pPr>
              <w:jc w:val="right"/>
              <w:rPr>
                <w:color w:val="000000"/>
                <w:sz w:val="20"/>
                <w:szCs w:val="12"/>
                <w:lang w:val="en-GB"/>
              </w:rPr>
            </w:pPr>
            <w:r>
              <w:rPr>
                <w:color w:val="000000"/>
                <w:sz w:val="20"/>
                <w:szCs w:val="12"/>
                <w:lang w:val="en-GB"/>
              </w:rPr>
              <w:t xml:space="preserve">15 788  </w:t>
            </w:r>
          </w:p>
        </w:tc>
        <w:tc>
          <w:tcPr>
            <w:tcW w:w="992" w:type="dxa"/>
          </w:tcPr>
          <w:p w:rsidR="00000000" w:rsidRDefault="00000000">
            <w:pPr>
              <w:jc w:val="right"/>
              <w:rPr>
                <w:color w:val="000000"/>
                <w:sz w:val="20"/>
                <w:szCs w:val="12"/>
                <w:lang w:val="en-GB"/>
              </w:rPr>
            </w:pPr>
            <w:r>
              <w:rPr>
                <w:color w:val="000000"/>
                <w:sz w:val="20"/>
                <w:szCs w:val="12"/>
                <w:lang w:val="en-GB"/>
              </w:rPr>
              <w:t xml:space="preserve">17 373  </w:t>
            </w:r>
          </w:p>
        </w:tc>
        <w:tc>
          <w:tcPr>
            <w:tcW w:w="851" w:type="dxa"/>
          </w:tcPr>
          <w:p w:rsidR="00000000" w:rsidRDefault="00000000">
            <w:pPr>
              <w:jc w:val="right"/>
              <w:rPr>
                <w:color w:val="000000"/>
                <w:sz w:val="20"/>
                <w:szCs w:val="12"/>
                <w:lang w:val="en-GB"/>
              </w:rPr>
            </w:pPr>
            <w:r>
              <w:rPr>
                <w:color w:val="000000"/>
                <w:sz w:val="20"/>
                <w:szCs w:val="12"/>
                <w:lang w:val="en-GB"/>
              </w:rPr>
              <w:t xml:space="preserve">. .  </w:t>
            </w:r>
          </w:p>
        </w:tc>
        <w:tc>
          <w:tcPr>
            <w:tcW w:w="850" w:type="dxa"/>
          </w:tcPr>
          <w:p w:rsidR="00000000" w:rsidRDefault="00000000">
            <w:pPr>
              <w:jc w:val="right"/>
              <w:rPr>
                <w:color w:val="000000"/>
                <w:sz w:val="20"/>
                <w:szCs w:val="12"/>
                <w:lang w:val="en-GB"/>
              </w:rPr>
            </w:pPr>
            <w:r>
              <w:rPr>
                <w:color w:val="000000"/>
                <w:sz w:val="20"/>
                <w:szCs w:val="12"/>
                <w:lang w:val="en-GB"/>
              </w:rPr>
              <w:t xml:space="preserve">1 956  </w:t>
            </w:r>
          </w:p>
        </w:tc>
        <w:tc>
          <w:tcPr>
            <w:tcW w:w="851" w:type="dxa"/>
          </w:tcPr>
          <w:p w:rsidR="00000000" w:rsidRDefault="00000000">
            <w:pPr>
              <w:jc w:val="right"/>
              <w:rPr>
                <w:color w:val="000000"/>
                <w:sz w:val="20"/>
                <w:szCs w:val="12"/>
                <w:lang w:val="en-GB"/>
              </w:rPr>
            </w:pPr>
            <w:r>
              <w:rPr>
                <w:color w:val="000000"/>
                <w:sz w:val="20"/>
                <w:szCs w:val="12"/>
                <w:lang w:val="en-GB"/>
              </w:rPr>
              <w:t xml:space="preserve">14  </w:t>
            </w:r>
          </w:p>
        </w:tc>
      </w:tr>
      <w:tr w:rsidR="00000000">
        <w:trPr>
          <w:cantSplit/>
        </w:trPr>
        <w:tc>
          <w:tcPr>
            <w:tcW w:w="3720" w:type="dxa"/>
          </w:tcPr>
          <w:p w:rsidR="00000000" w:rsidRDefault="00000000">
            <w:pPr>
              <w:rPr>
                <w:color w:val="000000"/>
                <w:sz w:val="20"/>
                <w:szCs w:val="12"/>
              </w:rPr>
            </w:pPr>
            <w:r>
              <w:rPr>
                <w:color w:val="000000"/>
                <w:sz w:val="20"/>
                <w:szCs w:val="12"/>
              </w:rPr>
              <w:t xml:space="preserve"> </w:t>
            </w:r>
            <w:r>
              <w:rPr>
                <w:color w:val="000000"/>
                <w:sz w:val="20"/>
                <w:szCs w:val="14"/>
              </w:rPr>
              <w:t xml:space="preserve">  </w:t>
            </w:r>
            <w:r>
              <w:rPr>
                <w:color w:val="000000"/>
                <w:sz w:val="20"/>
                <w:szCs w:val="12"/>
              </w:rPr>
              <w:t xml:space="preserve">    Secondaire - filières multiples</w:t>
            </w:r>
          </w:p>
        </w:tc>
        <w:tc>
          <w:tcPr>
            <w:tcW w:w="1096" w:type="dxa"/>
          </w:tcPr>
          <w:p w:rsidR="00000000" w:rsidRDefault="00000000">
            <w:pPr>
              <w:jc w:val="right"/>
              <w:rPr>
                <w:color w:val="000000"/>
                <w:sz w:val="20"/>
                <w:szCs w:val="12"/>
                <w:lang w:val="en-GB"/>
              </w:rPr>
            </w:pPr>
            <w:r>
              <w:rPr>
                <w:color w:val="000000"/>
                <w:sz w:val="20"/>
                <w:szCs w:val="12"/>
                <w:lang w:val="en-GB"/>
              </w:rPr>
              <w:t xml:space="preserve">32 013  </w:t>
            </w:r>
          </w:p>
        </w:tc>
        <w:tc>
          <w:tcPr>
            <w:tcW w:w="992" w:type="dxa"/>
          </w:tcPr>
          <w:p w:rsidR="00000000" w:rsidRDefault="00000000">
            <w:pPr>
              <w:jc w:val="right"/>
              <w:rPr>
                <w:color w:val="000000"/>
                <w:sz w:val="20"/>
                <w:szCs w:val="12"/>
                <w:lang w:val="en-GB"/>
              </w:rPr>
            </w:pPr>
            <w:r>
              <w:rPr>
                <w:color w:val="000000"/>
                <w:sz w:val="20"/>
                <w:szCs w:val="12"/>
                <w:lang w:val="en-GB"/>
              </w:rPr>
              <w:t xml:space="preserve">29 579  </w:t>
            </w:r>
          </w:p>
        </w:tc>
        <w:tc>
          <w:tcPr>
            <w:tcW w:w="992" w:type="dxa"/>
          </w:tcPr>
          <w:p w:rsidR="00000000" w:rsidRDefault="00000000">
            <w:pPr>
              <w:jc w:val="right"/>
              <w:rPr>
                <w:color w:val="000000"/>
                <w:sz w:val="20"/>
                <w:szCs w:val="12"/>
                <w:lang w:val="en-GB"/>
              </w:rPr>
            </w:pPr>
            <w:r>
              <w:rPr>
                <w:color w:val="000000"/>
                <w:sz w:val="20"/>
                <w:szCs w:val="12"/>
                <w:lang w:val="en-GB"/>
              </w:rPr>
              <w:t xml:space="preserve">5 100  </w:t>
            </w:r>
          </w:p>
        </w:tc>
        <w:tc>
          <w:tcPr>
            <w:tcW w:w="851" w:type="dxa"/>
          </w:tcPr>
          <w:p w:rsidR="00000000" w:rsidRDefault="00000000">
            <w:pPr>
              <w:jc w:val="right"/>
              <w:rPr>
                <w:color w:val="000000"/>
                <w:sz w:val="20"/>
                <w:szCs w:val="12"/>
                <w:lang w:val="en-GB"/>
              </w:rPr>
            </w:pPr>
            <w:r>
              <w:rPr>
                <w:color w:val="000000"/>
                <w:sz w:val="20"/>
                <w:szCs w:val="12"/>
                <w:lang w:val="en-GB"/>
              </w:rPr>
              <w:t xml:space="preserve">. .  </w:t>
            </w:r>
          </w:p>
        </w:tc>
        <w:tc>
          <w:tcPr>
            <w:tcW w:w="850" w:type="dxa"/>
          </w:tcPr>
          <w:p w:rsidR="00000000" w:rsidRDefault="00000000">
            <w:pPr>
              <w:jc w:val="right"/>
              <w:rPr>
                <w:color w:val="000000"/>
                <w:sz w:val="20"/>
                <w:szCs w:val="12"/>
                <w:lang w:val="en-GB"/>
              </w:rPr>
            </w:pPr>
            <w:r>
              <w:rPr>
                <w:color w:val="000000"/>
                <w:sz w:val="20"/>
                <w:szCs w:val="12"/>
                <w:lang w:val="en-GB"/>
              </w:rPr>
              <w:noBreakHyphen/>
              <w:t xml:space="preserve">  </w:t>
            </w:r>
          </w:p>
        </w:tc>
        <w:tc>
          <w:tcPr>
            <w:tcW w:w="851" w:type="dxa"/>
          </w:tcPr>
          <w:p w:rsidR="00000000" w:rsidRDefault="00000000">
            <w:pPr>
              <w:jc w:val="right"/>
              <w:rPr>
                <w:color w:val="000000"/>
                <w:sz w:val="20"/>
                <w:szCs w:val="12"/>
                <w:lang w:val="en-GB"/>
              </w:rPr>
            </w:pPr>
            <w:r>
              <w:rPr>
                <w:color w:val="000000"/>
                <w:sz w:val="20"/>
                <w:szCs w:val="12"/>
                <w:lang w:val="en-GB"/>
              </w:rPr>
              <w:noBreakHyphen/>
              <w:t xml:space="preserve">  </w:t>
            </w:r>
          </w:p>
        </w:tc>
      </w:tr>
      <w:tr w:rsidR="00000000">
        <w:trPr>
          <w:cantSplit/>
        </w:trPr>
        <w:tc>
          <w:tcPr>
            <w:tcW w:w="3720" w:type="dxa"/>
          </w:tcPr>
          <w:p w:rsidR="00000000" w:rsidRDefault="00000000">
            <w:pPr>
              <w:keepNext/>
              <w:keepLines/>
              <w:rPr>
                <w:color w:val="000000"/>
                <w:sz w:val="20"/>
                <w:szCs w:val="14"/>
              </w:rPr>
            </w:pPr>
            <w:r>
              <w:rPr>
                <w:color w:val="000000"/>
                <w:sz w:val="20"/>
                <w:szCs w:val="14"/>
              </w:rPr>
              <w:t xml:space="preserve">       Type d’enseignement secondaire</w:t>
            </w:r>
          </w:p>
        </w:tc>
        <w:tc>
          <w:tcPr>
            <w:tcW w:w="1096" w:type="dxa"/>
          </w:tcPr>
          <w:p w:rsidR="00000000" w:rsidRDefault="00000000">
            <w:pPr>
              <w:keepNext/>
              <w:keepLines/>
              <w:jc w:val="right"/>
              <w:rPr>
                <w:color w:val="000000"/>
                <w:sz w:val="20"/>
              </w:rPr>
            </w:pPr>
          </w:p>
        </w:tc>
        <w:tc>
          <w:tcPr>
            <w:tcW w:w="992" w:type="dxa"/>
          </w:tcPr>
          <w:p w:rsidR="00000000" w:rsidRDefault="00000000">
            <w:pPr>
              <w:keepNext/>
              <w:keepLines/>
              <w:jc w:val="right"/>
              <w:rPr>
                <w:color w:val="000000"/>
                <w:sz w:val="20"/>
              </w:rPr>
            </w:pPr>
          </w:p>
        </w:tc>
        <w:tc>
          <w:tcPr>
            <w:tcW w:w="992" w:type="dxa"/>
          </w:tcPr>
          <w:p w:rsidR="00000000" w:rsidRDefault="00000000">
            <w:pPr>
              <w:keepNext/>
              <w:keepLines/>
              <w:jc w:val="right"/>
              <w:rPr>
                <w:color w:val="000000"/>
                <w:sz w:val="20"/>
              </w:rPr>
            </w:pPr>
          </w:p>
        </w:tc>
        <w:tc>
          <w:tcPr>
            <w:tcW w:w="851" w:type="dxa"/>
          </w:tcPr>
          <w:p w:rsidR="00000000" w:rsidRDefault="00000000">
            <w:pPr>
              <w:keepNext/>
              <w:keepLines/>
              <w:jc w:val="right"/>
              <w:rPr>
                <w:color w:val="000000"/>
                <w:sz w:val="20"/>
              </w:rPr>
            </w:pPr>
          </w:p>
        </w:tc>
        <w:tc>
          <w:tcPr>
            <w:tcW w:w="850" w:type="dxa"/>
          </w:tcPr>
          <w:p w:rsidR="00000000" w:rsidRDefault="00000000">
            <w:pPr>
              <w:keepNext/>
              <w:keepLines/>
              <w:jc w:val="right"/>
              <w:rPr>
                <w:color w:val="000000"/>
                <w:sz w:val="20"/>
              </w:rPr>
            </w:pPr>
          </w:p>
        </w:tc>
        <w:tc>
          <w:tcPr>
            <w:tcW w:w="851" w:type="dxa"/>
          </w:tcPr>
          <w:p w:rsidR="00000000" w:rsidRDefault="00000000">
            <w:pPr>
              <w:keepNext/>
              <w:keepLines/>
              <w:jc w:val="right"/>
              <w:rPr>
                <w:color w:val="000000"/>
                <w:sz w:val="20"/>
              </w:rPr>
            </w:pPr>
          </w:p>
        </w:tc>
      </w:tr>
      <w:tr w:rsidR="00000000">
        <w:trPr>
          <w:cantSplit/>
        </w:trPr>
        <w:tc>
          <w:tcPr>
            <w:tcW w:w="3720" w:type="dxa"/>
          </w:tcPr>
          <w:p w:rsidR="00000000" w:rsidRDefault="00000000">
            <w:pPr>
              <w:keepNext/>
              <w:keepLines/>
              <w:rPr>
                <w:color w:val="000000"/>
                <w:sz w:val="20"/>
                <w:szCs w:val="12"/>
                <w:lang w:val="en-GB"/>
              </w:rPr>
            </w:pPr>
            <w:r>
              <w:rPr>
                <w:color w:val="000000"/>
                <w:sz w:val="20"/>
                <w:szCs w:val="12"/>
              </w:rPr>
              <w:t xml:space="preserve">         </w:t>
            </w:r>
            <w:r>
              <w:rPr>
                <w:color w:val="000000"/>
                <w:sz w:val="20"/>
                <w:szCs w:val="12"/>
                <w:lang w:val="en-GB"/>
              </w:rPr>
              <w:t>Général</w:t>
            </w:r>
          </w:p>
        </w:tc>
        <w:tc>
          <w:tcPr>
            <w:tcW w:w="1096" w:type="dxa"/>
          </w:tcPr>
          <w:p w:rsidR="00000000" w:rsidRDefault="00000000">
            <w:pPr>
              <w:keepNext/>
              <w:keepLines/>
              <w:jc w:val="right"/>
              <w:rPr>
                <w:color w:val="000000"/>
                <w:sz w:val="20"/>
                <w:szCs w:val="12"/>
                <w:lang w:val="en-GB"/>
              </w:rPr>
            </w:pPr>
            <w:r>
              <w:rPr>
                <w:color w:val="000000"/>
                <w:sz w:val="20"/>
                <w:szCs w:val="12"/>
                <w:lang w:val="en-GB"/>
              </w:rPr>
              <w:t xml:space="preserve">33 327  </w:t>
            </w:r>
          </w:p>
        </w:tc>
        <w:tc>
          <w:tcPr>
            <w:tcW w:w="992" w:type="dxa"/>
          </w:tcPr>
          <w:p w:rsidR="00000000" w:rsidRDefault="00000000">
            <w:pPr>
              <w:keepNext/>
              <w:keepLines/>
              <w:jc w:val="right"/>
              <w:rPr>
                <w:color w:val="000000"/>
                <w:sz w:val="20"/>
                <w:szCs w:val="12"/>
                <w:lang w:val="en-GB"/>
              </w:rPr>
            </w:pPr>
            <w:r>
              <w:rPr>
                <w:color w:val="000000"/>
                <w:sz w:val="20"/>
                <w:szCs w:val="12"/>
                <w:lang w:val="en-GB"/>
              </w:rPr>
              <w:t xml:space="preserve">31 655  </w:t>
            </w:r>
          </w:p>
        </w:tc>
        <w:tc>
          <w:tcPr>
            <w:tcW w:w="992" w:type="dxa"/>
          </w:tcPr>
          <w:p w:rsidR="00000000" w:rsidRDefault="00000000">
            <w:pPr>
              <w:keepNext/>
              <w:keepLines/>
              <w:jc w:val="right"/>
              <w:rPr>
                <w:color w:val="000000"/>
                <w:sz w:val="20"/>
                <w:szCs w:val="12"/>
                <w:lang w:val="en-GB"/>
              </w:rPr>
            </w:pPr>
            <w:r>
              <w:rPr>
                <w:color w:val="000000"/>
                <w:sz w:val="20"/>
                <w:szCs w:val="12"/>
                <w:lang w:val="en-GB"/>
              </w:rPr>
              <w:t xml:space="preserve">19 034  </w:t>
            </w:r>
          </w:p>
        </w:tc>
        <w:tc>
          <w:tcPr>
            <w:tcW w:w="851" w:type="dxa"/>
          </w:tcPr>
          <w:p w:rsidR="00000000" w:rsidRDefault="00000000">
            <w:pPr>
              <w:keepNext/>
              <w:keepLines/>
              <w:jc w:val="right"/>
              <w:rPr>
                <w:color w:val="000000"/>
                <w:sz w:val="20"/>
                <w:szCs w:val="12"/>
                <w:lang w:val="en-GB"/>
              </w:rPr>
            </w:pPr>
            <w:r>
              <w:rPr>
                <w:color w:val="000000"/>
                <w:sz w:val="20"/>
                <w:szCs w:val="12"/>
                <w:lang w:val="en-GB"/>
              </w:rPr>
              <w:t xml:space="preserve">6 198  </w:t>
            </w:r>
          </w:p>
        </w:tc>
        <w:tc>
          <w:tcPr>
            <w:tcW w:w="850" w:type="dxa"/>
          </w:tcPr>
          <w:p w:rsidR="00000000" w:rsidRDefault="00000000">
            <w:pPr>
              <w:keepNext/>
              <w:keepLines/>
              <w:jc w:val="right"/>
              <w:rPr>
                <w:color w:val="000000"/>
                <w:sz w:val="20"/>
                <w:szCs w:val="12"/>
                <w:lang w:val="en-GB"/>
              </w:rPr>
            </w:pPr>
            <w:r>
              <w:rPr>
                <w:color w:val="000000"/>
                <w:sz w:val="20"/>
                <w:szCs w:val="12"/>
                <w:lang w:val="en-GB"/>
              </w:rPr>
              <w:t xml:space="preserve">1 933  </w:t>
            </w:r>
          </w:p>
        </w:tc>
        <w:tc>
          <w:tcPr>
            <w:tcW w:w="851" w:type="dxa"/>
          </w:tcPr>
          <w:p w:rsidR="00000000" w:rsidRDefault="00000000">
            <w:pPr>
              <w:keepNext/>
              <w:keepLines/>
              <w:jc w:val="right"/>
              <w:rPr>
                <w:color w:val="000000"/>
                <w:sz w:val="20"/>
                <w:szCs w:val="12"/>
                <w:lang w:val="en-GB"/>
              </w:rPr>
            </w:pPr>
            <w:r>
              <w:rPr>
                <w:color w:val="000000"/>
                <w:sz w:val="20"/>
                <w:szCs w:val="12"/>
                <w:lang w:val="en-GB"/>
              </w:rPr>
              <w:t xml:space="preserve">14  </w:t>
            </w:r>
          </w:p>
        </w:tc>
      </w:tr>
      <w:tr w:rsidR="00000000">
        <w:trPr>
          <w:cantSplit/>
        </w:trPr>
        <w:tc>
          <w:tcPr>
            <w:tcW w:w="3720" w:type="dxa"/>
          </w:tcPr>
          <w:p w:rsidR="00000000" w:rsidRDefault="00000000">
            <w:pPr>
              <w:rPr>
                <w:color w:val="000000"/>
                <w:sz w:val="20"/>
                <w:szCs w:val="12"/>
              </w:rPr>
            </w:pPr>
            <w:r>
              <w:rPr>
                <w:color w:val="000000"/>
                <w:sz w:val="20"/>
                <w:szCs w:val="12"/>
              </w:rPr>
              <w:t xml:space="preserve">         Technique/professionnel</w:t>
            </w:r>
          </w:p>
        </w:tc>
        <w:tc>
          <w:tcPr>
            <w:tcW w:w="1096" w:type="dxa"/>
          </w:tcPr>
          <w:p w:rsidR="00000000" w:rsidRDefault="00000000">
            <w:pPr>
              <w:jc w:val="right"/>
              <w:rPr>
                <w:color w:val="000000"/>
                <w:sz w:val="20"/>
                <w:szCs w:val="12"/>
                <w:lang w:val="en-GB"/>
              </w:rPr>
            </w:pPr>
            <w:r>
              <w:rPr>
                <w:color w:val="000000"/>
                <w:sz w:val="20"/>
                <w:szCs w:val="12"/>
                <w:lang w:val="en-GB"/>
              </w:rPr>
              <w:t xml:space="preserve">14 472  </w:t>
            </w:r>
          </w:p>
        </w:tc>
        <w:tc>
          <w:tcPr>
            <w:tcW w:w="992" w:type="dxa"/>
          </w:tcPr>
          <w:p w:rsidR="00000000" w:rsidRDefault="00000000">
            <w:pPr>
              <w:jc w:val="right"/>
              <w:rPr>
                <w:color w:val="000000"/>
                <w:sz w:val="20"/>
                <w:szCs w:val="12"/>
                <w:lang w:val="en-GB"/>
              </w:rPr>
            </w:pPr>
            <w:r>
              <w:rPr>
                <w:color w:val="000000"/>
                <w:sz w:val="20"/>
                <w:szCs w:val="12"/>
                <w:lang w:val="en-GB"/>
              </w:rPr>
              <w:t xml:space="preserve">13 098  </w:t>
            </w:r>
          </w:p>
        </w:tc>
        <w:tc>
          <w:tcPr>
            <w:tcW w:w="992" w:type="dxa"/>
          </w:tcPr>
          <w:p w:rsidR="00000000" w:rsidRDefault="00000000">
            <w:pPr>
              <w:jc w:val="right"/>
              <w:rPr>
                <w:color w:val="000000"/>
                <w:sz w:val="20"/>
                <w:szCs w:val="12"/>
                <w:lang w:val="en-GB"/>
              </w:rPr>
            </w:pPr>
            <w:r>
              <w:rPr>
                <w:color w:val="000000"/>
                <w:sz w:val="20"/>
                <w:szCs w:val="12"/>
                <w:lang w:val="en-GB"/>
              </w:rPr>
              <w:t xml:space="preserve">2 645  </w:t>
            </w:r>
          </w:p>
        </w:tc>
        <w:tc>
          <w:tcPr>
            <w:tcW w:w="851" w:type="dxa"/>
          </w:tcPr>
          <w:p w:rsidR="00000000" w:rsidRDefault="00000000">
            <w:pPr>
              <w:jc w:val="right"/>
              <w:rPr>
                <w:color w:val="000000"/>
                <w:sz w:val="20"/>
                <w:szCs w:val="12"/>
                <w:lang w:val="en-GB"/>
              </w:rPr>
            </w:pPr>
            <w:r>
              <w:rPr>
                <w:color w:val="000000"/>
                <w:sz w:val="20"/>
                <w:szCs w:val="12"/>
                <w:lang w:val="en-GB"/>
              </w:rPr>
              <w:t xml:space="preserve">1 462  </w:t>
            </w:r>
          </w:p>
        </w:tc>
        <w:tc>
          <w:tcPr>
            <w:tcW w:w="850" w:type="dxa"/>
          </w:tcPr>
          <w:p w:rsidR="00000000" w:rsidRDefault="00000000">
            <w:pPr>
              <w:jc w:val="right"/>
              <w:rPr>
                <w:color w:val="000000"/>
                <w:sz w:val="20"/>
                <w:szCs w:val="12"/>
                <w:lang w:val="en-GB"/>
              </w:rPr>
            </w:pPr>
            <w:r>
              <w:rPr>
                <w:color w:val="000000"/>
                <w:sz w:val="20"/>
                <w:szCs w:val="12"/>
                <w:lang w:val="en-GB"/>
              </w:rPr>
              <w:noBreakHyphen/>
              <w:t xml:space="preserve">  </w:t>
            </w:r>
          </w:p>
        </w:tc>
        <w:tc>
          <w:tcPr>
            <w:tcW w:w="851" w:type="dxa"/>
          </w:tcPr>
          <w:p w:rsidR="00000000" w:rsidRDefault="00000000">
            <w:pPr>
              <w:jc w:val="right"/>
              <w:rPr>
                <w:color w:val="000000"/>
                <w:sz w:val="20"/>
                <w:szCs w:val="12"/>
                <w:lang w:val="en-GB"/>
              </w:rPr>
            </w:pPr>
            <w:r>
              <w:rPr>
                <w:color w:val="000000"/>
                <w:sz w:val="20"/>
                <w:szCs w:val="12"/>
                <w:lang w:val="en-GB"/>
              </w:rPr>
              <w:noBreakHyphen/>
              <w:t xml:space="preserve">  </w:t>
            </w:r>
          </w:p>
        </w:tc>
      </w:tr>
      <w:tr w:rsidR="00000000">
        <w:trPr>
          <w:cantSplit/>
        </w:trPr>
        <w:tc>
          <w:tcPr>
            <w:tcW w:w="3720" w:type="dxa"/>
          </w:tcPr>
          <w:p w:rsidR="00000000" w:rsidRDefault="00000000">
            <w:pPr>
              <w:rPr>
                <w:color w:val="000000"/>
                <w:sz w:val="20"/>
                <w:szCs w:val="12"/>
                <w:lang w:val="en-GB"/>
              </w:rPr>
            </w:pPr>
            <w:r>
              <w:rPr>
                <w:color w:val="000000"/>
                <w:sz w:val="20"/>
                <w:szCs w:val="12"/>
                <w:lang w:val="en-GB"/>
              </w:rPr>
              <w:t xml:space="preserve">         Agricole</w:t>
            </w:r>
          </w:p>
        </w:tc>
        <w:tc>
          <w:tcPr>
            <w:tcW w:w="1096" w:type="dxa"/>
          </w:tcPr>
          <w:p w:rsidR="00000000" w:rsidRDefault="00000000">
            <w:pPr>
              <w:jc w:val="right"/>
              <w:rPr>
                <w:color w:val="000000"/>
                <w:sz w:val="20"/>
                <w:szCs w:val="12"/>
                <w:lang w:val="en-GB"/>
              </w:rPr>
            </w:pPr>
            <w:r>
              <w:rPr>
                <w:color w:val="000000"/>
                <w:sz w:val="20"/>
                <w:szCs w:val="12"/>
                <w:lang w:val="en-GB"/>
              </w:rPr>
              <w:t xml:space="preserve">472  </w:t>
            </w:r>
          </w:p>
        </w:tc>
        <w:tc>
          <w:tcPr>
            <w:tcW w:w="992" w:type="dxa"/>
          </w:tcPr>
          <w:p w:rsidR="00000000" w:rsidRDefault="00000000">
            <w:pPr>
              <w:jc w:val="right"/>
              <w:rPr>
                <w:color w:val="000000"/>
                <w:sz w:val="20"/>
                <w:szCs w:val="12"/>
                <w:lang w:val="en-GB"/>
              </w:rPr>
            </w:pPr>
            <w:r>
              <w:rPr>
                <w:color w:val="000000"/>
                <w:sz w:val="20"/>
                <w:szCs w:val="12"/>
                <w:lang w:val="en-GB"/>
              </w:rPr>
              <w:t xml:space="preserve">614  </w:t>
            </w:r>
          </w:p>
        </w:tc>
        <w:tc>
          <w:tcPr>
            <w:tcW w:w="992" w:type="dxa"/>
          </w:tcPr>
          <w:p w:rsidR="00000000" w:rsidRDefault="00000000">
            <w:pPr>
              <w:jc w:val="right"/>
              <w:rPr>
                <w:color w:val="000000"/>
                <w:sz w:val="20"/>
                <w:szCs w:val="12"/>
                <w:lang w:val="en-GB"/>
              </w:rPr>
            </w:pPr>
            <w:r>
              <w:rPr>
                <w:color w:val="000000"/>
                <w:sz w:val="20"/>
                <w:szCs w:val="12"/>
                <w:lang w:val="en-GB"/>
              </w:rPr>
              <w:t xml:space="preserve">794  </w:t>
            </w:r>
          </w:p>
        </w:tc>
        <w:tc>
          <w:tcPr>
            <w:tcW w:w="851" w:type="dxa"/>
          </w:tcPr>
          <w:p w:rsidR="00000000" w:rsidRDefault="00000000">
            <w:pPr>
              <w:jc w:val="right"/>
              <w:rPr>
                <w:color w:val="000000"/>
                <w:sz w:val="20"/>
                <w:szCs w:val="12"/>
                <w:lang w:val="en-GB"/>
              </w:rPr>
            </w:pPr>
            <w:r>
              <w:rPr>
                <w:color w:val="000000"/>
                <w:sz w:val="20"/>
                <w:szCs w:val="12"/>
                <w:lang w:val="en-GB"/>
              </w:rPr>
              <w:t xml:space="preserve">390  </w:t>
            </w:r>
          </w:p>
        </w:tc>
        <w:tc>
          <w:tcPr>
            <w:tcW w:w="850" w:type="dxa"/>
          </w:tcPr>
          <w:p w:rsidR="00000000" w:rsidRDefault="00000000">
            <w:pPr>
              <w:jc w:val="right"/>
              <w:rPr>
                <w:color w:val="000000"/>
                <w:sz w:val="20"/>
                <w:szCs w:val="12"/>
                <w:lang w:val="en-GB"/>
              </w:rPr>
            </w:pPr>
            <w:r>
              <w:rPr>
                <w:color w:val="000000"/>
                <w:sz w:val="20"/>
                <w:szCs w:val="12"/>
                <w:lang w:val="en-GB"/>
              </w:rPr>
              <w:t xml:space="preserve">23  </w:t>
            </w:r>
          </w:p>
        </w:tc>
        <w:tc>
          <w:tcPr>
            <w:tcW w:w="851" w:type="dxa"/>
          </w:tcPr>
          <w:p w:rsidR="00000000" w:rsidRDefault="00000000">
            <w:pPr>
              <w:jc w:val="right"/>
              <w:rPr>
                <w:color w:val="000000"/>
                <w:sz w:val="20"/>
                <w:szCs w:val="12"/>
                <w:lang w:val="en-GB"/>
              </w:rPr>
            </w:pPr>
            <w:r>
              <w:rPr>
                <w:color w:val="000000"/>
                <w:sz w:val="20"/>
                <w:szCs w:val="12"/>
                <w:lang w:val="en-GB"/>
              </w:rPr>
              <w:noBreakHyphen/>
              <w:t xml:space="preserve">  </w:t>
            </w:r>
          </w:p>
        </w:tc>
      </w:tr>
      <w:tr w:rsidR="00000000">
        <w:trPr>
          <w:cantSplit/>
        </w:trPr>
        <w:tc>
          <w:tcPr>
            <w:tcW w:w="3720" w:type="dxa"/>
          </w:tcPr>
          <w:p w:rsidR="00000000" w:rsidRDefault="00000000">
            <w:pPr>
              <w:rPr>
                <w:color w:val="000000"/>
                <w:sz w:val="20"/>
                <w:szCs w:val="12"/>
                <w:lang w:val="en-GB"/>
              </w:rPr>
            </w:pPr>
            <w:r>
              <w:rPr>
                <w:color w:val="000000"/>
                <w:sz w:val="20"/>
                <w:szCs w:val="12"/>
                <w:lang w:val="en-GB"/>
              </w:rPr>
              <w:t xml:space="preserve">17.  Institutions postsecondaires - Total </w:t>
            </w:r>
          </w:p>
        </w:tc>
        <w:tc>
          <w:tcPr>
            <w:tcW w:w="1096" w:type="dxa"/>
          </w:tcPr>
          <w:p w:rsidR="00000000" w:rsidRDefault="00000000">
            <w:pPr>
              <w:jc w:val="right"/>
              <w:rPr>
                <w:color w:val="000000"/>
                <w:sz w:val="20"/>
                <w:szCs w:val="12"/>
                <w:lang w:val="en-GB"/>
              </w:rPr>
            </w:pPr>
            <w:r>
              <w:rPr>
                <w:color w:val="000000"/>
                <w:sz w:val="20"/>
                <w:szCs w:val="12"/>
                <w:lang w:val="en-GB"/>
              </w:rPr>
              <w:t xml:space="preserve">3 336  </w:t>
            </w:r>
          </w:p>
        </w:tc>
        <w:tc>
          <w:tcPr>
            <w:tcW w:w="992" w:type="dxa"/>
          </w:tcPr>
          <w:p w:rsidR="00000000" w:rsidRDefault="00000000">
            <w:pPr>
              <w:jc w:val="right"/>
              <w:rPr>
                <w:color w:val="000000"/>
                <w:sz w:val="20"/>
                <w:szCs w:val="12"/>
                <w:lang w:val="en-GB"/>
              </w:rPr>
            </w:pPr>
            <w:r>
              <w:rPr>
                <w:color w:val="000000"/>
                <w:sz w:val="20"/>
                <w:szCs w:val="12"/>
                <w:lang w:val="en-GB"/>
              </w:rPr>
              <w:t xml:space="preserve">2 397  </w:t>
            </w:r>
          </w:p>
        </w:tc>
        <w:tc>
          <w:tcPr>
            <w:tcW w:w="992" w:type="dxa"/>
          </w:tcPr>
          <w:p w:rsidR="00000000" w:rsidRDefault="00000000">
            <w:pPr>
              <w:jc w:val="right"/>
              <w:rPr>
                <w:color w:val="000000"/>
                <w:sz w:val="20"/>
                <w:szCs w:val="12"/>
                <w:lang w:val="en-GB"/>
              </w:rPr>
            </w:pPr>
            <w:r>
              <w:rPr>
                <w:color w:val="000000"/>
                <w:sz w:val="20"/>
                <w:szCs w:val="12"/>
                <w:lang w:val="en-GB"/>
              </w:rPr>
              <w:t xml:space="preserve">621  </w:t>
            </w:r>
          </w:p>
        </w:tc>
        <w:tc>
          <w:tcPr>
            <w:tcW w:w="851" w:type="dxa"/>
          </w:tcPr>
          <w:p w:rsidR="00000000" w:rsidRDefault="00000000">
            <w:pPr>
              <w:jc w:val="right"/>
              <w:rPr>
                <w:color w:val="000000"/>
                <w:sz w:val="20"/>
                <w:szCs w:val="12"/>
                <w:lang w:val="en-GB"/>
              </w:rPr>
            </w:pPr>
            <w:r>
              <w:rPr>
                <w:color w:val="000000"/>
                <w:sz w:val="20"/>
                <w:szCs w:val="12"/>
                <w:lang w:val="en-GB"/>
              </w:rPr>
              <w:t xml:space="preserve">370  </w:t>
            </w:r>
          </w:p>
        </w:tc>
        <w:tc>
          <w:tcPr>
            <w:tcW w:w="850" w:type="dxa"/>
          </w:tcPr>
          <w:p w:rsidR="00000000" w:rsidRDefault="00000000">
            <w:pPr>
              <w:jc w:val="right"/>
              <w:rPr>
                <w:color w:val="000000"/>
                <w:sz w:val="20"/>
                <w:szCs w:val="12"/>
                <w:lang w:val="en-GB"/>
              </w:rPr>
            </w:pPr>
            <w:r>
              <w:rPr>
                <w:color w:val="000000"/>
                <w:sz w:val="20"/>
                <w:szCs w:val="12"/>
                <w:lang w:val="en-GB"/>
              </w:rPr>
              <w:t xml:space="preserve">121  </w:t>
            </w:r>
          </w:p>
        </w:tc>
        <w:tc>
          <w:tcPr>
            <w:tcW w:w="851" w:type="dxa"/>
          </w:tcPr>
          <w:p w:rsidR="00000000" w:rsidRDefault="00000000">
            <w:pPr>
              <w:jc w:val="right"/>
              <w:rPr>
                <w:color w:val="000000"/>
                <w:sz w:val="20"/>
                <w:szCs w:val="12"/>
                <w:lang w:val="en-GB"/>
              </w:rPr>
            </w:pPr>
            <w:r>
              <w:rPr>
                <w:color w:val="000000"/>
                <w:sz w:val="20"/>
                <w:szCs w:val="12"/>
                <w:lang w:val="en-GB"/>
              </w:rPr>
              <w:noBreakHyphen/>
              <w:t xml:space="preserve">  </w:t>
            </w:r>
          </w:p>
        </w:tc>
      </w:tr>
      <w:tr w:rsidR="00000000">
        <w:trPr>
          <w:cantSplit/>
        </w:trPr>
        <w:tc>
          <w:tcPr>
            <w:tcW w:w="3720" w:type="dxa"/>
          </w:tcPr>
          <w:p w:rsidR="00000000" w:rsidRDefault="00000000">
            <w:pPr>
              <w:rPr>
                <w:color w:val="000000"/>
                <w:sz w:val="20"/>
                <w:szCs w:val="12"/>
                <w:lang w:val="en-GB"/>
              </w:rPr>
            </w:pPr>
            <w:r>
              <w:rPr>
                <w:color w:val="000000"/>
                <w:sz w:val="20"/>
                <w:szCs w:val="12"/>
                <w:lang w:val="en-GB"/>
              </w:rPr>
              <w:t xml:space="preserve">   </w:t>
            </w:r>
            <w:r>
              <w:rPr>
                <w:color w:val="000000"/>
                <w:sz w:val="20"/>
                <w:szCs w:val="14"/>
                <w:lang w:val="en-GB"/>
              </w:rPr>
              <w:t xml:space="preserve">  </w:t>
            </w:r>
            <w:r>
              <w:rPr>
                <w:color w:val="000000"/>
                <w:sz w:val="20"/>
                <w:szCs w:val="12"/>
                <w:lang w:val="en-GB"/>
              </w:rPr>
              <w:t xml:space="preserve">  Écoles normales</w:t>
            </w:r>
          </w:p>
        </w:tc>
        <w:tc>
          <w:tcPr>
            <w:tcW w:w="1096" w:type="dxa"/>
          </w:tcPr>
          <w:p w:rsidR="00000000" w:rsidRDefault="00000000">
            <w:pPr>
              <w:jc w:val="right"/>
              <w:rPr>
                <w:color w:val="000000"/>
                <w:sz w:val="20"/>
                <w:szCs w:val="12"/>
                <w:lang w:val="en-GB"/>
              </w:rPr>
            </w:pPr>
            <w:r>
              <w:rPr>
                <w:color w:val="000000"/>
                <w:sz w:val="20"/>
                <w:szCs w:val="12"/>
                <w:lang w:val="en-GB"/>
              </w:rPr>
              <w:t xml:space="preserve">(8)336  </w:t>
            </w:r>
          </w:p>
        </w:tc>
        <w:tc>
          <w:tcPr>
            <w:tcW w:w="992" w:type="dxa"/>
          </w:tcPr>
          <w:p w:rsidR="00000000" w:rsidRDefault="00000000">
            <w:pPr>
              <w:jc w:val="right"/>
              <w:rPr>
                <w:color w:val="000000"/>
                <w:sz w:val="20"/>
                <w:szCs w:val="12"/>
                <w:lang w:val="en-GB"/>
              </w:rPr>
            </w:pPr>
            <w:r>
              <w:rPr>
                <w:color w:val="000000"/>
                <w:sz w:val="20"/>
                <w:szCs w:val="12"/>
                <w:lang w:val="en-GB"/>
              </w:rPr>
              <w:t xml:space="preserve">(8)273  </w:t>
            </w:r>
          </w:p>
        </w:tc>
        <w:tc>
          <w:tcPr>
            <w:tcW w:w="992" w:type="dxa"/>
          </w:tcPr>
          <w:p w:rsidR="00000000" w:rsidRDefault="00000000">
            <w:pPr>
              <w:jc w:val="right"/>
              <w:rPr>
                <w:color w:val="000000"/>
                <w:sz w:val="20"/>
                <w:szCs w:val="12"/>
                <w:lang w:val="en-GB"/>
              </w:rPr>
            </w:pPr>
            <w:r>
              <w:rPr>
                <w:color w:val="000000"/>
                <w:sz w:val="20"/>
                <w:szCs w:val="12"/>
                <w:lang w:val="en-GB"/>
              </w:rPr>
              <w:t xml:space="preserve">485  </w:t>
            </w:r>
          </w:p>
        </w:tc>
        <w:tc>
          <w:tcPr>
            <w:tcW w:w="851" w:type="dxa"/>
          </w:tcPr>
          <w:p w:rsidR="00000000" w:rsidRDefault="00000000">
            <w:pPr>
              <w:jc w:val="right"/>
              <w:rPr>
                <w:color w:val="000000"/>
                <w:sz w:val="20"/>
                <w:szCs w:val="12"/>
                <w:lang w:val="en-GB"/>
              </w:rPr>
            </w:pPr>
            <w:r>
              <w:rPr>
                <w:color w:val="000000"/>
                <w:sz w:val="20"/>
                <w:szCs w:val="12"/>
                <w:lang w:val="en-GB"/>
              </w:rPr>
              <w:t xml:space="preserve">370  </w:t>
            </w:r>
          </w:p>
        </w:tc>
        <w:tc>
          <w:tcPr>
            <w:tcW w:w="850" w:type="dxa"/>
          </w:tcPr>
          <w:p w:rsidR="00000000" w:rsidRDefault="00000000">
            <w:pPr>
              <w:jc w:val="right"/>
              <w:rPr>
                <w:color w:val="000000"/>
                <w:sz w:val="20"/>
                <w:szCs w:val="12"/>
                <w:lang w:val="en-GB"/>
              </w:rPr>
            </w:pPr>
            <w:r>
              <w:rPr>
                <w:color w:val="000000"/>
                <w:sz w:val="20"/>
                <w:szCs w:val="12"/>
                <w:lang w:val="en-GB"/>
              </w:rPr>
              <w:t xml:space="preserve">121  </w:t>
            </w:r>
          </w:p>
        </w:tc>
        <w:tc>
          <w:tcPr>
            <w:tcW w:w="851" w:type="dxa"/>
          </w:tcPr>
          <w:p w:rsidR="00000000" w:rsidRDefault="00000000">
            <w:pPr>
              <w:jc w:val="right"/>
              <w:rPr>
                <w:color w:val="000000"/>
                <w:sz w:val="20"/>
                <w:szCs w:val="12"/>
                <w:lang w:val="en-GB"/>
              </w:rPr>
            </w:pPr>
            <w:r>
              <w:rPr>
                <w:color w:val="000000"/>
                <w:sz w:val="20"/>
                <w:szCs w:val="12"/>
                <w:lang w:val="en-GB"/>
              </w:rPr>
              <w:noBreakHyphen/>
              <w:t xml:space="preserve">  </w:t>
            </w:r>
          </w:p>
        </w:tc>
      </w:tr>
      <w:tr w:rsidR="00000000">
        <w:trPr>
          <w:cantSplit/>
        </w:trPr>
        <w:tc>
          <w:tcPr>
            <w:tcW w:w="3720" w:type="dxa"/>
          </w:tcPr>
          <w:p w:rsidR="00000000" w:rsidRDefault="00000000">
            <w:pPr>
              <w:ind w:left="330" w:hanging="330"/>
              <w:rPr>
                <w:color w:val="000000"/>
                <w:sz w:val="20"/>
                <w:szCs w:val="12"/>
              </w:rPr>
            </w:pPr>
            <w:r>
              <w:rPr>
                <w:color w:val="000000"/>
                <w:sz w:val="20"/>
                <w:szCs w:val="12"/>
              </w:rPr>
              <w:t xml:space="preserve">  </w:t>
            </w:r>
            <w:r>
              <w:rPr>
                <w:color w:val="000000"/>
                <w:sz w:val="20"/>
                <w:szCs w:val="14"/>
              </w:rPr>
              <w:t xml:space="preserve">  </w:t>
            </w:r>
            <w:r>
              <w:rPr>
                <w:color w:val="000000"/>
                <w:sz w:val="20"/>
                <w:szCs w:val="12"/>
              </w:rPr>
              <w:t xml:space="preserve">   Autres établissements d’enseignement postsecondaire</w:t>
            </w:r>
          </w:p>
        </w:tc>
        <w:tc>
          <w:tcPr>
            <w:tcW w:w="1096" w:type="dxa"/>
          </w:tcPr>
          <w:p w:rsidR="00000000" w:rsidRDefault="00000000">
            <w:pPr>
              <w:jc w:val="right"/>
              <w:rPr>
                <w:color w:val="000000"/>
                <w:sz w:val="20"/>
                <w:szCs w:val="12"/>
              </w:rPr>
            </w:pPr>
            <w:r>
              <w:rPr>
                <w:color w:val="000000"/>
                <w:sz w:val="20"/>
                <w:szCs w:val="12"/>
              </w:rPr>
              <w:t xml:space="preserve">3 000  </w:t>
            </w:r>
          </w:p>
        </w:tc>
        <w:tc>
          <w:tcPr>
            <w:tcW w:w="992" w:type="dxa"/>
          </w:tcPr>
          <w:p w:rsidR="00000000" w:rsidRDefault="00000000">
            <w:pPr>
              <w:jc w:val="right"/>
              <w:rPr>
                <w:color w:val="000000"/>
                <w:sz w:val="20"/>
                <w:szCs w:val="12"/>
              </w:rPr>
            </w:pPr>
            <w:r>
              <w:rPr>
                <w:color w:val="000000"/>
                <w:sz w:val="20"/>
                <w:szCs w:val="12"/>
              </w:rPr>
              <w:t xml:space="preserve">2 124  </w:t>
            </w:r>
          </w:p>
        </w:tc>
        <w:tc>
          <w:tcPr>
            <w:tcW w:w="992" w:type="dxa"/>
          </w:tcPr>
          <w:p w:rsidR="00000000" w:rsidRDefault="00000000">
            <w:pPr>
              <w:jc w:val="right"/>
              <w:rPr>
                <w:color w:val="000000"/>
                <w:sz w:val="20"/>
                <w:szCs w:val="12"/>
              </w:rPr>
            </w:pPr>
            <w:r>
              <w:rPr>
                <w:color w:val="000000"/>
                <w:sz w:val="20"/>
                <w:szCs w:val="12"/>
              </w:rPr>
              <w:t xml:space="preserve">136  </w:t>
            </w:r>
          </w:p>
        </w:tc>
        <w:tc>
          <w:tcPr>
            <w:tcW w:w="851" w:type="dxa"/>
          </w:tcPr>
          <w:p w:rsidR="00000000" w:rsidRDefault="00000000">
            <w:pPr>
              <w:jc w:val="right"/>
              <w:rPr>
                <w:color w:val="000000"/>
                <w:sz w:val="20"/>
                <w:szCs w:val="12"/>
              </w:rPr>
            </w:pPr>
            <w:r>
              <w:rPr>
                <w:color w:val="000000"/>
                <w:sz w:val="20"/>
                <w:szCs w:val="12"/>
              </w:rPr>
              <w:t xml:space="preserve">. .  </w:t>
            </w:r>
          </w:p>
        </w:tc>
        <w:tc>
          <w:tcPr>
            <w:tcW w:w="850" w:type="dxa"/>
          </w:tcPr>
          <w:p w:rsidR="00000000" w:rsidRDefault="00000000">
            <w:pPr>
              <w:jc w:val="right"/>
              <w:rPr>
                <w:color w:val="000000"/>
                <w:sz w:val="20"/>
                <w:szCs w:val="12"/>
              </w:rPr>
            </w:pPr>
            <w:r>
              <w:rPr>
                <w:color w:val="000000"/>
                <w:sz w:val="20"/>
                <w:szCs w:val="12"/>
              </w:rPr>
              <w:t xml:space="preserve">. .  </w:t>
            </w:r>
          </w:p>
        </w:tc>
        <w:tc>
          <w:tcPr>
            <w:tcW w:w="851" w:type="dxa"/>
          </w:tcPr>
          <w:p w:rsidR="00000000" w:rsidRDefault="00000000">
            <w:pPr>
              <w:jc w:val="right"/>
              <w:rPr>
                <w:color w:val="000000"/>
                <w:sz w:val="20"/>
                <w:szCs w:val="12"/>
              </w:rPr>
            </w:pPr>
            <w:r>
              <w:rPr>
                <w:color w:val="000000"/>
                <w:sz w:val="20"/>
                <w:szCs w:val="12"/>
              </w:rPr>
              <w:noBreakHyphen/>
              <w:t xml:space="preserve">  </w:t>
            </w:r>
          </w:p>
        </w:tc>
      </w:tr>
    </w:tbl>
    <w:p w:rsidR="00000000" w:rsidRDefault="00000000">
      <w:pPr>
        <w:spacing w:after="240"/>
      </w:pPr>
      <w:r>
        <w:br/>
      </w:r>
      <w:r>
        <w:rPr>
          <w:i/>
          <w:iCs/>
        </w:rPr>
        <w:t>Source</w:t>
      </w:r>
      <w:r>
        <w:t>: Bureau central de statistique.</w:t>
      </w:r>
    </w:p>
    <w:p w:rsidR="00000000" w:rsidRDefault="00000000">
      <w:pPr>
        <w:spacing w:after="240"/>
      </w:pPr>
      <w:r>
        <w:t>442.</w:t>
      </w:r>
      <w:r>
        <w:tab/>
        <w:t>Les chiffres du dernier tableau ont été corrigés depuis la soumission du rapport initial uniquement pour tenir compte de l’évolution démographique.</w:t>
      </w:r>
    </w:p>
    <w:p w:rsidR="00000000" w:rsidRDefault="00000000">
      <w:pPr>
        <w:spacing w:after="240"/>
        <w:jc w:val="center"/>
        <w:rPr>
          <w:b/>
          <w:bCs/>
          <w:sz w:val="20"/>
        </w:rPr>
      </w:pPr>
      <w:r>
        <w:rPr>
          <w:b/>
          <w:bCs/>
          <w:sz w:val="20"/>
        </w:rPr>
        <w:t>Tableau 58</w:t>
      </w:r>
    </w:p>
    <w:p w:rsidR="00000000" w:rsidRDefault="00000000">
      <w:pPr>
        <w:keepNext/>
        <w:spacing w:after="240"/>
        <w:jc w:val="center"/>
        <w:rPr>
          <w:b/>
          <w:bCs/>
          <w:sz w:val="20"/>
        </w:rPr>
      </w:pPr>
      <w:r>
        <w:rPr>
          <w:b/>
          <w:bCs/>
          <w:sz w:val="20"/>
        </w:rPr>
        <w:t>Effectifs scolaires de l’enseignement primaire et de l’enseignement</w:t>
      </w:r>
      <w:r>
        <w:rPr>
          <w:b/>
          <w:bCs/>
          <w:sz w:val="20"/>
        </w:rPr>
        <w:br/>
        <w:t>postprimaire, par classes</w:t>
      </w:r>
    </w:p>
    <w:tbl>
      <w:tblPr>
        <w:tblW w:w="9385" w:type="dxa"/>
        <w:tblInd w:w="30" w:type="dxa"/>
        <w:tblLayout w:type="fixed"/>
        <w:tblCellMar>
          <w:left w:w="30" w:type="dxa"/>
          <w:right w:w="30" w:type="dxa"/>
        </w:tblCellMar>
        <w:tblLook w:val="0000" w:firstRow="0" w:lastRow="0" w:firstColumn="0" w:lastColumn="0" w:noHBand="0" w:noVBand="0"/>
      </w:tblPr>
      <w:tblGrid>
        <w:gridCol w:w="3000"/>
        <w:gridCol w:w="1095"/>
        <w:gridCol w:w="992"/>
        <w:gridCol w:w="993"/>
        <w:gridCol w:w="850"/>
        <w:gridCol w:w="851"/>
        <w:gridCol w:w="831"/>
        <w:gridCol w:w="773"/>
      </w:tblGrid>
      <w:tr w:rsidR="00000000">
        <w:tblPrEx>
          <w:tblCellMar>
            <w:top w:w="0" w:type="dxa"/>
            <w:bottom w:w="0" w:type="dxa"/>
          </w:tblCellMar>
        </w:tblPrEx>
        <w:trPr>
          <w:cantSplit/>
          <w:tblHeader/>
        </w:trPr>
        <w:tc>
          <w:tcPr>
            <w:tcW w:w="3000" w:type="dxa"/>
            <w:tcBorders>
              <w:top w:val="single" w:sz="4" w:space="0" w:color="auto"/>
              <w:left w:val="single" w:sz="4" w:space="0" w:color="auto"/>
              <w:bottom w:val="single" w:sz="4" w:space="0" w:color="auto"/>
              <w:right w:val="single" w:sz="6" w:space="0" w:color="auto"/>
            </w:tcBorders>
          </w:tcPr>
          <w:p w:rsidR="00000000" w:rsidRDefault="00000000">
            <w:pPr>
              <w:jc w:val="center"/>
              <w:rPr>
                <w:color w:val="000000"/>
                <w:sz w:val="20"/>
                <w:szCs w:val="14"/>
              </w:rPr>
            </w:pPr>
          </w:p>
        </w:tc>
        <w:tc>
          <w:tcPr>
            <w:tcW w:w="1095" w:type="dxa"/>
            <w:tcBorders>
              <w:top w:val="single" w:sz="4" w:space="0" w:color="auto"/>
              <w:bottom w:val="single" w:sz="4" w:space="0" w:color="auto"/>
              <w:right w:val="single" w:sz="6" w:space="0" w:color="auto"/>
            </w:tcBorders>
          </w:tcPr>
          <w:p w:rsidR="00000000" w:rsidRDefault="00000000">
            <w:pPr>
              <w:rPr>
                <w:color w:val="000000"/>
                <w:sz w:val="20"/>
                <w:szCs w:val="14"/>
                <w:lang w:val="en-GB"/>
              </w:rPr>
            </w:pPr>
            <w:r>
              <w:rPr>
                <w:color w:val="000000"/>
                <w:sz w:val="20"/>
                <w:szCs w:val="14"/>
              </w:rPr>
              <w:t>1999/2000*</w:t>
            </w:r>
          </w:p>
        </w:tc>
        <w:tc>
          <w:tcPr>
            <w:tcW w:w="992" w:type="dxa"/>
            <w:tcBorders>
              <w:top w:val="single" w:sz="4" w:space="0" w:color="auto"/>
              <w:bottom w:val="single" w:sz="4" w:space="0" w:color="auto"/>
              <w:right w:val="single" w:sz="6" w:space="0" w:color="auto"/>
            </w:tcBorders>
          </w:tcPr>
          <w:p w:rsidR="00000000" w:rsidRDefault="00000000">
            <w:pPr>
              <w:jc w:val="right"/>
              <w:rPr>
                <w:color w:val="000000"/>
                <w:sz w:val="20"/>
                <w:szCs w:val="14"/>
                <w:lang w:val="en-GB"/>
              </w:rPr>
            </w:pPr>
            <w:r>
              <w:rPr>
                <w:color w:val="000000"/>
                <w:sz w:val="20"/>
                <w:szCs w:val="14"/>
                <w:lang w:val="en-GB"/>
              </w:rPr>
              <w:t>R1998/99</w:t>
            </w:r>
          </w:p>
        </w:tc>
        <w:tc>
          <w:tcPr>
            <w:tcW w:w="993" w:type="dxa"/>
            <w:tcBorders>
              <w:top w:val="single" w:sz="4" w:space="0" w:color="auto"/>
              <w:bottom w:val="single" w:sz="4" w:space="0" w:color="auto"/>
              <w:right w:val="single" w:sz="6" w:space="0" w:color="auto"/>
            </w:tcBorders>
          </w:tcPr>
          <w:p w:rsidR="00000000" w:rsidRDefault="00000000">
            <w:pPr>
              <w:jc w:val="right"/>
              <w:rPr>
                <w:color w:val="000000"/>
                <w:sz w:val="20"/>
                <w:szCs w:val="14"/>
                <w:lang w:val="en-GB"/>
              </w:rPr>
            </w:pPr>
            <w:r>
              <w:rPr>
                <w:color w:val="000000"/>
                <w:sz w:val="20"/>
                <w:szCs w:val="14"/>
                <w:lang w:val="en-GB"/>
              </w:rPr>
              <w:t>1989/90</w:t>
            </w:r>
          </w:p>
        </w:tc>
        <w:tc>
          <w:tcPr>
            <w:tcW w:w="850" w:type="dxa"/>
            <w:tcBorders>
              <w:top w:val="single" w:sz="4" w:space="0" w:color="auto"/>
              <w:bottom w:val="single" w:sz="4" w:space="0" w:color="auto"/>
              <w:right w:val="single" w:sz="6" w:space="0" w:color="auto"/>
            </w:tcBorders>
          </w:tcPr>
          <w:p w:rsidR="00000000" w:rsidRDefault="00000000">
            <w:pPr>
              <w:jc w:val="right"/>
              <w:rPr>
                <w:color w:val="000000"/>
                <w:sz w:val="20"/>
                <w:szCs w:val="14"/>
                <w:lang w:val="en-GB"/>
              </w:rPr>
            </w:pPr>
            <w:r>
              <w:rPr>
                <w:color w:val="000000"/>
                <w:sz w:val="20"/>
                <w:szCs w:val="14"/>
                <w:lang w:val="en-GB"/>
              </w:rPr>
              <w:t>1979/80</w:t>
            </w:r>
          </w:p>
        </w:tc>
        <w:tc>
          <w:tcPr>
            <w:tcW w:w="851" w:type="dxa"/>
            <w:tcBorders>
              <w:top w:val="single" w:sz="4" w:space="0" w:color="auto"/>
              <w:bottom w:val="single" w:sz="4" w:space="0" w:color="auto"/>
              <w:right w:val="single" w:sz="6" w:space="0" w:color="auto"/>
            </w:tcBorders>
          </w:tcPr>
          <w:p w:rsidR="00000000" w:rsidRDefault="00000000">
            <w:pPr>
              <w:jc w:val="right"/>
              <w:rPr>
                <w:color w:val="000000"/>
                <w:sz w:val="20"/>
                <w:szCs w:val="14"/>
                <w:lang w:val="en-GB"/>
              </w:rPr>
            </w:pPr>
            <w:r>
              <w:rPr>
                <w:color w:val="000000"/>
                <w:sz w:val="20"/>
                <w:szCs w:val="14"/>
                <w:lang w:val="en-GB"/>
              </w:rPr>
              <w:t>1969/70</w:t>
            </w:r>
          </w:p>
        </w:tc>
        <w:tc>
          <w:tcPr>
            <w:tcW w:w="831" w:type="dxa"/>
            <w:tcBorders>
              <w:top w:val="single" w:sz="4" w:space="0" w:color="auto"/>
              <w:bottom w:val="single" w:sz="4" w:space="0" w:color="auto"/>
              <w:right w:val="single" w:sz="6" w:space="0" w:color="auto"/>
            </w:tcBorders>
          </w:tcPr>
          <w:p w:rsidR="00000000" w:rsidRDefault="00000000">
            <w:pPr>
              <w:jc w:val="right"/>
              <w:rPr>
                <w:color w:val="000000"/>
                <w:sz w:val="20"/>
                <w:szCs w:val="14"/>
                <w:lang w:val="en-GB"/>
              </w:rPr>
            </w:pPr>
            <w:r>
              <w:rPr>
                <w:color w:val="000000"/>
                <w:sz w:val="20"/>
                <w:szCs w:val="14"/>
                <w:lang w:val="en-GB"/>
              </w:rPr>
              <w:t>1959/60</w:t>
            </w:r>
          </w:p>
        </w:tc>
        <w:tc>
          <w:tcPr>
            <w:tcW w:w="773" w:type="dxa"/>
            <w:tcBorders>
              <w:top w:val="single" w:sz="4" w:space="0" w:color="auto"/>
              <w:bottom w:val="single" w:sz="4" w:space="0" w:color="auto"/>
              <w:right w:val="single" w:sz="4" w:space="0" w:color="auto"/>
            </w:tcBorders>
          </w:tcPr>
          <w:p w:rsidR="00000000" w:rsidRDefault="00000000">
            <w:pPr>
              <w:jc w:val="right"/>
              <w:rPr>
                <w:color w:val="000000"/>
                <w:sz w:val="20"/>
                <w:szCs w:val="14"/>
                <w:lang w:val="en-GB"/>
              </w:rPr>
            </w:pPr>
            <w:r>
              <w:rPr>
                <w:color w:val="000000"/>
                <w:sz w:val="20"/>
                <w:szCs w:val="14"/>
                <w:lang w:val="en-GB"/>
              </w:rPr>
              <w:t>1948/49</w:t>
            </w:r>
          </w:p>
        </w:tc>
      </w:tr>
      <w:tr w:rsidR="00000000">
        <w:tblPrEx>
          <w:tblCellMar>
            <w:top w:w="0" w:type="dxa"/>
            <w:bottom w:w="0" w:type="dxa"/>
          </w:tblCellMar>
        </w:tblPrEx>
        <w:trPr>
          <w:cantSplit/>
        </w:trPr>
        <w:tc>
          <w:tcPr>
            <w:tcW w:w="3000" w:type="dxa"/>
            <w:tcBorders>
              <w:top w:val="single" w:sz="4" w:space="0" w:color="auto"/>
              <w:left w:val="single" w:sz="6" w:space="0" w:color="auto"/>
              <w:bottom w:val="single" w:sz="4" w:space="0" w:color="auto"/>
              <w:right w:val="single" w:sz="6" w:space="0" w:color="auto"/>
            </w:tcBorders>
          </w:tcPr>
          <w:p w:rsidR="00000000" w:rsidRDefault="00000000">
            <w:pPr>
              <w:rPr>
                <w:color w:val="000000"/>
                <w:sz w:val="20"/>
                <w:szCs w:val="12"/>
                <w:lang w:val="en-GB"/>
              </w:rPr>
            </w:pPr>
          </w:p>
        </w:tc>
        <w:tc>
          <w:tcPr>
            <w:tcW w:w="6385" w:type="dxa"/>
            <w:gridSpan w:val="7"/>
            <w:tcBorders>
              <w:top w:val="single" w:sz="4" w:space="0" w:color="auto"/>
              <w:bottom w:val="single" w:sz="4" w:space="0" w:color="auto"/>
              <w:right w:val="single" w:sz="6" w:space="0" w:color="auto"/>
            </w:tcBorders>
          </w:tcPr>
          <w:p w:rsidR="00000000" w:rsidRDefault="00000000">
            <w:pPr>
              <w:jc w:val="center"/>
              <w:rPr>
                <w:color w:val="000000"/>
                <w:sz w:val="20"/>
                <w:szCs w:val="12"/>
              </w:rPr>
            </w:pPr>
            <w:r>
              <w:rPr>
                <w:color w:val="000000"/>
                <w:sz w:val="20"/>
                <w:szCs w:val="12"/>
              </w:rPr>
              <w:t>Secteur scolaire juif (2)</w:t>
            </w:r>
          </w:p>
        </w:tc>
      </w:tr>
      <w:tr w:rsidR="00000000">
        <w:tblPrEx>
          <w:tblCellMar>
            <w:top w:w="0" w:type="dxa"/>
            <w:bottom w:w="0" w:type="dxa"/>
          </w:tblCellMar>
        </w:tblPrEx>
        <w:trPr>
          <w:cantSplit/>
        </w:trPr>
        <w:tc>
          <w:tcPr>
            <w:tcW w:w="3000" w:type="dxa"/>
            <w:tcBorders>
              <w:top w:val="single" w:sz="4" w:space="0" w:color="auto"/>
              <w:left w:val="single" w:sz="6" w:space="0" w:color="auto"/>
              <w:right w:val="single" w:sz="6" w:space="0" w:color="auto"/>
            </w:tcBorders>
          </w:tcPr>
          <w:p w:rsidR="00000000" w:rsidRDefault="00000000">
            <w:pPr>
              <w:rPr>
                <w:color w:val="000000"/>
                <w:sz w:val="20"/>
                <w:szCs w:val="12"/>
              </w:rPr>
            </w:pPr>
            <w:r>
              <w:rPr>
                <w:color w:val="000000"/>
                <w:sz w:val="20"/>
                <w:szCs w:val="12"/>
              </w:rPr>
              <w:t>Total général</w:t>
            </w:r>
          </w:p>
        </w:tc>
        <w:tc>
          <w:tcPr>
            <w:tcW w:w="1095" w:type="dxa"/>
            <w:tcBorders>
              <w:top w:val="single" w:sz="4"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1 295 343</w:t>
            </w:r>
          </w:p>
        </w:tc>
        <w:tc>
          <w:tcPr>
            <w:tcW w:w="992" w:type="dxa"/>
            <w:tcBorders>
              <w:top w:val="single" w:sz="4" w:space="0" w:color="auto"/>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1 270 765</w:t>
            </w:r>
          </w:p>
        </w:tc>
        <w:tc>
          <w:tcPr>
            <w:tcW w:w="993" w:type="dxa"/>
            <w:tcBorders>
              <w:top w:val="single" w:sz="4" w:space="0" w:color="auto"/>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1 006 935</w:t>
            </w:r>
          </w:p>
        </w:tc>
        <w:tc>
          <w:tcPr>
            <w:tcW w:w="850" w:type="dxa"/>
            <w:tcBorders>
              <w:top w:val="single" w:sz="4" w:space="0" w:color="auto"/>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812 250</w:t>
            </w:r>
          </w:p>
        </w:tc>
        <w:tc>
          <w:tcPr>
            <w:tcW w:w="851" w:type="dxa"/>
            <w:tcBorders>
              <w:top w:val="single" w:sz="4" w:space="0" w:color="auto"/>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603 716</w:t>
            </w:r>
          </w:p>
        </w:tc>
        <w:tc>
          <w:tcPr>
            <w:tcW w:w="831" w:type="dxa"/>
            <w:tcBorders>
              <w:top w:val="single" w:sz="4" w:space="0" w:color="auto"/>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461 491</w:t>
            </w:r>
          </w:p>
        </w:tc>
        <w:tc>
          <w:tcPr>
            <w:tcW w:w="773" w:type="dxa"/>
            <w:tcBorders>
              <w:top w:val="single" w:sz="4" w:space="0" w:color="auto"/>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 xml:space="preserve">108 131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lang w:val="en-GB"/>
              </w:rPr>
            </w:pPr>
            <w:r>
              <w:rPr>
                <w:color w:val="000000"/>
                <w:sz w:val="20"/>
                <w:szCs w:val="12"/>
                <w:lang w:val="en-GB"/>
              </w:rPr>
              <w:t>Total</w:t>
            </w:r>
          </w:p>
        </w:tc>
        <w:tc>
          <w:tcPr>
            <w:tcW w:w="1095" w:type="dxa"/>
            <w:tcBorders>
              <w:right w:val="single" w:sz="6" w:space="0" w:color="auto"/>
            </w:tcBorders>
          </w:tcPr>
          <w:p w:rsidR="00000000" w:rsidRDefault="00000000">
            <w:pPr>
              <w:jc w:val="right"/>
              <w:rPr>
                <w:color w:val="000000"/>
                <w:sz w:val="20"/>
                <w:szCs w:val="12"/>
              </w:rPr>
            </w:pPr>
            <w:r>
              <w:rPr>
                <w:color w:val="000000"/>
                <w:sz w:val="20"/>
                <w:szCs w:val="12"/>
              </w:rPr>
              <w:t>1 010 845</w:t>
            </w:r>
          </w:p>
        </w:tc>
        <w:tc>
          <w:tcPr>
            <w:tcW w:w="992"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998 164</w:t>
            </w:r>
          </w:p>
        </w:tc>
        <w:tc>
          <w:tcPr>
            <w:tcW w:w="99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799 128</w:t>
            </w:r>
          </w:p>
        </w:tc>
        <w:tc>
          <w:tcPr>
            <w:tcW w:w="850"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652 989</w:t>
            </w:r>
          </w:p>
        </w:tc>
        <w:tc>
          <w:tcPr>
            <w:tcW w:w="85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531 698</w:t>
            </w:r>
          </w:p>
        </w:tc>
        <w:tc>
          <w:tcPr>
            <w:tcW w:w="83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429 586</w:t>
            </w:r>
          </w:p>
        </w:tc>
        <w:tc>
          <w:tcPr>
            <w:tcW w:w="77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 xml:space="preserve">101 351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lang w:val="en-GB"/>
              </w:rPr>
            </w:pPr>
            <w:r>
              <w:rPr>
                <w:color w:val="000000"/>
                <w:sz w:val="20"/>
                <w:szCs w:val="12"/>
                <w:lang w:val="en-GB"/>
              </w:rPr>
              <w:t xml:space="preserve">     I</w:t>
            </w:r>
          </w:p>
        </w:tc>
        <w:tc>
          <w:tcPr>
            <w:tcW w:w="1095" w:type="dxa"/>
            <w:tcBorders>
              <w:right w:val="single" w:sz="6" w:space="0" w:color="auto"/>
            </w:tcBorders>
          </w:tcPr>
          <w:p w:rsidR="00000000" w:rsidRDefault="00000000">
            <w:pPr>
              <w:jc w:val="right"/>
              <w:rPr>
                <w:color w:val="000000"/>
                <w:sz w:val="20"/>
                <w:szCs w:val="12"/>
                <w:lang w:val="en-GB"/>
              </w:rPr>
            </w:pPr>
            <w:r>
              <w:rPr>
                <w:color w:val="000000"/>
                <w:sz w:val="20"/>
                <w:szCs w:val="12"/>
                <w:lang w:val="en-GB"/>
              </w:rPr>
              <w:t>84 936</w:t>
            </w:r>
          </w:p>
        </w:tc>
        <w:tc>
          <w:tcPr>
            <w:tcW w:w="992"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86 304</w:t>
            </w:r>
          </w:p>
        </w:tc>
        <w:tc>
          <w:tcPr>
            <w:tcW w:w="99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70 569</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66 166</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48 803</w:t>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48 427</w:t>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 xml:space="preserve">15 125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lang w:val="en-GB"/>
              </w:rPr>
            </w:pPr>
            <w:r>
              <w:rPr>
                <w:color w:val="000000"/>
                <w:sz w:val="20"/>
                <w:szCs w:val="12"/>
                <w:lang w:val="en-GB"/>
              </w:rPr>
              <w:t xml:space="preserve">    II</w:t>
            </w:r>
          </w:p>
        </w:tc>
        <w:tc>
          <w:tcPr>
            <w:tcW w:w="1095" w:type="dxa"/>
            <w:tcBorders>
              <w:right w:val="single" w:sz="6" w:space="0" w:color="auto"/>
            </w:tcBorders>
          </w:tcPr>
          <w:p w:rsidR="00000000" w:rsidRDefault="00000000">
            <w:pPr>
              <w:jc w:val="right"/>
              <w:rPr>
                <w:color w:val="000000"/>
                <w:sz w:val="20"/>
                <w:szCs w:val="12"/>
                <w:lang w:val="en-GB"/>
              </w:rPr>
            </w:pPr>
            <w:r>
              <w:rPr>
                <w:color w:val="000000"/>
                <w:sz w:val="20"/>
                <w:szCs w:val="12"/>
                <w:lang w:val="en-GB"/>
              </w:rPr>
              <w:t>86 802</w:t>
            </w:r>
          </w:p>
        </w:tc>
        <w:tc>
          <w:tcPr>
            <w:tcW w:w="992"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83 267</w:t>
            </w:r>
          </w:p>
        </w:tc>
        <w:tc>
          <w:tcPr>
            <w:tcW w:w="99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68 058</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64 797</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48 217</w:t>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50 724</w:t>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 xml:space="preserve">12 124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lang w:val="en-GB"/>
              </w:rPr>
            </w:pPr>
            <w:r>
              <w:rPr>
                <w:color w:val="000000"/>
                <w:sz w:val="20"/>
                <w:szCs w:val="12"/>
                <w:lang w:val="en-GB"/>
              </w:rPr>
              <w:t xml:space="preserve">   III</w:t>
            </w:r>
          </w:p>
        </w:tc>
        <w:tc>
          <w:tcPr>
            <w:tcW w:w="1095" w:type="dxa"/>
            <w:tcBorders>
              <w:right w:val="single" w:sz="6" w:space="0" w:color="auto"/>
            </w:tcBorders>
          </w:tcPr>
          <w:p w:rsidR="00000000" w:rsidRDefault="00000000">
            <w:pPr>
              <w:jc w:val="right"/>
              <w:rPr>
                <w:color w:val="000000"/>
                <w:sz w:val="20"/>
                <w:szCs w:val="12"/>
              </w:rPr>
            </w:pPr>
            <w:r>
              <w:rPr>
                <w:color w:val="000000"/>
                <w:sz w:val="20"/>
                <w:szCs w:val="12"/>
              </w:rPr>
              <w:t>84 878</w:t>
            </w:r>
          </w:p>
        </w:tc>
        <w:tc>
          <w:tcPr>
            <w:tcW w:w="992"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83 745</w:t>
            </w:r>
          </w:p>
        </w:tc>
        <w:tc>
          <w:tcPr>
            <w:tcW w:w="99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68 782</w:t>
            </w:r>
          </w:p>
        </w:tc>
        <w:tc>
          <w:tcPr>
            <w:tcW w:w="850"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65 576</w:t>
            </w:r>
          </w:p>
        </w:tc>
        <w:tc>
          <w:tcPr>
            <w:tcW w:w="85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47 624</w:t>
            </w:r>
          </w:p>
        </w:tc>
        <w:tc>
          <w:tcPr>
            <w:tcW w:w="83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51 067</w:t>
            </w:r>
          </w:p>
        </w:tc>
        <w:tc>
          <w:tcPr>
            <w:tcW w:w="77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 xml:space="preserve">12 665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rPr>
            </w:pPr>
            <w:r>
              <w:rPr>
                <w:color w:val="000000"/>
                <w:sz w:val="20"/>
                <w:szCs w:val="12"/>
              </w:rPr>
              <w:t xml:space="preserve">   IV</w:t>
            </w:r>
          </w:p>
        </w:tc>
        <w:tc>
          <w:tcPr>
            <w:tcW w:w="1095" w:type="dxa"/>
            <w:tcBorders>
              <w:right w:val="single" w:sz="6" w:space="0" w:color="auto"/>
            </w:tcBorders>
          </w:tcPr>
          <w:p w:rsidR="00000000" w:rsidRDefault="00000000">
            <w:pPr>
              <w:jc w:val="right"/>
              <w:rPr>
                <w:color w:val="000000"/>
                <w:sz w:val="20"/>
                <w:szCs w:val="12"/>
              </w:rPr>
            </w:pPr>
            <w:r>
              <w:rPr>
                <w:color w:val="000000"/>
                <w:sz w:val="20"/>
                <w:szCs w:val="12"/>
              </w:rPr>
              <w:t>84 755</w:t>
            </w:r>
          </w:p>
        </w:tc>
        <w:tc>
          <w:tcPr>
            <w:tcW w:w="992"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86 071</w:t>
            </w:r>
          </w:p>
        </w:tc>
        <w:tc>
          <w:tcPr>
            <w:tcW w:w="99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67 492</w:t>
            </w:r>
          </w:p>
        </w:tc>
        <w:tc>
          <w:tcPr>
            <w:tcW w:w="850"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62 736</w:t>
            </w:r>
          </w:p>
        </w:tc>
        <w:tc>
          <w:tcPr>
            <w:tcW w:w="85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50 422</w:t>
            </w:r>
          </w:p>
        </w:tc>
        <w:tc>
          <w:tcPr>
            <w:tcW w:w="83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47 389</w:t>
            </w:r>
          </w:p>
        </w:tc>
        <w:tc>
          <w:tcPr>
            <w:tcW w:w="77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 xml:space="preserve">11 882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rPr>
            </w:pPr>
            <w:r>
              <w:rPr>
                <w:color w:val="000000"/>
                <w:sz w:val="20"/>
                <w:szCs w:val="12"/>
              </w:rPr>
              <w:t xml:space="preserve">    V</w:t>
            </w:r>
          </w:p>
        </w:tc>
        <w:tc>
          <w:tcPr>
            <w:tcW w:w="1095" w:type="dxa"/>
            <w:tcBorders>
              <w:right w:val="single" w:sz="6" w:space="0" w:color="auto"/>
            </w:tcBorders>
          </w:tcPr>
          <w:p w:rsidR="00000000" w:rsidRDefault="00000000">
            <w:pPr>
              <w:jc w:val="right"/>
              <w:rPr>
                <w:color w:val="000000"/>
                <w:sz w:val="20"/>
                <w:szCs w:val="12"/>
              </w:rPr>
            </w:pPr>
            <w:r>
              <w:rPr>
                <w:color w:val="000000"/>
                <w:sz w:val="20"/>
                <w:szCs w:val="12"/>
              </w:rPr>
              <w:t>87 299</w:t>
            </w:r>
          </w:p>
        </w:tc>
        <w:tc>
          <w:tcPr>
            <w:tcW w:w="992"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85 183</w:t>
            </w:r>
          </w:p>
        </w:tc>
        <w:tc>
          <w:tcPr>
            <w:tcW w:w="99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66 933</w:t>
            </w:r>
          </w:p>
        </w:tc>
        <w:tc>
          <w:tcPr>
            <w:tcW w:w="850"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59 396</w:t>
            </w:r>
          </w:p>
        </w:tc>
        <w:tc>
          <w:tcPr>
            <w:tcW w:w="85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51 248</w:t>
            </w:r>
          </w:p>
        </w:tc>
        <w:tc>
          <w:tcPr>
            <w:tcW w:w="83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44 897</w:t>
            </w:r>
          </w:p>
        </w:tc>
        <w:tc>
          <w:tcPr>
            <w:tcW w:w="77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 xml:space="preserve">11 793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rPr>
            </w:pPr>
            <w:r>
              <w:rPr>
                <w:color w:val="000000"/>
                <w:sz w:val="20"/>
                <w:szCs w:val="12"/>
              </w:rPr>
              <w:t xml:space="preserve">  VI</w:t>
            </w:r>
          </w:p>
        </w:tc>
        <w:tc>
          <w:tcPr>
            <w:tcW w:w="1095" w:type="dxa"/>
            <w:tcBorders>
              <w:right w:val="single" w:sz="6" w:space="0" w:color="auto"/>
            </w:tcBorders>
          </w:tcPr>
          <w:p w:rsidR="00000000" w:rsidRDefault="00000000">
            <w:pPr>
              <w:jc w:val="right"/>
              <w:rPr>
                <w:color w:val="000000"/>
                <w:sz w:val="20"/>
                <w:szCs w:val="12"/>
                <w:lang w:val="en-GB"/>
              </w:rPr>
            </w:pPr>
            <w:r>
              <w:rPr>
                <w:color w:val="000000"/>
                <w:sz w:val="20"/>
                <w:szCs w:val="12"/>
                <w:lang w:val="en-GB"/>
              </w:rPr>
              <w:t>86 209</w:t>
            </w:r>
          </w:p>
        </w:tc>
        <w:tc>
          <w:tcPr>
            <w:tcW w:w="992"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84 269</w:t>
            </w:r>
          </w:p>
        </w:tc>
        <w:tc>
          <w:tcPr>
            <w:tcW w:w="99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69 131</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57 221</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50 541</w:t>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45 388</w:t>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 xml:space="preserve">10 447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lang w:val="en-GB"/>
              </w:rPr>
            </w:pPr>
            <w:r>
              <w:rPr>
                <w:color w:val="000000"/>
                <w:sz w:val="20"/>
                <w:szCs w:val="12"/>
                <w:lang w:val="en-GB"/>
              </w:rPr>
              <w:t xml:space="preserve"> VII  - Total</w:t>
            </w:r>
          </w:p>
        </w:tc>
        <w:tc>
          <w:tcPr>
            <w:tcW w:w="1095" w:type="dxa"/>
            <w:tcBorders>
              <w:right w:val="single" w:sz="6" w:space="0" w:color="auto"/>
            </w:tcBorders>
          </w:tcPr>
          <w:p w:rsidR="00000000" w:rsidRDefault="00000000">
            <w:pPr>
              <w:jc w:val="right"/>
              <w:rPr>
                <w:color w:val="000000"/>
                <w:sz w:val="20"/>
                <w:szCs w:val="12"/>
                <w:lang w:val="en-GB"/>
              </w:rPr>
            </w:pPr>
            <w:r>
              <w:rPr>
                <w:color w:val="000000"/>
                <w:sz w:val="20"/>
                <w:szCs w:val="12"/>
                <w:lang w:val="en-GB"/>
              </w:rPr>
              <w:t>84 014</w:t>
            </w:r>
          </w:p>
        </w:tc>
        <w:tc>
          <w:tcPr>
            <w:tcW w:w="992"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86 547</w:t>
            </w:r>
          </w:p>
        </w:tc>
        <w:tc>
          <w:tcPr>
            <w:tcW w:w="99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69 224</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54 395</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51 750</w:t>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45 350</w:t>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 xml:space="preserve">9 762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rPr>
            </w:pPr>
            <w:r>
              <w:rPr>
                <w:color w:val="000000"/>
                <w:sz w:val="20"/>
                <w:szCs w:val="12"/>
              </w:rPr>
              <w:t xml:space="preserve">           Dont: écoles intermédiaires</w:t>
            </w:r>
          </w:p>
        </w:tc>
        <w:tc>
          <w:tcPr>
            <w:tcW w:w="1095" w:type="dxa"/>
            <w:tcBorders>
              <w:right w:val="single" w:sz="6" w:space="0" w:color="auto"/>
            </w:tcBorders>
          </w:tcPr>
          <w:p w:rsidR="00000000" w:rsidRDefault="00000000">
            <w:pPr>
              <w:jc w:val="right"/>
              <w:rPr>
                <w:color w:val="000000"/>
                <w:sz w:val="20"/>
                <w:szCs w:val="12"/>
              </w:rPr>
            </w:pPr>
            <w:r>
              <w:rPr>
                <w:color w:val="000000"/>
                <w:sz w:val="20"/>
                <w:szCs w:val="12"/>
              </w:rPr>
              <w:t>61 359</w:t>
            </w:r>
          </w:p>
        </w:tc>
        <w:tc>
          <w:tcPr>
            <w:tcW w:w="992"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63 716</w:t>
            </w:r>
          </w:p>
        </w:tc>
        <w:tc>
          <w:tcPr>
            <w:tcW w:w="99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39 728</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25 078</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5 629</w:t>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noBreakHyphen/>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noBreakHyphen/>
              <w:t xml:space="preserve">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lang w:val="en-GB"/>
              </w:rPr>
            </w:pPr>
            <w:r>
              <w:rPr>
                <w:color w:val="000000"/>
                <w:sz w:val="20"/>
                <w:szCs w:val="12"/>
                <w:lang w:val="en-GB"/>
              </w:rPr>
              <w:t>VIII  - Total</w:t>
            </w:r>
          </w:p>
        </w:tc>
        <w:tc>
          <w:tcPr>
            <w:tcW w:w="1095" w:type="dxa"/>
            <w:tcBorders>
              <w:right w:val="single" w:sz="6" w:space="0" w:color="auto"/>
            </w:tcBorders>
          </w:tcPr>
          <w:p w:rsidR="00000000" w:rsidRDefault="00000000">
            <w:pPr>
              <w:jc w:val="right"/>
              <w:rPr>
                <w:color w:val="000000"/>
                <w:sz w:val="20"/>
                <w:szCs w:val="12"/>
                <w:lang w:val="en-GB"/>
              </w:rPr>
            </w:pPr>
            <w:r>
              <w:rPr>
                <w:color w:val="000000"/>
                <w:sz w:val="20"/>
                <w:szCs w:val="12"/>
                <w:lang w:val="en-GB"/>
              </w:rPr>
              <w:t>87 622</w:t>
            </w:r>
          </w:p>
        </w:tc>
        <w:tc>
          <w:tcPr>
            <w:tcW w:w="992"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84 011</w:t>
            </w:r>
          </w:p>
        </w:tc>
        <w:tc>
          <w:tcPr>
            <w:tcW w:w="99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72 394</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54 212</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49 570</w:t>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38 431</w:t>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 xml:space="preserve">7 335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rPr>
            </w:pPr>
            <w:r>
              <w:rPr>
                <w:color w:val="000000"/>
                <w:sz w:val="20"/>
                <w:szCs w:val="12"/>
              </w:rPr>
              <w:t xml:space="preserve">           Dont: écoles intermédiaires</w:t>
            </w:r>
          </w:p>
        </w:tc>
        <w:tc>
          <w:tcPr>
            <w:tcW w:w="1095" w:type="dxa"/>
            <w:tcBorders>
              <w:right w:val="single" w:sz="6" w:space="0" w:color="auto"/>
            </w:tcBorders>
          </w:tcPr>
          <w:p w:rsidR="00000000" w:rsidRDefault="00000000">
            <w:pPr>
              <w:jc w:val="right"/>
              <w:rPr>
                <w:color w:val="000000"/>
                <w:sz w:val="20"/>
                <w:szCs w:val="12"/>
              </w:rPr>
            </w:pPr>
            <w:r>
              <w:rPr>
                <w:color w:val="000000"/>
                <w:sz w:val="20"/>
                <w:szCs w:val="12"/>
              </w:rPr>
              <w:t>64 790</w:t>
            </w:r>
          </w:p>
        </w:tc>
        <w:tc>
          <w:tcPr>
            <w:tcW w:w="992"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62 493</w:t>
            </w:r>
          </w:p>
        </w:tc>
        <w:tc>
          <w:tcPr>
            <w:tcW w:w="99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42 562</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25 047</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2 279</w:t>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noBreakHyphen/>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noBreakHyphen/>
              <w:t xml:space="preserve">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ind w:left="690" w:hanging="570"/>
              <w:rPr>
                <w:color w:val="000000"/>
                <w:sz w:val="20"/>
                <w:szCs w:val="12"/>
              </w:rPr>
            </w:pPr>
            <w:r>
              <w:rPr>
                <w:color w:val="000000"/>
                <w:sz w:val="20"/>
                <w:szCs w:val="12"/>
              </w:rPr>
              <w:t xml:space="preserve">         Primaire spécialisé, système de la classe unique </w:t>
            </w:r>
          </w:p>
        </w:tc>
        <w:tc>
          <w:tcPr>
            <w:tcW w:w="1095" w:type="dxa"/>
            <w:tcBorders>
              <w:right w:val="single" w:sz="6" w:space="0" w:color="auto"/>
            </w:tcBorders>
          </w:tcPr>
          <w:p w:rsidR="00000000" w:rsidRDefault="00000000">
            <w:pPr>
              <w:jc w:val="right"/>
              <w:rPr>
                <w:color w:val="000000"/>
                <w:sz w:val="20"/>
                <w:szCs w:val="12"/>
              </w:rPr>
            </w:pPr>
            <w:r>
              <w:rPr>
                <w:color w:val="000000"/>
                <w:sz w:val="20"/>
                <w:szCs w:val="12"/>
              </w:rPr>
              <w:br/>
              <w:t>685</w:t>
            </w:r>
          </w:p>
        </w:tc>
        <w:tc>
          <w:tcPr>
            <w:tcW w:w="992"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r>
            <w:r>
              <w:rPr>
                <w:color w:val="000000"/>
                <w:sz w:val="20"/>
                <w:szCs w:val="12"/>
              </w:rPr>
              <w:noBreakHyphen/>
            </w:r>
          </w:p>
        </w:tc>
        <w:tc>
          <w:tcPr>
            <w:tcW w:w="99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t>3 088</w:t>
            </w:r>
          </w:p>
        </w:tc>
        <w:tc>
          <w:tcPr>
            <w:tcW w:w="850"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t>2 013</w:t>
            </w:r>
          </w:p>
        </w:tc>
        <w:tc>
          <w:tcPr>
            <w:tcW w:w="85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t>4 087</w:t>
            </w:r>
          </w:p>
        </w:tc>
        <w:tc>
          <w:tcPr>
            <w:tcW w:w="83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t>3 381</w:t>
            </w:r>
          </w:p>
        </w:tc>
        <w:tc>
          <w:tcPr>
            <w:tcW w:w="77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r>
            <w:r>
              <w:rPr>
                <w:color w:val="000000"/>
                <w:sz w:val="20"/>
                <w:szCs w:val="12"/>
              </w:rPr>
              <w:noBreakHyphen/>
              <w:t xml:space="preserve">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rPr>
            </w:pPr>
            <w:r>
              <w:rPr>
                <w:color w:val="000000"/>
                <w:sz w:val="20"/>
                <w:szCs w:val="12"/>
              </w:rPr>
              <w:t xml:space="preserve">  IX  - Total</w:t>
            </w:r>
          </w:p>
        </w:tc>
        <w:tc>
          <w:tcPr>
            <w:tcW w:w="1095" w:type="dxa"/>
            <w:tcBorders>
              <w:right w:val="single" w:sz="6" w:space="0" w:color="auto"/>
            </w:tcBorders>
          </w:tcPr>
          <w:p w:rsidR="00000000" w:rsidRDefault="00000000">
            <w:pPr>
              <w:jc w:val="right"/>
              <w:rPr>
                <w:color w:val="000000"/>
                <w:sz w:val="20"/>
                <w:szCs w:val="12"/>
              </w:rPr>
            </w:pPr>
            <w:r>
              <w:rPr>
                <w:color w:val="000000"/>
                <w:sz w:val="20"/>
                <w:szCs w:val="12"/>
              </w:rPr>
              <w:t>84 769</w:t>
            </w:r>
          </w:p>
        </w:tc>
        <w:tc>
          <w:tcPr>
            <w:tcW w:w="992"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85 703</w:t>
            </w:r>
          </w:p>
        </w:tc>
        <w:tc>
          <w:tcPr>
            <w:tcW w:w="99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67 446</w:t>
            </w:r>
          </w:p>
        </w:tc>
        <w:tc>
          <w:tcPr>
            <w:tcW w:w="850"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51 584</w:t>
            </w:r>
          </w:p>
        </w:tc>
        <w:tc>
          <w:tcPr>
            <w:tcW w:w="85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43 926</w:t>
            </w:r>
          </w:p>
        </w:tc>
        <w:tc>
          <w:tcPr>
            <w:tcW w:w="83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21 841</w:t>
            </w:r>
          </w:p>
        </w:tc>
        <w:tc>
          <w:tcPr>
            <w:tcW w:w="77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 xml:space="preserve">4 461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rPr>
            </w:pPr>
            <w:r>
              <w:rPr>
                <w:color w:val="000000"/>
                <w:sz w:val="20"/>
                <w:szCs w:val="12"/>
              </w:rPr>
              <w:t xml:space="preserve">           Dont:  écoles intermédiaires</w:t>
            </w:r>
          </w:p>
        </w:tc>
        <w:tc>
          <w:tcPr>
            <w:tcW w:w="1095" w:type="dxa"/>
            <w:tcBorders>
              <w:right w:val="single" w:sz="6" w:space="0" w:color="auto"/>
            </w:tcBorders>
          </w:tcPr>
          <w:p w:rsidR="00000000" w:rsidRDefault="00000000">
            <w:pPr>
              <w:jc w:val="right"/>
              <w:rPr>
                <w:color w:val="000000"/>
                <w:sz w:val="20"/>
                <w:szCs w:val="12"/>
              </w:rPr>
            </w:pPr>
            <w:r>
              <w:rPr>
                <w:color w:val="000000"/>
                <w:sz w:val="20"/>
                <w:szCs w:val="12"/>
              </w:rPr>
              <w:t>61 594</w:t>
            </w:r>
          </w:p>
        </w:tc>
        <w:tc>
          <w:tcPr>
            <w:tcW w:w="992"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60 419</w:t>
            </w:r>
          </w:p>
        </w:tc>
        <w:tc>
          <w:tcPr>
            <w:tcW w:w="99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38 318</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rPr>
              <w:t>2</w:t>
            </w:r>
            <w:r>
              <w:rPr>
                <w:color w:val="000000"/>
                <w:sz w:val="20"/>
                <w:szCs w:val="12"/>
                <w:lang w:val="en-GB"/>
              </w:rPr>
              <w:t>2 667</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noBreakHyphen/>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noBreakHyphen/>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noBreakHyphen/>
              <w:t xml:space="preserve">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lang w:val="en-GB"/>
              </w:rPr>
            </w:pPr>
            <w:r>
              <w:rPr>
                <w:color w:val="000000"/>
                <w:sz w:val="20"/>
                <w:szCs w:val="12"/>
                <w:lang w:val="en-GB"/>
              </w:rPr>
              <w:t xml:space="preserve">    X</w:t>
            </w:r>
          </w:p>
        </w:tc>
        <w:tc>
          <w:tcPr>
            <w:tcW w:w="1095" w:type="dxa"/>
            <w:tcBorders>
              <w:right w:val="single" w:sz="6" w:space="0" w:color="auto"/>
            </w:tcBorders>
          </w:tcPr>
          <w:p w:rsidR="00000000" w:rsidRDefault="00000000">
            <w:pPr>
              <w:jc w:val="right"/>
              <w:rPr>
                <w:color w:val="000000"/>
                <w:sz w:val="20"/>
                <w:szCs w:val="12"/>
                <w:lang w:val="en-GB"/>
              </w:rPr>
            </w:pPr>
            <w:r>
              <w:rPr>
                <w:color w:val="000000"/>
                <w:sz w:val="20"/>
                <w:szCs w:val="12"/>
                <w:lang w:val="en-GB"/>
              </w:rPr>
              <w:t>83 671</w:t>
            </w:r>
          </w:p>
        </w:tc>
        <w:tc>
          <w:tcPr>
            <w:tcW w:w="992"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78 946</w:t>
            </w:r>
          </w:p>
        </w:tc>
        <w:tc>
          <w:tcPr>
            <w:tcW w:w="99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62 426</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44 857</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35 402</w:t>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15 263</w:t>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 xml:space="preserve">2 936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lang w:val="en-GB"/>
              </w:rPr>
            </w:pPr>
            <w:r>
              <w:rPr>
                <w:color w:val="000000"/>
                <w:sz w:val="20"/>
                <w:szCs w:val="12"/>
                <w:lang w:val="en-GB"/>
              </w:rPr>
              <w:t xml:space="preserve">   XI</w:t>
            </w:r>
          </w:p>
        </w:tc>
        <w:tc>
          <w:tcPr>
            <w:tcW w:w="1095" w:type="dxa"/>
            <w:tcBorders>
              <w:right w:val="single" w:sz="6" w:space="0" w:color="auto"/>
            </w:tcBorders>
          </w:tcPr>
          <w:p w:rsidR="00000000" w:rsidRDefault="00000000">
            <w:pPr>
              <w:jc w:val="right"/>
              <w:rPr>
                <w:color w:val="000000"/>
                <w:sz w:val="20"/>
                <w:szCs w:val="12"/>
                <w:lang w:val="en-GB"/>
              </w:rPr>
            </w:pPr>
            <w:r>
              <w:rPr>
                <w:color w:val="000000"/>
                <w:sz w:val="20"/>
                <w:szCs w:val="12"/>
                <w:lang w:val="en-GB"/>
              </w:rPr>
              <w:t>78 024</w:t>
            </w:r>
          </w:p>
        </w:tc>
        <w:tc>
          <w:tcPr>
            <w:tcW w:w="992"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76 411</w:t>
            </w:r>
          </w:p>
        </w:tc>
        <w:tc>
          <w:tcPr>
            <w:tcW w:w="99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57 654</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37 211</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28 902</w:t>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10 707</w:t>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 xml:space="preserve">1 896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lang w:val="en-GB"/>
              </w:rPr>
            </w:pPr>
            <w:r>
              <w:rPr>
                <w:color w:val="000000"/>
                <w:sz w:val="20"/>
                <w:szCs w:val="12"/>
                <w:lang w:val="en-GB"/>
              </w:rPr>
              <w:t xml:space="preserve">  XII  - Total</w:t>
            </w:r>
          </w:p>
        </w:tc>
        <w:tc>
          <w:tcPr>
            <w:tcW w:w="1095" w:type="dxa"/>
            <w:tcBorders>
              <w:right w:val="single" w:sz="6" w:space="0" w:color="auto"/>
            </w:tcBorders>
          </w:tcPr>
          <w:p w:rsidR="00000000" w:rsidRDefault="00000000">
            <w:pPr>
              <w:jc w:val="right"/>
              <w:rPr>
                <w:color w:val="000000"/>
                <w:sz w:val="20"/>
                <w:szCs w:val="12"/>
                <w:lang w:val="en-GB"/>
              </w:rPr>
            </w:pPr>
            <w:r>
              <w:rPr>
                <w:color w:val="000000"/>
                <w:sz w:val="20"/>
                <w:szCs w:val="12"/>
                <w:lang w:val="en-GB"/>
              </w:rPr>
              <w:t>72 423</w:t>
            </w:r>
          </w:p>
        </w:tc>
        <w:tc>
          <w:tcPr>
            <w:tcW w:w="992"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73 057</w:t>
            </w:r>
          </w:p>
        </w:tc>
        <w:tc>
          <w:tcPr>
            <w:tcW w:w="99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52 735</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31 316</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20 503</w:t>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6 581</w:t>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 xml:space="preserve">925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ind w:left="570" w:hanging="570"/>
              <w:rPr>
                <w:color w:val="000000"/>
                <w:sz w:val="20"/>
                <w:szCs w:val="12"/>
              </w:rPr>
            </w:pPr>
            <w:r>
              <w:rPr>
                <w:color w:val="000000"/>
                <w:sz w:val="20"/>
                <w:szCs w:val="12"/>
              </w:rPr>
              <w:t xml:space="preserve">            Dont: dans le secondaire général (1)</w:t>
            </w:r>
          </w:p>
        </w:tc>
        <w:tc>
          <w:tcPr>
            <w:tcW w:w="1095" w:type="dxa"/>
            <w:tcBorders>
              <w:right w:val="single" w:sz="6" w:space="0" w:color="auto"/>
            </w:tcBorders>
          </w:tcPr>
          <w:p w:rsidR="00000000" w:rsidRDefault="00000000">
            <w:pPr>
              <w:jc w:val="right"/>
              <w:rPr>
                <w:color w:val="000000"/>
                <w:sz w:val="20"/>
                <w:szCs w:val="12"/>
              </w:rPr>
            </w:pPr>
            <w:r>
              <w:rPr>
                <w:color w:val="000000"/>
                <w:sz w:val="20"/>
                <w:szCs w:val="12"/>
              </w:rPr>
              <w:br/>
              <w:t>41 542</w:t>
            </w:r>
          </w:p>
        </w:tc>
        <w:tc>
          <w:tcPr>
            <w:tcW w:w="992"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t>45 879</w:t>
            </w:r>
          </w:p>
        </w:tc>
        <w:tc>
          <w:tcPr>
            <w:tcW w:w="99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t>25 956</w:t>
            </w:r>
          </w:p>
        </w:tc>
        <w:tc>
          <w:tcPr>
            <w:tcW w:w="850"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t>14 557</w:t>
            </w:r>
          </w:p>
        </w:tc>
        <w:tc>
          <w:tcPr>
            <w:tcW w:w="85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t>13 363</w:t>
            </w:r>
          </w:p>
        </w:tc>
        <w:tc>
          <w:tcPr>
            <w:tcW w:w="83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t>4 256</w:t>
            </w:r>
          </w:p>
        </w:tc>
        <w:tc>
          <w:tcPr>
            <w:tcW w:w="77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t xml:space="preserve">. .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rPr>
            </w:pPr>
            <w:r>
              <w:rPr>
                <w:color w:val="000000"/>
                <w:sz w:val="20"/>
                <w:szCs w:val="12"/>
              </w:rPr>
              <w:t>XIII</w:t>
            </w:r>
          </w:p>
        </w:tc>
        <w:tc>
          <w:tcPr>
            <w:tcW w:w="1095" w:type="dxa"/>
            <w:tcBorders>
              <w:right w:val="single" w:sz="6" w:space="0" w:color="auto"/>
            </w:tcBorders>
          </w:tcPr>
          <w:p w:rsidR="00000000" w:rsidRDefault="00000000">
            <w:pPr>
              <w:jc w:val="right"/>
              <w:rPr>
                <w:color w:val="000000"/>
                <w:sz w:val="20"/>
                <w:szCs w:val="12"/>
              </w:rPr>
            </w:pPr>
            <w:r>
              <w:rPr>
                <w:color w:val="000000"/>
                <w:sz w:val="20"/>
                <w:szCs w:val="12"/>
              </w:rPr>
              <w:t>3 619</w:t>
            </w:r>
          </w:p>
        </w:tc>
        <w:tc>
          <w:tcPr>
            <w:tcW w:w="992"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3 178</w:t>
            </w:r>
          </w:p>
        </w:tc>
        <w:tc>
          <w:tcPr>
            <w:tcW w:w="99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2 456</w:t>
            </w:r>
          </w:p>
        </w:tc>
        <w:tc>
          <w:tcPr>
            <w:tcW w:w="850"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1 155</w:t>
            </w:r>
          </w:p>
        </w:tc>
        <w:tc>
          <w:tcPr>
            <w:tcW w:w="85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435</w:t>
            </w:r>
          </w:p>
        </w:tc>
        <w:tc>
          <w:tcPr>
            <w:tcW w:w="83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rPr>
            </w:pPr>
            <w:r>
              <w:rPr>
                <w:color w:val="000000"/>
                <w:sz w:val="20"/>
                <w:szCs w:val="12"/>
              </w:rPr>
              <w:t>XIV</w:t>
            </w:r>
          </w:p>
        </w:tc>
        <w:tc>
          <w:tcPr>
            <w:tcW w:w="1095" w:type="dxa"/>
            <w:tcBorders>
              <w:bottom w:val="single" w:sz="6" w:space="0" w:color="auto"/>
              <w:right w:val="single" w:sz="6" w:space="0" w:color="auto"/>
            </w:tcBorders>
          </w:tcPr>
          <w:p w:rsidR="00000000" w:rsidRDefault="00000000">
            <w:pPr>
              <w:jc w:val="right"/>
              <w:rPr>
                <w:color w:val="000000"/>
                <w:sz w:val="20"/>
                <w:szCs w:val="12"/>
              </w:rPr>
            </w:pPr>
            <w:r>
              <w:rPr>
                <w:color w:val="000000"/>
                <w:sz w:val="20"/>
                <w:szCs w:val="12"/>
              </w:rPr>
              <w:t>1 139</w:t>
            </w:r>
          </w:p>
        </w:tc>
        <w:tc>
          <w:tcPr>
            <w:tcW w:w="992" w:type="dxa"/>
            <w:tcBorders>
              <w:left w:val="single" w:sz="6" w:space="0" w:color="auto"/>
              <w:bottom w:val="single" w:sz="6" w:space="0" w:color="auto"/>
              <w:right w:val="single" w:sz="6" w:space="0" w:color="auto"/>
            </w:tcBorders>
          </w:tcPr>
          <w:p w:rsidR="00000000" w:rsidRDefault="00000000">
            <w:pPr>
              <w:jc w:val="right"/>
              <w:rPr>
                <w:color w:val="000000"/>
                <w:sz w:val="20"/>
                <w:szCs w:val="12"/>
              </w:rPr>
            </w:pPr>
            <w:r>
              <w:rPr>
                <w:color w:val="000000"/>
                <w:sz w:val="20"/>
                <w:szCs w:val="12"/>
              </w:rPr>
              <w:t>1 472</w:t>
            </w:r>
          </w:p>
        </w:tc>
        <w:tc>
          <w:tcPr>
            <w:tcW w:w="993" w:type="dxa"/>
            <w:tcBorders>
              <w:left w:val="single" w:sz="6" w:space="0" w:color="auto"/>
              <w:bottom w:val="single" w:sz="6" w:space="0" w:color="auto"/>
              <w:right w:val="single" w:sz="6" w:space="0" w:color="auto"/>
            </w:tcBorders>
          </w:tcPr>
          <w:p w:rsidR="00000000" w:rsidRDefault="00000000">
            <w:pPr>
              <w:jc w:val="right"/>
              <w:rPr>
                <w:color w:val="000000"/>
                <w:sz w:val="20"/>
                <w:szCs w:val="12"/>
              </w:rPr>
            </w:pPr>
            <w:r>
              <w:rPr>
                <w:color w:val="000000"/>
                <w:sz w:val="20"/>
                <w:szCs w:val="12"/>
              </w:rPr>
              <w:t>740</w:t>
            </w:r>
          </w:p>
        </w:tc>
        <w:tc>
          <w:tcPr>
            <w:tcW w:w="850" w:type="dxa"/>
            <w:tcBorders>
              <w:left w:val="single" w:sz="6" w:space="0" w:color="auto"/>
              <w:bottom w:val="single" w:sz="6" w:space="0" w:color="auto"/>
              <w:right w:val="single" w:sz="6" w:space="0" w:color="auto"/>
            </w:tcBorders>
          </w:tcPr>
          <w:p w:rsidR="00000000" w:rsidRDefault="00000000">
            <w:pPr>
              <w:jc w:val="right"/>
              <w:rPr>
                <w:color w:val="000000"/>
                <w:sz w:val="20"/>
                <w:szCs w:val="12"/>
              </w:rPr>
            </w:pPr>
            <w:r>
              <w:rPr>
                <w:color w:val="000000"/>
                <w:sz w:val="20"/>
                <w:szCs w:val="12"/>
              </w:rPr>
              <w:t>354</w:t>
            </w:r>
          </w:p>
        </w:tc>
        <w:tc>
          <w:tcPr>
            <w:tcW w:w="851" w:type="dxa"/>
            <w:tcBorders>
              <w:left w:val="single" w:sz="6" w:space="0" w:color="auto"/>
              <w:bottom w:val="single" w:sz="6" w:space="0" w:color="auto"/>
              <w:right w:val="single" w:sz="6" w:space="0" w:color="auto"/>
            </w:tcBorders>
          </w:tcPr>
          <w:p w:rsidR="00000000" w:rsidRDefault="00000000">
            <w:pPr>
              <w:jc w:val="right"/>
              <w:rPr>
                <w:color w:val="000000"/>
                <w:sz w:val="20"/>
                <w:szCs w:val="12"/>
              </w:rPr>
            </w:pPr>
            <w:r>
              <w:rPr>
                <w:color w:val="000000"/>
                <w:sz w:val="20"/>
                <w:szCs w:val="12"/>
              </w:rPr>
              <w:t>268</w:t>
            </w:r>
          </w:p>
        </w:tc>
        <w:tc>
          <w:tcPr>
            <w:tcW w:w="831" w:type="dxa"/>
            <w:tcBorders>
              <w:left w:val="single" w:sz="6" w:space="0" w:color="auto"/>
              <w:bottom w:val="single" w:sz="6" w:space="0" w:color="auto"/>
              <w:right w:val="single" w:sz="6" w:space="0" w:color="auto"/>
            </w:tcBorders>
          </w:tcPr>
          <w:p w:rsidR="00000000" w:rsidRDefault="00000000">
            <w:pPr>
              <w:jc w:val="right"/>
              <w:rPr>
                <w:color w:val="000000"/>
                <w:sz w:val="20"/>
                <w:szCs w:val="12"/>
              </w:rPr>
            </w:pPr>
            <w:r>
              <w:rPr>
                <w:color w:val="000000"/>
                <w:sz w:val="20"/>
                <w:szCs w:val="12"/>
              </w:rPr>
              <w:noBreakHyphen/>
            </w:r>
          </w:p>
        </w:tc>
        <w:tc>
          <w:tcPr>
            <w:tcW w:w="773" w:type="dxa"/>
            <w:tcBorders>
              <w:left w:val="single" w:sz="6" w:space="0" w:color="auto"/>
              <w:bottom w:val="single" w:sz="6" w:space="0" w:color="auto"/>
              <w:right w:val="single" w:sz="6" w:space="0" w:color="auto"/>
            </w:tcBorders>
          </w:tcPr>
          <w:p w:rsidR="00000000" w:rsidRDefault="00000000">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rPr>
            </w:pPr>
          </w:p>
        </w:tc>
        <w:tc>
          <w:tcPr>
            <w:tcW w:w="6385" w:type="dxa"/>
            <w:gridSpan w:val="7"/>
            <w:tcBorders>
              <w:top w:val="single" w:sz="6" w:space="0" w:color="auto"/>
              <w:bottom w:val="single" w:sz="6" w:space="0" w:color="auto"/>
              <w:right w:val="single" w:sz="6" w:space="0" w:color="auto"/>
            </w:tcBorders>
          </w:tcPr>
          <w:p w:rsidR="00000000" w:rsidRDefault="00000000">
            <w:pPr>
              <w:jc w:val="center"/>
              <w:rPr>
                <w:color w:val="000000"/>
                <w:sz w:val="20"/>
                <w:szCs w:val="12"/>
              </w:rPr>
            </w:pPr>
            <w:r>
              <w:rPr>
                <w:color w:val="000000"/>
                <w:sz w:val="20"/>
                <w:szCs w:val="12"/>
              </w:rPr>
              <w:t>Secteur scolaire arabe</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rPr>
            </w:pPr>
            <w:r>
              <w:rPr>
                <w:color w:val="000000"/>
                <w:sz w:val="20"/>
                <w:szCs w:val="12"/>
              </w:rPr>
              <w:t>Total</w:t>
            </w:r>
          </w:p>
        </w:tc>
        <w:tc>
          <w:tcPr>
            <w:tcW w:w="1095" w:type="dxa"/>
            <w:tcBorders>
              <w:top w:val="single" w:sz="6" w:space="0" w:color="auto"/>
              <w:right w:val="single" w:sz="6" w:space="0" w:color="auto"/>
            </w:tcBorders>
          </w:tcPr>
          <w:p w:rsidR="00000000" w:rsidRDefault="00000000">
            <w:pPr>
              <w:jc w:val="right"/>
              <w:rPr>
                <w:color w:val="000000"/>
                <w:sz w:val="20"/>
                <w:szCs w:val="12"/>
              </w:rPr>
            </w:pPr>
            <w:r>
              <w:rPr>
                <w:color w:val="000000"/>
                <w:sz w:val="20"/>
                <w:szCs w:val="12"/>
              </w:rPr>
              <w:t>284 498</w:t>
            </w:r>
          </w:p>
        </w:tc>
        <w:tc>
          <w:tcPr>
            <w:tcW w:w="992" w:type="dxa"/>
            <w:tcBorders>
              <w:top w:val="single" w:sz="6" w:space="0" w:color="auto"/>
              <w:left w:val="single" w:sz="6" w:space="0" w:color="auto"/>
              <w:right w:val="single" w:sz="6" w:space="0" w:color="auto"/>
            </w:tcBorders>
          </w:tcPr>
          <w:p w:rsidR="00000000" w:rsidRDefault="00000000">
            <w:pPr>
              <w:jc w:val="right"/>
              <w:rPr>
                <w:color w:val="000000"/>
                <w:sz w:val="20"/>
                <w:szCs w:val="12"/>
              </w:rPr>
            </w:pPr>
            <w:r>
              <w:rPr>
                <w:color w:val="000000"/>
                <w:sz w:val="20"/>
                <w:szCs w:val="12"/>
              </w:rPr>
              <w:t>272 393</w:t>
            </w:r>
          </w:p>
        </w:tc>
        <w:tc>
          <w:tcPr>
            <w:tcW w:w="993" w:type="dxa"/>
            <w:tcBorders>
              <w:top w:val="single" w:sz="6" w:space="0" w:color="auto"/>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rPr>
              <w:t>207 80</w:t>
            </w:r>
            <w:r>
              <w:rPr>
                <w:color w:val="000000"/>
                <w:sz w:val="20"/>
                <w:szCs w:val="12"/>
                <w:lang w:val="en-GB"/>
              </w:rPr>
              <w:t>7</w:t>
            </w:r>
          </w:p>
        </w:tc>
        <w:tc>
          <w:tcPr>
            <w:tcW w:w="850" w:type="dxa"/>
            <w:tcBorders>
              <w:top w:val="single" w:sz="6" w:space="0" w:color="auto"/>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159 261</w:t>
            </w:r>
          </w:p>
        </w:tc>
        <w:tc>
          <w:tcPr>
            <w:tcW w:w="851" w:type="dxa"/>
            <w:tcBorders>
              <w:top w:val="single" w:sz="6" w:space="0" w:color="auto"/>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72 018</w:t>
            </w:r>
          </w:p>
        </w:tc>
        <w:tc>
          <w:tcPr>
            <w:tcW w:w="831" w:type="dxa"/>
            <w:tcBorders>
              <w:top w:val="single" w:sz="6" w:space="0" w:color="auto"/>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31 905</w:t>
            </w:r>
          </w:p>
        </w:tc>
        <w:tc>
          <w:tcPr>
            <w:tcW w:w="773" w:type="dxa"/>
            <w:tcBorders>
              <w:top w:val="single" w:sz="6" w:space="0" w:color="auto"/>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 xml:space="preserve">6 780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lang w:val="en-GB"/>
              </w:rPr>
            </w:pPr>
            <w:r>
              <w:rPr>
                <w:color w:val="000000"/>
                <w:sz w:val="20"/>
                <w:szCs w:val="12"/>
                <w:lang w:val="en-GB"/>
              </w:rPr>
              <w:t xml:space="preserve">     I</w:t>
            </w:r>
          </w:p>
        </w:tc>
        <w:tc>
          <w:tcPr>
            <w:tcW w:w="1095" w:type="dxa"/>
            <w:tcBorders>
              <w:right w:val="single" w:sz="6" w:space="0" w:color="auto"/>
            </w:tcBorders>
          </w:tcPr>
          <w:p w:rsidR="00000000" w:rsidRDefault="00000000">
            <w:pPr>
              <w:jc w:val="right"/>
              <w:rPr>
                <w:color w:val="000000"/>
                <w:sz w:val="20"/>
                <w:szCs w:val="12"/>
                <w:lang w:val="en-GB"/>
              </w:rPr>
            </w:pPr>
            <w:r>
              <w:rPr>
                <w:color w:val="000000"/>
                <w:sz w:val="20"/>
                <w:szCs w:val="12"/>
                <w:lang w:val="en-GB"/>
              </w:rPr>
              <w:t>29 409</w:t>
            </w:r>
          </w:p>
        </w:tc>
        <w:tc>
          <w:tcPr>
            <w:tcW w:w="992"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29 812</w:t>
            </w:r>
          </w:p>
        </w:tc>
        <w:tc>
          <w:tcPr>
            <w:tcW w:w="99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20 611</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18 931</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11 328</w:t>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6 219</w:t>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 xml:space="preserve">2 012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lang w:val="en-GB"/>
              </w:rPr>
            </w:pPr>
            <w:r>
              <w:rPr>
                <w:color w:val="000000"/>
                <w:sz w:val="20"/>
                <w:szCs w:val="12"/>
                <w:lang w:val="en-GB"/>
              </w:rPr>
              <w:t xml:space="preserve">    II</w:t>
            </w:r>
          </w:p>
        </w:tc>
        <w:tc>
          <w:tcPr>
            <w:tcW w:w="1095" w:type="dxa"/>
            <w:tcBorders>
              <w:right w:val="single" w:sz="6" w:space="0" w:color="auto"/>
            </w:tcBorders>
          </w:tcPr>
          <w:p w:rsidR="00000000" w:rsidRDefault="00000000">
            <w:pPr>
              <w:jc w:val="right"/>
              <w:rPr>
                <w:color w:val="000000"/>
                <w:sz w:val="20"/>
                <w:szCs w:val="12"/>
                <w:lang w:val="en-GB"/>
              </w:rPr>
            </w:pPr>
            <w:r>
              <w:rPr>
                <w:color w:val="000000"/>
                <w:sz w:val="20"/>
                <w:szCs w:val="12"/>
                <w:lang w:val="en-GB"/>
              </w:rPr>
              <w:t>29 653</w:t>
            </w:r>
          </w:p>
        </w:tc>
        <w:tc>
          <w:tcPr>
            <w:tcW w:w="992"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27 745</w:t>
            </w:r>
          </w:p>
        </w:tc>
        <w:tc>
          <w:tcPr>
            <w:tcW w:w="99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19 549</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18 448</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10 927</w:t>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5 403</w:t>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 xml:space="preserve">1 346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lang w:val="en-GB"/>
              </w:rPr>
            </w:pPr>
            <w:r>
              <w:rPr>
                <w:color w:val="000000"/>
                <w:sz w:val="20"/>
                <w:szCs w:val="12"/>
                <w:lang w:val="en-GB"/>
              </w:rPr>
              <w:t xml:space="preserve">   III</w:t>
            </w:r>
          </w:p>
        </w:tc>
        <w:tc>
          <w:tcPr>
            <w:tcW w:w="1095" w:type="dxa"/>
            <w:tcBorders>
              <w:right w:val="single" w:sz="6" w:space="0" w:color="auto"/>
            </w:tcBorders>
          </w:tcPr>
          <w:p w:rsidR="00000000" w:rsidRDefault="00000000">
            <w:pPr>
              <w:jc w:val="right"/>
              <w:rPr>
                <w:color w:val="000000"/>
                <w:sz w:val="20"/>
                <w:szCs w:val="12"/>
                <w:lang w:val="en-GB"/>
              </w:rPr>
            </w:pPr>
            <w:r>
              <w:rPr>
                <w:color w:val="000000"/>
                <w:sz w:val="20"/>
                <w:szCs w:val="12"/>
                <w:lang w:val="en-GB"/>
              </w:rPr>
              <w:t>28 027</w:t>
            </w:r>
          </w:p>
        </w:tc>
        <w:tc>
          <w:tcPr>
            <w:tcW w:w="992"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26 948</w:t>
            </w:r>
          </w:p>
        </w:tc>
        <w:tc>
          <w:tcPr>
            <w:tcW w:w="99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19 674</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17 879</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9 639</w:t>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5 081</w:t>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 xml:space="preserve">1 179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lang w:val="en-GB"/>
              </w:rPr>
            </w:pPr>
            <w:r>
              <w:rPr>
                <w:color w:val="000000"/>
                <w:sz w:val="20"/>
                <w:szCs w:val="12"/>
                <w:lang w:val="en-GB"/>
              </w:rPr>
              <w:t xml:space="preserve">   IV</w:t>
            </w:r>
          </w:p>
        </w:tc>
        <w:tc>
          <w:tcPr>
            <w:tcW w:w="1095" w:type="dxa"/>
            <w:tcBorders>
              <w:right w:val="single" w:sz="6" w:space="0" w:color="auto"/>
            </w:tcBorders>
          </w:tcPr>
          <w:p w:rsidR="00000000" w:rsidRDefault="00000000">
            <w:pPr>
              <w:jc w:val="right"/>
              <w:rPr>
                <w:color w:val="000000"/>
                <w:sz w:val="20"/>
                <w:szCs w:val="12"/>
                <w:lang w:val="en-GB"/>
              </w:rPr>
            </w:pPr>
            <w:r>
              <w:rPr>
                <w:color w:val="000000"/>
                <w:sz w:val="20"/>
                <w:szCs w:val="12"/>
                <w:lang w:val="en-GB"/>
              </w:rPr>
              <w:t>27 068</w:t>
            </w:r>
          </w:p>
        </w:tc>
        <w:tc>
          <w:tcPr>
            <w:tcW w:w="992"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27 536</w:t>
            </w:r>
          </w:p>
        </w:tc>
        <w:tc>
          <w:tcPr>
            <w:tcW w:w="99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19 314</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17 634</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8 972</w:t>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3 921</w:t>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 xml:space="preserve">959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lang w:val="en-GB"/>
              </w:rPr>
            </w:pPr>
            <w:r>
              <w:rPr>
                <w:color w:val="000000"/>
                <w:sz w:val="20"/>
                <w:szCs w:val="12"/>
                <w:lang w:val="en-GB"/>
              </w:rPr>
              <w:t xml:space="preserve">    V</w:t>
            </w:r>
          </w:p>
        </w:tc>
        <w:tc>
          <w:tcPr>
            <w:tcW w:w="1095" w:type="dxa"/>
            <w:tcBorders>
              <w:right w:val="single" w:sz="6" w:space="0" w:color="auto"/>
            </w:tcBorders>
          </w:tcPr>
          <w:p w:rsidR="00000000" w:rsidRDefault="00000000">
            <w:pPr>
              <w:jc w:val="right"/>
              <w:rPr>
                <w:color w:val="000000"/>
                <w:sz w:val="20"/>
                <w:szCs w:val="12"/>
              </w:rPr>
            </w:pPr>
            <w:r>
              <w:rPr>
                <w:color w:val="000000"/>
                <w:sz w:val="20"/>
                <w:szCs w:val="12"/>
              </w:rPr>
              <w:t>27 566</w:t>
            </w:r>
          </w:p>
        </w:tc>
        <w:tc>
          <w:tcPr>
            <w:tcW w:w="992"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24 673</w:t>
            </w:r>
          </w:p>
        </w:tc>
        <w:tc>
          <w:tcPr>
            <w:tcW w:w="99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20 303</w:t>
            </w:r>
          </w:p>
        </w:tc>
        <w:tc>
          <w:tcPr>
            <w:tcW w:w="850"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16 651</w:t>
            </w:r>
          </w:p>
        </w:tc>
        <w:tc>
          <w:tcPr>
            <w:tcW w:w="85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8 314</w:t>
            </w:r>
          </w:p>
        </w:tc>
        <w:tc>
          <w:tcPr>
            <w:tcW w:w="83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2 860</w:t>
            </w:r>
          </w:p>
        </w:tc>
        <w:tc>
          <w:tcPr>
            <w:tcW w:w="77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 xml:space="preserve">608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rPr>
            </w:pPr>
            <w:r>
              <w:rPr>
                <w:color w:val="000000"/>
                <w:sz w:val="20"/>
                <w:szCs w:val="12"/>
              </w:rPr>
              <w:t xml:space="preserve">  VI</w:t>
            </w:r>
          </w:p>
        </w:tc>
        <w:tc>
          <w:tcPr>
            <w:tcW w:w="1095" w:type="dxa"/>
            <w:tcBorders>
              <w:right w:val="single" w:sz="6" w:space="0" w:color="auto"/>
            </w:tcBorders>
          </w:tcPr>
          <w:p w:rsidR="00000000" w:rsidRDefault="00000000">
            <w:pPr>
              <w:jc w:val="right"/>
              <w:rPr>
                <w:color w:val="000000"/>
                <w:sz w:val="20"/>
                <w:szCs w:val="12"/>
              </w:rPr>
            </w:pPr>
            <w:r>
              <w:rPr>
                <w:color w:val="000000"/>
                <w:sz w:val="20"/>
                <w:szCs w:val="12"/>
              </w:rPr>
              <w:t>24 300</w:t>
            </w:r>
          </w:p>
        </w:tc>
        <w:tc>
          <w:tcPr>
            <w:tcW w:w="992"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23 304</w:t>
            </w:r>
          </w:p>
        </w:tc>
        <w:tc>
          <w:tcPr>
            <w:tcW w:w="99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20 521</w:t>
            </w:r>
          </w:p>
        </w:tc>
        <w:tc>
          <w:tcPr>
            <w:tcW w:w="850"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15 065</w:t>
            </w:r>
          </w:p>
        </w:tc>
        <w:tc>
          <w:tcPr>
            <w:tcW w:w="85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7 036</w:t>
            </w:r>
          </w:p>
        </w:tc>
        <w:tc>
          <w:tcPr>
            <w:tcW w:w="83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2 802</w:t>
            </w:r>
          </w:p>
        </w:tc>
        <w:tc>
          <w:tcPr>
            <w:tcW w:w="77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 xml:space="preserve">375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rPr>
            </w:pPr>
            <w:r>
              <w:rPr>
                <w:color w:val="000000"/>
                <w:sz w:val="20"/>
                <w:szCs w:val="12"/>
              </w:rPr>
              <w:t xml:space="preserve"> VII  - Total</w:t>
            </w:r>
          </w:p>
        </w:tc>
        <w:tc>
          <w:tcPr>
            <w:tcW w:w="1095" w:type="dxa"/>
            <w:tcBorders>
              <w:right w:val="single" w:sz="6" w:space="0" w:color="auto"/>
            </w:tcBorders>
          </w:tcPr>
          <w:p w:rsidR="00000000" w:rsidRDefault="00000000">
            <w:pPr>
              <w:jc w:val="right"/>
              <w:rPr>
                <w:color w:val="000000"/>
                <w:sz w:val="20"/>
                <w:szCs w:val="12"/>
                <w:lang w:val="en-GB"/>
              </w:rPr>
            </w:pPr>
            <w:r>
              <w:rPr>
                <w:color w:val="000000"/>
                <w:sz w:val="20"/>
                <w:szCs w:val="12"/>
                <w:lang w:val="en-GB"/>
              </w:rPr>
              <w:t>25 252</w:t>
            </w:r>
          </w:p>
        </w:tc>
        <w:tc>
          <w:tcPr>
            <w:tcW w:w="992"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24 730</w:t>
            </w:r>
          </w:p>
        </w:tc>
        <w:tc>
          <w:tcPr>
            <w:tcW w:w="99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19 962</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14 280</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5 981</w:t>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2 679</w:t>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 xml:space="preserve">231 </w:t>
            </w:r>
          </w:p>
        </w:tc>
      </w:tr>
      <w:tr w:rsidR="00000000">
        <w:tblPrEx>
          <w:tblCellMar>
            <w:top w:w="0" w:type="dxa"/>
            <w:bottom w:w="0" w:type="dxa"/>
          </w:tblCellMar>
        </w:tblPrEx>
        <w:trPr>
          <w:cantSplit/>
        </w:trPr>
        <w:tc>
          <w:tcPr>
            <w:tcW w:w="3000" w:type="dxa"/>
            <w:tcBorders>
              <w:left w:val="single" w:sz="6" w:space="0" w:color="auto"/>
              <w:bottom w:val="single" w:sz="6" w:space="0" w:color="auto"/>
              <w:right w:val="single" w:sz="6" w:space="0" w:color="auto"/>
            </w:tcBorders>
          </w:tcPr>
          <w:p w:rsidR="00000000" w:rsidRDefault="00000000">
            <w:pPr>
              <w:rPr>
                <w:color w:val="000000"/>
                <w:sz w:val="20"/>
                <w:szCs w:val="12"/>
              </w:rPr>
            </w:pPr>
            <w:r>
              <w:rPr>
                <w:color w:val="000000"/>
                <w:sz w:val="20"/>
                <w:szCs w:val="12"/>
              </w:rPr>
              <w:t xml:space="preserve">           Dont: écoles intermédiaires </w:t>
            </w:r>
          </w:p>
        </w:tc>
        <w:tc>
          <w:tcPr>
            <w:tcW w:w="1095" w:type="dxa"/>
            <w:tcBorders>
              <w:bottom w:val="single" w:sz="6" w:space="0" w:color="auto"/>
              <w:right w:val="single" w:sz="6" w:space="0" w:color="auto"/>
            </w:tcBorders>
          </w:tcPr>
          <w:p w:rsidR="00000000" w:rsidRDefault="00000000">
            <w:pPr>
              <w:jc w:val="right"/>
              <w:rPr>
                <w:color w:val="000000"/>
                <w:sz w:val="20"/>
                <w:szCs w:val="12"/>
              </w:rPr>
            </w:pPr>
            <w:r>
              <w:rPr>
                <w:color w:val="000000"/>
                <w:sz w:val="20"/>
                <w:szCs w:val="12"/>
              </w:rPr>
              <w:t>18 797</w:t>
            </w:r>
          </w:p>
        </w:tc>
        <w:tc>
          <w:tcPr>
            <w:tcW w:w="992" w:type="dxa"/>
            <w:tcBorders>
              <w:left w:val="single" w:sz="6" w:space="0" w:color="auto"/>
              <w:bottom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18 718</w:t>
            </w:r>
          </w:p>
        </w:tc>
        <w:tc>
          <w:tcPr>
            <w:tcW w:w="993" w:type="dxa"/>
            <w:tcBorders>
              <w:left w:val="single" w:sz="6" w:space="0" w:color="auto"/>
              <w:bottom w:val="single" w:sz="6" w:space="0" w:color="auto"/>
              <w:right w:val="single" w:sz="6" w:space="0" w:color="auto"/>
            </w:tcBorders>
          </w:tcPr>
          <w:p w:rsidR="00000000" w:rsidRDefault="00000000">
            <w:pPr>
              <w:keepNext/>
              <w:jc w:val="right"/>
              <w:rPr>
                <w:color w:val="000000"/>
                <w:sz w:val="20"/>
                <w:szCs w:val="12"/>
                <w:lang w:val="en-GB"/>
              </w:rPr>
            </w:pPr>
            <w:r>
              <w:rPr>
                <w:color w:val="000000"/>
                <w:sz w:val="20"/>
                <w:szCs w:val="12"/>
                <w:lang w:val="en-GB"/>
              </w:rPr>
              <w:t>10 103</w:t>
            </w:r>
          </w:p>
        </w:tc>
        <w:tc>
          <w:tcPr>
            <w:tcW w:w="850" w:type="dxa"/>
            <w:tcBorders>
              <w:left w:val="single" w:sz="6" w:space="0" w:color="auto"/>
              <w:bottom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5 383</w:t>
            </w:r>
          </w:p>
        </w:tc>
        <w:tc>
          <w:tcPr>
            <w:tcW w:w="851" w:type="dxa"/>
            <w:tcBorders>
              <w:left w:val="single" w:sz="6" w:space="0" w:color="auto"/>
              <w:bottom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466</w:t>
            </w:r>
          </w:p>
        </w:tc>
        <w:tc>
          <w:tcPr>
            <w:tcW w:w="831" w:type="dxa"/>
            <w:tcBorders>
              <w:left w:val="single" w:sz="6" w:space="0" w:color="auto"/>
              <w:bottom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noBreakHyphen/>
            </w:r>
          </w:p>
        </w:tc>
        <w:tc>
          <w:tcPr>
            <w:tcW w:w="773" w:type="dxa"/>
            <w:tcBorders>
              <w:left w:val="single" w:sz="6" w:space="0" w:color="auto"/>
              <w:bottom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noBreakHyphen/>
              <w:t xml:space="preserve"> </w:t>
            </w:r>
          </w:p>
        </w:tc>
      </w:tr>
      <w:tr w:rsidR="00000000">
        <w:tblPrEx>
          <w:tblCellMar>
            <w:top w:w="0" w:type="dxa"/>
            <w:bottom w:w="0" w:type="dxa"/>
          </w:tblCellMar>
        </w:tblPrEx>
        <w:trPr>
          <w:cantSplit/>
        </w:trPr>
        <w:tc>
          <w:tcPr>
            <w:tcW w:w="3000" w:type="dxa"/>
            <w:tcBorders>
              <w:top w:val="single" w:sz="6" w:space="0" w:color="auto"/>
              <w:left w:val="single" w:sz="6" w:space="0" w:color="auto"/>
              <w:right w:val="single" w:sz="6" w:space="0" w:color="auto"/>
            </w:tcBorders>
          </w:tcPr>
          <w:p w:rsidR="00000000" w:rsidRDefault="00000000">
            <w:pPr>
              <w:rPr>
                <w:color w:val="000000"/>
                <w:sz w:val="20"/>
                <w:szCs w:val="12"/>
                <w:lang w:val="en-GB"/>
              </w:rPr>
            </w:pPr>
            <w:r>
              <w:rPr>
                <w:color w:val="000000"/>
                <w:sz w:val="20"/>
                <w:szCs w:val="12"/>
                <w:lang w:val="en-GB"/>
              </w:rPr>
              <w:t>VIII  - Total</w:t>
            </w:r>
          </w:p>
        </w:tc>
        <w:tc>
          <w:tcPr>
            <w:tcW w:w="1095" w:type="dxa"/>
            <w:tcBorders>
              <w:top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25 249</w:t>
            </w:r>
          </w:p>
        </w:tc>
        <w:tc>
          <w:tcPr>
            <w:tcW w:w="992" w:type="dxa"/>
            <w:tcBorders>
              <w:top w:val="single" w:sz="6" w:space="0" w:color="auto"/>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23 067</w:t>
            </w:r>
          </w:p>
        </w:tc>
        <w:tc>
          <w:tcPr>
            <w:tcW w:w="993" w:type="dxa"/>
            <w:tcBorders>
              <w:top w:val="single" w:sz="6" w:space="0" w:color="auto"/>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19 556</w:t>
            </w:r>
          </w:p>
        </w:tc>
        <w:tc>
          <w:tcPr>
            <w:tcW w:w="850" w:type="dxa"/>
            <w:tcBorders>
              <w:top w:val="single" w:sz="6" w:space="0" w:color="auto"/>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13 582</w:t>
            </w:r>
          </w:p>
        </w:tc>
        <w:tc>
          <w:tcPr>
            <w:tcW w:w="851" w:type="dxa"/>
            <w:tcBorders>
              <w:top w:val="single" w:sz="6" w:space="0" w:color="auto"/>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4 679</w:t>
            </w:r>
          </w:p>
        </w:tc>
        <w:tc>
          <w:tcPr>
            <w:tcW w:w="831" w:type="dxa"/>
            <w:tcBorders>
              <w:top w:val="single" w:sz="6" w:space="0" w:color="auto"/>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1 888</w:t>
            </w:r>
          </w:p>
        </w:tc>
        <w:tc>
          <w:tcPr>
            <w:tcW w:w="773" w:type="dxa"/>
            <w:tcBorders>
              <w:top w:val="single" w:sz="6" w:space="0" w:color="auto"/>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 xml:space="preserve">56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rPr>
            </w:pPr>
            <w:r>
              <w:rPr>
                <w:color w:val="000000"/>
                <w:sz w:val="20"/>
                <w:szCs w:val="12"/>
              </w:rPr>
              <w:t xml:space="preserve">           Dont: écoles intermédiaires</w:t>
            </w:r>
          </w:p>
        </w:tc>
        <w:tc>
          <w:tcPr>
            <w:tcW w:w="1095" w:type="dxa"/>
            <w:tcBorders>
              <w:right w:val="single" w:sz="6" w:space="0" w:color="auto"/>
            </w:tcBorders>
          </w:tcPr>
          <w:p w:rsidR="00000000" w:rsidRDefault="00000000">
            <w:pPr>
              <w:jc w:val="right"/>
              <w:rPr>
                <w:color w:val="000000"/>
                <w:sz w:val="20"/>
                <w:szCs w:val="12"/>
              </w:rPr>
            </w:pPr>
            <w:r>
              <w:rPr>
                <w:color w:val="000000"/>
                <w:sz w:val="20"/>
                <w:szCs w:val="12"/>
              </w:rPr>
              <w:t>18 668</w:t>
            </w:r>
          </w:p>
        </w:tc>
        <w:tc>
          <w:tcPr>
            <w:tcW w:w="992"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17 623</w:t>
            </w:r>
          </w:p>
        </w:tc>
        <w:tc>
          <w:tcPr>
            <w:tcW w:w="99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10 208</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5 151</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321</w:t>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noBreakHyphen/>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noBreakHyphen/>
              <w:t xml:space="preserve">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ind w:left="690" w:hanging="690"/>
              <w:rPr>
                <w:color w:val="000000"/>
                <w:sz w:val="20"/>
                <w:szCs w:val="12"/>
              </w:rPr>
            </w:pPr>
            <w:r>
              <w:rPr>
                <w:color w:val="000000"/>
                <w:sz w:val="20"/>
                <w:szCs w:val="12"/>
              </w:rPr>
              <w:t xml:space="preserve">           Primaire spécialisé, système de la classe unique</w:t>
            </w:r>
          </w:p>
        </w:tc>
        <w:tc>
          <w:tcPr>
            <w:tcW w:w="1095" w:type="dxa"/>
            <w:tcBorders>
              <w:right w:val="single" w:sz="6" w:space="0" w:color="auto"/>
            </w:tcBorders>
          </w:tcPr>
          <w:p w:rsidR="00000000" w:rsidRDefault="00000000">
            <w:pPr>
              <w:jc w:val="right"/>
              <w:rPr>
                <w:color w:val="000000"/>
                <w:sz w:val="20"/>
                <w:szCs w:val="12"/>
              </w:rPr>
            </w:pPr>
            <w:r>
              <w:rPr>
                <w:color w:val="000000"/>
                <w:sz w:val="20"/>
                <w:szCs w:val="12"/>
              </w:rPr>
              <w:br/>
              <w:t>53</w:t>
            </w:r>
          </w:p>
        </w:tc>
        <w:tc>
          <w:tcPr>
            <w:tcW w:w="992"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r>
            <w:r>
              <w:rPr>
                <w:color w:val="000000"/>
                <w:sz w:val="20"/>
                <w:szCs w:val="12"/>
              </w:rPr>
              <w:noBreakHyphen/>
            </w:r>
          </w:p>
        </w:tc>
        <w:tc>
          <w:tcPr>
            <w:tcW w:w="993" w:type="dxa"/>
            <w:tcBorders>
              <w:left w:val="single" w:sz="6" w:space="0" w:color="auto"/>
              <w:right w:val="single" w:sz="6" w:space="0" w:color="auto"/>
            </w:tcBorders>
          </w:tcPr>
          <w:p w:rsidR="00000000" w:rsidRDefault="00000000">
            <w:pPr>
              <w:jc w:val="right"/>
              <w:rPr>
                <w:color w:val="000000"/>
                <w:sz w:val="20"/>
                <w:szCs w:val="12"/>
              </w:rPr>
            </w:pPr>
          </w:p>
          <w:p w:rsidR="00000000" w:rsidRDefault="00000000">
            <w:pPr>
              <w:jc w:val="right"/>
              <w:rPr>
                <w:color w:val="000000"/>
                <w:sz w:val="20"/>
                <w:szCs w:val="12"/>
              </w:rPr>
            </w:pPr>
            <w:r>
              <w:rPr>
                <w:color w:val="000000"/>
                <w:sz w:val="20"/>
                <w:szCs w:val="12"/>
              </w:rPr>
              <w:t>20</w:t>
            </w:r>
          </w:p>
        </w:tc>
        <w:tc>
          <w:tcPr>
            <w:tcW w:w="850"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t>49</w:t>
            </w:r>
          </w:p>
        </w:tc>
        <w:tc>
          <w:tcPr>
            <w:tcW w:w="851" w:type="dxa"/>
            <w:tcBorders>
              <w:left w:val="single" w:sz="6" w:space="0" w:color="auto"/>
              <w:right w:val="single" w:sz="6" w:space="0" w:color="auto"/>
            </w:tcBorders>
          </w:tcPr>
          <w:p w:rsidR="00000000" w:rsidRDefault="00000000">
            <w:pPr>
              <w:jc w:val="right"/>
              <w:rPr>
                <w:color w:val="000000"/>
                <w:sz w:val="20"/>
                <w:szCs w:val="12"/>
              </w:rPr>
            </w:pPr>
          </w:p>
          <w:p w:rsidR="00000000" w:rsidRDefault="00000000">
            <w:pPr>
              <w:jc w:val="right"/>
              <w:rPr>
                <w:color w:val="000000"/>
                <w:sz w:val="20"/>
                <w:szCs w:val="12"/>
              </w:rPr>
            </w:pPr>
            <w:r>
              <w:rPr>
                <w:color w:val="000000"/>
                <w:sz w:val="20"/>
                <w:szCs w:val="12"/>
              </w:rPr>
              <w:t>50</w:t>
            </w:r>
          </w:p>
        </w:tc>
        <w:tc>
          <w:tcPr>
            <w:tcW w:w="831" w:type="dxa"/>
            <w:tcBorders>
              <w:left w:val="single" w:sz="6" w:space="0" w:color="auto"/>
              <w:right w:val="single" w:sz="6" w:space="0" w:color="auto"/>
            </w:tcBorders>
          </w:tcPr>
          <w:p w:rsidR="00000000" w:rsidRDefault="00000000">
            <w:pPr>
              <w:jc w:val="right"/>
              <w:rPr>
                <w:color w:val="000000"/>
                <w:sz w:val="20"/>
                <w:szCs w:val="12"/>
              </w:rPr>
            </w:pPr>
          </w:p>
          <w:p w:rsidR="00000000" w:rsidRDefault="00000000">
            <w:pPr>
              <w:jc w:val="right"/>
              <w:rPr>
                <w:color w:val="000000"/>
                <w:sz w:val="20"/>
                <w:szCs w:val="12"/>
              </w:rPr>
            </w:pPr>
            <w:r>
              <w:rPr>
                <w:color w:val="000000"/>
                <w:sz w:val="20"/>
                <w:szCs w:val="12"/>
              </w:rPr>
              <w:t>23</w:t>
            </w:r>
          </w:p>
        </w:tc>
        <w:tc>
          <w:tcPr>
            <w:tcW w:w="77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r>
            <w:r>
              <w:rPr>
                <w:color w:val="000000"/>
                <w:sz w:val="20"/>
                <w:szCs w:val="12"/>
              </w:rPr>
              <w:noBreakHyphen/>
              <w:t xml:space="preserve">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rPr>
            </w:pPr>
            <w:r>
              <w:rPr>
                <w:color w:val="000000"/>
                <w:sz w:val="20"/>
                <w:szCs w:val="12"/>
              </w:rPr>
              <w:t xml:space="preserve">  IX  - Total</w:t>
            </w:r>
          </w:p>
        </w:tc>
        <w:tc>
          <w:tcPr>
            <w:tcW w:w="1095" w:type="dxa"/>
            <w:tcBorders>
              <w:right w:val="single" w:sz="6" w:space="0" w:color="auto"/>
            </w:tcBorders>
          </w:tcPr>
          <w:p w:rsidR="00000000" w:rsidRDefault="00000000">
            <w:pPr>
              <w:jc w:val="right"/>
              <w:rPr>
                <w:color w:val="000000"/>
                <w:sz w:val="20"/>
                <w:szCs w:val="12"/>
              </w:rPr>
            </w:pPr>
            <w:r>
              <w:rPr>
                <w:color w:val="000000"/>
                <w:sz w:val="20"/>
                <w:szCs w:val="12"/>
              </w:rPr>
              <w:t>22 177</w:t>
            </w:r>
          </w:p>
        </w:tc>
        <w:tc>
          <w:tcPr>
            <w:tcW w:w="992"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22 050</w:t>
            </w:r>
          </w:p>
        </w:tc>
        <w:tc>
          <w:tcPr>
            <w:tcW w:w="99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16 639</w:t>
            </w:r>
          </w:p>
        </w:tc>
        <w:tc>
          <w:tcPr>
            <w:tcW w:w="850"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8 748</w:t>
            </w:r>
          </w:p>
        </w:tc>
        <w:tc>
          <w:tcPr>
            <w:tcW w:w="85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2 491</w:t>
            </w:r>
          </w:p>
        </w:tc>
        <w:tc>
          <w:tcPr>
            <w:tcW w:w="83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495</w:t>
            </w:r>
          </w:p>
        </w:tc>
        <w:tc>
          <w:tcPr>
            <w:tcW w:w="77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 xml:space="preserve">14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rPr>
            </w:pPr>
            <w:r>
              <w:rPr>
                <w:color w:val="000000"/>
                <w:sz w:val="20"/>
                <w:szCs w:val="12"/>
              </w:rPr>
              <w:t xml:space="preserve">           Dont: écoles intermédiaires</w:t>
            </w:r>
          </w:p>
        </w:tc>
        <w:tc>
          <w:tcPr>
            <w:tcW w:w="1095" w:type="dxa"/>
            <w:tcBorders>
              <w:right w:val="single" w:sz="6" w:space="0" w:color="auto"/>
            </w:tcBorders>
          </w:tcPr>
          <w:p w:rsidR="00000000" w:rsidRDefault="00000000">
            <w:pPr>
              <w:jc w:val="right"/>
              <w:rPr>
                <w:color w:val="000000"/>
                <w:sz w:val="20"/>
                <w:szCs w:val="12"/>
              </w:rPr>
            </w:pPr>
            <w:r>
              <w:rPr>
                <w:color w:val="000000"/>
                <w:sz w:val="20"/>
                <w:szCs w:val="12"/>
              </w:rPr>
              <w:t>16 243</w:t>
            </w:r>
          </w:p>
        </w:tc>
        <w:tc>
          <w:tcPr>
            <w:tcW w:w="992"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16 622</w:t>
            </w:r>
          </w:p>
        </w:tc>
        <w:tc>
          <w:tcPr>
            <w:tcW w:w="99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8 617</w:t>
            </w:r>
          </w:p>
        </w:tc>
        <w:tc>
          <w:tcPr>
            <w:tcW w:w="850"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4 269</w:t>
            </w:r>
          </w:p>
        </w:tc>
        <w:tc>
          <w:tcPr>
            <w:tcW w:w="85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noBreakHyphen/>
            </w:r>
          </w:p>
        </w:tc>
        <w:tc>
          <w:tcPr>
            <w:tcW w:w="83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lang w:val="en-GB"/>
              </w:rPr>
            </w:pPr>
            <w:r>
              <w:rPr>
                <w:color w:val="000000"/>
                <w:sz w:val="20"/>
                <w:szCs w:val="12"/>
              </w:rPr>
              <w:t xml:space="preserve">   </w:t>
            </w:r>
            <w:r>
              <w:rPr>
                <w:color w:val="000000"/>
                <w:sz w:val="20"/>
                <w:szCs w:val="12"/>
                <w:lang w:val="en-GB"/>
              </w:rPr>
              <w:t>X</w:t>
            </w:r>
          </w:p>
        </w:tc>
        <w:tc>
          <w:tcPr>
            <w:tcW w:w="1095" w:type="dxa"/>
            <w:tcBorders>
              <w:right w:val="single" w:sz="6" w:space="0" w:color="auto"/>
            </w:tcBorders>
          </w:tcPr>
          <w:p w:rsidR="00000000" w:rsidRDefault="00000000">
            <w:pPr>
              <w:jc w:val="right"/>
              <w:rPr>
                <w:color w:val="000000"/>
                <w:sz w:val="20"/>
                <w:szCs w:val="12"/>
                <w:lang w:val="en-GB"/>
              </w:rPr>
            </w:pPr>
            <w:r>
              <w:rPr>
                <w:color w:val="000000"/>
                <w:sz w:val="20"/>
                <w:szCs w:val="12"/>
                <w:lang w:val="en-GB"/>
              </w:rPr>
              <w:t>17 272</w:t>
            </w:r>
          </w:p>
        </w:tc>
        <w:tc>
          <w:tcPr>
            <w:tcW w:w="992"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15 597</w:t>
            </w:r>
          </w:p>
        </w:tc>
        <w:tc>
          <w:tcPr>
            <w:tcW w:w="99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13 066</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7 067</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1 224</w:t>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209</w:t>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noBreakHyphen/>
              <w:t xml:space="preserve">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lang w:val="en-GB"/>
              </w:rPr>
            </w:pPr>
            <w:r>
              <w:rPr>
                <w:color w:val="000000"/>
                <w:sz w:val="20"/>
                <w:szCs w:val="12"/>
                <w:lang w:val="en-GB"/>
              </w:rPr>
              <w:t xml:space="preserve">  XI</w:t>
            </w:r>
          </w:p>
        </w:tc>
        <w:tc>
          <w:tcPr>
            <w:tcW w:w="1095" w:type="dxa"/>
            <w:tcBorders>
              <w:right w:val="single" w:sz="6" w:space="0" w:color="auto"/>
            </w:tcBorders>
          </w:tcPr>
          <w:p w:rsidR="00000000" w:rsidRDefault="00000000">
            <w:pPr>
              <w:jc w:val="right"/>
              <w:rPr>
                <w:color w:val="000000"/>
                <w:sz w:val="20"/>
                <w:szCs w:val="12"/>
                <w:lang w:val="en-GB"/>
              </w:rPr>
            </w:pPr>
            <w:r>
              <w:rPr>
                <w:color w:val="000000"/>
                <w:sz w:val="20"/>
                <w:szCs w:val="12"/>
                <w:lang w:val="en-GB"/>
              </w:rPr>
              <w:t>14 769</w:t>
            </w:r>
          </w:p>
        </w:tc>
        <w:tc>
          <w:tcPr>
            <w:tcW w:w="992"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14 009</w:t>
            </w:r>
          </w:p>
        </w:tc>
        <w:tc>
          <w:tcPr>
            <w:tcW w:w="99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9 984</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4 633</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842</w:t>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186</w:t>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noBreakHyphen/>
              <w:t xml:space="preserve">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lang w:val="en-GB"/>
              </w:rPr>
            </w:pPr>
            <w:r>
              <w:rPr>
                <w:color w:val="000000"/>
                <w:sz w:val="20"/>
                <w:szCs w:val="12"/>
                <w:lang w:val="en-GB"/>
              </w:rPr>
              <w:t xml:space="preserve"> XII  - Total</w:t>
            </w:r>
          </w:p>
        </w:tc>
        <w:tc>
          <w:tcPr>
            <w:tcW w:w="1095" w:type="dxa"/>
            <w:tcBorders>
              <w:right w:val="single" w:sz="6" w:space="0" w:color="auto"/>
            </w:tcBorders>
          </w:tcPr>
          <w:p w:rsidR="00000000" w:rsidRDefault="00000000">
            <w:pPr>
              <w:jc w:val="right"/>
              <w:rPr>
                <w:color w:val="000000"/>
                <w:sz w:val="20"/>
                <w:szCs w:val="12"/>
                <w:lang w:val="en-GB"/>
              </w:rPr>
            </w:pPr>
            <w:r>
              <w:rPr>
                <w:color w:val="000000"/>
                <w:sz w:val="20"/>
                <w:szCs w:val="12"/>
                <w:lang w:val="en-GB"/>
              </w:rPr>
              <w:t>13 412</w:t>
            </w:r>
          </w:p>
        </w:tc>
        <w:tc>
          <w:tcPr>
            <w:tcW w:w="992"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12 731</w:t>
            </w:r>
          </w:p>
        </w:tc>
        <w:tc>
          <w:tcPr>
            <w:tcW w:w="99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8 550</w:t>
            </w:r>
          </w:p>
        </w:tc>
        <w:tc>
          <w:tcPr>
            <w:tcW w:w="850"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3 743</w:t>
            </w:r>
          </w:p>
        </w:tc>
        <w:tc>
          <w:tcPr>
            <w:tcW w:w="85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535</w:t>
            </w:r>
          </w:p>
        </w:tc>
        <w:tc>
          <w:tcPr>
            <w:tcW w:w="831"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t>139</w:t>
            </w:r>
          </w:p>
        </w:tc>
        <w:tc>
          <w:tcPr>
            <w:tcW w:w="773" w:type="dxa"/>
            <w:tcBorders>
              <w:left w:val="single" w:sz="6" w:space="0" w:color="auto"/>
              <w:right w:val="single" w:sz="6" w:space="0" w:color="auto"/>
            </w:tcBorders>
          </w:tcPr>
          <w:p w:rsidR="00000000" w:rsidRDefault="00000000">
            <w:pPr>
              <w:jc w:val="right"/>
              <w:rPr>
                <w:color w:val="000000"/>
                <w:sz w:val="20"/>
                <w:szCs w:val="12"/>
                <w:lang w:val="en-GB"/>
              </w:rPr>
            </w:pPr>
            <w:r>
              <w:rPr>
                <w:color w:val="000000"/>
                <w:sz w:val="20"/>
                <w:szCs w:val="12"/>
                <w:lang w:val="en-GB"/>
              </w:rPr>
              <w:noBreakHyphen/>
              <w:t xml:space="preserve">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ind w:left="570" w:hanging="570"/>
              <w:rPr>
                <w:color w:val="000000"/>
                <w:sz w:val="20"/>
                <w:szCs w:val="12"/>
              </w:rPr>
            </w:pPr>
            <w:r>
              <w:rPr>
                <w:color w:val="000000"/>
                <w:sz w:val="20"/>
                <w:szCs w:val="12"/>
              </w:rPr>
              <w:t xml:space="preserve">           Dont: dans le secondaire général </w:t>
            </w:r>
          </w:p>
        </w:tc>
        <w:tc>
          <w:tcPr>
            <w:tcW w:w="1095" w:type="dxa"/>
            <w:tcBorders>
              <w:right w:val="single" w:sz="6" w:space="0" w:color="auto"/>
            </w:tcBorders>
          </w:tcPr>
          <w:p w:rsidR="00000000" w:rsidRDefault="00000000">
            <w:pPr>
              <w:jc w:val="right"/>
              <w:rPr>
                <w:color w:val="000000"/>
                <w:sz w:val="20"/>
                <w:szCs w:val="12"/>
              </w:rPr>
            </w:pPr>
            <w:r>
              <w:rPr>
                <w:color w:val="000000"/>
                <w:sz w:val="20"/>
                <w:szCs w:val="12"/>
              </w:rPr>
              <w:br/>
              <w:t>9 579</w:t>
            </w:r>
          </w:p>
        </w:tc>
        <w:tc>
          <w:tcPr>
            <w:tcW w:w="992" w:type="dxa"/>
            <w:tcBorders>
              <w:left w:val="single" w:sz="6" w:space="0" w:color="auto"/>
              <w:right w:val="single" w:sz="6" w:space="0" w:color="auto"/>
            </w:tcBorders>
          </w:tcPr>
          <w:p w:rsidR="00000000" w:rsidRDefault="00000000">
            <w:pPr>
              <w:jc w:val="right"/>
              <w:rPr>
                <w:color w:val="000000"/>
                <w:sz w:val="20"/>
                <w:szCs w:val="12"/>
              </w:rPr>
            </w:pPr>
          </w:p>
          <w:p w:rsidR="00000000" w:rsidRDefault="00000000">
            <w:pPr>
              <w:jc w:val="right"/>
              <w:rPr>
                <w:color w:val="000000"/>
                <w:sz w:val="20"/>
                <w:szCs w:val="12"/>
              </w:rPr>
            </w:pPr>
            <w:r>
              <w:rPr>
                <w:color w:val="000000"/>
                <w:sz w:val="20"/>
                <w:szCs w:val="12"/>
              </w:rPr>
              <w:t>8 991</w:t>
            </w:r>
          </w:p>
        </w:tc>
        <w:tc>
          <w:tcPr>
            <w:tcW w:w="99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t>6 575</w:t>
            </w:r>
          </w:p>
        </w:tc>
        <w:tc>
          <w:tcPr>
            <w:tcW w:w="850"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t>3 171</w:t>
            </w:r>
          </w:p>
        </w:tc>
        <w:tc>
          <w:tcPr>
            <w:tcW w:w="85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t>469</w:t>
            </w:r>
          </w:p>
        </w:tc>
        <w:tc>
          <w:tcPr>
            <w:tcW w:w="83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t>139</w:t>
            </w:r>
          </w:p>
        </w:tc>
        <w:tc>
          <w:tcPr>
            <w:tcW w:w="77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br/>
            </w:r>
            <w:r>
              <w:rPr>
                <w:color w:val="000000"/>
                <w:sz w:val="20"/>
                <w:szCs w:val="12"/>
              </w:rPr>
              <w:noBreakHyphen/>
              <w:t xml:space="preserve"> </w:t>
            </w:r>
          </w:p>
        </w:tc>
      </w:tr>
      <w:tr w:rsidR="00000000">
        <w:tblPrEx>
          <w:tblCellMar>
            <w:top w:w="0" w:type="dxa"/>
            <w:bottom w:w="0" w:type="dxa"/>
          </w:tblCellMar>
        </w:tblPrEx>
        <w:trPr>
          <w:cantSplit/>
        </w:trPr>
        <w:tc>
          <w:tcPr>
            <w:tcW w:w="3000" w:type="dxa"/>
            <w:tcBorders>
              <w:left w:val="single" w:sz="6" w:space="0" w:color="auto"/>
              <w:right w:val="single" w:sz="6" w:space="0" w:color="auto"/>
            </w:tcBorders>
          </w:tcPr>
          <w:p w:rsidR="00000000" w:rsidRDefault="00000000">
            <w:pPr>
              <w:rPr>
                <w:color w:val="000000"/>
                <w:sz w:val="20"/>
                <w:szCs w:val="12"/>
              </w:rPr>
            </w:pPr>
            <w:r>
              <w:rPr>
                <w:color w:val="000000"/>
                <w:sz w:val="20"/>
                <w:szCs w:val="12"/>
              </w:rPr>
              <w:t>XIII</w:t>
            </w:r>
          </w:p>
        </w:tc>
        <w:tc>
          <w:tcPr>
            <w:tcW w:w="1095" w:type="dxa"/>
            <w:tcBorders>
              <w:right w:val="single" w:sz="6" w:space="0" w:color="auto"/>
            </w:tcBorders>
          </w:tcPr>
          <w:p w:rsidR="00000000" w:rsidRDefault="00000000">
            <w:pPr>
              <w:jc w:val="right"/>
              <w:rPr>
                <w:color w:val="000000"/>
                <w:sz w:val="20"/>
                <w:szCs w:val="12"/>
              </w:rPr>
            </w:pPr>
            <w:r>
              <w:rPr>
                <w:color w:val="000000"/>
                <w:sz w:val="20"/>
                <w:szCs w:val="12"/>
              </w:rPr>
              <w:t>236</w:t>
            </w:r>
          </w:p>
        </w:tc>
        <w:tc>
          <w:tcPr>
            <w:tcW w:w="992"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191</w:t>
            </w:r>
          </w:p>
        </w:tc>
        <w:tc>
          <w:tcPr>
            <w:tcW w:w="99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t>58</w:t>
            </w:r>
          </w:p>
        </w:tc>
        <w:tc>
          <w:tcPr>
            <w:tcW w:w="850"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noBreakHyphen/>
            </w:r>
          </w:p>
        </w:tc>
        <w:tc>
          <w:tcPr>
            <w:tcW w:w="85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noBreakHyphen/>
            </w:r>
          </w:p>
        </w:tc>
        <w:tc>
          <w:tcPr>
            <w:tcW w:w="831"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tcPr>
          <w:p w:rsidR="00000000" w:rsidRDefault="00000000">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000" w:type="dxa"/>
            <w:tcBorders>
              <w:left w:val="single" w:sz="6" w:space="0" w:color="auto"/>
              <w:bottom w:val="single" w:sz="6" w:space="0" w:color="auto"/>
              <w:right w:val="single" w:sz="6" w:space="0" w:color="auto"/>
            </w:tcBorders>
          </w:tcPr>
          <w:p w:rsidR="00000000" w:rsidRDefault="00000000">
            <w:pPr>
              <w:rPr>
                <w:color w:val="000000"/>
                <w:sz w:val="20"/>
                <w:szCs w:val="12"/>
              </w:rPr>
            </w:pPr>
            <w:r>
              <w:rPr>
                <w:color w:val="000000"/>
                <w:sz w:val="20"/>
                <w:szCs w:val="12"/>
              </w:rPr>
              <w:t>XIV</w:t>
            </w:r>
          </w:p>
        </w:tc>
        <w:tc>
          <w:tcPr>
            <w:tcW w:w="1095" w:type="dxa"/>
            <w:tcBorders>
              <w:bottom w:val="single" w:sz="6" w:space="0" w:color="auto"/>
              <w:right w:val="single" w:sz="6" w:space="0" w:color="auto"/>
            </w:tcBorders>
          </w:tcPr>
          <w:p w:rsidR="00000000" w:rsidRDefault="00000000">
            <w:pPr>
              <w:jc w:val="right"/>
              <w:rPr>
                <w:color w:val="000000"/>
                <w:sz w:val="20"/>
                <w:szCs w:val="12"/>
              </w:rPr>
            </w:pPr>
            <w:r>
              <w:rPr>
                <w:color w:val="000000"/>
                <w:sz w:val="20"/>
                <w:szCs w:val="12"/>
              </w:rPr>
              <w:t>55</w:t>
            </w:r>
          </w:p>
        </w:tc>
        <w:tc>
          <w:tcPr>
            <w:tcW w:w="992" w:type="dxa"/>
            <w:tcBorders>
              <w:left w:val="single" w:sz="6" w:space="0" w:color="auto"/>
              <w:bottom w:val="single" w:sz="6" w:space="0" w:color="auto"/>
              <w:right w:val="single" w:sz="6" w:space="0" w:color="auto"/>
            </w:tcBorders>
          </w:tcPr>
          <w:p w:rsidR="00000000" w:rsidRDefault="00000000">
            <w:pPr>
              <w:jc w:val="right"/>
              <w:rPr>
                <w:color w:val="000000"/>
                <w:sz w:val="20"/>
                <w:szCs w:val="12"/>
              </w:rPr>
            </w:pPr>
            <w:r>
              <w:rPr>
                <w:color w:val="000000"/>
                <w:sz w:val="20"/>
                <w:szCs w:val="12"/>
              </w:rPr>
              <w:noBreakHyphen/>
            </w:r>
          </w:p>
        </w:tc>
        <w:tc>
          <w:tcPr>
            <w:tcW w:w="993" w:type="dxa"/>
            <w:tcBorders>
              <w:left w:val="single" w:sz="6" w:space="0" w:color="auto"/>
              <w:bottom w:val="single" w:sz="6" w:space="0" w:color="auto"/>
              <w:right w:val="single" w:sz="6" w:space="0" w:color="auto"/>
            </w:tcBorders>
          </w:tcPr>
          <w:p w:rsidR="00000000" w:rsidRDefault="00000000">
            <w:pPr>
              <w:jc w:val="right"/>
              <w:rPr>
                <w:color w:val="000000"/>
                <w:sz w:val="20"/>
                <w:szCs w:val="12"/>
              </w:rPr>
            </w:pPr>
            <w:r>
              <w:rPr>
                <w:color w:val="000000"/>
                <w:sz w:val="20"/>
                <w:szCs w:val="12"/>
              </w:rPr>
              <w:noBreakHyphen/>
            </w:r>
          </w:p>
        </w:tc>
        <w:tc>
          <w:tcPr>
            <w:tcW w:w="850" w:type="dxa"/>
            <w:tcBorders>
              <w:left w:val="single" w:sz="6" w:space="0" w:color="auto"/>
              <w:bottom w:val="single" w:sz="6" w:space="0" w:color="auto"/>
              <w:right w:val="single" w:sz="6" w:space="0" w:color="auto"/>
            </w:tcBorders>
          </w:tcPr>
          <w:p w:rsidR="00000000" w:rsidRDefault="00000000">
            <w:pPr>
              <w:jc w:val="right"/>
              <w:rPr>
                <w:color w:val="000000"/>
                <w:sz w:val="20"/>
                <w:szCs w:val="12"/>
              </w:rPr>
            </w:pPr>
            <w:r>
              <w:rPr>
                <w:color w:val="000000"/>
                <w:sz w:val="20"/>
                <w:szCs w:val="12"/>
              </w:rPr>
              <w:noBreakHyphen/>
            </w:r>
          </w:p>
        </w:tc>
        <w:tc>
          <w:tcPr>
            <w:tcW w:w="851" w:type="dxa"/>
            <w:tcBorders>
              <w:left w:val="single" w:sz="6" w:space="0" w:color="auto"/>
              <w:bottom w:val="single" w:sz="6" w:space="0" w:color="auto"/>
              <w:right w:val="single" w:sz="6" w:space="0" w:color="auto"/>
            </w:tcBorders>
          </w:tcPr>
          <w:p w:rsidR="00000000" w:rsidRDefault="00000000">
            <w:pPr>
              <w:jc w:val="right"/>
              <w:rPr>
                <w:color w:val="000000"/>
                <w:sz w:val="20"/>
                <w:szCs w:val="12"/>
              </w:rPr>
            </w:pPr>
            <w:r>
              <w:rPr>
                <w:color w:val="000000"/>
                <w:sz w:val="20"/>
                <w:szCs w:val="12"/>
              </w:rPr>
              <w:noBreakHyphen/>
            </w:r>
          </w:p>
        </w:tc>
        <w:tc>
          <w:tcPr>
            <w:tcW w:w="831" w:type="dxa"/>
            <w:tcBorders>
              <w:left w:val="single" w:sz="6" w:space="0" w:color="auto"/>
              <w:bottom w:val="single" w:sz="6" w:space="0" w:color="auto"/>
              <w:right w:val="single" w:sz="6" w:space="0" w:color="auto"/>
            </w:tcBorders>
          </w:tcPr>
          <w:p w:rsidR="00000000" w:rsidRDefault="00000000">
            <w:pPr>
              <w:jc w:val="right"/>
              <w:rPr>
                <w:color w:val="000000"/>
                <w:sz w:val="20"/>
                <w:szCs w:val="12"/>
              </w:rPr>
            </w:pPr>
            <w:r>
              <w:rPr>
                <w:color w:val="000000"/>
                <w:sz w:val="20"/>
                <w:szCs w:val="12"/>
              </w:rPr>
              <w:noBreakHyphen/>
            </w:r>
          </w:p>
        </w:tc>
        <w:tc>
          <w:tcPr>
            <w:tcW w:w="773" w:type="dxa"/>
            <w:tcBorders>
              <w:left w:val="single" w:sz="6" w:space="0" w:color="auto"/>
              <w:bottom w:val="single" w:sz="6" w:space="0" w:color="auto"/>
              <w:right w:val="single" w:sz="6" w:space="0" w:color="auto"/>
            </w:tcBorders>
          </w:tcPr>
          <w:p w:rsidR="00000000" w:rsidRDefault="00000000">
            <w:pPr>
              <w:jc w:val="right"/>
              <w:rPr>
                <w:color w:val="000000"/>
                <w:sz w:val="20"/>
                <w:szCs w:val="12"/>
              </w:rPr>
            </w:pPr>
            <w:r>
              <w:rPr>
                <w:color w:val="000000"/>
                <w:sz w:val="20"/>
                <w:szCs w:val="12"/>
              </w:rPr>
              <w:noBreakHyphen/>
              <w:t xml:space="preserve"> </w:t>
            </w:r>
          </w:p>
        </w:tc>
      </w:tr>
    </w:tbl>
    <w:p w:rsidR="00000000" w:rsidRDefault="00000000">
      <w:pPr>
        <w:spacing w:after="240"/>
        <w:rPr>
          <w:sz w:val="20"/>
        </w:rPr>
      </w:pPr>
      <w:r>
        <w:br/>
      </w:r>
      <w:r>
        <w:rPr>
          <w:i/>
          <w:iCs/>
          <w:sz w:val="20"/>
        </w:rPr>
        <w:t>Source</w:t>
      </w:r>
      <w:r>
        <w:rPr>
          <w:sz w:val="20"/>
        </w:rPr>
        <w:t>: Bureau central de statistique.</w:t>
      </w:r>
    </w:p>
    <w:p w:rsidR="00000000" w:rsidRDefault="00000000">
      <w:pPr>
        <w:keepNext/>
        <w:spacing w:after="240"/>
      </w:pPr>
      <w:r>
        <w:rPr>
          <w:b/>
          <w:bCs/>
        </w:rPr>
        <w:t>c)</w:t>
      </w:r>
      <w:r>
        <w:rPr>
          <w:b/>
          <w:bCs/>
        </w:rPr>
        <w:tab/>
        <w:t>Éducation des adultes</w:t>
      </w:r>
    </w:p>
    <w:p w:rsidR="00000000" w:rsidRDefault="00000000">
      <w:pPr>
        <w:spacing w:after="240"/>
      </w:pPr>
      <w:r>
        <w:t>443.</w:t>
      </w:r>
      <w:r>
        <w:tab/>
        <w:t>Le tableau suivant indique le nombre d’adultes inscrits dans les différents programmes éducatif – enseignement élémentaire/de rattrapage (primaire et secondaire), cours préuniversitaires et universitaires spéciaux pour adultes, programmes d’insertion des immigrants. La situation dans ce domaine n’a pas changé depuis la soumission du rapport initial.</w:t>
      </w:r>
    </w:p>
    <w:p w:rsidR="00000000" w:rsidRDefault="00000000">
      <w:pPr>
        <w:keepNext/>
        <w:spacing w:after="240"/>
        <w:rPr>
          <w:i/>
          <w:iCs/>
        </w:rPr>
      </w:pPr>
      <w:r>
        <w:rPr>
          <w:i/>
          <w:iCs/>
        </w:rPr>
        <w:t>Participation à l’éducation des adultes</w:t>
      </w:r>
    </w:p>
    <w:p w:rsidR="00000000" w:rsidRDefault="00000000">
      <w:pPr>
        <w:spacing w:after="240"/>
      </w:pPr>
      <w:r>
        <w:t>444.</w:t>
      </w:r>
      <w:r>
        <w:tab/>
        <w:t>La baisse des chiffres de participation aux programmes d’insertion s’explique par la diminution du nombre d’immigrants.</w:t>
      </w:r>
    </w:p>
    <w:p w:rsidR="00000000" w:rsidRDefault="00000000">
      <w:pPr>
        <w:keepNext/>
        <w:spacing w:after="240"/>
        <w:jc w:val="center"/>
        <w:rPr>
          <w:b/>
          <w:bCs/>
        </w:rPr>
      </w:pPr>
      <w:r>
        <w:rPr>
          <w:b/>
          <w:bCs/>
        </w:rPr>
        <w:t>Tableau 59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1800"/>
        <w:gridCol w:w="1800"/>
        <w:gridCol w:w="1680"/>
        <w:gridCol w:w="1680"/>
        <w:gridCol w:w="1746"/>
      </w:tblGrid>
      <w:tr w:rsidR="00000000">
        <w:tblPrEx>
          <w:tblCellMar>
            <w:top w:w="0" w:type="dxa"/>
            <w:bottom w:w="0" w:type="dxa"/>
          </w:tblCellMar>
        </w:tblPrEx>
        <w:tc>
          <w:tcPr>
            <w:tcW w:w="790" w:type="dxa"/>
            <w:tcBorders>
              <w:bottom w:val="single" w:sz="4" w:space="0" w:color="auto"/>
            </w:tcBorders>
          </w:tcPr>
          <w:p w:rsidR="00000000" w:rsidRDefault="00000000">
            <w:pPr>
              <w:spacing w:before="60" w:after="60"/>
              <w:jc w:val="center"/>
            </w:pPr>
          </w:p>
        </w:tc>
        <w:tc>
          <w:tcPr>
            <w:tcW w:w="1800" w:type="dxa"/>
            <w:tcBorders>
              <w:bottom w:val="single" w:sz="4" w:space="0" w:color="auto"/>
            </w:tcBorders>
          </w:tcPr>
          <w:p w:rsidR="00000000" w:rsidRDefault="00000000">
            <w:pPr>
              <w:spacing w:before="60" w:after="60"/>
              <w:jc w:val="center"/>
            </w:pPr>
            <w:r>
              <w:t>Programmes préparatoires préuniversitaires</w:t>
            </w:r>
          </w:p>
        </w:tc>
        <w:tc>
          <w:tcPr>
            <w:tcW w:w="1800" w:type="dxa"/>
            <w:tcBorders>
              <w:bottom w:val="single" w:sz="4" w:space="0" w:color="auto"/>
            </w:tcBorders>
          </w:tcPr>
          <w:p w:rsidR="00000000" w:rsidRDefault="00000000">
            <w:pPr>
              <w:spacing w:before="60" w:after="60"/>
              <w:jc w:val="center"/>
            </w:pPr>
            <w:r>
              <w:t>Programmes d’insertion des immigrants</w:t>
            </w:r>
          </w:p>
        </w:tc>
        <w:tc>
          <w:tcPr>
            <w:tcW w:w="1680" w:type="dxa"/>
            <w:tcBorders>
              <w:bottom w:val="single" w:sz="4" w:space="0" w:color="auto"/>
            </w:tcBorders>
          </w:tcPr>
          <w:p w:rsidR="00000000" w:rsidRDefault="00000000">
            <w:pPr>
              <w:spacing w:before="60" w:after="60"/>
              <w:jc w:val="center"/>
            </w:pPr>
            <w:r>
              <w:t>Enseignement primaire</w:t>
            </w:r>
          </w:p>
        </w:tc>
        <w:tc>
          <w:tcPr>
            <w:tcW w:w="1680" w:type="dxa"/>
            <w:tcBorders>
              <w:bottom w:val="single" w:sz="4" w:space="0" w:color="auto"/>
            </w:tcBorders>
          </w:tcPr>
          <w:p w:rsidR="00000000" w:rsidRDefault="00000000">
            <w:pPr>
              <w:spacing w:before="60" w:after="60"/>
              <w:jc w:val="center"/>
            </w:pPr>
            <w:r>
              <w:t>Enseignement secondaire</w:t>
            </w:r>
          </w:p>
        </w:tc>
        <w:tc>
          <w:tcPr>
            <w:tcW w:w="1746" w:type="dxa"/>
            <w:tcBorders>
              <w:bottom w:val="single" w:sz="4" w:space="0" w:color="auto"/>
            </w:tcBorders>
          </w:tcPr>
          <w:p w:rsidR="00000000" w:rsidRDefault="00000000">
            <w:pPr>
              <w:spacing w:before="60" w:after="60"/>
              <w:jc w:val="center"/>
            </w:pPr>
            <w:r>
              <w:t>Universités populaires</w:t>
            </w:r>
          </w:p>
        </w:tc>
      </w:tr>
      <w:tr w:rsidR="00000000">
        <w:tblPrEx>
          <w:tblCellMar>
            <w:top w:w="0" w:type="dxa"/>
            <w:bottom w:w="0" w:type="dxa"/>
          </w:tblCellMar>
        </w:tblPrEx>
        <w:tc>
          <w:tcPr>
            <w:tcW w:w="790" w:type="dxa"/>
            <w:tcBorders>
              <w:bottom w:val="nil"/>
            </w:tcBorders>
          </w:tcPr>
          <w:p w:rsidR="00000000" w:rsidRDefault="00000000">
            <w:pPr>
              <w:spacing w:before="60" w:after="60"/>
            </w:pPr>
            <w:r>
              <w:t>1996</w:t>
            </w:r>
          </w:p>
        </w:tc>
        <w:tc>
          <w:tcPr>
            <w:tcW w:w="1800" w:type="dxa"/>
            <w:tcBorders>
              <w:bottom w:val="nil"/>
            </w:tcBorders>
          </w:tcPr>
          <w:p w:rsidR="00000000" w:rsidRDefault="00000000">
            <w:pPr>
              <w:spacing w:before="60" w:after="60"/>
              <w:jc w:val="right"/>
            </w:pPr>
            <w:r>
              <w:t>10 100</w:t>
            </w:r>
          </w:p>
        </w:tc>
        <w:tc>
          <w:tcPr>
            <w:tcW w:w="1800" w:type="dxa"/>
            <w:tcBorders>
              <w:bottom w:val="nil"/>
            </w:tcBorders>
          </w:tcPr>
          <w:p w:rsidR="00000000" w:rsidRDefault="00000000">
            <w:pPr>
              <w:spacing w:before="60" w:after="60"/>
              <w:jc w:val="right"/>
            </w:pPr>
            <w:r>
              <w:t>63 500</w:t>
            </w:r>
          </w:p>
        </w:tc>
        <w:tc>
          <w:tcPr>
            <w:tcW w:w="1680" w:type="dxa"/>
            <w:tcBorders>
              <w:bottom w:val="nil"/>
            </w:tcBorders>
          </w:tcPr>
          <w:p w:rsidR="00000000" w:rsidRDefault="00000000">
            <w:pPr>
              <w:spacing w:before="60" w:after="60"/>
              <w:jc w:val="right"/>
            </w:pPr>
            <w:r>
              <w:t>9 500</w:t>
            </w:r>
          </w:p>
        </w:tc>
        <w:tc>
          <w:tcPr>
            <w:tcW w:w="1680" w:type="dxa"/>
            <w:tcBorders>
              <w:bottom w:val="nil"/>
            </w:tcBorders>
          </w:tcPr>
          <w:p w:rsidR="00000000" w:rsidRDefault="00000000">
            <w:pPr>
              <w:spacing w:before="60" w:after="60"/>
              <w:jc w:val="right"/>
            </w:pPr>
            <w:r>
              <w:t>11 000</w:t>
            </w:r>
          </w:p>
        </w:tc>
        <w:tc>
          <w:tcPr>
            <w:tcW w:w="1746" w:type="dxa"/>
            <w:tcBorders>
              <w:bottom w:val="nil"/>
            </w:tcBorders>
          </w:tcPr>
          <w:p w:rsidR="00000000" w:rsidRDefault="00000000">
            <w:pPr>
              <w:spacing w:before="60" w:after="60"/>
              <w:jc w:val="right"/>
            </w:pPr>
            <w:r>
              <w:t>32 100</w:t>
            </w:r>
          </w:p>
        </w:tc>
      </w:tr>
      <w:tr w:rsidR="00000000">
        <w:tblPrEx>
          <w:tblCellMar>
            <w:top w:w="0" w:type="dxa"/>
            <w:bottom w:w="0" w:type="dxa"/>
          </w:tblCellMar>
        </w:tblPrEx>
        <w:tc>
          <w:tcPr>
            <w:tcW w:w="790" w:type="dxa"/>
            <w:tcBorders>
              <w:top w:val="nil"/>
              <w:bottom w:val="nil"/>
            </w:tcBorders>
          </w:tcPr>
          <w:p w:rsidR="00000000" w:rsidRDefault="00000000">
            <w:pPr>
              <w:spacing w:before="60" w:after="60"/>
            </w:pPr>
            <w:r>
              <w:t>1997</w:t>
            </w:r>
          </w:p>
        </w:tc>
        <w:tc>
          <w:tcPr>
            <w:tcW w:w="1800" w:type="dxa"/>
            <w:tcBorders>
              <w:top w:val="nil"/>
              <w:bottom w:val="nil"/>
            </w:tcBorders>
          </w:tcPr>
          <w:p w:rsidR="00000000" w:rsidRDefault="00000000">
            <w:pPr>
              <w:spacing w:before="60" w:after="60"/>
              <w:jc w:val="right"/>
            </w:pPr>
            <w:r>
              <w:t>10 800</w:t>
            </w:r>
          </w:p>
        </w:tc>
        <w:tc>
          <w:tcPr>
            <w:tcW w:w="1800" w:type="dxa"/>
            <w:tcBorders>
              <w:top w:val="nil"/>
              <w:bottom w:val="nil"/>
            </w:tcBorders>
          </w:tcPr>
          <w:p w:rsidR="00000000" w:rsidRDefault="00000000">
            <w:pPr>
              <w:spacing w:before="60" w:after="60"/>
              <w:jc w:val="right"/>
            </w:pPr>
            <w:r>
              <w:t>68 800</w:t>
            </w:r>
          </w:p>
        </w:tc>
        <w:tc>
          <w:tcPr>
            <w:tcW w:w="1680" w:type="dxa"/>
            <w:tcBorders>
              <w:top w:val="nil"/>
              <w:bottom w:val="nil"/>
            </w:tcBorders>
          </w:tcPr>
          <w:p w:rsidR="00000000" w:rsidRDefault="00000000">
            <w:pPr>
              <w:spacing w:before="60" w:after="60"/>
              <w:jc w:val="right"/>
            </w:pPr>
            <w:r>
              <w:t>9 500</w:t>
            </w:r>
          </w:p>
        </w:tc>
        <w:tc>
          <w:tcPr>
            <w:tcW w:w="1680" w:type="dxa"/>
            <w:tcBorders>
              <w:top w:val="nil"/>
              <w:bottom w:val="nil"/>
            </w:tcBorders>
          </w:tcPr>
          <w:p w:rsidR="00000000" w:rsidRDefault="00000000">
            <w:pPr>
              <w:spacing w:before="60" w:after="60"/>
              <w:jc w:val="right"/>
            </w:pPr>
            <w:r>
              <w:t>11 000</w:t>
            </w:r>
          </w:p>
        </w:tc>
        <w:tc>
          <w:tcPr>
            <w:tcW w:w="1746" w:type="dxa"/>
            <w:tcBorders>
              <w:top w:val="nil"/>
              <w:bottom w:val="nil"/>
            </w:tcBorders>
          </w:tcPr>
          <w:p w:rsidR="00000000" w:rsidRDefault="00000000">
            <w:pPr>
              <w:spacing w:before="60" w:after="60"/>
              <w:jc w:val="right"/>
            </w:pPr>
            <w:r>
              <w:t>33 400</w:t>
            </w:r>
          </w:p>
        </w:tc>
      </w:tr>
      <w:tr w:rsidR="00000000">
        <w:tblPrEx>
          <w:tblCellMar>
            <w:top w:w="0" w:type="dxa"/>
            <w:bottom w:w="0" w:type="dxa"/>
          </w:tblCellMar>
        </w:tblPrEx>
        <w:tc>
          <w:tcPr>
            <w:tcW w:w="790" w:type="dxa"/>
            <w:tcBorders>
              <w:top w:val="nil"/>
            </w:tcBorders>
          </w:tcPr>
          <w:p w:rsidR="00000000" w:rsidRDefault="00000000">
            <w:pPr>
              <w:spacing w:before="60" w:after="60"/>
            </w:pPr>
            <w:r>
              <w:t>1998</w:t>
            </w:r>
          </w:p>
        </w:tc>
        <w:tc>
          <w:tcPr>
            <w:tcW w:w="1800" w:type="dxa"/>
            <w:tcBorders>
              <w:top w:val="nil"/>
            </w:tcBorders>
          </w:tcPr>
          <w:p w:rsidR="00000000" w:rsidRDefault="00000000">
            <w:pPr>
              <w:spacing w:before="60" w:after="60"/>
              <w:jc w:val="right"/>
            </w:pPr>
            <w:r>
              <w:t>10 900</w:t>
            </w:r>
          </w:p>
        </w:tc>
        <w:tc>
          <w:tcPr>
            <w:tcW w:w="1800" w:type="dxa"/>
            <w:tcBorders>
              <w:top w:val="nil"/>
            </w:tcBorders>
          </w:tcPr>
          <w:p w:rsidR="00000000" w:rsidRDefault="00000000">
            <w:pPr>
              <w:spacing w:before="60" w:after="60"/>
              <w:jc w:val="right"/>
            </w:pPr>
            <w:r>
              <w:t>64 600</w:t>
            </w:r>
          </w:p>
        </w:tc>
        <w:tc>
          <w:tcPr>
            <w:tcW w:w="1680" w:type="dxa"/>
            <w:tcBorders>
              <w:top w:val="nil"/>
            </w:tcBorders>
          </w:tcPr>
          <w:p w:rsidR="00000000" w:rsidRDefault="00000000">
            <w:pPr>
              <w:spacing w:before="60" w:after="60"/>
              <w:jc w:val="right"/>
            </w:pPr>
            <w:r>
              <w:t>9 500</w:t>
            </w:r>
          </w:p>
        </w:tc>
        <w:tc>
          <w:tcPr>
            <w:tcW w:w="1680" w:type="dxa"/>
            <w:tcBorders>
              <w:top w:val="nil"/>
            </w:tcBorders>
          </w:tcPr>
          <w:p w:rsidR="00000000" w:rsidRDefault="00000000">
            <w:pPr>
              <w:spacing w:before="60" w:after="60"/>
              <w:jc w:val="right"/>
            </w:pPr>
            <w:r>
              <w:t>11 000</w:t>
            </w:r>
          </w:p>
        </w:tc>
        <w:tc>
          <w:tcPr>
            <w:tcW w:w="1746" w:type="dxa"/>
            <w:tcBorders>
              <w:top w:val="nil"/>
            </w:tcBorders>
          </w:tcPr>
          <w:p w:rsidR="00000000" w:rsidRDefault="00000000">
            <w:pPr>
              <w:spacing w:before="60" w:after="60"/>
              <w:jc w:val="right"/>
            </w:pPr>
            <w:r>
              <w:t>36 200</w:t>
            </w:r>
          </w:p>
        </w:tc>
      </w:tr>
    </w:tbl>
    <w:p w:rsidR="00000000" w:rsidRDefault="00000000">
      <w:pPr>
        <w:spacing w:after="240"/>
      </w:pPr>
      <w:r>
        <w:br/>
      </w:r>
      <w:r>
        <w:rPr>
          <w:i/>
          <w:iCs/>
        </w:rPr>
        <w:t>Source</w:t>
      </w:r>
      <w:r>
        <w:t>: Bureau central de statistique et Ministère de l’éducation.</w:t>
      </w:r>
    </w:p>
    <w:p w:rsidR="00000000" w:rsidRDefault="00000000">
      <w:pPr>
        <w:keepNext/>
        <w:spacing w:after="240"/>
      </w:pPr>
      <w:r>
        <w:rPr>
          <w:b/>
          <w:bCs/>
        </w:rPr>
        <w:t>d)</w:t>
      </w:r>
      <w:r>
        <w:rPr>
          <w:b/>
          <w:bCs/>
        </w:rPr>
        <w:tab/>
        <w:t>Enseignement supérieur</w:t>
      </w:r>
    </w:p>
    <w:p w:rsidR="00000000" w:rsidRDefault="00000000">
      <w:pPr>
        <w:spacing w:after="240"/>
      </w:pPr>
      <w:r>
        <w:t>445.</w:t>
      </w:r>
      <w:r>
        <w:tab/>
        <w:t>Les tableaux suivants donnent le nombre d’étudiants dans les établissements d’enseignement supérieur et leur répartition par cycle d’études, discipline, sexe, âge, groupe de population et origine. Depuis la soumission du rapport initial, le nombre d’étudiants, tous groupes confondus, a fortement augmenté.</w:t>
      </w:r>
    </w:p>
    <w:p w:rsidR="00000000" w:rsidRDefault="00000000">
      <w:pPr>
        <w:keepNext/>
        <w:spacing w:after="240"/>
        <w:jc w:val="center"/>
      </w:pPr>
      <w:r>
        <w:rPr>
          <w:b/>
          <w:bCs/>
        </w:rPr>
        <w:t>Tableau 60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1"/>
        <w:gridCol w:w="1582"/>
        <w:gridCol w:w="1583"/>
        <w:gridCol w:w="1583"/>
        <w:gridCol w:w="1583"/>
        <w:gridCol w:w="1583"/>
      </w:tblGrid>
      <w:tr w:rsidR="00000000">
        <w:tblPrEx>
          <w:tblCellMar>
            <w:top w:w="0" w:type="dxa"/>
            <w:bottom w:w="0" w:type="dxa"/>
          </w:tblCellMar>
        </w:tblPrEx>
        <w:tc>
          <w:tcPr>
            <w:tcW w:w="1582" w:type="dxa"/>
            <w:tcBorders>
              <w:bottom w:val="single" w:sz="4" w:space="0" w:color="auto"/>
            </w:tcBorders>
          </w:tcPr>
          <w:p w:rsidR="00000000" w:rsidRDefault="00000000">
            <w:pPr>
              <w:spacing w:before="60" w:after="60"/>
              <w:jc w:val="center"/>
            </w:pPr>
            <w:r>
              <w:t>Année</w:t>
            </w:r>
          </w:p>
        </w:tc>
        <w:tc>
          <w:tcPr>
            <w:tcW w:w="1582" w:type="dxa"/>
            <w:tcBorders>
              <w:bottom w:val="single" w:sz="4" w:space="0" w:color="auto"/>
            </w:tcBorders>
          </w:tcPr>
          <w:p w:rsidR="00000000" w:rsidRDefault="00000000">
            <w:pPr>
              <w:spacing w:before="60" w:after="60"/>
              <w:jc w:val="center"/>
            </w:pPr>
            <w:r>
              <w:t>1995</w:t>
            </w:r>
          </w:p>
        </w:tc>
        <w:tc>
          <w:tcPr>
            <w:tcW w:w="1583" w:type="dxa"/>
            <w:tcBorders>
              <w:bottom w:val="single" w:sz="4" w:space="0" w:color="auto"/>
            </w:tcBorders>
          </w:tcPr>
          <w:p w:rsidR="00000000" w:rsidRDefault="00000000">
            <w:pPr>
              <w:spacing w:before="60" w:after="60"/>
              <w:jc w:val="center"/>
            </w:pPr>
            <w:r>
              <w:t>1996</w:t>
            </w:r>
          </w:p>
        </w:tc>
        <w:tc>
          <w:tcPr>
            <w:tcW w:w="1583" w:type="dxa"/>
            <w:tcBorders>
              <w:bottom w:val="single" w:sz="4" w:space="0" w:color="auto"/>
            </w:tcBorders>
          </w:tcPr>
          <w:p w:rsidR="00000000" w:rsidRDefault="00000000">
            <w:pPr>
              <w:spacing w:before="60" w:after="60"/>
              <w:jc w:val="center"/>
            </w:pPr>
            <w:r>
              <w:t>1997</w:t>
            </w:r>
          </w:p>
        </w:tc>
        <w:tc>
          <w:tcPr>
            <w:tcW w:w="1583" w:type="dxa"/>
            <w:tcBorders>
              <w:bottom w:val="single" w:sz="4" w:space="0" w:color="auto"/>
            </w:tcBorders>
          </w:tcPr>
          <w:p w:rsidR="00000000" w:rsidRDefault="00000000">
            <w:pPr>
              <w:spacing w:before="60" w:after="60"/>
              <w:jc w:val="center"/>
            </w:pPr>
            <w:r>
              <w:t>1998</w:t>
            </w:r>
          </w:p>
        </w:tc>
        <w:tc>
          <w:tcPr>
            <w:tcW w:w="1583" w:type="dxa"/>
            <w:tcBorders>
              <w:bottom w:val="single" w:sz="4" w:space="0" w:color="auto"/>
            </w:tcBorders>
          </w:tcPr>
          <w:p w:rsidR="00000000" w:rsidRDefault="00000000">
            <w:pPr>
              <w:spacing w:before="60" w:after="60"/>
              <w:jc w:val="center"/>
            </w:pPr>
            <w:r>
              <w:t>1999</w:t>
            </w:r>
          </w:p>
        </w:tc>
      </w:tr>
      <w:tr w:rsidR="00000000">
        <w:tblPrEx>
          <w:tblCellMar>
            <w:top w:w="0" w:type="dxa"/>
            <w:bottom w:w="0" w:type="dxa"/>
          </w:tblCellMar>
        </w:tblPrEx>
        <w:tc>
          <w:tcPr>
            <w:tcW w:w="1582" w:type="dxa"/>
            <w:tcBorders>
              <w:bottom w:val="nil"/>
            </w:tcBorders>
          </w:tcPr>
          <w:p w:rsidR="00000000" w:rsidRDefault="00000000">
            <w:pPr>
              <w:spacing w:before="60" w:after="60"/>
            </w:pPr>
            <w:r>
              <w:t>Total</w:t>
            </w:r>
          </w:p>
        </w:tc>
        <w:tc>
          <w:tcPr>
            <w:tcW w:w="1582" w:type="dxa"/>
            <w:tcBorders>
              <w:bottom w:val="nil"/>
            </w:tcBorders>
          </w:tcPr>
          <w:p w:rsidR="00000000" w:rsidRDefault="00000000">
            <w:pPr>
              <w:spacing w:before="60" w:after="60"/>
              <w:jc w:val="right"/>
            </w:pPr>
            <w:r>
              <w:t>116 700</w:t>
            </w:r>
          </w:p>
        </w:tc>
        <w:tc>
          <w:tcPr>
            <w:tcW w:w="1583" w:type="dxa"/>
            <w:tcBorders>
              <w:bottom w:val="nil"/>
            </w:tcBorders>
          </w:tcPr>
          <w:p w:rsidR="00000000" w:rsidRDefault="00000000">
            <w:pPr>
              <w:spacing w:before="60" w:after="60"/>
              <w:jc w:val="right"/>
            </w:pPr>
            <w:r>
              <w:t>125 400</w:t>
            </w:r>
          </w:p>
        </w:tc>
        <w:tc>
          <w:tcPr>
            <w:tcW w:w="1583" w:type="dxa"/>
            <w:tcBorders>
              <w:bottom w:val="nil"/>
            </w:tcBorders>
          </w:tcPr>
          <w:p w:rsidR="00000000" w:rsidRDefault="00000000">
            <w:pPr>
              <w:spacing w:before="60" w:after="60"/>
              <w:jc w:val="right"/>
            </w:pPr>
            <w:r>
              <w:t>135 500</w:t>
            </w:r>
          </w:p>
        </w:tc>
        <w:tc>
          <w:tcPr>
            <w:tcW w:w="1583" w:type="dxa"/>
            <w:tcBorders>
              <w:bottom w:val="nil"/>
            </w:tcBorders>
          </w:tcPr>
          <w:p w:rsidR="00000000" w:rsidRDefault="00000000">
            <w:pPr>
              <w:spacing w:before="60" w:after="60"/>
              <w:jc w:val="right"/>
            </w:pPr>
            <w:r>
              <w:t>150 200</w:t>
            </w:r>
          </w:p>
        </w:tc>
        <w:tc>
          <w:tcPr>
            <w:tcW w:w="1583" w:type="dxa"/>
            <w:tcBorders>
              <w:bottom w:val="nil"/>
            </w:tcBorders>
          </w:tcPr>
          <w:p w:rsidR="00000000" w:rsidRDefault="00000000">
            <w:pPr>
              <w:spacing w:before="60" w:after="60"/>
              <w:jc w:val="right"/>
            </w:pPr>
            <w:r>
              <w:t>158 700</w:t>
            </w:r>
          </w:p>
        </w:tc>
      </w:tr>
      <w:tr w:rsidR="00000000">
        <w:tblPrEx>
          <w:tblCellMar>
            <w:top w:w="0" w:type="dxa"/>
            <w:bottom w:w="0" w:type="dxa"/>
          </w:tblCellMar>
        </w:tblPrEx>
        <w:tc>
          <w:tcPr>
            <w:tcW w:w="1582" w:type="dxa"/>
            <w:tcBorders>
              <w:top w:val="nil"/>
              <w:bottom w:val="nil"/>
            </w:tcBorders>
          </w:tcPr>
          <w:p w:rsidR="00000000" w:rsidRDefault="00000000">
            <w:pPr>
              <w:spacing w:before="60" w:after="60"/>
            </w:pPr>
            <w:r>
              <w:t>Lycées</w:t>
            </w:r>
          </w:p>
        </w:tc>
        <w:tc>
          <w:tcPr>
            <w:tcW w:w="1582" w:type="dxa"/>
            <w:tcBorders>
              <w:top w:val="nil"/>
              <w:bottom w:val="nil"/>
            </w:tcBorders>
          </w:tcPr>
          <w:p w:rsidR="00000000" w:rsidRDefault="00000000">
            <w:pPr>
              <w:spacing w:before="60" w:after="60"/>
              <w:jc w:val="right"/>
            </w:pPr>
            <w:r>
              <w:t>19 400</w:t>
            </w:r>
          </w:p>
        </w:tc>
        <w:tc>
          <w:tcPr>
            <w:tcW w:w="1583" w:type="dxa"/>
            <w:tcBorders>
              <w:top w:val="nil"/>
              <w:bottom w:val="nil"/>
            </w:tcBorders>
          </w:tcPr>
          <w:p w:rsidR="00000000" w:rsidRDefault="00000000">
            <w:pPr>
              <w:spacing w:before="60" w:after="60"/>
              <w:jc w:val="right"/>
            </w:pPr>
            <w:r>
              <w:t>23 700</w:t>
            </w:r>
          </w:p>
        </w:tc>
        <w:tc>
          <w:tcPr>
            <w:tcW w:w="1583" w:type="dxa"/>
            <w:tcBorders>
              <w:top w:val="nil"/>
              <w:bottom w:val="nil"/>
            </w:tcBorders>
          </w:tcPr>
          <w:p w:rsidR="00000000" w:rsidRDefault="00000000">
            <w:pPr>
              <w:spacing w:before="60" w:after="60"/>
              <w:jc w:val="right"/>
            </w:pPr>
            <w:r>
              <w:t>31 600</w:t>
            </w:r>
          </w:p>
        </w:tc>
        <w:tc>
          <w:tcPr>
            <w:tcW w:w="1583" w:type="dxa"/>
            <w:tcBorders>
              <w:top w:val="nil"/>
              <w:bottom w:val="nil"/>
            </w:tcBorders>
          </w:tcPr>
          <w:p w:rsidR="00000000" w:rsidRDefault="00000000">
            <w:pPr>
              <w:spacing w:before="60" w:after="60"/>
              <w:jc w:val="right"/>
            </w:pPr>
            <w:r>
              <w:t>41 100</w:t>
            </w:r>
          </w:p>
        </w:tc>
        <w:tc>
          <w:tcPr>
            <w:tcW w:w="1583" w:type="dxa"/>
            <w:tcBorders>
              <w:top w:val="nil"/>
              <w:bottom w:val="nil"/>
            </w:tcBorders>
          </w:tcPr>
          <w:p w:rsidR="00000000" w:rsidRDefault="00000000">
            <w:pPr>
              <w:spacing w:before="60" w:after="60"/>
              <w:jc w:val="right"/>
            </w:pPr>
            <w:r>
              <w:t>47 400</w:t>
            </w:r>
          </w:p>
        </w:tc>
      </w:tr>
      <w:tr w:rsidR="00000000">
        <w:tblPrEx>
          <w:tblCellMar>
            <w:top w:w="0" w:type="dxa"/>
            <w:bottom w:w="0" w:type="dxa"/>
          </w:tblCellMar>
        </w:tblPrEx>
        <w:tc>
          <w:tcPr>
            <w:tcW w:w="1582" w:type="dxa"/>
            <w:tcBorders>
              <w:top w:val="nil"/>
            </w:tcBorders>
          </w:tcPr>
          <w:p w:rsidR="00000000" w:rsidRDefault="00000000">
            <w:pPr>
              <w:spacing w:before="60" w:after="60"/>
            </w:pPr>
            <w:r>
              <w:t>Universités</w:t>
            </w:r>
          </w:p>
        </w:tc>
        <w:tc>
          <w:tcPr>
            <w:tcW w:w="1582" w:type="dxa"/>
            <w:tcBorders>
              <w:top w:val="nil"/>
            </w:tcBorders>
          </w:tcPr>
          <w:p w:rsidR="00000000" w:rsidRDefault="00000000">
            <w:pPr>
              <w:spacing w:before="60" w:after="60"/>
              <w:jc w:val="right"/>
            </w:pPr>
            <w:r>
              <w:t>97 300</w:t>
            </w:r>
          </w:p>
        </w:tc>
        <w:tc>
          <w:tcPr>
            <w:tcW w:w="1583" w:type="dxa"/>
            <w:tcBorders>
              <w:top w:val="nil"/>
            </w:tcBorders>
          </w:tcPr>
          <w:p w:rsidR="00000000" w:rsidRDefault="00000000">
            <w:pPr>
              <w:spacing w:before="60" w:after="60"/>
              <w:jc w:val="right"/>
            </w:pPr>
            <w:r>
              <w:t>101 700</w:t>
            </w:r>
          </w:p>
        </w:tc>
        <w:tc>
          <w:tcPr>
            <w:tcW w:w="1583" w:type="dxa"/>
            <w:tcBorders>
              <w:top w:val="nil"/>
            </w:tcBorders>
          </w:tcPr>
          <w:p w:rsidR="00000000" w:rsidRDefault="00000000">
            <w:pPr>
              <w:spacing w:before="60" w:after="60"/>
              <w:jc w:val="right"/>
            </w:pPr>
            <w:r>
              <w:t>104 900</w:t>
            </w:r>
          </w:p>
        </w:tc>
        <w:tc>
          <w:tcPr>
            <w:tcW w:w="1583" w:type="dxa"/>
            <w:tcBorders>
              <w:top w:val="nil"/>
            </w:tcBorders>
          </w:tcPr>
          <w:p w:rsidR="00000000" w:rsidRDefault="00000000">
            <w:pPr>
              <w:spacing w:before="60" w:after="60"/>
              <w:jc w:val="right"/>
            </w:pPr>
            <w:r>
              <w:t>109 100</w:t>
            </w:r>
          </w:p>
        </w:tc>
        <w:tc>
          <w:tcPr>
            <w:tcW w:w="1583" w:type="dxa"/>
            <w:tcBorders>
              <w:top w:val="nil"/>
            </w:tcBorders>
          </w:tcPr>
          <w:p w:rsidR="00000000" w:rsidRDefault="00000000">
            <w:pPr>
              <w:spacing w:before="60" w:after="60"/>
              <w:jc w:val="right"/>
            </w:pPr>
            <w:r>
              <w:t>111 300</w:t>
            </w:r>
          </w:p>
        </w:tc>
      </w:tr>
    </w:tbl>
    <w:p w:rsidR="00000000" w:rsidRDefault="00000000">
      <w:pPr>
        <w:spacing w:after="240"/>
      </w:pPr>
      <w:r>
        <w:br/>
      </w:r>
      <w:r>
        <w:rPr>
          <w:i/>
          <w:iCs/>
        </w:rPr>
        <w:t>Source</w:t>
      </w:r>
      <w:r>
        <w:t>: Bureau central de statistique.</w:t>
      </w:r>
    </w:p>
    <w:p w:rsidR="00000000" w:rsidRDefault="00000000">
      <w:pPr>
        <w:spacing w:after="240"/>
      </w:pPr>
      <w:r>
        <w:t>446.</w:t>
      </w:r>
      <w:r>
        <w:tab/>
        <w:t>En 1999, le nombre d’étudiants inscrits dans des établissements d’enseignement supérieur a augmenté de 26 % par rapport à 1995 (au lieu des 16 % prévus dans le rapport initial).</w:t>
      </w:r>
    </w:p>
    <w:p w:rsidR="00000000" w:rsidRDefault="00000000">
      <w:pPr>
        <w:spacing w:after="240"/>
      </w:pPr>
    </w:p>
    <w:p w:rsidR="00000000" w:rsidRDefault="00000000">
      <w:pPr>
        <w:spacing w:after="240"/>
        <w:rPr>
          <w:sz w:val="20"/>
        </w:rPr>
        <w:sectPr w:rsidR="00000000">
          <w:headerReference w:type="even" r:id="rId38"/>
          <w:headerReference w:type="default" r:id="rId39"/>
          <w:endnotePr>
            <w:numFmt w:val="decimal"/>
          </w:endnotePr>
          <w:pgSz w:w="11907" w:h="16840" w:code="9"/>
          <w:pgMar w:top="1701" w:right="851" w:bottom="1985" w:left="1701" w:header="851" w:footer="1701" w:gutter="0"/>
          <w:cols w:space="720"/>
          <w:docGrid w:linePitch="326"/>
        </w:sectPr>
      </w:pPr>
    </w:p>
    <w:p w:rsidR="00000000" w:rsidRDefault="00000000">
      <w:pPr>
        <w:spacing w:after="240"/>
        <w:jc w:val="center"/>
        <w:rPr>
          <w:b/>
          <w:bCs/>
          <w:sz w:val="20"/>
        </w:rPr>
      </w:pPr>
      <w:r>
        <w:rPr>
          <w:b/>
          <w:bCs/>
          <w:sz w:val="20"/>
        </w:rPr>
        <w:t>Tableau 61</w:t>
      </w:r>
    </w:p>
    <w:p w:rsidR="00000000" w:rsidRDefault="00000000">
      <w:pPr>
        <w:spacing w:after="240"/>
        <w:jc w:val="center"/>
        <w:rPr>
          <w:b/>
          <w:bCs/>
          <w:sz w:val="20"/>
        </w:rPr>
      </w:pPr>
      <w:r>
        <w:rPr>
          <w:b/>
          <w:bCs/>
          <w:sz w:val="20"/>
        </w:rPr>
        <w:t>Nombre d’étudiants inscrits dans les universités, par cycle d’études, discipline, sexe, âge, groupe de population et origine</w:t>
      </w:r>
      <w:r>
        <w:rPr>
          <w:b/>
          <w:bCs/>
          <w:sz w:val="20"/>
        </w:rPr>
        <w:br/>
        <w:t>(Pourcentages, sauf indication contraire)</w:t>
      </w:r>
    </w:p>
    <w:tbl>
      <w:tblPr>
        <w:tblW w:w="0" w:type="auto"/>
        <w:tblInd w:w="1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778"/>
        <w:gridCol w:w="960"/>
        <w:gridCol w:w="840"/>
        <w:gridCol w:w="1080"/>
        <w:gridCol w:w="1060"/>
        <w:gridCol w:w="701"/>
        <w:gridCol w:w="761"/>
        <w:gridCol w:w="895"/>
        <w:gridCol w:w="932"/>
        <w:gridCol w:w="953"/>
        <w:gridCol w:w="956"/>
        <w:gridCol w:w="877"/>
        <w:gridCol w:w="824"/>
      </w:tblGrid>
      <w:tr w:rsidR="00000000">
        <w:tblPrEx>
          <w:tblCellMar>
            <w:top w:w="0" w:type="dxa"/>
            <w:bottom w:w="0" w:type="dxa"/>
          </w:tblCellMar>
        </w:tblPrEx>
        <w:trPr>
          <w:cantSplit/>
          <w:trHeight w:val="235"/>
          <w:tblHeader/>
        </w:trPr>
        <w:tc>
          <w:tcPr>
            <w:tcW w:w="1778" w:type="dxa"/>
            <w:vMerge w:val="restart"/>
          </w:tcPr>
          <w:p w:rsidR="00000000" w:rsidRDefault="00000000">
            <w:pPr>
              <w:jc w:val="center"/>
              <w:rPr>
                <w:sz w:val="16"/>
              </w:rPr>
            </w:pPr>
          </w:p>
        </w:tc>
        <w:tc>
          <w:tcPr>
            <w:tcW w:w="8182" w:type="dxa"/>
            <w:gridSpan w:val="9"/>
          </w:tcPr>
          <w:p w:rsidR="00000000" w:rsidRDefault="00000000">
            <w:pPr>
              <w:jc w:val="center"/>
              <w:rPr>
                <w:sz w:val="16"/>
              </w:rPr>
            </w:pPr>
            <w:r>
              <w:rPr>
                <w:sz w:val="16"/>
              </w:rPr>
              <w:t>1998/99</w:t>
            </w:r>
          </w:p>
        </w:tc>
        <w:tc>
          <w:tcPr>
            <w:tcW w:w="956" w:type="dxa"/>
            <w:vMerge w:val="restart"/>
            <w:vAlign w:val="center"/>
          </w:tcPr>
          <w:p w:rsidR="00000000" w:rsidRDefault="00000000">
            <w:pPr>
              <w:jc w:val="center"/>
              <w:rPr>
                <w:sz w:val="16"/>
              </w:rPr>
            </w:pPr>
            <w:r>
              <w:rPr>
                <w:sz w:val="16"/>
              </w:rPr>
              <w:t>1995/96</w:t>
            </w:r>
          </w:p>
        </w:tc>
        <w:tc>
          <w:tcPr>
            <w:tcW w:w="877" w:type="dxa"/>
            <w:vMerge w:val="restart"/>
            <w:vAlign w:val="center"/>
          </w:tcPr>
          <w:p w:rsidR="00000000" w:rsidRDefault="00000000">
            <w:pPr>
              <w:jc w:val="center"/>
              <w:rPr>
                <w:sz w:val="16"/>
              </w:rPr>
            </w:pPr>
            <w:r>
              <w:rPr>
                <w:sz w:val="16"/>
              </w:rPr>
              <w:t>1989/90</w:t>
            </w:r>
          </w:p>
        </w:tc>
        <w:tc>
          <w:tcPr>
            <w:tcW w:w="824" w:type="dxa"/>
            <w:vMerge w:val="restart"/>
            <w:vAlign w:val="center"/>
          </w:tcPr>
          <w:p w:rsidR="00000000" w:rsidRDefault="00000000">
            <w:pPr>
              <w:jc w:val="center"/>
              <w:rPr>
                <w:sz w:val="16"/>
              </w:rPr>
            </w:pPr>
            <w:r>
              <w:rPr>
                <w:sz w:val="16"/>
              </w:rPr>
              <w:t>1984/85</w:t>
            </w:r>
          </w:p>
        </w:tc>
      </w:tr>
      <w:tr w:rsidR="00000000">
        <w:tblPrEx>
          <w:tblCellMar>
            <w:top w:w="0" w:type="dxa"/>
            <w:bottom w:w="0" w:type="dxa"/>
          </w:tblCellMar>
        </w:tblPrEx>
        <w:trPr>
          <w:cantSplit/>
          <w:trHeight w:val="577"/>
          <w:tblHeader/>
        </w:trPr>
        <w:tc>
          <w:tcPr>
            <w:tcW w:w="1778" w:type="dxa"/>
            <w:vMerge/>
            <w:tcBorders>
              <w:bottom w:val="single" w:sz="6" w:space="0" w:color="auto"/>
            </w:tcBorders>
          </w:tcPr>
          <w:p w:rsidR="00000000" w:rsidRDefault="00000000">
            <w:pPr>
              <w:jc w:val="center"/>
              <w:rPr>
                <w:sz w:val="16"/>
              </w:rPr>
            </w:pPr>
          </w:p>
        </w:tc>
        <w:tc>
          <w:tcPr>
            <w:tcW w:w="960" w:type="dxa"/>
            <w:tcBorders>
              <w:bottom w:val="single" w:sz="6" w:space="0" w:color="auto"/>
            </w:tcBorders>
            <w:vAlign w:val="center"/>
          </w:tcPr>
          <w:p w:rsidR="00000000" w:rsidRDefault="00000000">
            <w:pPr>
              <w:jc w:val="center"/>
              <w:rPr>
                <w:sz w:val="16"/>
              </w:rPr>
            </w:pPr>
            <w:r>
              <w:rPr>
                <w:sz w:val="16"/>
              </w:rPr>
              <w:t>Études d’ingénieur et architecture</w:t>
            </w:r>
          </w:p>
        </w:tc>
        <w:tc>
          <w:tcPr>
            <w:tcW w:w="840" w:type="dxa"/>
            <w:tcBorders>
              <w:bottom w:val="single" w:sz="6" w:space="0" w:color="auto"/>
            </w:tcBorders>
            <w:vAlign w:val="center"/>
          </w:tcPr>
          <w:p w:rsidR="00000000" w:rsidRDefault="00000000">
            <w:pPr>
              <w:jc w:val="center"/>
              <w:rPr>
                <w:sz w:val="16"/>
              </w:rPr>
            </w:pPr>
            <w:r>
              <w:rPr>
                <w:sz w:val="16"/>
              </w:rPr>
              <w:t>Agriculture</w:t>
            </w:r>
          </w:p>
        </w:tc>
        <w:tc>
          <w:tcPr>
            <w:tcW w:w="1080" w:type="dxa"/>
            <w:tcBorders>
              <w:bottom w:val="single" w:sz="6" w:space="0" w:color="auto"/>
            </w:tcBorders>
            <w:vAlign w:val="center"/>
          </w:tcPr>
          <w:p w:rsidR="00000000" w:rsidRDefault="00000000">
            <w:pPr>
              <w:jc w:val="center"/>
              <w:rPr>
                <w:sz w:val="16"/>
              </w:rPr>
            </w:pPr>
            <w:r>
              <w:rPr>
                <w:sz w:val="16"/>
              </w:rPr>
              <w:t>Sciences et mathématiques</w:t>
            </w:r>
          </w:p>
        </w:tc>
        <w:tc>
          <w:tcPr>
            <w:tcW w:w="1060" w:type="dxa"/>
            <w:tcBorders>
              <w:bottom w:val="single" w:sz="6" w:space="0" w:color="auto"/>
            </w:tcBorders>
            <w:vAlign w:val="center"/>
          </w:tcPr>
          <w:p w:rsidR="00000000" w:rsidRDefault="00000000">
            <w:pPr>
              <w:jc w:val="center"/>
              <w:rPr>
                <w:sz w:val="16"/>
              </w:rPr>
            </w:pPr>
            <w:r>
              <w:rPr>
                <w:sz w:val="16"/>
              </w:rPr>
              <w:t>Études paramédicales</w:t>
            </w:r>
          </w:p>
        </w:tc>
        <w:tc>
          <w:tcPr>
            <w:tcW w:w="701" w:type="dxa"/>
            <w:tcBorders>
              <w:bottom w:val="single" w:sz="6" w:space="0" w:color="auto"/>
            </w:tcBorders>
            <w:vAlign w:val="center"/>
          </w:tcPr>
          <w:p w:rsidR="00000000" w:rsidRDefault="00000000">
            <w:pPr>
              <w:jc w:val="center"/>
              <w:rPr>
                <w:sz w:val="16"/>
              </w:rPr>
            </w:pPr>
            <w:r>
              <w:rPr>
                <w:sz w:val="16"/>
              </w:rPr>
              <w:t>Médecine</w:t>
            </w:r>
          </w:p>
        </w:tc>
        <w:tc>
          <w:tcPr>
            <w:tcW w:w="761" w:type="dxa"/>
            <w:tcBorders>
              <w:bottom w:val="single" w:sz="6" w:space="0" w:color="auto"/>
            </w:tcBorders>
            <w:vAlign w:val="center"/>
          </w:tcPr>
          <w:p w:rsidR="00000000" w:rsidRDefault="00000000">
            <w:pPr>
              <w:jc w:val="center"/>
              <w:rPr>
                <w:sz w:val="16"/>
              </w:rPr>
            </w:pPr>
            <w:r>
              <w:rPr>
                <w:sz w:val="16"/>
              </w:rPr>
              <w:t>Droit</w:t>
            </w:r>
          </w:p>
        </w:tc>
        <w:tc>
          <w:tcPr>
            <w:tcW w:w="895" w:type="dxa"/>
            <w:tcBorders>
              <w:bottom w:val="single" w:sz="6" w:space="0" w:color="auto"/>
            </w:tcBorders>
            <w:vAlign w:val="center"/>
          </w:tcPr>
          <w:p w:rsidR="00000000" w:rsidRDefault="00000000">
            <w:pPr>
              <w:jc w:val="center"/>
              <w:rPr>
                <w:sz w:val="16"/>
              </w:rPr>
            </w:pPr>
            <w:r>
              <w:rPr>
                <w:sz w:val="16"/>
              </w:rPr>
              <w:t>Sciences sociales</w:t>
            </w:r>
          </w:p>
        </w:tc>
        <w:tc>
          <w:tcPr>
            <w:tcW w:w="932" w:type="dxa"/>
            <w:tcBorders>
              <w:bottom w:val="single" w:sz="6" w:space="0" w:color="auto"/>
            </w:tcBorders>
            <w:vAlign w:val="center"/>
          </w:tcPr>
          <w:p w:rsidR="00000000" w:rsidRDefault="00000000">
            <w:pPr>
              <w:jc w:val="center"/>
              <w:rPr>
                <w:sz w:val="16"/>
              </w:rPr>
            </w:pPr>
            <w:r>
              <w:rPr>
                <w:sz w:val="16"/>
              </w:rPr>
              <w:t>Lettres</w:t>
            </w:r>
          </w:p>
        </w:tc>
        <w:tc>
          <w:tcPr>
            <w:tcW w:w="953" w:type="dxa"/>
            <w:tcBorders>
              <w:bottom w:val="single" w:sz="6" w:space="0" w:color="auto"/>
            </w:tcBorders>
            <w:vAlign w:val="center"/>
          </w:tcPr>
          <w:p w:rsidR="00000000" w:rsidRDefault="00000000">
            <w:pPr>
              <w:jc w:val="center"/>
              <w:rPr>
                <w:sz w:val="16"/>
              </w:rPr>
            </w:pPr>
            <w:r>
              <w:rPr>
                <w:sz w:val="16"/>
              </w:rPr>
              <w:t>Total</w:t>
            </w:r>
          </w:p>
        </w:tc>
        <w:tc>
          <w:tcPr>
            <w:tcW w:w="956" w:type="dxa"/>
            <w:vMerge/>
            <w:tcBorders>
              <w:bottom w:val="single" w:sz="6" w:space="0" w:color="auto"/>
            </w:tcBorders>
            <w:vAlign w:val="center"/>
          </w:tcPr>
          <w:p w:rsidR="00000000" w:rsidRDefault="00000000">
            <w:pPr>
              <w:jc w:val="center"/>
              <w:rPr>
                <w:sz w:val="16"/>
              </w:rPr>
            </w:pPr>
          </w:p>
        </w:tc>
        <w:tc>
          <w:tcPr>
            <w:tcW w:w="877" w:type="dxa"/>
            <w:vMerge/>
            <w:tcBorders>
              <w:bottom w:val="single" w:sz="6" w:space="0" w:color="auto"/>
            </w:tcBorders>
          </w:tcPr>
          <w:p w:rsidR="00000000" w:rsidRDefault="00000000">
            <w:pPr>
              <w:jc w:val="center"/>
              <w:rPr>
                <w:sz w:val="16"/>
              </w:rPr>
            </w:pPr>
          </w:p>
        </w:tc>
        <w:tc>
          <w:tcPr>
            <w:tcW w:w="824" w:type="dxa"/>
            <w:vMerge/>
            <w:tcBorders>
              <w:bottom w:val="single" w:sz="6" w:space="0" w:color="auto"/>
            </w:tcBorders>
          </w:tcPr>
          <w:p w:rsidR="00000000" w:rsidRDefault="00000000">
            <w:pPr>
              <w:jc w:val="center"/>
              <w:rPr>
                <w:sz w:val="16"/>
              </w:rPr>
            </w:pPr>
          </w:p>
        </w:tc>
      </w:tr>
      <w:tr w:rsidR="00000000">
        <w:tblPrEx>
          <w:tblCellMar>
            <w:top w:w="0" w:type="dxa"/>
            <w:bottom w:w="0" w:type="dxa"/>
          </w:tblCellMar>
        </w:tblPrEx>
        <w:trPr>
          <w:cantSplit/>
          <w:trHeight w:val="397"/>
        </w:trPr>
        <w:tc>
          <w:tcPr>
            <w:tcW w:w="1778" w:type="dxa"/>
            <w:tcBorders>
              <w:bottom w:val="nil"/>
            </w:tcBorders>
          </w:tcPr>
          <w:p w:rsidR="00000000" w:rsidRDefault="00000000">
            <w:pPr>
              <w:rPr>
                <w:bCs/>
                <w:color w:val="000000"/>
                <w:sz w:val="16"/>
                <w:szCs w:val="12"/>
              </w:rPr>
            </w:pPr>
            <w:r>
              <w:rPr>
                <w:bCs/>
                <w:color w:val="000000"/>
                <w:sz w:val="16"/>
                <w:szCs w:val="12"/>
              </w:rPr>
              <w:t>Premier cycle universitaire - total</w:t>
            </w:r>
          </w:p>
        </w:tc>
        <w:tc>
          <w:tcPr>
            <w:tcW w:w="960" w:type="dxa"/>
            <w:tcBorders>
              <w:bottom w:val="nil"/>
            </w:tcBorders>
          </w:tcPr>
          <w:p w:rsidR="00000000" w:rsidRDefault="00000000">
            <w:pPr>
              <w:jc w:val="right"/>
              <w:rPr>
                <w:bCs/>
                <w:color w:val="000000"/>
                <w:sz w:val="16"/>
              </w:rPr>
            </w:pPr>
          </w:p>
        </w:tc>
        <w:tc>
          <w:tcPr>
            <w:tcW w:w="840" w:type="dxa"/>
            <w:tcBorders>
              <w:bottom w:val="nil"/>
            </w:tcBorders>
          </w:tcPr>
          <w:p w:rsidR="00000000" w:rsidRDefault="00000000">
            <w:pPr>
              <w:jc w:val="right"/>
              <w:rPr>
                <w:bCs/>
                <w:color w:val="000000"/>
                <w:sz w:val="16"/>
              </w:rPr>
            </w:pPr>
          </w:p>
        </w:tc>
        <w:tc>
          <w:tcPr>
            <w:tcW w:w="1080" w:type="dxa"/>
            <w:tcBorders>
              <w:bottom w:val="nil"/>
            </w:tcBorders>
          </w:tcPr>
          <w:p w:rsidR="00000000" w:rsidRDefault="00000000">
            <w:pPr>
              <w:jc w:val="right"/>
              <w:rPr>
                <w:bCs/>
                <w:color w:val="000000"/>
                <w:sz w:val="16"/>
              </w:rPr>
            </w:pPr>
          </w:p>
        </w:tc>
        <w:tc>
          <w:tcPr>
            <w:tcW w:w="1060" w:type="dxa"/>
            <w:tcBorders>
              <w:bottom w:val="nil"/>
            </w:tcBorders>
          </w:tcPr>
          <w:p w:rsidR="00000000" w:rsidRDefault="00000000">
            <w:pPr>
              <w:jc w:val="right"/>
              <w:rPr>
                <w:bCs/>
                <w:color w:val="000000"/>
                <w:sz w:val="16"/>
              </w:rPr>
            </w:pPr>
          </w:p>
        </w:tc>
        <w:tc>
          <w:tcPr>
            <w:tcW w:w="701" w:type="dxa"/>
            <w:tcBorders>
              <w:bottom w:val="nil"/>
            </w:tcBorders>
          </w:tcPr>
          <w:p w:rsidR="00000000" w:rsidRDefault="00000000">
            <w:pPr>
              <w:jc w:val="right"/>
              <w:rPr>
                <w:bCs/>
                <w:color w:val="000000"/>
                <w:sz w:val="16"/>
              </w:rPr>
            </w:pPr>
          </w:p>
        </w:tc>
        <w:tc>
          <w:tcPr>
            <w:tcW w:w="761" w:type="dxa"/>
            <w:tcBorders>
              <w:bottom w:val="nil"/>
            </w:tcBorders>
          </w:tcPr>
          <w:p w:rsidR="00000000" w:rsidRDefault="00000000">
            <w:pPr>
              <w:jc w:val="right"/>
              <w:rPr>
                <w:bCs/>
                <w:color w:val="000000"/>
                <w:sz w:val="16"/>
              </w:rPr>
            </w:pPr>
          </w:p>
        </w:tc>
        <w:tc>
          <w:tcPr>
            <w:tcW w:w="895" w:type="dxa"/>
            <w:tcBorders>
              <w:bottom w:val="nil"/>
            </w:tcBorders>
          </w:tcPr>
          <w:p w:rsidR="00000000" w:rsidRDefault="00000000">
            <w:pPr>
              <w:jc w:val="right"/>
              <w:rPr>
                <w:bCs/>
                <w:color w:val="000000"/>
                <w:sz w:val="16"/>
              </w:rPr>
            </w:pPr>
          </w:p>
        </w:tc>
        <w:tc>
          <w:tcPr>
            <w:tcW w:w="932" w:type="dxa"/>
            <w:tcBorders>
              <w:bottom w:val="nil"/>
            </w:tcBorders>
          </w:tcPr>
          <w:p w:rsidR="00000000" w:rsidRDefault="00000000">
            <w:pPr>
              <w:jc w:val="right"/>
              <w:rPr>
                <w:bCs/>
                <w:color w:val="000000"/>
                <w:sz w:val="16"/>
              </w:rPr>
            </w:pPr>
          </w:p>
        </w:tc>
        <w:tc>
          <w:tcPr>
            <w:tcW w:w="953" w:type="dxa"/>
            <w:tcBorders>
              <w:bottom w:val="nil"/>
            </w:tcBorders>
          </w:tcPr>
          <w:p w:rsidR="00000000" w:rsidRDefault="00000000">
            <w:pPr>
              <w:jc w:val="right"/>
              <w:rPr>
                <w:bCs/>
                <w:color w:val="000000"/>
                <w:sz w:val="16"/>
              </w:rPr>
            </w:pPr>
          </w:p>
        </w:tc>
        <w:tc>
          <w:tcPr>
            <w:tcW w:w="956" w:type="dxa"/>
            <w:tcBorders>
              <w:bottom w:val="nil"/>
            </w:tcBorders>
          </w:tcPr>
          <w:p w:rsidR="00000000" w:rsidRDefault="00000000">
            <w:pPr>
              <w:jc w:val="right"/>
              <w:rPr>
                <w:bCs/>
                <w:color w:val="000000"/>
                <w:sz w:val="16"/>
              </w:rPr>
            </w:pPr>
          </w:p>
        </w:tc>
        <w:tc>
          <w:tcPr>
            <w:tcW w:w="877" w:type="dxa"/>
            <w:tcBorders>
              <w:bottom w:val="nil"/>
            </w:tcBorders>
          </w:tcPr>
          <w:p w:rsidR="00000000" w:rsidRDefault="00000000">
            <w:pPr>
              <w:jc w:val="right"/>
              <w:rPr>
                <w:bCs/>
                <w:color w:val="000000"/>
                <w:sz w:val="16"/>
              </w:rPr>
            </w:pPr>
          </w:p>
        </w:tc>
        <w:tc>
          <w:tcPr>
            <w:tcW w:w="824" w:type="dxa"/>
            <w:tcBorders>
              <w:bottom w:val="nil"/>
            </w:tcBorders>
          </w:tcPr>
          <w:p w:rsidR="00000000" w:rsidRDefault="00000000">
            <w:pPr>
              <w:jc w:val="right"/>
              <w:rPr>
                <w:bCs/>
                <w:color w:val="000000"/>
                <w:sz w:val="16"/>
              </w:rPr>
            </w:pPr>
          </w:p>
        </w:tc>
      </w:tr>
      <w:tr w:rsidR="00000000">
        <w:tblPrEx>
          <w:tblCellMar>
            <w:top w:w="0" w:type="dxa"/>
            <w:bottom w:w="0" w:type="dxa"/>
          </w:tblCellMar>
        </w:tblPrEx>
        <w:trPr>
          <w:cantSplit/>
          <w:trHeight w:val="216"/>
        </w:trPr>
        <w:tc>
          <w:tcPr>
            <w:tcW w:w="1778" w:type="dxa"/>
            <w:tcBorders>
              <w:top w:val="nil"/>
              <w:bottom w:val="nil"/>
            </w:tcBorders>
          </w:tcPr>
          <w:p w:rsidR="00000000" w:rsidRDefault="00000000">
            <w:pPr>
              <w:rPr>
                <w:bCs/>
                <w:color w:val="000000"/>
                <w:sz w:val="16"/>
                <w:szCs w:val="14"/>
              </w:rPr>
            </w:pPr>
            <w:r>
              <w:rPr>
                <w:bCs/>
                <w:color w:val="000000"/>
                <w:sz w:val="16"/>
                <w:szCs w:val="14"/>
              </w:rPr>
              <w:t xml:space="preserve"> - chiffres absolus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11 050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743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11 653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4 622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1 225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3 441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20 301</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20 782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73 820</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68 950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46 960</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44 355  </w:t>
            </w:r>
          </w:p>
        </w:tc>
      </w:tr>
      <w:tr w:rsidR="00000000">
        <w:tblPrEx>
          <w:tblCellMar>
            <w:top w:w="0" w:type="dxa"/>
            <w:bottom w:w="0" w:type="dxa"/>
          </w:tblCellMar>
        </w:tblPrEx>
        <w:trPr>
          <w:cantSplit/>
          <w:trHeight w:val="216"/>
        </w:trPr>
        <w:tc>
          <w:tcPr>
            <w:tcW w:w="1778" w:type="dxa"/>
            <w:tcBorders>
              <w:top w:val="nil"/>
              <w:bottom w:val="nil"/>
            </w:tcBorders>
          </w:tcPr>
          <w:p w:rsidR="00000000" w:rsidRDefault="00000000">
            <w:pPr>
              <w:rPr>
                <w:bCs/>
                <w:color w:val="000000"/>
                <w:sz w:val="16"/>
                <w:szCs w:val="14"/>
              </w:rPr>
            </w:pPr>
            <w:r>
              <w:rPr>
                <w:bCs/>
                <w:color w:val="000000"/>
                <w:sz w:val="16"/>
                <w:szCs w:val="14"/>
              </w:rPr>
              <w:t xml:space="preserve"> - Pourcentages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Dont:  femmes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23,0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56,0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43,0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81,2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46,9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52,3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63,8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70,8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56,6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56,5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51,3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48,3  </w:t>
            </w:r>
          </w:p>
        </w:tc>
      </w:tr>
      <w:tr w:rsidR="00000000">
        <w:tblPrEx>
          <w:tblCellMar>
            <w:top w:w="0" w:type="dxa"/>
            <w:bottom w:w="0" w:type="dxa"/>
          </w:tblCellMar>
        </w:tblPrEx>
        <w:trPr>
          <w:cantSplit/>
          <w:trHeight w:val="216"/>
        </w:trPr>
        <w:tc>
          <w:tcPr>
            <w:tcW w:w="1778" w:type="dxa"/>
            <w:tcBorders>
              <w:top w:val="nil"/>
              <w:bottom w:val="nil"/>
            </w:tcBorders>
          </w:tcPr>
          <w:p w:rsidR="00000000" w:rsidRDefault="00000000">
            <w:pPr>
              <w:rPr>
                <w:bCs/>
                <w:color w:val="000000"/>
                <w:sz w:val="16"/>
                <w:szCs w:val="14"/>
              </w:rPr>
            </w:pPr>
            <w:r>
              <w:rPr>
                <w:bCs/>
                <w:color w:val="000000"/>
                <w:sz w:val="16"/>
                <w:szCs w:val="14"/>
              </w:rPr>
              <w:t>Âge</w:t>
            </w:r>
          </w:p>
        </w:tc>
        <w:tc>
          <w:tcPr>
            <w:tcW w:w="960" w:type="dxa"/>
            <w:tcBorders>
              <w:top w:val="nil"/>
              <w:bottom w:val="nil"/>
            </w:tcBorders>
          </w:tcPr>
          <w:p w:rsidR="00000000" w:rsidRDefault="00000000">
            <w:pPr>
              <w:jc w:val="right"/>
              <w:rPr>
                <w:bCs/>
                <w:color w:val="000000"/>
                <w:sz w:val="16"/>
                <w:szCs w:val="12"/>
              </w:rPr>
            </w:pPr>
          </w:p>
        </w:tc>
        <w:tc>
          <w:tcPr>
            <w:tcW w:w="840" w:type="dxa"/>
            <w:tcBorders>
              <w:top w:val="nil"/>
              <w:bottom w:val="nil"/>
            </w:tcBorders>
          </w:tcPr>
          <w:p w:rsidR="00000000" w:rsidRDefault="00000000">
            <w:pPr>
              <w:jc w:val="right"/>
              <w:rPr>
                <w:bCs/>
                <w:color w:val="000000"/>
                <w:sz w:val="16"/>
                <w:szCs w:val="12"/>
              </w:rPr>
            </w:pPr>
          </w:p>
        </w:tc>
        <w:tc>
          <w:tcPr>
            <w:tcW w:w="1080" w:type="dxa"/>
            <w:tcBorders>
              <w:top w:val="nil"/>
              <w:bottom w:val="nil"/>
            </w:tcBorders>
          </w:tcPr>
          <w:p w:rsidR="00000000" w:rsidRDefault="00000000">
            <w:pPr>
              <w:jc w:val="right"/>
              <w:rPr>
                <w:bCs/>
                <w:color w:val="000000"/>
                <w:sz w:val="16"/>
                <w:szCs w:val="12"/>
              </w:rPr>
            </w:pPr>
          </w:p>
        </w:tc>
        <w:tc>
          <w:tcPr>
            <w:tcW w:w="1060" w:type="dxa"/>
            <w:tcBorders>
              <w:top w:val="nil"/>
              <w:bottom w:val="nil"/>
            </w:tcBorders>
          </w:tcPr>
          <w:p w:rsidR="00000000" w:rsidRDefault="00000000">
            <w:pPr>
              <w:jc w:val="right"/>
              <w:rPr>
                <w:bCs/>
                <w:color w:val="000000"/>
                <w:sz w:val="16"/>
                <w:szCs w:val="12"/>
              </w:rPr>
            </w:pPr>
          </w:p>
        </w:tc>
        <w:tc>
          <w:tcPr>
            <w:tcW w:w="701" w:type="dxa"/>
            <w:tcBorders>
              <w:top w:val="nil"/>
              <w:bottom w:val="nil"/>
            </w:tcBorders>
          </w:tcPr>
          <w:p w:rsidR="00000000" w:rsidRDefault="00000000">
            <w:pPr>
              <w:jc w:val="right"/>
              <w:rPr>
                <w:bCs/>
                <w:color w:val="000000"/>
                <w:sz w:val="16"/>
                <w:szCs w:val="12"/>
              </w:rPr>
            </w:pPr>
          </w:p>
        </w:tc>
        <w:tc>
          <w:tcPr>
            <w:tcW w:w="761" w:type="dxa"/>
            <w:tcBorders>
              <w:top w:val="nil"/>
              <w:bottom w:val="nil"/>
            </w:tcBorders>
          </w:tcPr>
          <w:p w:rsidR="00000000" w:rsidRDefault="00000000">
            <w:pPr>
              <w:jc w:val="right"/>
              <w:rPr>
                <w:bCs/>
                <w:color w:val="000000"/>
                <w:sz w:val="16"/>
                <w:szCs w:val="12"/>
              </w:rPr>
            </w:pPr>
          </w:p>
        </w:tc>
        <w:tc>
          <w:tcPr>
            <w:tcW w:w="895" w:type="dxa"/>
            <w:tcBorders>
              <w:top w:val="nil"/>
              <w:bottom w:val="nil"/>
            </w:tcBorders>
          </w:tcPr>
          <w:p w:rsidR="00000000" w:rsidRDefault="00000000">
            <w:pPr>
              <w:jc w:val="right"/>
              <w:rPr>
                <w:bCs/>
                <w:color w:val="000000"/>
                <w:sz w:val="16"/>
                <w:szCs w:val="12"/>
              </w:rPr>
            </w:pPr>
          </w:p>
        </w:tc>
        <w:tc>
          <w:tcPr>
            <w:tcW w:w="932" w:type="dxa"/>
            <w:tcBorders>
              <w:top w:val="nil"/>
              <w:bottom w:val="nil"/>
            </w:tcBorders>
          </w:tcPr>
          <w:p w:rsidR="00000000" w:rsidRDefault="00000000">
            <w:pPr>
              <w:jc w:val="right"/>
              <w:rPr>
                <w:bCs/>
                <w:color w:val="000000"/>
                <w:sz w:val="16"/>
                <w:szCs w:val="12"/>
              </w:rPr>
            </w:pPr>
          </w:p>
        </w:tc>
        <w:tc>
          <w:tcPr>
            <w:tcW w:w="953" w:type="dxa"/>
            <w:tcBorders>
              <w:top w:val="nil"/>
              <w:bottom w:val="nil"/>
            </w:tcBorders>
          </w:tcPr>
          <w:p w:rsidR="00000000" w:rsidRDefault="00000000">
            <w:pPr>
              <w:jc w:val="right"/>
              <w:rPr>
                <w:bCs/>
                <w:color w:val="000000"/>
                <w:sz w:val="16"/>
                <w:szCs w:val="12"/>
              </w:rPr>
            </w:pPr>
          </w:p>
        </w:tc>
        <w:tc>
          <w:tcPr>
            <w:tcW w:w="956" w:type="dxa"/>
            <w:tcBorders>
              <w:top w:val="nil"/>
              <w:bottom w:val="nil"/>
            </w:tcBorders>
          </w:tcPr>
          <w:p w:rsidR="00000000" w:rsidRDefault="00000000">
            <w:pPr>
              <w:jc w:val="right"/>
              <w:rPr>
                <w:bCs/>
                <w:color w:val="000000"/>
                <w:sz w:val="16"/>
                <w:szCs w:val="12"/>
              </w:rPr>
            </w:pPr>
          </w:p>
        </w:tc>
        <w:tc>
          <w:tcPr>
            <w:tcW w:w="877" w:type="dxa"/>
            <w:tcBorders>
              <w:top w:val="nil"/>
              <w:bottom w:val="nil"/>
            </w:tcBorders>
          </w:tcPr>
          <w:p w:rsidR="00000000" w:rsidRDefault="00000000">
            <w:pPr>
              <w:jc w:val="right"/>
              <w:rPr>
                <w:bCs/>
                <w:color w:val="000000"/>
                <w:sz w:val="16"/>
                <w:szCs w:val="12"/>
              </w:rPr>
            </w:pPr>
          </w:p>
        </w:tc>
        <w:tc>
          <w:tcPr>
            <w:tcW w:w="824" w:type="dxa"/>
            <w:tcBorders>
              <w:top w:val="nil"/>
              <w:bottom w:val="nil"/>
            </w:tcBorders>
          </w:tcPr>
          <w:p w:rsidR="00000000" w:rsidRDefault="00000000">
            <w:pPr>
              <w:jc w:val="right"/>
              <w:rPr>
                <w:bCs/>
                <w:color w:val="000000"/>
                <w:sz w:val="16"/>
                <w:szCs w:val="12"/>
              </w:rPr>
            </w:pP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Jusqu</w:t>
            </w:r>
            <w:r>
              <w:rPr>
                <w:sz w:val="16"/>
              </w:rPr>
              <w:t>’</w:t>
            </w:r>
            <w:r>
              <w:rPr>
                <w:bCs/>
                <w:color w:val="000000"/>
                <w:sz w:val="16"/>
                <w:szCs w:val="12"/>
              </w:rPr>
              <w:t>à 19 ans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7,9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1,0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8,6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4,8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10,8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4,3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3,0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4,1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5,2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6,3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7,3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6,4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20-21 ans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13,7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12,4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19,9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21,5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23,2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19,1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16,6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16,2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17,0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18,3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17,6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16,6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22-24 ans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43,8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48,0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46,6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46,9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43,8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46,1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48,1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39,6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44,6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41,4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39,8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37,2  </w:t>
            </w:r>
          </w:p>
        </w:tc>
      </w:tr>
      <w:tr w:rsidR="00000000">
        <w:tblPrEx>
          <w:tblCellMar>
            <w:top w:w="0" w:type="dxa"/>
            <w:bottom w:w="0" w:type="dxa"/>
          </w:tblCellMar>
        </w:tblPrEx>
        <w:trPr>
          <w:cantSplit/>
          <w:trHeight w:val="87"/>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25-29 ans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32,4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32,7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23,4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20,2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21,5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25,3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22,3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24,4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24,7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24,0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24,5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24,7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30-34 ans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1,8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4,0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1,3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2,5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0,4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3,0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4,1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6,2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3,7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4,1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5,1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7,2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35 ans et plus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0,4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1,9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0,3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4,1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0,2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2,3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5,9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9,5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4,8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6,0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5,7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7,9  </w:t>
            </w:r>
          </w:p>
        </w:tc>
      </w:tr>
      <w:tr w:rsidR="00000000">
        <w:tblPrEx>
          <w:tblCellMar>
            <w:top w:w="0" w:type="dxa"/>
            <w:bottom w:w="0" w:type="dxa"/>
          </w:tblCellMar>
        </w:tblPrEx>
        <w:trPr>
          <w:cantSplit/>
          <w:trHeight w:val="216"/>
        </w:trPr>
        <w:tc>
          <w:tcPr>
            <w:tcW w:w="1778" w:type="dxa"/>
            <w:tcBorders>
              <w:top w:val="nil"/>
              <w:bottom w:val="nil"/>
            </w:tcBorders>
          </w:tcPr>
          <w:p w:rsidR="00000000" w:rsidRDefault="00000000">
            <w:pPr>
              <w:rPr>
                <w:bCs/>
                <w:color w:val="000000"/>
                <w:sz w:val="16"/>
                <w:szCs w:val="14"/>
              </w:rPr>
            </w:pPr>
            <w:r>
              <w:rPr>
                <w:bCs/>
                <w:color w:val="000000"/>
                <w:sz w:val="16"/>
                <w:szCs w:val="14"/>
              </w:rPr>
              <w:t>Religion</w:t>
            </w:r>
          </w:p>
        </w:tc>
        <w:tc>
          <w:tcPr>
            <w:tcW w:w="960" w:type="dxa"/>
            <w:tcBorders>
              <w:top w:val="nil"/>
              <w:bottom w:val="nil"/>
            </w:tcBorders>
          </w:tcPr>
          <w:p w:rsidR="00000000" w:rsidRDefault="00000000">
            <w:pPr>
              <w:jc w:val="right"/>
              <w:rPr>
                <w:bCs/>
                <w:color w:val="000000"/>
                <w:sz w:val="16"/>
                <w:szCs w:val="12"/>
              </w:rPr>
            </w:pPr>
          </w:p>
        </w:tc>
        <w:tc>
          <w:tcPr>
            <w:tcW w:w="840" w:type="dxa"/>
            <w:tcBorders>
              <w:top w:val="nil"/>
              <w:bottom w:val="nil"/>
            </w:tcBorders>
          </w:tcPr>
          <w:p w:rsidR="00000000" w:rsidRDefault="00000000">
            <w:pPr>
              <w:jc w:val="right"/>
              <w:rPr>
                <w:bCs/>
                <w:color w:val="000000"/>
                <w:sz w:val="16"/>
                <w:szCs w:val="12"/>
              </w:rPr>
            </w:pPr>
          </w:p>
        </w:tc>
        <w:tc>
          <w:tcPr>
            <w:tcW w:w="1080" w:type="dxa"/>
            <w:tcBorders>
              <w:top w:val="nil"/>
              <w:bottom w:val="nil"/>
            </w:tcBorders>
          </w:tcPr>
          <w:p w:rsidR="00000000" w:rsidRDefault="00000000">
            <w:pPr>
              <w:jc w:val="right"/>
              <w:rPr>
                <w:bCs/>
                <w:color w:val="000000"/>
                <w:sz w:val="16"/>
                <w:szCs w:val="12"/>
              </w:rPr>
            </w:pPr>
          </w:p>
        </w:tc>
        <w:tc>
          <w:tcPr>
            <w:tcW w:w="1060" w:type="dxa"/>
            <w:tcBorders>
              <w:top w:val="nil"/>
              <w:bottom w:val="nil"/>
            </w:tcBorders>
          </w:tcPr>
          <w:p w:rsidR="00000000" w:rsidRDefault="00000000">
            <w:pPr>
              <w:jc w:val="right"/>
              <w:rPr>
                <w:bCs/>
                <w:color w:val="000000"/>
                <w:sz w:val="16"/>
                <w:szCs w:val="12"/>
              </w:rPr>
            </w:pPr>
          </w:p>
        </w:tc>
        <w:tc>
          <w:tcPr>
            <w:tcW w:w="701" w:type="dxa"/>
            <w:tcBorders>
              <w:top w:val="nil"/>
              <w:bottom w:val="nil"/>
            </w:tcBorders>
          </w:tcPr>
          <w:p w:rsidR="00000000" w:rsidRDefault="00000000">
            <w:pPr>
              <w:jc w:val="right"/>
              <w:rPr>
                <w:bCs/>
                <w:color w:val="000000"/>
                <w:sz w:val="16"/>
                <w:szCs w:val="12"/>
              </w:rPr>
            </w:pPr>
          </w:p>
        </w:tc>
        <w:tc>
          <w:tcPr>
            <w:tcW w:w="761" w:type="dxa"/>
            <w:tcBorders>
              <w:top w:val="nil"/>
              <w:bottom w:val="nil"/>
            </w:tcBorders>
          </w:tcPr>
          <w:p w:rsidR="00000000" w:rsidRDefault="00000000">
            <w:pPr>
              <w:jc w:val="right"/>
              <w:rPr>
                <w:bCs/>
                <w:color w:val="000000"/>
                <w:sz w:val="16"/>
                <w:szCs w:val="12"/>
              </w:rPr>
            </w:pPr>
          </w:p>
        </w:tc>
        <w:tc>
          <w:tcPr>
            <w:tcW w:w="895" w:type="dxa"/>
            <w:tcBorders>
              <w:top w:val="nil"/>
              <w:bottom w:val="nil"/>
            </w:tcBorders>
          </w:tcPr>
          <w:p w:rsidR="00000000" w:rsidRDefault="00000000">
            <w:pPr>
              <w:jc w:val="right"/>
              <w:rPr>
                <w:bCs/>
                <w:color w:val="000000"/>
                <w:sz w:val="16"/>
                <w:szCs w:val="12"/>
              </w:rPr>
            </w:pPr>
          </w:p>
        </w:tc>
        <w:tc>
          <w:tcPr>
            <w:tcW w:w="932" w:type="dxa"/>
            <w:tcBorders>
              <w:top w:val="nil"/>
              <w:bottom w:val="nil"/>
            </w:tcBorders>
          </w:tcPr>
          <w:p w:rsidR="00000000" w:rsidRDefault="00000000">
            <w:pPr>
              <w:jc w:val="right"/>
              <w:rPr>
                <w:bCs/>
                <w:color w:val="000000"/>
                <w:sz w:val="16"/>
                <w:szCs w:val="12"/>
              </w:rPr>
            </w:pPr>
          </w:p>
        </w:tc>
        <w:tc>
          <w:tcPr>
            <w:tcW w:w="953" w:type="dxa"/>
            <w:tcBorders>
              <w:top w:val="nil"/>
              <w:bottom w:val="nil"/>
            </w:tcBorders>
          </w:tcPr>
          <w:p w:rsidR="00000000" w:rsidRDefault="00000000">
            <w:pPr>
              <w:jc w:val="right"/>
              <w:rPr>
                <w:bCs/>
                <w:color w:val="000000"/>
                <w:sz w:val="16"/>
                <w:szCs w:val="12"/>
              </w:rPr>
            </w:pPr>
          </w:p>
        </w:tc>
        <w:tc>
          <w:tcPr>
            <w:tcW w:w="956" w:type="dxa"/>
            <w:tcBorders>
              <w:top w:val="nil"/>
              <w:bottom w:val="nil"/>
            </w:tcBorders>
          </w:tcPr>
          <w:p w:rsidR="00000000" w:rsidRDefault="00000000">
            <w:pPr>
              <w:jc w:val="right"/>
              <w:rPr>
                <w:bCs/>
                <w:color w:val="000000"/>
                <w:sz w:val="16"/>
                <w:szCs w:val="12"/>
              </w:rPr>
            </w:pPr>
          </w:p>
        </w:tc>
        <w:tc>
          <w:tcPr>
            <w:tcW w:w="877" w:type="dxa"/>
            <w:tcBorders>
              <w:top w:val="nil"/>
              <w:bottom w:val="nil"/>
            </w:tcBorders>
          </w:tcPr>
          <w:p w:rsidR="00000000" w:rsidRDefault="00000000">
            <w:pPr>
              <w:jc w:val="right"/>
              <w:rPr>
                <w:bCs/>
                <w:color w:val="000000"/>
                <w:sz w:val="16"/>
                <w:szCs w:val="12"/>
              </w:rPr>
            </w:pPr>
          </w:p>
        </w:tc>
        <w:tc>
          <w:tcPr>
            <w:tcW w:w="824" w:type="dxa"/>
            <w:tcBorders>
              <w:top w:val="nil"/>
              <w:bottom w:val="nil"/>
            </w:tcBorders>
          </w:tcPr>
          <w:p w:rsidR="00000000" w:rsidRDefault="00000000">
            <w:pPr>
              <w:jc w:val="right"/>
              <w:rPr>
                <w:bCs/>
                <w:color w:val="000000"/>
                <w:sz w:val="16"/>
                <w:szCs w:val="12"/>
              </w:rPr>
            </w:pP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Juifs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92,5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97,8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92,5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88,2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90,8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92,3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93,6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88,2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91,3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93,0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93,3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92,1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Autres religions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7,5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2,2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7,5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11,8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9,2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7,7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6,4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11,8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8,7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7,0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6,7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7,9  </w:t>
            </w:r>
          </w:p>
        </w:tc>
      </w:tr>
      <w:tr w:rsidR="00000000">
        <w:tblPrEx>
          <w:tblCellMar>
            <w:top w:w="0" w:type="dxa"/>
            <w:bottom w:w="0" w:type="dxa"/>
          </w:tblCellMar>
        </w:tblPrEx>
        <w:trPr>
          <w:cantSplit/>
          <w:trHeight w:val="216"/>
        </w:trPr>
        <w:tc>
          <w:tcPr>
            <w:tcW w:w="1778" w:type="dxa"/>
            <w:tcBorders>
              <w:top w:val="nil"/>
              <w:bottom w:val="nil"/>
            </w:tcBorders>
          </w:tcPr>
          <w:p w:rsidR="00000000" w:rsidRDefault="00000000">
            <w:pPr>
              <w:rPr>
                <w:bCs/>
                <w:color w:val="000000"/>
                <w:sz w:val="16"/>
                <w:szCs w:val="14"/>
              </w:rPr>
            </w:pPr>
            <w:r>
              <w:rPr>
                <w:bCs/>
                <w:color w:val="000000"/>
                <w:sz w:val="16"/>
                <w:szCs w:val="14"/>
              </w:rPr>
              <w:t>Origine (des Juifs) - total</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Israël</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37,6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43,1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37,5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31,4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45,4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42,1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35,1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32,3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35,5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32,5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28,8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19,2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Asie-Afrique</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21,9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16,5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19,3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20,0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16,1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23,2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29,3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32,9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26,3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27,1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27,9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27,1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Europe-Amérique</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40,6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40,5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43,2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48,6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38,5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94,7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35,6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34,8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38,2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40,3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43,3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53,7  </w:t>
            </w:r>
          </w:p>
        </w:tc>
      </w:tr>
      <w:tr w:rsidR="00000000">
        <w:tblPrEx>
          <w:tblCellMar>
            <w:top w:w="0" w:type="dxa"/>
            <w:bottom w:w="0" w:type="dxa"/>
          </w:tblCellMar>
        </w:tblPrEx>
        <w:trPr>
          <w:cantSplit/>
          <w:trHeight w:val="397"/>
        </w:trPr>
        <w:tc>
          <w:tcPr>
            <w:tcW w:w="1778" w:type="dxa"/>
            <w:tcBorders>
              <w:top w:val="nil"/>
              <w:bottom w:val="nil"/>
            </w:tcBorders>
          </w:tcPr>
          <w:p w:rsidR="00000000" w:rsidRDefault="00000000">
            <w:pPr>
              <w:rPr>
                <w:bCs/>
                <w:color w:val="000000"/>
                <w:sz w:val="16"/>
                <w:szCs w:val="12"/>
              </w:rPr>
            </w:pPr>
            <w:r>
              <w:rPr>
                <w:bCs/>
                <w:color w:val="000000"/>
                <w:sz w:val="16"/>
                <w:szCs w:val="12"/>
              </w:rPr>
              <w:t>Deuxième cycle universitaire - total</w:t>
            </w:r>
          </w:p>
        </w:tc>
        <w:tc>
          <w:tcPr>
            <w:tcW w:w="960" w:type="dxa"/>
            <w:tcBorders>
              <w:top w:val="nil"/>
              <w:bottom w:val="nil"/>
            </w:tcBorders>
          </w:tcPr>
          <w:p w:rsidR="00000000" w:rsidRDefault="00000000">
            <w:pPr>
              <w:jc w:val="right"/>
              <w:rPr>
                <w:bCs/>
                <w:color w:val="000000"/>
                <w:sz w:val="16"/>
                <w:szCs w:val="12"/>
              </w:rPr>
            </w:pPr>
          </w:p>
        </w:tc>
        <w:tc>
          <w:tcPr>
            <w:tcW w:w="840" w:type="dxa"/>
            <w:tcBorders>
              <w:top w:val="nil"/>
              <w:bottom w:val="nil"/>
            </w:tcBorders>
          </w:tcPr>
          <w:p w:rsidR="00000000" w:rsidRDefault="00000000">
            <w:pPr>
              <w:jc w:val="right"/>
              <w:rPr>
                <w:bCs/>
                <w:color w:val="000000"/>
                <w:sz w:val="16"/>
                <w:szCs w:val="12"/>
              </w:rPr>
            </w:pPr>
          </w:p>
        </w:tc>
        <w:tc>
          <w:tcPr>
            <w:tcW w:w="1080" w:type="dxa"/>
            <w:tcBorders>
              <w:top w:val="nil"/>
              <w:bottom w:val="nil"/>
            </w:tcBorders>
          </w:tcPr>
          <w:p w:rsidR="00000000" w:rsidRDefault="00000000">
            <w:pPr>
              <w:jc w:val="right"/>
              <w:rPr>
                <w:bCs/>
                <w:color w:val="000000"/>
                <w:sz w:val="16"/>
                <w:szCs w:val="12"/>
              </w:rPr>
            </w:pPr>
          </w:p>
        </w:tc>
        <w:tc>
          <w:tcPr>
            <w:tcW w:w="1060" w:type="dxa"/>
            <w:tcBorders>
              <w:top w:val="nil"/>
              <w:bottom w:val="nil"/>
            </w:tcBorders>
          </w:tcPr>
          <w:p w:rsidR="00000000" w:rsidRDefault="00000000">
            <w:pPr>
              <w:jc w:val="right"/>
              <w:rPr>
                <w:bCs/>
                <w:color w:val="000000"/>
                <w:sz w:val="16"/>
                <w:szCs w:val="12"/>
              </w:rPr>
            </w:pPr>
          </w:p>
        </w:tc>
        <w:tc>
          <w:tcPr>
            <w:tcW w:w="701" w:type="dxa"/>
            <w:tcBorders>
              <w:top w:val="nil"/>
              <w:bottom w:val="nil"/>
            </w:tcBorders>
          </w:tcPr>
          <w:p w:rsidR="00000000" w:rsidRDefault="00000000">
            <w:pPr>
              <w:jc w:val="right"/>
              <w:rPr>
                <w:bCs/>
                <w:color w:val="000000"/>
                <w:sz w:val="16"/>
                <w:szCs w:val="12"/>
              </w:rPr>
            </w:pPr>
          </w:p>
        </w:tc>
        <w:tc>
          <w:tcPr>
            <w:tcW w:w="761" w:type="dxa"/>
            <w:tcBorders>
              <w:top w:val="nil"/>
              <w:bottom w:val="nil"/>
            </w:tcBorders>
          </w:tcPr>
          <w:p w:rsidR="00000000" w:rsidRDefault="00000000">
            <w:pPr>
              <w:jc w:val="right"/>
              <w:rPr>
                <w:bCs/>
                <w:color w:val="000000"/>
                <w:sz w:val="16"/>
                <w:szCs w:val="12"/>
              </w:rPr>
            </w:pPr>
          </w:p>
        </w:tc>
        <w:tc>
          <w:tcPr>
            <w:tcW w:w="895" w:type="dxa"/>
            <w:tcBorders>
              <w:top w:val="nil"/>
              <w:bottom w:val="nil"/>
            </w:tcBorders>
          </w:tcPr>
          <w:p w:rsidR="00000000" w:rsidRDefault="00000000">
            <w:pPr>
              <w:jc w:val="right"/>
              <w:rPr>
                <w:bCs/>
                <w:color w:val="000000"/>
                <w:sz w:val="16"/>
                <w:szCs w:val="12"/>
              </w:rPr>
            </w:pPr>
          </w:p>
        </w:tc>
        <w:tc>
          <w:tcPr>
            <w:tcW w:w="932" w:type="dxa"/>
            <w:tcBorders>
              <w:top w:val="nil"/>
              <w:bottom w:val="nil"/>
            </w:tcBorders>
          </w:tcPr>
          <w:p w:rsidR="00000000" w:rsidRDefault="00000000">
            <w:pPr>
              <w:jc w:val="right"/>
              <w:rPr>
                <w:bCs/>
                <w:color w:val="000000"/>
                <w:sz w:val="16"/>
                <w:szCs w:val="12"/>
              </w:rPr>
            </w:pPr>
          </w:p>
        </w:tc>
        <w:tc>
          <w:tcPr>
            <w:tcW w:w="953" w:type="dxa"/>
            <w:tcBorders>
              <w:top w:val="nil"/>
              <w:bottom w:val="nil"/>
            </w:tcBorders>
          </w:tcPr>
          <w:p w:rsidR="00000000" w:rsidRDefault="00000000">
            <w:pPr>
              <w:jc w:val="right"/>
              <w:rPr>
                <w:bCs/>
                <w:color w:val="000000"/>
                <w:sz w:val="16"/>
                <w:szCs w:val="12"/>
              </w:rPr>
            </w:pPr>
          </w:p>
        </w:tc>
        <w:tc>
          <w:tcPr>
            <w:tcW w:w="956" w:type="dxa"/>
            <w:tcBorders>
              <w:top w:val="nil"/>
              <w:bottom w:val="nil"/>
            </w:tcBorders>
          </w:tcPr>
          <w:p w:rsidR="00000000" w:rsidRDefault="00000000">
            <w:pPr>
              <w:jc w:val="right"/>
              <w:rPr>
                <w:bCs/>
                <w:color w:val="000000"/>
                <w:sz w:val="16"/>
                <w:szCs w:val="12"/>
              </w:rPr>
            </w:pPr>
          </w:p>
        </w:tc>
        <w:tc>
          <w:tcPr>
            <w:tcW w:w="877" w:type="dxa"/>
            <w:tcBorders>
              <w:top w:val="nil"/>
              <w:bottom w:val="nil"/>
            </w:tcBorders>
          </w:tcPr>
          <w:p w:rsidR="00000000" w:rsidRDefault="00000000">
            <w:pPr>
              <w:jc w:val="right"/>
              <w:rPr>
                <w:bCs/>
                <w:color w:val="000000"/>
                <w:sz w:val="16"/>
                <w:szCs w:val="12"/>
              </w:rPr>
            </w:pPr>
          </w:p>
        </w:tc>
        <w:tc>
          <w:tcPr>
            <w:tcW w:w="824" w:type="dxa"/>
            <w:tcBorders>
              <w:top w:val="nil"/>
              <w:bottom w:val="nil"/>
            </w:tcBorders>
          </w:tcPr>
          <w:p w:rsidR="00000000" w:rsidRDefault="00000000">
            <w:pPr>
              <w:jc w:val="right"/>
              <w:rPr>
                <w:bCs/>
                <w:color w:val="000000"/>
                <w:sz w:val="16"/>
                <w:szCs w:val="12"/>
              </w:rPr>
            </w:pPr>
          </w:p>
        </w:tc>
      </w:tr>
      <w:tr w:rsidR="00000000">
        <w:tblPrEx>
          <w:tblCellMar>
            <w:top w:w="0" w:type="dxa"/>
            <w:bottom w:w="0" w:type="dxa"/>
          </w:tblCellMar>
        </w:tblPrEx>
        <w:trPr>
          <w:cantSplit/>
          <w:trHeight w:val="216"/>
        </w:trPr>
        <w:tc>
          <w:tcPr>
            <w:tcW w:w="1778" w:type="dxa"/>
            <w:tcBorders>
              <w:top w:val="nil"/>
              <w:bottom w:val="nil"/>
            </w:tcBorders>
          </w:tcPr>
          <w:p w:rsidR="00000000" w:rsidRDefault="00000000">
            <w:pPr>
              <w:rPr>
                <w:bCs/>
                <w:color w:val="000000"/>
                <w:sz w:val="16"/>
                <w:szCs w:val="14"/>
              </w:rPr>
            </w:pPr>
            <w:r>
              <w:rPr>
                <w:bCs/>
                <w:color w:val="000000"/>
                <w:sz w:val="16"/>
                <w:szCs w:val="14"/>
              </w:rPr>
              <w:t xml:space="preserve"> - Chiffres absolus </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2 466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424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2 729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671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1 967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886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12 381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8 051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29 577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25 450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16 100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12 765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spacing w:line="360" w:lineRule="auto"/>
              <w:rPr>
                <w:bCs/>
                <w:color w:val="000000"/>
                <w:sz w:val="16"/>
                <w:szCs w:val="14"/>
              </w:rPr>
            </w:pPr>
            <w:r>
              <w:rPr>
                <w:bCs/>
                <w:color w:val="000000"/>
                <w:sz w:val="16"/>
                <w:szCs w:val="14"/>
              </w:rPr>
              <w:t xml:space="preserve"> - Pourcentages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Dont:  femmes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22,2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50,5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44,3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86,7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47,3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49,9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56,8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75,8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57,7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56,4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50,3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46,8  </w:t>
            </w:r>
          </w:p>
        </w:tc>
      </w:tr>
      <w:tr w:rsidR="00000000">
        <w:tblPrEx>
          <w:tblCellMar>
            <w:top w:w="0" w:type="dxa"/>
            <w:bottom w:w="0" w:type="dxa"/>
          </w:tblCellMar>
        </w:tblPrEx>
        <w:trPr>
          <w:cantSplit/>
          <w:trHeight w:val="216"/>
        </w:trPr>
        <w:tc>
          <w:tcPr>
            <w:tcW w:w="1778" w:type="dxa"/>
            <w:tcBorders>
              <w:top w:val="nil"/>
              <w:bottom w:val="nil"/>
            </w:tcBorders>
          </w:tcPr>
          <w:p w:rsidR="00000000" w:rsidRDefault="00000000">
            <w:pPr>
              <w:rPr>
                <w:bCs/>
                <w:color w:val="000000"/>
                <w:sz w:val="16"/>
                <w:szCs w:val="14"/>
              </w:rPr>
            </w:pPr>
            <w:r>
              <w:rPr>
                <w:bCs/>
                <w:color w:val="000000"/>
                <w:sz w:val="16"/>
                <w:szCs w:val="14"/>
              </w:rPr>
              <w:t>Âge</w:t>
            </w:r>
          </w:p>
        </w:tc>
        <w:tc>
          <w:tcPr>
            <w:tcW w:w="960" w:type="dxa"/>
            <w:tcBorders>
              <w:top w:val="nil"/>
              <w:bottom w:val="nil"/>
            </w:tcBorders>
          </w:tcPr>
          <w:p w:rsidR="00000000" w:rsidRDefault="00000000">
            <w:pPr>
              <w:jc w:val="right"/>
              <w:rPr>
                <w:bCs/>
                <w:color w:val="000000"/>
                <w:sz w:val="16"/>
                <w:szCs w:val="12"/>
              </w:rPr>
            </w:pPr>
          </w:p>
        </w:tc>
        <w:tc>
          <w:tcPr>
            <w:tcW w:w="840" w:type="dxa"/>
            <w:tcBorders>
              <w:top w:val="nil"/>
              <w:bottom w:val="nil"/>
            </w:tcBorders>
          </w:tcPr>
          <w:p w:rsidR="00000000" w:rsidRDefault="00000000">
            <w:pPr>
              <w:jc w:val="right"/>
              <w:rPr>
                <w:bCs/>
                <w:color w:val="000000"/>
                <w:sz w:val="16"/>
                <w:szCs w:val="12"/>
              </w:rPr>
            </w:pPr>
          </w:p>
        </w:tc>
        <w:tc>
          <w:tcPr>
            <w:tcW w:w="1080" w:type="dxa"/>
            <w:tcBorders>
              <w:top w:val="nil"/>
              <w:bottom w:val="nil"/>
            </w:tcBorders>
          </w:tcPr>
          <w:p w:rsidR="00000000" w:rsidRDefault="00000000">
            <w:pPr>
              <w:jc w:val="right"/>
              <w:rPr>
                <w:bCs/>
                <w:color w:val="000000"/>
                <w:sz w:val="16"/>
                <w:szCs w:val="12"/>
              </w:rPr>
            </w:pPr>
          </w:p>
        </w:tc>
        <w:tc>
          <w:tcPr>
            <w:tcW w:w="1060" w:type="dxa"/>
            <w:tcBorders>
              <w:top w:val="nil"/>
              <w:bottom w:val="nil"/>
            </w:tcBorders>
          </w:tcPr>
          <w:p w:rsidR="00000000" w:rsidRDefault="00000000">
            <w:pPr>
              <w:jc w:val="right"/>
              <w:rPr>
                <w:bCs/>
                <w:color w:val="000000"/>
                <w:sz w:val="16"/>
                <w:szCs w:val="12"/>
              </w:rPr>
            </w:pPr>
          </w:p>
        </w:tc>
        <w:tc>
          <w:tcPr>
            <w:tcW w:w="701" w:type="dxa"/>
            <w:tcBorders>
              <w:top w:val="nil"/>
              <w:bottom w:val="nil"/>
            </w:tcBorders>
          </w:tcPr>
          <w:p w:rsidR="00000000" w:rsidRDefault="00000000">
            <w:pPr>
              <w:jc w:val="right"/>
              <w:rPr>
                <w:bCs/>
                <w:color w:val="000000"/>
                <w:sz w:val="16"/>
                <w:szCs w:val="12"/>
              </w:rPr>
            </w:pPr>
          </w:p>
        </w:tc>
        <w:tc>
          <w:tcPr>
            <w:tcW w:w="761" w:type="dxa"/>
            <w:tcBorders>
              <w:top w:val="nil"/>
              <w:bottom w:val="nil"/>
            </w:tcBorders>
          </w:tcPr>
          <w:p w:rsidR="00000000" w:rsidRDefault="00000000">
            <w:pPr>
              <w:jc w:val="right"/>
              <w:rPr>
                <w:bCs/>
                <w:color w:val="000000"/>
                <w:sz w:val="16"/>
                <w:szCs w:val="12"/>
              </w:rPr>
            </w:pPr>
          </w:p>
        </w:tc>
        <w:tc>
          <w:tcPr>
            <w:tcW w:w="895" w:type="dxa"/>
            <w:tcBorders>
              <w:top w:val="nil"/>
              <w:bottom w:val="nil"/>
            </w:tcBorders>
          </w:tcPr>
          <w:p w:rsidR="00000000" w:rsidRDefault="00000000">
            <w:pPr>
              <w:jc w:val="right"/>
              <w:rPr>
                <w:bCs/>
                <w:color w:val="000000"/>
                <w:sz w:val="16"/>
                <w:szCs w:val="12"/>
              </w:rPr>
            </w:pPr>
          </w:p>
        </w:tc>
        <w:tc>
          <w:tcPr>
            <w:tcW w:w="932" w:type="dxa"/>
            <w:tcBorders>
              <w:top w:val="nil"/>
              <w:bottom w:val="nil"/>
            </w:tcBorders>
          </w:tcPr>
          <w:p w:rsidR="00000000" w:rsidRDefault="00000000">
            <w:pPr>
              <w:jc w:val="right"/>
              <w:rPr>
                <w:bCs/>
                <w:color w:val="000000"/>
                <w:sz w:val="16"/>
                <w:szCs w:val="12"/>
              </w:rPr>
            </w:pPr>
          </w:p>
        </w:tc>
        <w:tc>
          <w:tcPr>
            <w:tcW w:w="953" w:type="dxa"/>
            <w:tcBorders>
              <w:top w:val="nil"/>
              <w:bottom w:val="nil"/>
            </w:tcBorders>
          </w:tcPr>
          <w:p w:rsidR="00000000" w:rsidRDefault="00000000">
            <w:pPr>
              <w:jc w:val="right"/>
              <w:rPr>
                <w:bCs/>
                <w:color w:val="000000"/>
                <w:sz w:val="16"/>
                <w:szCs w:val="12"/>
              </w:rPr>
            </w:pPr>
          </w:p>
        </w:tc>
        <w:tc>
          <w:tcPr>
            <w:tcW w:w="956" w:type="dxa"/>
            <w:tcBorders>
              <w:top w:val="nil"/>
              <w:bottom w:val="nil"/>
            </w:tcBorders>
          </w:tcPr>
          <w:p w:rsidR="00000000" w:rsidRDefault="00000000">
            <w:pPr>
              <w:jc w:val="right"/>
              <w:rPr>
                <w:bCs/>
                <w:color w:val="000000"/>
                <w:sz w:val="16"/>
                <w:szCs w:val="12"/>
              </w:rPr>
            </w:pPr>
          </w:p>
        </w:tc>
        <w:tc>
          <w:tcPr>
            <w:tcW w:w="877" w:type="dxa"/>
            <w:tcBorders>
              <w:top w:val="nil"/>
              <w:bottom w:val="nil"/>
            </w:tcBorders>
          </w:tcPr>
          <w:p w:rsidR="00000000" w:rsidRDefault="00000000">
            <w:pPr>
              <w:jc w:val="right"/>
              <w:rPr>
                <w:bCs/>
                <w:color w:val="000000"/>
                <w:sz w:val="16"/>
                <w:szCs w:val="12"/>
              </w:rPr>
            </w:pPr>
          </w:p>
        </w:tc>
        <w:tc>
          <w:tcPr>
            <w:tcW w:w="824" w:type="dxa"/>
            <w:tcBorders>
              <w:top w:val="nil"/>
              <w:bottom w:val="nil"/>
            </w:tcBorders>
          </w:tcPr>
          <w:p w:rsidR="00000000" w:rsidRDefault="00000000">
            <w:pPr>
              <w:jc w:val="right"/>
              <w:rPr>
                <w:bCs/>
                <w:color w:val="000000"/>
                <w:sz w:val="16"/>
                <w:szCs w:val="12"/>
              </w:rPr>
            </w:pP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Jusqu</w:t>
            </w:r>
            <w:r>
              <w:rPr>
                <w:sz w:val="16"/>
              </w:rPr>
              <w:t>’</w:t>
            </w:r>
            <w:r>
              <w:rPr>
                <w:bCs/>
                <w:color w:val="000000"/>
                <w:sz w:val="16"/>
                <w:szCs w:val="12"/>
              </w:rPr>
              <w:t>à 24 ans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12,7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8,6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25,6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6,4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30,3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8,6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7,8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7,5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11,1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11,7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13,6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12,4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25-29 ans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56,1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7,3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60,2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31,3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55,0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61,3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52,7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32,4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48,1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45,4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44,1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42,0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30-34 ans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20,7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21,6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10,5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20,1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11,6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19,7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19,2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19,2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18,2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17,5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19,4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21,8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35-44 ans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8,2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7,2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2,7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26,6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2,1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8,7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1,9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22,0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14,0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16,5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18,3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16,7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45 ans et plus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2,3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5,2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1,0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15,6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1,0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1,6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6,4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18,8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8,7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8,9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4,6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7,1  </w:t>
            </w:r>
          </w:p>
        </w:tc>
      </w:tr>
      <w:tr w:rsidR="00000000">
        <w:tblPrEx>
          <w:tblCellMar>
            <w:top w:w="0" w:type="dxa"/>
            <w:bottom w:w="0" w:type="dxa"/>
          </w:tblCellMar>
        </w:tblPrEx>
        <w:trPr>
          <w:cantSplit/>
          <w:trHeight w:val="216"/>
        </w:trPr>
        <w:tc>
          <w:tcPr>
            <w:tcW w:w="1778" w:type="dxa"/>
            <w:tcBorders>
              <w:top w:val="nil"/>
              <w:bottom w:val="nil"/>
            </w:tcBorders>
          </w:tcPr>
          <w:p w:rsidR="00000000" w:rsidRDefault="00000000">
            <w:pPr>
              <w:rPr>
                <w:bCs/>
                <w:color w:val="000000"/>
                <w:sz w:val="16"/>
                <w:szCs w:val="14"/>
              </w:rPr>
            </w:pPr>
            <w:r>
              <w:rPr>
                <w:bCs/>
                <w:color w:val="000000"/>
                <w:sz w:val="16"/>
                <w:szCs w:val="14"/>
              </w:rPr>
              <w:t>Religion</w:t>
            </w:r>
          </w:p>
        </w:tc>
        <w:tc>
          <w:tcPr>
            <w:tcW w:w="960" w:type="dxa"/>
            <w:tcBorders>
              <w:top w:val="nil"/>
              <w:bottom w:val="nil"/>
            </w:tcBorders>
          </w:tcPr>
          <w:p w:rsidR="00000000" w:rsidRDefault="00000000">
            <w:pPr>
              <w:jc w:val="right"/>
              <w:rPr>
                <w:bCs/>
                <w:color w:val="000000"/>
                <w:sz w:val="16"/>
                <w:szCs w:val="12"/>
              </w:rPr>
            </w:pPr>
          </w:p>
        </w:tc>
        <w:tc>
          <w:tcPr>
            <w:tcW w:w="840" w:type="dxa"/>
            <w:tcBorders>
              <w:top w:val="nil"/>
              <w:bottom w:val="nil"/>
            </w:tcBorders>
          </w:tcPr>
          <w:p w:rsidR="00000000" w:rsidRDefault="00000000">
            <w:pPr>
              <w:jc w:val="right"/>
              <w:rPr>
                <w:bCs/>
                <w:color w:val="000000"/>
                <w:sz w:val="16"/>
                <w:szCs w:val="12"/>
              </w:rPr>
            </w:pPr>
          </w:p>
        </w:tc>
        <w:tc>
          <w:tcPr>
            <w:tcW w:w="1080" w:type="dxa"/>
            <w:tcBorders>
              <w:top w:val="nil"/>
              <w:bottom w:val="nil"/>
            </w:tcBorders>
          </w:tcPr>
          <w:p w:rsidR="00000000" w:rsidRDefault="00000000">
            <w:pPr>
              <w:jc w:val="right"/>
              <w:rPr>
                <w:bCs/>
                <w:color w:val="000000"/>
                <w:sz w:val="16"/>
                <w:szCs w:val="12"/>
              </w:rPr>
            </w:pPr>
          </w:p>
        </w:tc>
        <w:tc>
          <w:tcPr>
            <w:tcW w:w="1060" w:type="dxa"/>
            <w:tcBorders>
              <w:top w:val="nil"/>
              <w:bottom w:val="nil"/>
            </w:tcBorders>
          </w:tcPr>
          <w:p w:rsidR="00000000" w:rsidRDefault="00000000">
            <w:pPr>
              <w:jc w:val="right"/>
              <w:rPr>
                <w:bCs/>
                <w:color w:val="000000"/>
                <w:sz w:val="16"/>
                <w:szCs w:val="12"/>
              </w:rPr>
            </w:pPr>
          </w:p>
        </w:tc>
        <w:tc>
          <w:tcPr>
            <w:tcW w:w="701" w:type="dxa"/>
            <w:tcBorders>
              <w:top w:val="nil"/>
              <w:bottom w:val="nil"/>
            </w:tcBorders>
          </w:tcPr>
          <w:p w:rsidR="00000000" w:rsidRDefault="00000000">
            <w:pPr>
              <w:jc w:val="right"/>
              <w:rPr>
                <w:bCs/>
                <w:color w:val="000000"/>
                <w:sz w:val="16"/>
                <w:szCs w:val="12"/>
              </w:rPr>
            </w:pPr>
          </w:p>
        </w:tc>
        <w:tc>
          <w:tcPr>
            <w:tcW w:w="761" w:type="dxa"/>
            <w:tcBorders>
              <w:top w:val="nil"/>
              <w:bottom w:val="nil"/>
            </w:tcBorders>
          </w:tcPr>
          <w:p w:rsidR="00000000" w:rsidRDefault="00000000">
            <w:pPr>
              <w:jc w:val="right"/>
              <w:rPr>
                <w:bCs/>
                <w:color w:val="000000"/>
                <w:sz w:val="16"/>
                <w:szCs w:val="12"/>
              </w:rPr>
            </w:pPr>
          </w:p>
        </w:tc>
        <w:tc>
          <w:tcPr>
            <w:tcW w:w="895" w:type="dxa"/>
            <w:tcBorders>
              <w:top w:val="nil"/>
              <w:bottom w:val="nil"/>
            </w:tcBorders>
          </w:tcPr>
          <w:p w:rsidR="00000000" w:rsidRDefault="00000000">
            <w:pPr>
              <w:jc w:val="right"/>
              <w:rPr>
                <w:bCs/>
                <w:color w:val="000000"/>
                <w:sz w:val="16"/>
                <w:szCs w:val="12"/>
              </w:rPr>
            </w:pPr>
          </w:p>
        </w:tc>
        <w:tc>
          <w:tcPr>
            <w:tcW w:w="932" w:type="dxa"/>
            <w:tcBorders>
              <w:top w:val="nil"/>
              <w:bottom w:val="nil"/>
            </w:tcBorders>
          </w:tcPr>
          <w:p w:rsidR="00000000" w:rsidRDefault="00000000">
            <w:pPr>
              <w:jc w:val="right"/>
              <w:rPr>
                <w:bCs/>
                <w:color w:val="000000"/>
                <w:sz w:val="16"/>
                <w:szCs w:val="12"/>
              </w:rPr>
            </w:pPr>
          </w:p>
        </w:tc>
        <w:tc>
          <w:tcPr>
            <w:tcW w:w="953" w:type="dxa"/>
            <w:tcBorders>
              <w:top w:val="nil"/>
              <w:bottom w:val="nil"/>
            </w:tcBorders>
          </w:tcPr>
          <w:p w:rsidR="00000000" w:rsidRDefault="00000000">
            <w:pPr>
              <w:jc w:val="right"/>
              <w:rPr>
                <w:bCs/>
                <w:color w:val="000000"/>
                <w:sz w:val="16"/>
                <w:szCs w:val="12"/>
              </w:rPr>
            </w:pPr>
          </w:p>
        </w:tc>
        <w:tc>
          <w:tcPr>
            <w:tcW w:w="956" w:type="dxa"/>
            <w:tcBorders>
              <w:top w:val="nil"/>
              <w:bottom w:val="nil"/>
            </w:tcBorders>
          </w:tcPr>
          <w:p w:rsidR="00000000" w:rsidRDefault="00000000">
            <w:pPr>
              <w:jc w:val="right"/>
              <w:rPr>
                <w:bCs/>
                <w:color w:val="000000"/>
                <w:sz w:val="16"/>
                <w:szCs w:val="12"/>
              </w:rPr>
            </w:pPr>
          </w:p>
        </w:tc>
        <w:tc>
          <w:tcPr>
            <w:tcW w:w="877" w:type="dxa"/>
            <w:tcBorders>
              <w:top w:val="nil"/>
              <w:bottom w:val="nil"/>
            </w:tcBorders>
          </w:tcPr>
          <w:p w:rsidR="00000000" w:rsidRDefault="00000000">
            <w:pPr>
              <w:jc w:val="right"/>
              <w:rPr>
                <w:bCs/>
                <w:color w:val="000000"/>
                <w:sz w:val="16"/>
                <w:szCs w:val="12"/>
              </w:rPr>
            </w:pPr>
          </w:p>
        </w:tc>
        <w:tc>
          <w:tcPr>
            <w:tcW w:w="824" w:type="dxa"/>
            <w:tcBorders>
              <w:top w:val="nil"/>
              <w:bottom w:val="nil"/>
            </w:tcBorders>
          </w:tcPr>
          <w:p w:rsidR="00000000" w:rsidRDefault="00000000">
            <w:pPr>
              <w:jc w:val="right"/>
              <w:rPr>
                <w:bCs/>
                <w:color w:val="000000"/>
                <w:sz w:val="16"/>
                <w:szCs w:val="12"/>
              </w:rPr>
            </w:pP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Juifs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96,4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99,3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96,4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96,1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92,8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95,4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98,3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94,1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96,7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97,0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96,7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96,8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Autres religions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3,6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0,7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3,6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3,9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7,2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4,6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1,7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5,6  </w:t>
            </w:r>
          </w:p>
        </w:tc>
        <w:tc>
          <w:tcPr>
            <w:tcW w:w="953" w:type="dxa"/>
            <w:tcBorders>
              <w:top w:val="nil"/>
              <w:bottom w:val="nil"/>
            </w:tcBorders>
          </w:tcPr>
          <w:p w:rsidR="00000000" w:rsidRDefault="00000000">
            <w:pPr>
              <w:jc w:val="right"/>
              <w:rPr>
                <w:bCs/>
                <w:color w:val="000000"/>
                <w:sz w:val="16"/>
                <w:szCs w:val="12"/>
              </w:rPr>
            </w:pPr>
            <w:r>
              <w:rPr>
                <w:bCs/>
                <w:color w:val="000000"/>
                <w:sz w:val="16"/>
                <w:szCs w:val="12"/>
              </w:rPr>
              <w:t xml:space="preserve">3,6  </w:t>
            </w:r>
          </w:p>
        </w:tc>
        <w:tc>
          <w:tcPr>
            <w:tcW w:w="956" w:type="dxa"/>
            <w:tcBorders>
              <w:top w:val="nil"/>
              <w:bottom w:val="nil"/>
            </w:tcBorders>
          </w:tcPr>
          <w:p w:rsidR="00000000" w:rsidRDefault="00000000">
            <w:pPr>
              <w:jc w:val="right"/>
              <w:rPr>
                <w:bCs/>
                <w:color w:val="000000"/>
                <w:sz w:val="16"/>
                <w:szCs w:val="12"/>
              </w:rPr>
            </w:pPr>
            <w:r>
              <w:rPr>
                <w:bCs/>
                <w:color w:val="000000"/>
                <w:sz w:val="16"/>
                <w:szCs w:val="12"/>
              </w:rPr>
              <w:t xml:space="preserve">3,0  </w:t>
            </w:r>
          </w:p>
        </w:tc>
        <w:tc>
          <w:tcPr>
            <w:tcW w:w="877" w:type="dxa"/>
            <w:tcBorders>
              <w:top w:val="nil"/>
              <w:bottom w:val="nil"/>
            </w:tcBorders>
          </w:tcPr>
          <w:p w:rsidR="00000000" w:rsidRDefault="00000000">
            <w:pPr>
              <w:jc w:val="right"/>
              <w:rPr>
                <w:bCs/>
                <w:color w:val="000000"/>
                <w:sz w:val="16"/>
                <w:szCs w:val="12"/>
              </w:rPr>
            </w:pPr>
            <w:r>
              <w:rPr>
                <w:bCs/>
                <w:color w:val="000000"/>
                <w:sz w:val="16"/>
                <w:szCs w:val="12"/>
              </w:rPr>
              <w:t xml:space="preserve">3,3  </w:t>
            </w:r>
          </w:p>
        </w:tc>
        <w:tc>
          <w:tcPr>
            <w:tcW w:w="824" w:type="dxa"/>
            <w:tcBorders>
              <w:top w:val="nil"/>
              <w:bottom w:val="nil"/>
            </w:tcBorders>
          </w:tcPr>
          <w:p w:rsidR="00000000" w:rsidRDefault="00000000">
            <w:pPr>
              <w:jc w:val="right"/>
              <w:rPr>
                <w:bCs/>
                <w:color w:val="000000"/>
                <w:sz w:val="16"/>
                <w:szCs w:val="12"/>
              </w:rPr>
            </w:pPr>
            <w:r>
              <w:rPr>
                <w:bCs/>
                <w:color w:val="000000"/>
                <w:sz w:val="16"/>
                <w:szCs w:val="12"/>
              </w:rPr>
              <w:t xml:space="preserve">3,2  </w:t>
            </w:r>
          </w:p>
        </w:tc>
      </w:tr>
    </w:tbl>
    <w:p w:rsidR="00000000" w:rsidRDefault="00000000">
      <w:pPr>
        <w:jc w:val="center"/>
        <w:rPr>
          <w:b/>
          <w:bCs/>
        </w:rPr>
      </w:pPr>
    </w:p>
    <w:tbl>
      <w:tblPr>
        <w:tblW w:w="0" w:type="auto"/>
        <w:tblInd w:w="1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778"/>
        <w:gridCol w:w="960"/>
        <w:gridCol w:w="840"/>
        <w:gridCol w:w="1080"/>
        <w:gridCol w:w="1060"/>
        <w:gridCol w:w="701"/>
        <w:gridCol w:w="761"/>
        <w:gridCol w:w="895"/>
        <w:gridCol w:w="932"/>
        <w:gridCol w:w="927"/>
        <w:gridCol w:w="26"/>
        <w:gridCol w:w="956"/>
        <w:gridCol w:w="877"/>
        <w:gridCol w:w="14"/>
        <w:gridCol w:w="810"/>
      </w:tblGrid>
      <w:tr w:rsidR="00000000">
        <w:tblPrEx>
          <w:tblCellMar>
            <w:top w:w="0" w:type="dxa"/>
            <w:bottom w:w="0" w:type="dxa"/>
          </w:tblCellMar>
        </w:tblPrEx>
        <w:trPr>
          <w:cantSplit/>
          <w:trHeight w:val="235"/>
          <w:tblHeader/>
        </w:trPr>
        <w:tc>
          <w:tcPr>
            <w:tcW w:w="1778" w:type="dxa"/>
            <w:vMerge w:val="restart"/>
          </w:tcPr>
          <w:p w:rsidR="00000000" w:rsidRDefault="00000000">
            <w:pPr>
              <w:pStyle w:val="Heading1"/>
              <w:rPr>
                <w:b w:val="0"/>
                <w:bCs/>
                <w:sz w:val="16"/>
              </w:rPr>
            </w:pPr>
            <w:r>
              <w:rPr>
                <w:b w:val="0"/>
                <w:bCs/>
              </w:rPr>
              <w:br w:type="page"/>
            </w:r>
          </w:p>
        </w:tc>
        <w:tc>
          <w:tcPr>
            <w:tcW w:w="8182" w:type="dxa"/>
            <w:gridSpan w:val="10"/>
            <w:vAlign w:val="center"/>
          </w:tcPr>
          <w:p w:rsidR="00000000" w:rsidRDefault="00000000">
            <w:pPr>
              <w:pStyle w:val="Heading1"/>
              <w:spacing w:after="0"/>
              <w:ind w:firstLine="0"/>
              <w:jc w:val="center"/>
              <w:rPr>
                <w:b w:val="0"/>
                <w:bCs/>
                <w:sz w:val="16"/>
              </w:rPr>
            </w:pPr>
            <w:r>
              <w:rPr>
                <w:b w:val="0"/>
                <w:bCs/>
                <w:sz w:val="16"/>
              </w:rPr>
              <w:t>1998/99</w:t>
            </w:r>
          </w:p>
        </w:tc>
        <w:tc>
          <w:tcPr>
            <w:tcW w:w="956" w:type="dxa"/>
            <w:vMerge w:val="restart"/>
            <w:vAlign w:val="center"/>
          </w:tcPr>
          <w:p w:rsidR="00000000" w:rsidRDefault="00000000">
            <w:pPr>
              <w:pStyle w:val="Heading1"/>
              <w:spacing w:after="0"/>
              <w:ind w:firstLine="0"/>
              <w:jc w:val="center"/>
              <w:rPr>
                <w:b w:val="0"/>
                <w:bCs/>
                <w:sz w:val="16"/>
              </w:rPr>
            </w:pPr>
            <w:r>
              <w:rPr>
                <w:b w:val="0"/>
                <w:bCs/>
                <w:sz w:val="16"/>
              </w:rPr>
              <w:t>1995/96</w:t>
            </w:r>
          </w:p>
        </w:tc>
        <w:tc>
          <w:tcPr>
            <w:tcW w:w="877" w:type="dxa"/>
            <w:vMerge w:val="restart"/>
            <w:vAlign w:val="center"/>
          </w:tcPr>
          <w:p w:rsidR="00000000" w:rsidRDefault="00000000">
            <w:pPr>
              <w:pStyle w:val="Heading1"/>
              <w:spacing w:after="0"/>
              <w:ind w:firstLine="0"/>
              <w:jc w:val="center"/>
              <w:rPr>
                <w:b w:val="0"/>
                <w:bCs/>
                <w:sz w:val="16"/>
              </w:rPr>
            </w:pPr>
            <w:r>
              <w:rPr>
                <w:b w:val="0"/>
                <w:bCs/>
                <w:sz w:val="16"/>
              </w:rPr>
              <w:t>1989/90</w:t>
            </w:r>
          </w:p>
        </w:tc>
        <w:tc>
          <w:tcPr>
            <w:tcW w:w="824" w:type="dxa"/>
            <w:gridSpan w:val="2"/>
            <w:vMerge w:val="restart"/>
            <w:vAlign w:val="center"/>
          </w:tcPr>
          <w:p w:rsidR="00000000" w:rsidRDefault="00000000">
            <w:pPr>
              <w:pStyle w:val="Heading1"/>
              <w:spacing w:after="0"/>
              <w:ind w:firstLine="0"/>
              <w:jc w:val="center"/>
              <w:rPr>
                <w:b w:val="0"/>
                <w:bCs/>
                <w:sz w:val="16"/>
              </w:rPr>
            </w:pPr>
            <w:r>
              <w:rPr>
                <w:b w:val="0"/>
                <w:bCs/>
                <w:sz w:val="16"/>
              </w:rPr>
              <w:t>1984/85</w:t>
            </w:r>
          </w:p>
        </w:tc>
      </w:tr>
      <w:tr w:rsidR="00000000">
        <w:tblPrEx>
          <w:tblCellMar>
            <w:top w:w="0" w:type="dxa"/>
            <w:bottom w:w="0" w:type="dxa"/>
          </w:tblCellMar>
        </w:tblPrEx>
        <w:trPr>
          <w:cantSplit/>
          <w:trHeight w:val="577"/>
          <w:tblHeader/>
        </w:trPr>
        <w:tc>
          <w:tcPr>
            <w:tcW w:w="1778" w:type="dxa"/>
            <w:vMerge/>
            <w:tcBorders>
              <w:bottom w:val="single" w:sz="6" w:space="0" w:color="auto"/>
            </w:tcBorders>
          </w:tcPr>
          <w:p w:rsidR="00000000" w:rsidRDefault="00000000">
            <w:pPr>
              <w:pStyle w:val="Heading1"/>
              <w:rPr>
                <w:b w:val="0"/>
                <w:bCs/>
                <w:sz w:val="16"/>
              </w:rPr>
            </w:pPr>
          </w:p>
        </w:tc>
        <w:tc>
          <w:tcPr>
            <w:tcW w:w="960" w:type="dxa"/>
            <w:tcBorders>
              <w:bottom w:val="single" w:sz="6" w:space="0" w:color="auto"/>
            </w:tcBorders>
            <w:vAlign w:val="center"/>
          </w:tcPr>
          <w:p w:rsidR="00000000" w:rsidRDefault="00000000">
            <w:pPr>
              <w:pStyle w:val="Heading1"/>
              <w:spacing w:after="0"/>
              <w:ind w:firstLine="0"/>
              <w:jc w:val="center"/>
              <w:rPr>
                <w:b w:val="0"/>
                <w:bCs/>
                <w:sz w:val="16"/>
              </w:rPr>
            </w:pPr>
            <w:r>
              <w:rPr>
                <w:b w:val="0"/>
                <w:bCs/>
                <w:sz w:val="16"/>
              </w:rPr>
              <w:t>Études d’ingénieur et architecture</w:t>
            </w:r>
          </w:p>
        </w:tc>
        <w:tc>
          <w:tcPr>
            <w:tcW w:w="840" w:type="dxa"/>
            <w:tcBorders>
              <w:bottom w:val="single" w:sz="6" w:space="0" w:color="auto"/>
            </w:tcBorders>
            <w:vAlign w:val="center"/>
          </w:tcPr>
          <w:p w:rsidR="00000000" w:rsidRDefault="00000000">
            <w:pPr>
              <w:pStyle w:val="Heading1"/>
              <w:spacing w:after="0"/>
              <w:ind w:firstLine="0"/>
              <w:jc w:val="center"/>
              <w:rPr>
                <w:b w:val="0"/>
                <w:bCs/>
                <w:sz w:val="16"/>
              </w:rPr>
            </w:pPr>
            <w:r>
              <w:rPr>
                <w:b w:val="0"/>
                <w:bCs/>
                <w:sz w:val="16"/>
              </w:rPr>
              <w:t>Agriculture</w:t>
            </w:r>
          </w:p>
        </w:tc>
        <w:tc>
          <w:tcPr>
            <w:tcW w:w="1080" w:type="dxa"/>
            <w:tcBorders>
              <w:bottom w:val="single" w:sz="6" w:space="0" w:color="auto"/>
            </w:tcBorders>
            <w:vAlign w:val="center"/>
          </w:tcPr>
          <w:p w:rsidR="00000000" w:rsidRDefault="00000000">
            <w:pPr>
              <w:pStyle w:val="Heading1"/>
              <w:spacing w:after="0"/>
              <w:ind w:firstLine="0"/>
              <w:jc w:val="center"/>
              <w:rPr>
                <w:b w:val="0"/>
                <w:bCs/>
                <w:sz w:val="16"/>
              </w:rPr>
            </w:pPr>
            <w:r>
              <w:rPr>
                <w:b w:val="0"/>
                <w:bCs/>
                <w:sz w:val="16"/>
              </w:rPr>
              <w:t>Sciences et mathématiques</w:t>
            </w:r>
          </w:p>
        </w:tc>
        <w:tc>
          <w:tcPr>
            <w:tcW w:w="1060" w:type="dxa"/>
            <w:tcBorders>
              <w:bottom w:val="single" w:sz="6" w:space="0" w:color="auto"/>
            </w:tcBorders>
            <w:vAlign w:val="center"/>
          </w:tcPr>
          <w:p w:rsidR="00000000" w:rsidRDefault="00000000">
            <w:pPr>
              <w:pStyle w:val="Heading1"/>
              <w:spacing w:after="0"/>
              <w:ind w:firstLine="0"/>
              <w:jc w:val="center"/>
              <w:rPr>
                <w:b w:val="0"/>
                <w:bCs/>
                <w:sz w:val="16"/>
              </w:rPr>
            </w:pPr>
            <w:r>
              <w:rPr>
                <w:b w:val="0"/>
                <w:bCs/>
                <w:sz w:val="16"/>
              </w:rPr>
              <w:t>Études paramédicales</w:t>
            </w:r>
          </w:p>
        </w:tc>
        <w:tc>
          <w:tcPr>
            <w:tcW w:w="701" w:type="dxa"/>
            <w:tcBorders>
              <w:bottom w:val="single" w:sz="6" w:space="0" w:color="auto"/>
            </w:tcBorders>
            <w:vAlign w:val="center"/>
          </w:tcPr>
          <w:p w:rsidR="00000000" w:rsidRDefault="00000000">
            <w:pPr>
              <w:pStyle w:val="Heading1"/>
              <w:spacing w:after="0"/>
              <w:ind w:firstLine="0"/>
              <w:jc w:val="center"/>
              <w:rPr>
                <w:b w:val="0"/>
                <w:bCs/>
                <w:sz w:val="16"/>
              </w:rPr>
            </w:pPr>
            <w:r>
              <w:rPr>
                <w:b w:val="0"/>
                <w:bCs/>
                <w:sz w:val="16"/>
              </w:rPr>
              <w:t>Médecine</w:t>
            </w:r>
          </w:p>
        </w:tc>
        <w:tc>
          <w:tcPr>
            <w:tcW w:w="761" w:type="dxa"/>
            <w:tcBorders>
              <w:bottom w:val="single" w:sz="6" w:space="0" w:color="auto"/>
            </w:tcBorders>
            <w:vAlign w:val="center"/>
          </w:tcPr>
          <w:p w:rsidR="00000000" w:rsidRDefault="00000000">
            <w:pPr>
              <w:pStyle w:val="Heading1"/>
              <w:spacing w:after="0"/>
              <w:ind w:firstLine="0"/>
              <w:jc w:val="center"/>
              <w:rPr>
                <w:b w:val="0"/>
                <w:bCs/>
                <w:sz w:val="16"/>
              </w:rPr>
            </w:pPr>
            <w:r>
              <w:rPr>
                <w:b w:val="0"/>
                <w:bCs/>
                <w:sz w:val="16"/>
              </w:rPr>
              <w:t>Droit</w:t>
            </w:r>
          </w:p>
        </w:tc>
        <w:tc>
          <w:tcPr>
            <w:tcW w:w="895" w:type="dxa"/>
            <w:tcBorders>
              <w:bottom w:val="single" w:sz="6" w:space="0" w:color="auto"/>
            </w:tcBorders>
            <w:vAlign w:val="center"/>
          </w:tcPr>
          <w:p w:rsidR="00000000" w:rsidRDefault="00000000">
            <w:pPr>
              <w:pStyle w:val="Heading1"/>
              <w:spacing w:after="0"/>
              <w:ind w:firstLine="0"/>
              <w:jc w:val="center"/>
              <w:rPr>
                <w:b w:val="0"/>
                <w:bCs/>
                <w:sz w:val="16"/>
              </w:rPr>
            </w:pPr>
            <w:r>
              <w:rPr>
                <w:b w:val="0"/>
                <w:bCs/>
                <w:sz w:val="16"/>
              </w:rPr>
              <w:t>Sciences sociales</w:t>
            </w:r>
          </w:p>
        </w:tc>
        <w:tc>
          <w:tcPr>
            <w:tcW w:w="932" w:type="dxa"/>
            <w:tcBorders>
              <w:bottom w:val="single" w:sz="6" w:space="0" w:color="auto"/>
            </w:tcBorders>
            <w:vAlign w:val="center"/>
          </w:tcPr>
          <w:p w:rsidR="00000000" w:rsidRDefault="00000000">
            <w:pPr>
              <w:pStyle w:val="Heading1"/>
              <w:spacing w:after="0"/>
              <w:ind w:firstLine="0"/>
              <w:jc w:val="center"/>
              <w:rPr>
                <w:b w:val="0"/>
                <w:bCs/>
                <w:sz w:val="16"/>
              </w:rPr>
            </w:pPr>
            <w:r>
              <w:rPr>
                <w:b w:val="0"/>
                <w:bCs/>
                <w:sz w:val="16"/>
              </w:rPr>
              <w:t>Lettres</w:t>
            </w:r>
          </w:p>
        </w:tc>
        <w:tc>
          <w:tcPr>
            <w:tcW w:w="953" w:type="dxa"/>
            <w:gridSpan w:val="2"/>
            <w:tcBorders>
              <w:bottom w:val="single" w:sz="6" w:space="0" w:color="auto"/>
            </w:tcBorders>
            <w:vAlign w:val="center"/>
          </w:tcPr>
          <w:p w:rsidR="00000000" w:rsidRDefault="00000000">
            <w:pPr>
              <w:pStyle w:val="Heading1"/>
              <w:spacing w:after="0"/>
              <w:ind w:firstLine="0"/>
              <w:jc w:val="center"/>
              <w:rPr>
                <w:b w:val="0"/>
                <w:bCs/>
                <w:sz w:val="16"/>
              </w:rPr>
            </w:pPr>
            <w:r>
              <w:rPr>
                <w:b w:val="0"/>
                <w:bCs/>
                <w:sz w:val="16"/>
              </w:rPr>
              <w:t>Total</w:t>
            </w:r>
          </w:p>
        </w:tc>
        <w:tc>
          <w:tcPr>
            <w:tcW w:w="956" w:type="dxa"/>
            <w:vMerge/>
            <w:tcBorders>
              <w:bottom w:val="single" w:sz="6" w:space="0" w:color="auto"/>
            </w:tcBorders>
            <w:vAlign w:val="center"/>
          </w:tcPr>
          <w:p w:rsidR="00000000" w:rsidRDefault="00000000">
            <w:pPr>
              <w:pStyle w:val="Heading1"/>
              <w:spacing w:after="0"/>
              <w:ind w:firstLine="0"/>
              <w:jc w:val="center"/>
              <w:rPr>
                <w:b w:val="0"/>
                <w:bCs/>
                <w:sz w:val="16"/>
              </w:rPr>
            </w:pPr>
          </w:p>
        </w:tc>
        <w:tc>
          <w:tcPr>
            <w:tcW w:w="877" w:type="dxa"/>
            <w:vMerge/>
            <w:tcBorders>
              <w:bottom w:val="single" w:sz="6" w:space="0" w:color="auto"/>
            </w:tcBorders>
            <w:vAlign w:val="center"/>
          </w:tcPr>
          <w:p w:rsidR="00000000" w:rsidRDefault="00000000">
            <w:pPr>
              <w:pStyle w:val="Heading1"/>
              <w:spacing w:after="0"/>
              <w:ind w:firstLine="0"/>
              <w:jc w:val="center"/>
              <w:rPr>
                <w:b w:val="0"/>
                <w:bCs/>
                <w:sz w:val="16"/>
              </w:rPr>
            </w:pPr>
          </w:p>
        </w:tc>
        <w:tc>
          <w:tcPr>
            <w:tcW w:w="824" w:type="dxa"/>
            <w:gridSpan w:val="2"/>
            <w:vMerge/>
            <w:tcBorders>
              <w:bottom w:val="single" w:sz="6" w:space="0" w:color="auto"/>
            </w:tcBorders>
            <w:vAlign w:val="center"/>
          </w:tcPr>
          <w:p w:rsidR="00000000" w:rsidRDefault="00000000">
            <w:pPr>
              <w:pStyle w:val="Heading1"/>
              <w:spacing w:after="0"/>
              <w:ind w:firstLine="0"/>
              <w:jc w:val="center"/>
              <w:rPr>
                <w:b w:val="0"/>
                <w:bCs/>
                <w:sz w:val="16"/>
              </w:rPr>
            </w:pPr>
          </w:p>
        </w:tc>
      </w:tr>
      <w:tr w:rsidR="00000000">
        <w:tblPrEx>
          <w:tblCellMar>
            <w:top w:w="0" w:type="dxa"/>
            <w:bottom w:w="0" w:type="dxa"/>
          </w:tblCellMar>
        </w:tblPrEx>
        <w:trPr>
          <w:cantSplit/>
          <w:trHeight w:val="216"/>
        </w:trPr>
        <w:tc>
          <w:tcPr>
            <w:tcW w:w="1778" w:type="dxa"/>
            <w:tcBorders>
              <w:top w:val="nil"/>
              <w:bottom w:val="nil"/>
            </w:tcBorders>
          </w:tcPr>
          <w:p w:rsidR="00000000" w:rsidRDefault="00000000">
            <w:pPr>
              <w:rPr>
                <w:bCs/>
                <w:color w:val="000000"/>
                <w:sz w:val="16"/>
                <w:szCs w:val="14"/>
              </w:rPr>
            </w:pPr>
            <w:r>
              <w:rPr>
                <w:bCs/>
                <w:color w:val="000000"/>
                <w:sz w:val="16"/>
                <w:szCs w:val="14"/>
              </w:rPr>
              <w:t>Origine (des Juifs) - total</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927"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982"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91"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1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Israël</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28,7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42,7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34,0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24,2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37,7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43,0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32,1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23,8  </w:t>
            </w:r>
          </w:p>
        </w:tc>
        <w:tc>
          <w:tcPr>
            <w:tcW w:w="927" w:type="dxa"/>
            <w:tcBorders>
              <w:top w:val="nil"/>
              <w:bottom w:val="nil"/>
            </w:tcBorders>
          </w:tcPr>
          <w:p w:rsidR="00000000" w:rsidRDefault="00000000">
            <w:pPr>
              <w:jc w:val="right"/>
              <w:rPr>
                <w:bCs/>
                <w:color w:val="000000"/>
                <w:sz w:val="16"/>
                <w:szCs w:val="12"/>
              </w:rPr>
            </w:pPr>
            <w:r>
              <w:rPr>
                <w:bCs/>
                <w:color w:val="000000"/>
                <w:sz w:val="16"/>
                <w:szCs w:val="12"/>
              </w:rPr>
              <w:t xml:space="preserve">30,4  </w:t>
            </w:r>
          </w:p>
        </w:tc>
        <w:tc>
          <w:tcPr>
            <w:tcW w:w="982"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29,7  </w:t>
            </w:r>
          </w:p>
        </w:tc>
        <w:tc>
          <w:tcPr>
            <w:tcW w:w="891"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22,9  </w:t>
            </w:r>
          </w:p>
        </w:tc>
        <w:tc>
          <w:tcPr>
            <w:tcW w:w="810" w:type="dxa"/>
            <w:tcBorders>
              <w:top w:val="nil"/>
              <w:bottom w:val="nil"/>
            </w:tcBorders>
          </w:tcPr>
          <w:p w:rsidR="00000000" w:rsidRDefault="00000000">
            <w:pPr>
              <w:jc w:val="right"/>
              <w:rPr>
                <w:bCs/>
                <w:color w:val="000000"/>
                <w:sz w:val="16"/>
                <w:szCs w:val="12"/>
              </w:rPr>
            </w:pPr>
            <w:r>
              <w:rPr>
                <w:bCs/>
                <w:color w:val="000000"/>
                <w:sz w:val="16"/>
                <w:szCs w:val="12"/>
              </w:rPr>
              <w:t xml:space="preserve">13,1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Asie-Afrique</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21,0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17,9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17,0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21,1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16,9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21,0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26,0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28,7  </w:t>
            </w:r>
          </w:p>
        </w:tc>
        <w:tc>
          <w:tcPr>
            <w:tcW w:w="927" w:type="dxa"/>
            <w:tcBorders>
              <w:top w:val="nil"/>
              <w:bottom w:val="nil"/>
            </w:tcBorders>
          </w:tcPr>
          <w:p w:rsidR="00000000" w:rsidRDefault="00000000">
            <w:pPr>
              <w:jc w:val="right"/>
              <w:rPr>
                <w:bCs/>
                <w:color w:val="000000"/>
                <w:sz w:val="16"/>
                <w:szCs w:val="12"/>
              </w:rPr>
            </w:pPr>
            <w:r>
              <w:rPr>
                <w:bCs/>
                <w:color w:val="000000"/>
                <w:sz w:val="16"/>
                <w:szCs w:val="12"/>
              </w:rPr>
              <w:t xml:space="preserve">24,6  </w:t>
            </w:r>
          </w:p>
        </w:tc>
        <w:tc>
          <w:tcPr>
            <w:tcW w:w="982"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24,4  </w:t>
            </w:r>
          </w:p>
        </w:tc>
        <w:tc>
          <w:tcPr>
            <w:tcW w:w="891"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19,9  </w:t>
            </w:r>
          </w:p>
        </w:tc>
        <w:tc>
          <w:tcPr>
            <w:tcW w:w="810" w:type="dxa"/>
            <w:tcBorders>
              <w:top w:val="nil"/>
              <w:bottom w:val="nil"/>
            </w:tcBorders>
          </w:tcPr>
          <w:p w:rsidR="00000000" w:rsidRDefault="00000000">
            <w:pPr>
              <w:jc w:val="right"/>
              <w:rPr>
                <w:bCs/>
                <w:color w:val="000000"/>
                <w:sz w:val="16"/>
                <w:szCs w:val="12"/>
              </w:rPr>
            </w:pPr>
            <w:r>
              <w:rPr>
                <w:bCs/>
                <w:color w:val="000000"/>
                <w:sz w:val="16"/>
                <w:szCs w:val="12"/>
              </w:rPr>
              <w:t xml:space="preserve">16,5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Europe-Amérique</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50,2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39,4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49,0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54,7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45,4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36,1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41,9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47,5  </w:t>
            </w:r>
          </w:p>
        </w:tc>
        <w:tc>
          <w:tcPr>
            <w:tcW w:w="927" w:type="dxa"/>
            <w:tcBorders>
              <w:top w:val="nil"/>
              <w:bottom w:val="nil"/>
            </w:tcBorders>
          </w:tcPr>
          <w:p w:rsidR="00000000" w:rsidRDefault="00000000">
            <w:pPr>
              <w:jc w:val="right"/>
              <w:rPr>
                <w:bCs/>
                <w:color w:val="000000"/>
                <w:sz w:val="16"/>
                <w:szCs w:val="12"/>
              </w:rPr>
            </w:pPr>
            <w:r>
              <w:rPr>
                <w:bCs/>
                <w:color w:val="000000"/>
                <w:sz w:val="16"/>
                <w:szCs w:val="12"/>
              </w:rPr>
              <w:t xml:space="preserve">45,0  </w:t>
            </w:r>
          </w:p>
        </w:tc>
        <w:tc>
          <w:tcPr>
            <w:tcW w:w="982"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45,9  </w:t>
            </w:r>
          </w:p>
        </w:tc>
        <w:tc>
          <w:tcPr>
            <w:tcW w:w="891"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57,2  </w:t>
            </w:r>
          </w:p>
        </w:tc>
        <w:tc>
          <w:tcPr>
            <w:tcW w:w="810" w:type="dxa"/>
            <w:tcBorders>
              <w:top w:val="nil"/>
              <w:bottom w:val="nil"/>
            </w:tcBorders>
          </w:tcPr>
          <w:p w:rsidR="00000000" w:rsidRDefault="00000000">
            <w:pPr>
              <w:jc w:val="right"/>
              <w:rPr>
                <w:bCs/>
                <w:color w:val="000000"/>
                <w:sz w:val="16"/>
                <w:szCs w:val="12"/>
              </w:rPr>
            </w:pPr>
            <w:r>
              <w:rPr>
                <w:bCs/>
                <w:color w:val="000000"/>
                <w:sz w:val="16"/>
                <w:szCs w:val="12"/>
              </w:rPr>
              <w:t xml:space="preserve">70,4  </w:t>
            </w:r>
          </w:p>
        </w:tc>
      </w:tr>
      <w:tr w:rsidR="00000000">
        <w:tblPrEx>
          <w:tblCellMar>
            <w:top w:w="0" w:type="dxa"/>
            <w:bottom w:w="0" w:type="dxa"/>
          </w:tblCellMar>
        </w:tblPrEx>
        <w:trPr>
          <w:cantSplit/>
          <w:trHeight w:val="397"/>
        </w:trPr>
        <w:tc>
          <w:tcPr>
            <w:tcW w:w="1778" w:type="dxa"/>
            <w:tcBorders>
              <w:top w:val="nil"/>
              <w:bottom w:val="nil"/>
            </w:tcBorders>
          </w:tcPr>
          <w:p w:rsidR="00000000" w:rsidRDefault="00000000">
            <w:pPr>
              <w:rPr>
                <w:bCs/>
                <w:color w:val="000000"/>
                <w:sz w:val="16"/>
                <w:szCs w:val="12"/>
              </w:rPr>
            </w:pPr>
            <w:r>
              <w:rPr>
                <w:bCs/>
                <w:color w:val="000000"/>
                <w:sz w:val="16"/>
                <w:szCs w:val="12"/>
              </w:rPr>
              <w:t>Troisième cycle universitaire - total</w:t>
            </w:r>
          </w:p>
        </w:tc>
        <w:tc>
          <w:tcPr>
            <w:tcW w:w="960" w:type="dxa"/>
            <w:tcBorders>
              <w:top w:val="nil"/>
              <w:bottom w:val="nil"/>
            </w:tcBorders>
          </w:tcPr>
          <w:p w:rsidR="00000000" w:rsidRDefault="00000000">
            <w:pPr>
              <w:jc w:val="right"/>
              <w:rPr>
                <w:bCs/>
                <w:color w:val="000000"/>
                <w:sz w:val="16"/>
                <w:szCs w:val="12"/>
              </w:rPr>
            </w:pPr>
          </w:p>
        </w:tc>
        <w:tc>
          <w:tcPr>
            <w:tcW w:w="840" w:type="dxa"/>
            <w:tcBorders>
              <w:top w:val="nil"/>
              <w:bottom w:val="nil"/>
            </w:tcBorders>
          </w:tcPr>
          <w:p w:rsidR="00000000" w:rsidRDefault="00000000">
            <w:pPr>
              <w:jc w:val="right"/>
              <w:rPr>
                <w:bCs/>
                <w:color w:val="000000"/>
                <w:sz w:val="16"/>
                <w:szCs w:val="12"/>
              </w:rPr>
            </w:pPr>
          </w:p>
        </w:tc>
        <w:tc>
          <w:tcPr>
            <w:tcW w:w="1080" w:type="dxa"/>
            <w:tcBorders>
              <w:top w:val="nil"/>
              <w:bottom w:val="nil"/>
            </w:tcBorders>
          </w:tcPr>
          <w:p w:rsidR="00000000" w:rsidRDefault="00000000">
            <w:pPr>
              <w:jc w:val="right"/>
              <w:rPr>
                <w:bCs/>
                <w:color w:val="000000"/>
                <w:sz w:val="16"/>
                <w:szCs w:val="12"/>
              </w:rPr>
            </w:pPr>
          </w:p>
        </w:tc>
        <w:tc>
          <w:tcPr>
            <w:tcW w:w="1060" w:type="dxa"/>
            <w:tcBorders>
              <w:top w:val="nil"/>
              <w:bottom w:val="nil"/>
            </w:tcBorders>
          </w:tcPr>
          <w:p w:rsidR="00000000" w:rsidRDefault="00000000">
            <w:pPr>
              <w:jc w:val="right"/>
              <w:rPr>
                <w:bCs/>
                <w:color w:val="000000"/>
                <w:sz w:val="16"/>
                <w:szCs w:val="12"/>
              </w:rPr>
            </w:pPr>
          </w:p>
        </w:tc>
        <w:tc>
          <w:tcPr>
            <w:tcW w:w="701" w:type="dxa"/>
            <w:tcBorders>
              <w:top w:val="nil"/>
              <w:bottom w:val="nil"/>
            </w:tcBorders>
          </w:tcPr>
          <w:p w:rsidR="00000000" w:rsidRDefault="00000000">
            <w:pPr>
              <w:jc w:val="right"/>
              <w:rPr>
                <w:bCs/>
                <w:color w:val="000000"/>
                <w:sz w:val="16"/>
                <w:szCs w:val="12"/>
              </w:rPr>
            </w:pPr>
          </w:p>
        </w:tc>
        <w:tc>
          <w:tcPr>
            <w:tcW w:w="761" w:type="dxa"/>
            <w:tcBorders>
              <w:top w:val="nil"/>
              <w:bottom w:val="nil"/>
            </w:tcBorders>
          </w:tcPr>
          <w:p w:rsidR="00000000" w:rsidRDefault="00000000">
            <w:pPr>
              <w:jc w:val="right"/>
              <w:rPr>
                <w:bCs/>
                <w:color w:val="000000"/>
                <w:sz w:val="16"/>
                <w:szCs w:val="12"/>
              </w:rPr>
            </w:pPr>
          </w:p>
        </w:tc>
        <w:tc>
          <w:tcPr>
            <w:tcW w:w="895" w:type="dxa"/>
            <w:tcBorders>
              <w:top w:val="nil"/>
              <w:bottom w:val="nil"/>
            </w:tcBorders>
          </w:tcPr>
          <w:p w:rsidR="00000000" w:rsidRDefault="00000000">
            <w:pPr>
              <w:jc w:val="right"/>
              <w:rPr>
                <w:bCs/>
                <w:color w:val="000000"/>
                <w:sz w:val="16"/>
                <w:szCs w:val="12"/>
              </w:rPr>
            </w:pPr>
          </w:p>
        </w:tc>
        <w:tc>
          <w:tcPr>
            <w:tcW w:w="932" w:type="dxa"/>
            <w:tcBorders>
              <w:top w:val="nil"/>
              <w:bottom w:val="nil"/>
            </w:tcBorders>
          </w:tcPr>
          <w:p w:rsidR="00000000" w:rsidRDefault="00000000">
            <w:pPr>
              <w:jc w:val="right"/>
              <w:rPr>
                <w:bCs/>
                <w:color w:val="000000"/>
                <w:sz w:val="16"/>
                <w:szCs w:val="12"/>
              </w:rPr>
            </w:pPr>
          </w:p>
        </w:tc>
        <w:tc>
          <w:tcPr>
            <w:tcW w:w="927" w:type="dxa"/>
            <w:tcBorders>
              <w:top w:val="nil"/>
              <w:bottom w:val="nil"/>
            </w:tcBorders>
          </w:tcPr>
          <w:p w:rsidR="00000000" w:rsidRDefault="00000000">
            <w:pPr>
              <w:jc w:val="right"/>
              <w:rPr>
                <w:bCs/>
                <w:color w:val="000000"/>
                <w:sz w:val="16"/>
                <w:szCs w:val="12"/>
              </w:rPr>
            </w:pPr>
          </w:p>
        </w:tc>
        <w:tc>
          <w:tcPr>
            <w:tcW w:w="982" w:type="dxa"/>
            <w:gridSpan w:val="2"/>
            <w:tcBorders>
              <w:top w:val="nil"/>
              <w:bottom w:val="nil"/>
            </w:tcBorders>
          </w:tcPr>
          <w:p w:rsidR="00000000" w:rsidRDefault="00000000">
            <w:pPr>
              <w:jc w:val="right"/>
              <w:rPr>
                <w:bCs/>
                <w:color w:val="000000"/>
                <w:sz w:val="16"/>
                <w:szCs w:val="12"/>
              </w:rPr>
            </w:pPr>
          </w:p>
        </w:tc>
        <w:tc>
          <w:tcPr>
            <w:tcW w:w="891" w:type="dxa"/>
            <w:gridSpan w:val="2"/>
            <w:tcBorders>
              <w:top w:val="nil"/>
              <w:bottom w:val="nil"/>
            </w:tcBorders>
          </w:tcPr>
          <w:p w:rsidR="00000000" w:rsidRDefault="00000000">
            <w:pPr>
              <w:jc w:val="right"/>
              <w:rPr>
                <w:bCs/>
                <w:color w:val="000000"/>
                <w:sz w:val="16"/>
                <w:szCs w:val="12"/>
              </w:rPr>
            </w:pPr>
          </w:p>
        </w:tc>
        <w:tc>
          <w:tcPr>
            <w:tcW w:w="810" w:type="dxa"/>
            <w:tcBorders>
              <w:top w:val="nil"/>
              <w:bottom w:val="nil"/>
            </w:tcBorders>
          </w:tcPr>
          <w:p w:rsidR="00000000" w:rsidRDefault="00000000">
            <w:pPr>
              <w:jc w:val="right"/>
              <w:rPr>
                <w:bCs/>
                <w:color w:val="000000"/>
                <w:sz w:val="16"/>
                <w:szCs w:val="12"/>
              </w:rPr>
            </w:pPr>
          </w:p>
        </w:tc>
      </w:tr>
      <w:tr w:rsidR="00000000">
        <w:tblPrEx>
          <w:tblCellMar>
            <w:top w:w="0" w:type="dxa"/>
            <w:bottom w:w="0" w:type="dxa"/>
          </w:tblCellMar>
        </w:tblPrEx>
        <w:trPr>
          <w:cantSplit/>
          <w:trHeight w:val="216"/>
        </w:trPr>
        <w:tc>
          <w:tcPr>
            <w:tcW w:w="1778" w:type="dxa"/>
            <w:tcBorders>
              <w:top w:val="nil"/>
              <w:bottom w:val="nil"/>
            </w:tcBorders>
          </w:tcPr>
          <w:p w:rsidR="00000000" w:rsidRDefault="00000000">
            <w:pPr>
              <w:rPr>
                <w:bCs/>
                <w:color w:val="000000"/>
                <w:sz w:val="16"/>
                <w:szCs w:val="14"/>
              </w:rPr>
            </w:pPr>
            <w:r>
              <w:rPr>
                <w:bCs/>
                <w:color w:val="000000"/>
                <w:sz w:val="16"/>
                <w:szCs w:val="14"/>
              </w:rPr>
              <w:t xml:space="preserve"> - Chiffres absolus </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484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221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2 575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83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201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87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904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1 752  </w:t>
            </w:r>
          </w:p>
        </w:tc>
        <w:tc>
          <w:tcPr>
            <w:tcW w:w="927" w:type="dxa"/>
            <w:tcBorders>
              <w:top w:val="nil"/>
              <w:bottom w:val="nil"/>
            </w:tcBorders>
          </w:tcPr>
          <w:p w:rsidR="00000000" w:rsidRDefault="00000000">
            <w:pPr>
              <w:jc w:val="right"/>
              <w:rPr>
                <w:bCs/>
                <w:color w:val="000000"/>
                <w:sz w:val="16"/>
                <w:szCs w:val="12"/>
              </w:rPr>
            </w:pPr>
            <w:r>
              <w:rPr>
                <w:bCs/>
                <w:color w:val="000000"/>
                <w:sz w:val="16"/>
                <w:szCs w:val="12"/>
              </w:rPr>
              <w:t xml:space="preserve">6 307  </w:t>
            </w:r>
          </w:p>
        </w:tc>
        <w:tc>
          <w:tcPr>
            <w:tcW w:w="982"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5 470  </w:t>
            </w:r>
          </w:p>
        </w:tc>
        <w:tc>
          <w:tcPr>
            <w:tcW w:w="891"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3 910  </w:t>
            </w:r>
          </w:p>
        </w:tc>
        <w:tc>
          <w:tcPr>
            <w:tcW w:w="810" w:type="dxa"/>
            <w:tcBorders>
              <w:top w:val="nil"/>
              <w:bottom w:val="nil"/>
            </w:tcBorders>
          </w:tcPr>
          <w:p w:rsidR="00000000" w:rsidRDefault="00000000">
            <w:pPr>
              <w:jc w:val="right"/>
              <w:rPr>
                <w:bCs/>
                <w:color w:val="000000"/>
                <w:sz w:val="16"/>
                <w:szCs w:val="12"/>
              </w:rPr>
            </w:pPr>
            <w:r>
              <w:rPr>
                <w:bCs/>
                <w:color w:val="000000"/>
                <w:sz w:val="16"/>
                <w:szCs w:val="12"/>
              </w:rPr>
              <w:t xml:space="preserve">3 215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4"/>
              </w:rPr>
            </w:pPr>
            <w:r>
              <w:rPr>
                <w:bCs/>
                <w:color w:val="000000"/>
                <w:sz w:val="16"/>
                <w:szCs w:val="14"/>
              </w:rPr>
              <w:t xml:space="preserve"> - Pourcentages </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927"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982"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91"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1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Dont:  femmes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26,4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45,7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45,0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(54,2)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69,7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(46,0)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54,8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60,8  </w:t>
            </w:r>
          </w:p>
        </w:tc>
        <w:tc>
          <w:tcPr>
            <w:tcW w:w="927" w:type="dxa"/>
            <w:tcBorders>
              <w:top w:val="nil"/>
              <w:bottom w:val="nil"/>
            </w:tcBorders>
          </w:tcPr>
          <w:p w:rsidR="00000000" w:rsidRDefault="00000000">
            <w:pPr>
              <w:jc w:val="right"/>
              <w:rPr>
                <w:bCs/>
                <w:color w:val="000000"/>
                <w:sz w:val="16"/>
                <w:szCs w:val="12"/>
              </w:rPr>
            </w:pPr>
            <w:r>
              <w:rPr>
                <w:bCs/>
                <w:color w:val="000000"/>
                <w:sz w:val="16"/>
                <w:szCs w:val="12"/>
              </w:rPr>
              <w:t xml:space="preserve">50,3  </w:t>
            </w:r>
          </w:p>
        </w:tc>
        <w:tc>
          <w:tcPr>
            <w:tcW w:w="982"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47,8  </w:t>
            </w:r>
          </w:p>
        </w:tc>
        <w:tc>
          <w:tcPr>
            <w:tcW w:w="891"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41,3  </w:t>
            </w:r>
          </w:p>
        </w:tc>
        <w:tc>
          <w:tcPr>
            <w:tcW w:w="810" w:type="dxa"/>
            <w:tcBorders>
              <w:top w:val="nil"/>
              <w:bottom w:val="nil"/>
            </w:tcBorders>
          </w:tcPr>
          <w:p w:rsidR="00000000" w:rsidRDefault="00000000">
            <w:pPr>
              <w:jc w:val="right"/>
              <w:rPr>
                <w:bCs/>
                <w:color w:val="000000"/>
                <w:sz w:val="16"/>
                <w:szCs w:val="12"/>
              </w:rPr>
            </w:pPr>
            <w:r>
              <w:rPr>
                <w:bCs/>
                <w:color w:val="000000"/>
                <w:sz w:val="16"/>
                <w:szCs w:val="12"/>
              </w:rPr>
              <w:t xml:space="preserve">39,7  </w:t>
            </w:r>
          </w:p>
        </w:tc>
      </w:tr>
      <w:tr w:rsidR="00000000">
        <w:tblPrEx>
          <w:tblCellMar>
            <w:top w:w="0" w:type="dxa"/>
            <w:bottom w:w="0" w:type="dxa"/>
          </w:tblCellMar>
        </w:tblPrEx>
        <w:trPr>
          <w:cantSplit/>
          <w:trHeight w:val="216"/>
        </w:trPr>
        <w:tc>
          <w:tcPr>
            <w:tcW w:w="1778" w:type="dxa"/>
            <w:tcBorders>
              <w:top w:val="nil"/>
              <w:bottom w:val="nil"/>
            </w:tcBorders>
          </w:tcPr>
          <w:p w:rsidR="00000000" w:rsidRDefault="00000000">
            <w:pPr>
              <w:rPr>
                <w:bCs/>
                <w:color w:val="000000"/>
                <w:sz w:val="16"/>
                <w:szCs w:val="14"/>
              </w:rPr>
            </w:pPr>
            <w:r>
              <w:rPr>
                <w:bCs/>
                <w:color w:val="000000"/>
                <w:sz w:val="16"/>
                <w:szCs w:val="14"/>
              </w:rPr>
              <w:t>Âge</w:t>
            </w:r>
          </w:p>
        </w:tc>
        <w:tc>
          <w:tcPr>
            <w:tcW w:w="960" w:type="dxa"/>
            <w:tcBorders>
              <w:top w:val="nil"/>
              <w:bottom w:val="nil"/>
            </w:tcBorders>
          </w:tcPr>
          <w:p w:rsidR="00000000" w:rsidRDefault="00000000">
            <w:pPr>
              <w:jc w:val="right"/>
              <w:rPr>
                <w:bCs/>
                <w:color w:val="000000"/>
                <w:sz w:val="16"/>
                <w:szCs w:val="12"/>
              </w:rPr>
            </w:pPr>
          </w:p>
        </w:tc>
        <w:tc>
          <w:tcPr>
            <w:tcW w:w="840" w:type="dxa"/>
            <w:tcBorders>
              <w:top w:val="nil"/>
              <w:bottom w:val="nil"/>
            </w:tcBorders>
          </w:tcPr>
          <w:p w:rsidR="00000000" w:rsidRDefault="00000000">
            <w:pPr>
              <w:jc w:val="right"/>
              <w:rPr>
                <w:bCs/>
                <w:color w:val="000000"/>
                <w:sz w:val="16"/>
                <w:szCs w:val="12"/>
              </w:rPr>
            </w:pPr>
          </w:p>
        </w:tc>
        <w:tc>
          <w:tcPr>
            <w:tcW w:w="1080" w:type="dxa"/>
            <w:tcBorders>
              <w:top w:val="nil"/>
              <w:bottom w:val="nil"/>
            </w:tcBorders>
          </w:tcPr>
          <w:p w:rsidR="00000000" w:rsidRDefault="00000000">
            <w:pPr>
              <w:jc w:val="right"/>
              <w:rPr>
                <w:bCs/>
                <w:color w:val="000000"/>
                <w:sz w:val="16"/>
                <w:szCs w:val="12"/>
              </w:rPr>
            </w:pPr>
          </w:p>
        </w:tc>
        <w:tc>
          <w:tcPr>
            <w:tcW w:w="1060" w:type="dxa"/>
            <w:tcBorders>
              <w:top w:val="nil"/>
              <w:bottom w:val="nil"/>
            </w:tcBorders>
          </w:tcPr>
          <w:p w:rsidR="00000000" w:rsidRDefault="00000000">
            <w:pPr>
              <w:jc w:val="right"/>
              <w:rPr>
                <w:bCs/>
                <w:color w:val="000000"/>
                <w:sz w:val="16"/>
                <w:szCs w:val="12"/>
              </w:rPr>
            </w:pPr>
          </w:p>
        </w:tc>
        <w:tc>
          <w:tcPr>
            <w:tcW w:w="701" w:type="dxa"/>
            <w:tcBorders>
              <w:top w:val="nil"/>
              <w:bottom w:val="nil"/>
            </w:tcBorders>
          </w:tcPr>
          <w:p w:rsidR="00000000" w:rsidRDefault="00000000">
            <w:pPr>
              <w:jc w:val="right"/>
              <w:rPr>
                <w:bCs/>
                <w:color w:val="000000"/>
                <w:sz w:val="16"/>
                <w:szCs w:val="12"/>
              </w:rPr>
            </w:pPr>
          </w:p>
        </w:tc>
        <w:tc>
          <w:tcPr>
            <w:tcW w:w="761" w:type="dxa"/>
            <w:tcBorders>
              <w:top w:val="nil"/>
              <w:bottom w:val="nil"/>
            </w:tcBorders>
          </w:tcPr>
          <w:p w:rsidR="00000000" w:rsidRDefault="00000000">
            <w:pPr>
              <w:jc w:val="right"/>
              <w:rPr>
                <w:bCs/>
                <w:color w:val="000000"/>
                <w:sz w:val="16"/>
                <w:szCs w:val="12"/>
              </w:rPr>
            </w:pPr>
          </w:p>
        </w:tc>
        <w:tc>
          <w:tcPr>
            <w:tcW w:w="895" w:type="dxa"/>
            <w:tcBorders>
              <w:top w:val="nil"/>
              <w:bottom w:val="nil"/>
            </w:tcBorders>
          </w:tcPr>
          <w:p w:rsidR="00000000" w:rsidRDefault="00000000">
            <w:pPr>
              <w:jc w:val="right"/>
              <w:rPr>
                <w:bCs/>
                <w:color w:val="000000"/>
                <w:sz w:val="16"/>
                <w:szCs w:val="12"/>
              </w:rPr>
            </w:pPr>
          </w:p>
        </w:tc>
        <w:tc>
          <w:tcPr>
            <w:tcW w:w="932" w:type="dxa"/>
            <w:tcBorders>
              <w:top w:val="nil"/>
              <w:bottom w:val="nil"/>
            </w:tcBorders>
          </w:tcPr>
          <w:p w:rsidR="00000000" w:rsidRDefault="00000000">
            <w:pPr>
              <w:jc w:val="right"/>
              <w:rPr>
                <w:bCs/>
                <w:color w:val="000000"/>
                <w:sz w:val="16"/>
                <w:szCs w:val="12"/>
              </w:rPr>
            </w:pPr>
          </w:p>
        </w:tc>
        <w:tc>
          <w:tcPr>
            <w:tcW w:w="927" w:type="dxa"/>
            <w:tcBorders>
              <w:top w:val="nil"/>
              <w:bottom w:val="nil"/>
            </w:tcBorders>
          </w:tcPr>
          <w:p w:rsidR="00000000" w:rsidRDefault="00000000">
            <w:pPr>
              <w:jc w:val="right"/>
              <w:rPr>
                <w:bCs/>
                <w:color w:val="000000"/>
                <w:sz w:val="16"/>
                <w:szCs w:val="12"/>
              </w:rPr>
            </w:pPr>
          </w:p>
        </w:tc>
        <w:tc>
          <w:tcPr>
            <w:tcW w:w="982" w:type="dxa"/>
            <w:gridSpan w:val="2"/>
            <w:tcBorders>
              <w:top w:val="nil"/>
              <w:bottom w:val="nil"/>
            </w:tcBorders>
          </w:tcPr>
          <w:p w:rsidR="00000000" w:rsidRDefault="00000000">
            <w:pPr>
              <w:jc w:val="right"/>
              <w:rPr>
                <w:bCs/>
                <w:color w:val="000000"/>
                <w:sz w:val="16"/>
                <w:szCs w:val="12"/>
              </w:rPr>
            </w:pPr>
          </w:p>
        </w:tc>
        <w:tc>
          <w:tcPr>
            <w:tcW w:w="891" w:type="dxa"/>
            <w:gridSpan w:val="2"/>
            <w:tcBorders>
              <w:top w:val="nil"/>
              <w:bottom w:val="nil"/>
            </w:tcBorders>
          </w:tcPr>
          <w:p w:rsidR="00000000" w:rsidRDefault="00000000">
            <w:pPr>
              <w:jc w:val="right"/>
              <w:rPr>
                <w:bCs/>
                <w:color w:val="000000"/>
                <w:sz w:val="16"/>
                <w:szCs w:val="12"/>
              </w:rPr>
            </w:pPr>
          </w:p>
        </w:tc>
        <w:tc>
          <w:tcPr>
            <w:tcW w:w="810" w:type="dxa"/>
            <w:tcBorders>
              <w:top w:val="nil"/>
              <w:bottom w:val="nil"/>
            </w:tcBorders>
          </w:tcPr>
          <w:p w:rsidR="00000000" w:rsidRDefault="00000000">
            <w:pPr>
              <w:jc w:val="right"/>
              <w:rPr>
                <w:bCs/>
                <w:color w:val="000000"/>
                <w:sz w:val="16"/>
                <w:szCs w:val="12"/>
              </w:rPr>
            </w:pP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Jusqu</w:t>
            </w:r>
            <w:r>
              <w:rPr>
                <w:sz w:val="16"/>
              </w:rPr>
              <w:t>’</w:t>
            </w:r>
            <w:r>
              <w:rPr>
                <w:bCs/>
                <w:color w:val="000000"/>
                <w:sz w:val="16"/>
                <w:szCs w:val="12"/>
              </w:rPr>
              <w:t>à 29 ans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21,2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22,3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43,3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(38,0)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23,9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(29,4)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22,3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7,3  </w:t>
            </w:r>
          </w:p>
        </w:tc>
        <w:tc>
          <w:tcPr>
            <w:tcW w:w="927" w:type="dxa"/>
            <w:tcBorders>
              <w:top w:val="nil"/>
              <w:bottom w:val="nil"/>
            </w:tcBorders>
          </w:tcPr>
          <w:p w:rsidR="00000000" w:rsidRDefault="00000000">
            <w:pPr>
              <w:jc w:val="right"/>
              <w:rPr>
                <w:bCs/>
                <w:color w:val="000000"/>
                <w:sz w:val="16"/>
                <w:szCs w:val="12"/>
              </w:rPr>
            </w:pPr>
            <w:r>
              <w:rPr>
                <w:bCs/>
                <w:color w:val="000000"/>
                <w:sz w:val="16"/>
                <w:szCs w:val="12"/>
              </w:rPr>
              <w:t xml:space="preserve">26,8  </w:t>
            </w:r>
          </w:p>
        </w:tc>
        <w:tc>
          <w:tcPr>
            <w:tcW w:w="982"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25,8  </w:t>
            </w:r>
          </w:p>
        </w:tc>
        <w:tc>
          <w:tcPr>
            <w:tcW w:w="891"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25,6  </w:t>
            </w:r>
          </w:p>
        </w:tc>
        <w:tc>
          <w:tcPr>
            <w:tcW w:w="810" w:type="dxa"/>
            <w:tcBorders>
              <w:top w:val="nil"/>
              <w:bottom w:val="nil"/>
            </w:tcBorders>
          </w:tcPr>
          <w:p w:rsidR="00000000" w:rsidRDefault="00000000">
            <w:pPr>
              <w:jc w:val="right"/>
              <w:rPr>
                <w:bCs/>
                <w:color w:val="000000"/>
                <w:sz w:val="16"/>
                <w:szCs w:val="12"/>
              </w:rPr>
            </w:pPr>
            <w:r>
              <w:rPr>
                <w:bCs/>
                <w:color w:val="000000"/>
                <w:sz w:val="16"/>
                <w:szCs w:val="12"/>
              </w:rPr>
              <w:t xml:space="preserve">21,6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30-34 ans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38,6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41,1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38,4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(39,4)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33,9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(37,6)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27,3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18,3  </w:t>
            </w:r>
          </w:p>
        </w:tc>
        <w:tc>
          <w:tcPr>
            <w:tcW w:w="927" w:type="dxa"/>
            <w:tcBorders>
              <w:top w:val="nil"/>
              <w:bottom w:val="nil"/>
            </w:tcBorders>
          </w:tcPr>
          <w:p w:rsidR="00000000" w:rsidRDefault="00000000">
            <w:pPr>
              <w:jc w:val="right"/>
              <w:rPr>
                <w:bCs/>
                <w:color w:val="000000"/>
                <w:sz w:val="16"/>
                <w:szCs w:val="12"/>
              </w:rPr>
            </w:pPr>
            <w:r>
              <w:rPr>
                <w:bCs/>
                <w:color w:val="000000"/>
                <w:sz w:val="16"/>
                <w:szCs w:val="12"/>
              </w:rPr>
              <w:t xml:space="preserve">31,1  </w:t>
            </w:r>
          </w:p>
        </w:tc>
        <w:tc>
          <w:tcPr>
            <w:tcW w:w="982"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34,1  </w:t>
            </w:r>
          </w:p>
        </w:tc>
        <w:tc>
          <w:tcPr>
            <w:tcW w:w="891"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35,1  </w:t>
            </w:r>
          </w:p>
        </w:tc>
        <w:tc>
          <w:tcPr>
            <w:tcW w:w="810" w:type="dxa"/>
            <w:tcBorders>
              <w:top w:val="nil"/>
              <w:bottom w:val="nil"/>
            </w:tcBorders>
          </w:tcPr>
          <w:p w:rsidR="00000000" w:rsidRDefault="00000000">
            <w:pPr>
              <w:jc w:val="right"/>
              <w:rPr>
                <w:bCs/>
                <w:color w:val="000000"/>
                <w:sz w:val="16"/>
                <w:szCs w:val="12"/>
              </w:rPr>
            </w:pPr>
            <w:r>
              <w:rPr>
                <w:bCs/>
                <w:color w:val="000000"/>
                <w:sz w:val="16"/>
                <w:szCs w:val="12"/>
              </w:rPr>
              <w:t xml:space="preserve">32,6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35-44 ans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30,8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21,8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14,5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(16,9)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28,6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(21,2)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30,6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32,2  </w:t>
            </w:r>
          </w:p>
        </w:tc>
        <w:tc>
          <w:tcPr>
            <w:tcW w:w="927" w:type="dxa"/>
            <w:tcBorders>
              <w:top w:val="nil"/>
              <w:bottom w:val="nil"/>
            </w:tcBorders>
          </w:tcPr>
          <w:p w:rsidR="00000000" w:rsidRDefault="00000000">
            <w:pPr>
              <w:jc w:val="right"/>
              <w:rPr>
                <w:bCs/>
                <w:color w:val="000000"/>
                <w:sz w:val="16"/>
                <w:szCs w:val="12"/>
              </w:rPr>
            </w:pPr>
            <w:r>
              <w:rPr>
                <w:bCs/>
                <w:color w:val="000000"/>
                <w:sz w:val="16"/>
                <w:szCs w:val="12"/>
              </w:rPr>
              <w:t xml:space="preserve">24,0  </w:t>
            </w:r>
          </w:p>
        </w:tc>
        <w:tc>
          <w:tcPr>
            <w:tcW w:w="982"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24,3  </w:t>
            </w:r>
          </w:p>
        </w:tc>
        <w:tc>
          <w:tcPr>
            <w:tcW w:w="891"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29,0  </w:t>
            </w:r>
          </w:p>
        </w:tc>
        <w:tc>
          <w:tcPr>
            <w:tcW w:w="810" w:type="dxa"/>
            <w:tcBorders>
              <w:top w:val="nil"/>
              <w:bottom w:val="nil"/>
            </w:tcBorders>
          </w:tcPr>
          <w:p w:rsidR="00000000" w:rsidRDefault="00000000">
            <w:pPr>
              <w:jc w:val="right"/>
              <w:rPr>
                <w:bCs/>
                <w:color w:val="000000"/>
                <w:sz w:val="16"/>
                <w:szCs w:val="12"/>
              </w:rPr>
            </w:pPr>
            <w:r>
              <w:rPr>
                <w:bCs/>
                <w:color w:val="000000"/>
                <w:sz w:val="16"/>
                <w:szCs w:val="12"/>
              </w:rPr>
              <w:t xml:space="preserve">31,8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45 ans et plus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9,4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14,7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3,4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(5,6)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13,6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(11,7)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19,8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42,2  </w:t>
            </w:r>
          </w:p>
        </w:tc>
        <w:tc>
          <w:tcPr>
            <w:tcW w:w="927" w:type="dxa"/>
            <w:tcBorders>
              <w:top w:val="nil"/>
              <w:bottom w:val="nil"/>
            </w:tcBorders>
          </w:tcPr>
          <w:p w:rsidR="00000000" w:rsidRDefault="00000000">
            <w:pPr>
              <w:jc w:val="right"/>
              <w:rPr>
                <w:bCs/>
                <w:color w:val="000000"/>
                <w:sz w:val="16"/>
                <w:szCs w:val="12"/>
              </w:rPr>
            </w:pPr>
            <w:r>
              <w:rPr>
                <w:bCs/>
                <w:color w:val="000000"/>
                <w:sz w:val="16"/>
                <w:szCs w:val="12"/>
              </w:rPr>
              <w:t xml:space="preserve">18,2  </w:t>
            </w:r>
          </w:p>
        </w:tc>
        <w:tc>
          <w:tcPr>
            <w:tcW w:w="982"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15,9  </w:t>
            </w:r>
          </w:p>
        </w:tc>
        <w:tc>
          <w:tcPr>
            <w:tcW w:w="891"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10,3  </w:t>
            </w:r>
          </w:p>
        </w:tc>
        <w:tc>
          <w:tcPr>
            <w:tcW w:w="810" w:type="dxa"/>
            <w:tcBorders>
              <w:top w:val="nil"/>
              <w:bottom w:val="nil"/>
            </w:tcBorders>
          </w:tcPr>
          <w:p w:rsidR="00000000" w:rsidRDefault="00000000">
            <w:pPr>
              <w:jc w:val="right"/>
              <w:rPr>
                <w:bCs/>
                <w:color w:val="000000"/>
                <w:sz w:val="16"/>
                <w:szCs w:val="12"/>
              </w:rPr>
            </w:pPr>
            <w:r>
              <w:rPr>
                <w:bCs/>
                <w:color w:val="000000"/>
                <w:sz w:val="16"/>
                <w:szCs w:val="12"/>
              </w:rPr>
              <w:t xml:space="preserve">14,0  </w:t>
            </w:r>
          </w:p>
        </w:tc>
      </w:tr>
      <w:tr w:rsidR="00000000">
        <w:tblPrEx>
          <w:tblCellMar>
            <w:top w:w="0" w:type="dxa"/>
            <w:bottom w:w="0" w:type="dxa"/>
          </w:tblCellMar>
        </w:tblPrEx>
        <w:trPr>
          <w:cantSplit/>
          <w:trHeight w:val="216"/>
        </w:trPr>
        <w:tc>
          <w:tcPr>
            <w:tcW w:w="1778" w:type="dxa"/>
            <w:tcBorders>
              <w:top w:val="nil"/>
              <w:bottom w:val="nil"/>
            </w:tcBorders>
          </w:tcPr>
          <w:p w:rsidR="00000000" w:rsidRDefault="00000000">
            <w:pPr>
              <w:rPr>
                <w:bCs/>
                <w:color w:val="000000"/>
                <w:sz w:val="16"/>
                <w:szCs w:val="14"/>
              </w:rPr>
            </w:pPr>
            <w:r>
              <w:rPr>
                <w:bCs/>
                <w:color w:val="000000"/>
                <w:sz w:val="16"/>
                <w:szCs w:val="14"/>
              </w:rPr>
              <w:t>Religion</w:t>
            </w:r>
          </w:p>
        </w:tc>
        <w:tc>
          <w:tcPr>
            <w:tcW w:w="960" w:type="dxa"/>
            <w:tcBorders>
              <w:top w:val="nil"/>
              <w:bottom w:val="nil"/>
            </w:tcBorders>
          </w:tcPr>
          <w:p w:rsidR="00000000" w:rsidRDefault="00000000">
            <w:pPr>
              <w:jc w:val="right"/>
              <w:rPr>
                <w:bCs/>
                <w:color w:val="000000"/>
                <w:sz w:val="16"/>
                <w:szCs w:val="12"/>
              </w:rPr>
            </w:pPr>
          </w:p>
        </w:tc>
        <w:tc>
          <w:tcPr>
            <w:tcW w:w="840" w:type="dxa"/>
            <w:tcBorders>
              <w:top w:val="nil"/>
              <w:bottom w:val="nil"/>
            </w:tcBorders>
          </w:tcPr>
          <w:p w:rsidR="00000000" w:rsidRDefault="00000000">
            <w:pPr>
              <w:jc w:val="right"/>
              <w:rPr>
                <w:bCs/>
                <w:color w:val="000000"/>
                <w:sz w:val="16"/>
                <w:szCs w:val="12"/>
              </w:rPr>
            </w:pPr>
          </w:p>
        </w:tc>
        <w:tc>
          <w:tcPr>
            <w:tcW w:w="1080" w:type="dxa"/>
            <w:tcBorders>
              <w:top w:val="nil"/>
              <w:bottom w:val="nil"/>
            </w:tcBorders>
          </w:tcPr>
          <w:p w:rsidR="00000000" w:rsidRDefault="00000000">
            <w:pPr>
              <w:jc w:val="right"/>
              <w:rPr>
                <w:bCs/>
                <w:color w:val="000000"/>
                <w:sz w:val="16"/>
                <w:szCs w:val="12"/>
              </w:rPr>
            </w:pPr>
          </w:p>
        </w:tc>
        <w:tc>
          <w:tcPr>
            <w:tcW w:w="1060" w:type="dxa"/>
            <w:tcBorders>
              <w:top w:val="nil"/>
              <w:bottom w:val="nil"/>
            </w:tcBorders>
          </w:tcPr>
          <w:p w:rsidR="00000000" w:rsidRDefault="00000000">
            <w:pPr>
              <w:jc w:val="right"/>
              <w:rPr>
                <w:bCs/>
                <w:color w:val="000000"/>
                <w:sz w:val="16"/>
                <w:szCs w:val="12"/>
              </w:rPr>
            </w:pPr>
          </w:p>
        </w:tc>
        <w:tc>
          <w:tcPr>
            <w:tcW w:w="701" w:type="dxa"/>
            <w:tcBorders>
              <w:top w:val="nil"/>
              <w:bottom w:val="nil"/>
            </w:tcBorders>
          </w:tcPr>
          <w:p w:rsidR="00000000" w:rsidRDefault="00000000">
            <w:pPr>
              <w:jc w:val="right"/>
              <w:rPr>
                <w:bCs/>
                <w:color w:val="000000"/>
                <w:sz w:val="16"/>
                <w:szCs w:val="12"/>
              </w:rPr>
            </w:pPr>
          </w:p>
        </w:tc>
        <w:tc>
          <w:tcPr>
            <w:tcW w:w="761" w:type="dxa"/>
            <w:tcBorders>
              <w:top w:val="nil"/>
              <w:bottom w:val="nil"/>
            </w:tcBorders>
          </w:tcPr>
          <w:p w:rsidR="00000000" w:rsidRDefault="00000000">
            <w:pPr>
              <w:jc w:val="right"/>
              <w:rPr>
                <w:bCs/>
                <w:color w:val="000000"/>
                <w:sz w:val="16"/>
                <w:szCs w:val="12"/>
              </w:rPr>
            </w:pPr>
          </w:p>
        </w:tc>
        <w:tc>
          <w:tcPr>
            <w:tcW w:w="895" w:type="dxa"/>
            <w:tcBorders>
              <w:top w:val="nil"/>
              <w:bottom w:val="nil"/>
            </w:tcBorders>
          </w:tcPr>
          <w:p w:rsidR="00000000" w:rsidRDefault="00000000">
            <w:pPr>
              <w:jc w:val="right"/>
              <w:rPr>
                <w:bCs/>
                <w:color w:val="000000"/>
                <w:sz w:val="16"/>
                <w:szCs w:val="12"/>
              </w:rPr>
            </w:pPr>
          </w:p>
        </w:tc>
        <w:tc>
          <w:tcPr>
            <w:tcW w:w="932" w:type="dxa"/>
            <w:tcBorders>
              <w:top w:val="nil"/>
              <w:bottom w:val="nil"/>
            </w:tcBorders>
          </w:tcPr>
          <w:p w:rsidR="00000000" w:rsidRDefault="00000000">
            <w:pPr>
              <w:jc w:val="right"/>
              <w:rPr>
                <w:bCs/>
                <w:color w:val="000000"/>
                <w:sz w:val="16"/>
                <w:szCs w:val="12"/>
              </w:rPr>
            </w:pPr>
          </w:p>
        </w:tc>
        <w:tc>
          <w:tcPr>
            <w:tcW w:w="927" w:type="dxa"/>
            <w:tcBorders>
              <w:top w:val="nil"/>
              <w:bottom w:val="nil"/>
            </w:tcBorders>
          </w:tcPr>
          <w:p w:rsidR="00000000" w:rsidRDefault="00000000">
            <w:pPr>
              <w:jc w:val="right"/>
              <w:rPr>
                <w:bCs/>
                <w:color w:val="000000"/>
                <w:sz w:val="16"/>
                <w:szCs w:val="12"/>
              </w:rPr>
            </w:pPr>
          </w:p>
        </w:tc>
        <w:tc>
          <w:tcPr>
            <w:tcW w:w="982" w:type="dxa"/>
            <w:gridSpan w:val="2"/>
            <w:tcBorders>
              <w:top w:val="nil"/>
              <w:bottom w:val="nil"/>
            </w:tcBorders>
          </w:tcPr>
          <w:p w:rsidR="00000000" w:rsidRDefault="00000000">
            <w:pPr>
              <w:jc w:val="right"/>
              <w:rPr>
                <w:bCs/>
                <w:color w:val="000000"/>
                <w:sz w:val="16"/>
                <w:szCs w:val="12"/>
              </w:rPr>
            </w:pPr>
          </w:p>
        </w:tc>
        <w:tc>
          <w:tcPr>
            <w:tcW w:w="891" w:type="dxa"/>
            <w:gridSpan w:val="2"/>
            <w:tcBorders>
              <w:top w:val="nil"/>
              <w:bottom w:val="nil"/>
            </w:tcBorders>
          </w:tcPr>
          <w:p w:rsidR="00000000" w:rsidRDefault="00000000">
            <w:pPr>
              <w:jc w:val="right"/>
              <w:rPr>
                <w:bCs/>
                <w:color w:val="000000"/>
                <w:sz w:val="16"/>
                <w:szCs w:val="12"/>
              </w:rPr>
            </w:pPr>
          </w:p>
        </w:tc>
        <w:tc>
          <w:tcPr>
            <w:tcW w:w="810" w:type="dxa"/>
            <w:tcBorders>
              <w:top w:val="nil"/>
              <w:bottom w:val="nil"/>
            </w:tcBorders>
          </w:tcPr>
          <w:p w:rsidR="00000000" w:rsidRDefault="00000000">
            <w:pPr>
              <w:jc w:val="right"/>
              <w:rPr>
                <w:bCs/>
                <w:color w:val="000000"/>
                <w:sz w:val="16"/>
                <w:szCs w:val="12"/>
              </w:rPr>
            </w:pP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Juifs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98,4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96,4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96,6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(85,7)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92,1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(96,5)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96,7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96,8  </w:t>
            </w:r>
          </w:p>
        </w:tc>
        <w:tc>
          <w:tcPr>
            <w:tcW w:w="927" w:type="dxa"/>
            <w:tcBorders>
              <w:top w:val="nil"/>
              <w:bottom w:val="nil"/>
            </w:tcBorders>
          </w:tcPr>
          <w:p w:rsidR="00000000" w:rsidRDefault="00000000">
            <w:pPr>
              <w:jc w:val="right"/>
              <w:rPr>
                <w:bCs/>
                <w:color w:val="000000"/>
                <w:sz w:val="16"/>
                <w:szCs w:val="12"/>
              </w:rPr>
            </w:pPr>
            <w:r>
              <w:rPr>
                <w:bCs/>
                <w:color w:val="000000"/>
                <w:sz w:val="16"/>
                <w:szCs w:val="12"/>
              </w:rPr>
              <w:t xml:space="preserve">96,5  </w:t>
            </w:r>
          </w:p>
        </w:tc>
        <w:tc>
          <w:tcPr>
            <w:tcW w:w="982"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96,5  </w:t>
            </w:r>
          </w:p>
        </w:tc>
        <w:tc>
          <w:tcPr>
            <w:tcW w:w="891"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96,1  </w:t>
            </w:r>
          </w:p>
        </w:tc>
        <w:tc>
          <w:tcPr>
            <w:tcW w:w="810" w:type="dxa"/>
            <w:tcBorders>
              <w:top w:val="nil"/>
              <w:bottom w:val="nil"/>
            </w:tcBorders>
          </w:tcPr>
          <w:p w:rsidR="00000000" w:rsidRDefault="00000000">
            <w:pPr>
              <w:jc w:val="right"/>
              <w:rPr>
                <w:bCs/>
                <w:color w:val="000000"/>
                <w:sz w:val="16"/>
                <w:szCs w:val="12"/>
              </w:rPr>
            </w:pPr>
            <w:r>
              <w:rPr>
                <w:bCs/>
                <w:color w:val="000000"/>
                <w:sz w:val="16"/>
                <w:szCs w:val="12"/>
              </w:rPr>
              <w:t xml:space="preserve">97,3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Autres religions</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1,6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3,6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3,4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(14,3)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7,9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(3,5)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3,3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3,2  </w:t>
            </w:r>
          </w:p>
        </w:tc>
        <w:tc>
          <w:tcPr>
            <w:tcW w:w="927" w:type="dxa"/>
            <w:tcBorders>
              <w:top w:val="nil"/>
              <w:bottom w:val="nil"/>
            </w:tcBorders>
          </w:tcPr>
          <w:p w:rsidR="00000000" w:rsidRDefault="00000000">
            <w:pPr>
              <w:jc w:val="right"/>
              <w:rPr>
                <w:bCs/>
                <w:color w:val="000000"/>
                <w:sz w:val="16"/>
                <w:szCs w:val="12"/>
              </w:rPr>
            </w:pPr>
            <w:r>
              <w:rPr>
                <w:bCs/>
                <w:color w:val="000000"/>
                <w:sz w:val="16"/>
                <w:szCs w:val="12"/>
              </w:rPr>
              <w:t xml:space="preserve">3,5  </w:t>
            </w:r>
          </w:p>
        </w:tc>
        <w:tc>
          <w:tcPr>
            <w:tcW w:w="982"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3,5  </w:t>
            </w:r>
          </w:p>
        </w:tc>
        <w:tc>
          <w:tcPr>
            <w:tcW w:w="891"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3,9  </w:t>
            </w:r>
          </w:p>
        </w:tc>
        <w:tc>
          <w:tcPr>
            <w:tcW w:w="810" w:type="dxa"/>
            <w:tcBorders>
              <w:top w:val="nil"/>
              <w:bottom w:val="nil"/>
            </w:tcBorders>
          </w:tcPr>
          <w:p w:rsidR="00000000" w:rsidRDefault="00000000">
            <w:pPr>
              <w:jc w:val="right"/>
              <w:rPr>
                <w:bCs/>
                <w:color w:val="000000"/>
                <w:sz w:val="16"/>
                <w:szCs w:val="12"/>
              </w:rPr>
            </w:pPr>
            <w:r>
              <w:rPr>
                <w:bCs/>
                <w:color w:val="000000"/>
                <w:sz w:val="16"/>
                <w:szCs w:val="12"/>
              </w:rPr>
              <w:t xml:space="preserve">2,7  </w:t>
            </w:r>
          </w:p>
        </w:tc>
      </w:tr>
      <w:tr w:rsidR="00000000">
        <w:tblPrEx>
          <w:tblCellMar>
            <w:top w:w="0" w:type="dxa"/>
            <w:bottom w:w="0" w:type="dxa"/>
          </w:tblCellMar>
        </w:tblPrEx>
        <w:trPr>
          <w:cantSplit/>
          <w:trHeight w:val="216"/>
        </w:trPr>
        <w:tc>
          <w:tcPr>
            <w:tcW w:w="1778" w:type="dxa"/>
            <w:tcBorders>
              <w:top w:val="nil"/>
              <w:bottom w:val="nil"/>
            </w:tcBorders>
          </w:tcPr>
          <w:p w:rsidR="00000000" w:rsidRDefault="00000000">
            <w:pPr>
              <w:rPr>
                <w:bCs/>
                <w:color w:val="000000"/>
                <w:sz w:val="16"/>
                <w:szCs w:val="14"/>
              </w:rPr>
            </w:pPr>
            <w:r>
              <w:rPr>
                <w:bCs/>
                <w:color w:val="000000"/>
                <w:sz w:val="16"/>
                <w:szCs w:val="14"/>
              </w:rPr>
              <w:t>Origine (des Juifs) - total</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927"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982"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91"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100,0  </w:t>
            </w:r>
          </w:p>
        </w:tc>
        <w:tc>
          <w:tcPr>
            <w:tcW w:w="810" w:type="dxa"/>
            <w:tcBorders>
              <w:top w:val="nil"/>
              <w:bottom w:val="nil"/>
            </w:tcBorders>
          </w:tcPr>
          <w:p w:rsidR="00000000" w:rsidRDefault="00000000">
            <w:pPr>
              <w:jc w:val="right"/>
              <w:rPr>
                <w:bCs/>
                <w:color w:val="000000"/>
                <w:sz w:val="16"/>
                <w:szCs w:val="12"/>
              </w:rPr>
            </w:pPr>
            <w:r>
              <w:rPr>
                <w:bCs/>
                <w:color w:val="000000"/>
                <w:sz w:val="16"/>
                <w:szCs w:val="12"/>
              </w:rPr>
              <w:t xml:space="preserve">100,0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Israël</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21,0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33,5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31,0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(20,6)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23,2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(37,3)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27,5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19,4  </w:t>
            </w:r>
          </w:p>
        </w:tc>
        <w:tc>
          <w:tcPr>
            <w:tcW w:w="927" w:type="dxa"/>
            <w:tcBorders>
              <w:top w:val="nil"/>
              <w:bottom w:val="nil"/>
            </w:tcBorders>
          </w:tcPr>
          <w:p w:rsidR="00000000" w:rsidRDefault="00000000">
            <w:pPr>
              <w:jc w:val="right"/>
              <w:rPr>
                <w:bCs/>
                <w:color w:val="000000"/>
                <w:sz w:val="16"/>
                <w:szCs w:val="12"/>
              </w:rPr>
            </w:pPr>
            <w:r>
              <w:rPr>
                <w:bCs/>
                <w:color w:val="000000"/>
                <w:sz w:val="16"/>
                <w:szCs w:val="12"/>
              </w:rPr>
              <w:t xml:space="preserve">26,2  </w:t>
            </w:r>
          </w:p>
        </w:tc>
        <w:tc>
          <w:tcPr>
            <w:tcW w:w="982"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26,3  </w:t>
            </w:r>
          </w:p>
        </w:tc>
        <w:tc>
          <w:tcPr>
            <w:tcW w:w="891"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17,1  </w:t>
            </w:r>
          </w:p>
        </w:tc>
        <w:tc>
          <w:tcPr>
            <w:tcW w:w="810" w:type="dxa"/>
            <w:tcBorders>
              <w:top w:val="nil"/>
              <w:bottom w:val="nil"/>
            </w:tcBorders>
          </w:tcPr>
          <w:p w:rsidR="00000000" w:rsidRDefault="00000000">
            <w:pPr>
              <w:jc w:val="right"/>
              <w:rPr>
                <w:bCs/>
                <w:color w:val="000000"/>
                <w:sz w:val="16"/>
                <w:szCs w:val="12"/>
              </w:rPr>
            </w:pPr>
            <w:r>
              <w:rPr>
                <w:bCs/>
                <w:color w:val="000000"/>
                <w:sz w:val="16"/>
                <w:szCs w:val="12"/>
              </w:rPr>
              <w:t xml:space="preserve">9,1  </w:t>
            </w:r>
          </w:p>
        </w:tc>
      </w:tr>
      <w:tr w:rsidR="00000000">
        <w:tblPrEx>
          <w:tblCellMar>
            <w:top w:w="0" w:type="dxa"/>
            <w:bottom w:w="0" w:type="dxa"/>
          </w:tblCellMar>
        </w:tblPrEx>
        <w:trPr>
          <w:cantSplit/>
          <w:trHeight w:val="173"/>
        </w:trPr>
        <w:tc>
          <w:tcPr>
            <w:tcW w:w="1778" w:type="dxa"/>
            <w:tcBorders>
              <w:top w:val="nil"/>
              <w:bottom w:val="nil"/>
            </w:tcBorders>
          </w:tcPr>
          <w:p w:rsidR="00000000" w:rsidRDefault="00000000">
            <w:pPr>
              <w:rPr>
                <w:bCs/>
                <w:color w:val="000000"/>
                <w:sz w:val="16"/>
                <w:szCs w:val="12"/>
              </w:rPr>
            </w:pPr>
            <w:r>
              <w:rPr>
                <w:bCs/>
                <w:color w:val="000000"/>
                <w:sz w:val="16"/>
                <w:szCs w:val="12"/>
              </w:rPr>
              <w:t xml:space="preserve">   Asie-Afrique</w:t>
            </w:r>
          </w:p>
        </w:tc>
        <w:tc>
          <w:tcPr>
            <w:tcW w:w="960" w:type="dxa"/>
            <w:tcBorders>
              <w:top w:val="nil"/>
              <w:bottom w:val="nil"/>
            </w:tcBorders>
          </w:tcPr>
          <w:p w:rsidR="00000000" w:rsidRDefault="00000000">
            <w:pPr>
              <w:jc w:val="right"/>
              <w:rPr>
                <w:bCs/>
                <w:color w:val="000000"/>
                <w:sz w:val="16"/>
                <w:szCs w:val="12"/>
              </w:rPr>
            </w:pPr>
            <w:r>
              <w:rPr>
                <w:bCs/>
                <w:color w:val="000000"/>
                <w:sz w:val="16"/>
                <w:szCs w:val="12"/>
              </w:rPr>
              <w:t xml:space="preserve">19,2  </w:t>
            </w:r>
          </w:p>
        </w:tc>
        <w:tc>
          <w:tcPr>
            <w:tcW w:w="840" w:type="dxa"/>
            <w:tcBorders>
              <w:top w:val="nil"/>
              <w:bottom w:val="nil"/>
            </w:tcBorders>
          </w:tcPr>
          <w:p w:rsidR="00000000" w:rsidRDefault="00000000">
            <w:pPr>
              <w:jc w:val="right"/>
              <w:rPr>
                <w:bCs/>
                <w:color w:val="000000"/>
                <w:sz w:val="16"/>
                <w:szCs w:val="12"/>
              </w:rPr>
            </w:pPr>
            <w:r>
              <w:rPr>
                <w:bCs/>
                <w:color w:val="000000"/>
                <w:sz w:val="16"/>
                <w:szCs w:val="12"/>
              </w:rPr>
              <w:t xml:space="preserve">16,3  </w:t>
            </w:r>
          </w:p>
        </w:tc>
        <w:tc>
          <w:tcPr>
            <w:tcW w:w="1080" w:type="dxa"/>
            <w:tcBorders>
              <w:top w:val="nil"/>
              <w:bottom w:val="nil"/>
            </w:tcBorders>
          </w:tcPr>
          <w:p w:rsidR="00000000" w:rsidRDefault="00000000">
            <w:pPr>
              <w:jc w:val="right"/>
              <w:rPr>
                <w:bCs/>
                <w:color w:val="000000"/>
                <w:sz w:val="16"/>
                <w:szCs w:val="12"/>
              </w:rPr>
            </w:pPr>
            <w:r>
              <w:rPr>
                <w:bCs/>
                <w:color w:val="000000"/>
                <w:sz w:val="16"/>
                <w:szCs w:val="12"/>
              </w:rPr>
              <w:t xml:space="preserve">16,0  </w:t>
            </w:r>
          </w:p>
        </w:tc>
        <w:tc>
          <w:tcPr>
            <w:tcW w:w="1060" w:type="dxa"/>
            <w:tcBorders>
              <w:top w:val="nil"/>
              <w:bottom w:val="nil"/>
            </w:tcBorders>
          </w:tcPr>
          <w:p w:rsidR="00000000" w:rsidRDefault="00000000">
            <w:pPr>
              <w:jc w:val="right"/>
              <w:rPr>
                <w:bCs/>
                <w:color w:val="000000"/>
                <w:sz w:val="16"/>
                <w:szCs w:val="12"/>
              </w:rPr>
            </w:pPr>
            <w:r>
              <w:rPr>
                <w:bCs/>
                <w:color w:val="000000"/>
                <w:sz w:val="16"/>
                <w:szCs w:val="12"/>
              </w:rPr>
              <w:t xml:space="preserve">(10,3) </w:t>
            </w:r>
          </w:p>
        </w:tc>
        <w:tc>
          <w:tcPr>
            <w:tcW w:w="701" w:type="dxa"/>
            <w:tcBorders>
              <w:top w:val="nil"/>
              <w:bottom w:val="nil"/>
            </w:tcBorders>
          </w:tcPr>
          <w:p w:rsidR="00000000" w:rsidRDefault="00000000">
            <w:pPr>
              <w:jc w:val="right"/>
              <w:rPr>
                <w:bCs/>
                <w:color w:val="000000"/>
                <w:sz w:val="16"/>
                <w:szCs w:val="12"/>
              </w:rPr>
            </w:pPr>
            <w:r>
              <w:rPr>
                <w:bCs/>
                <w:color w:val="000000"/>
                <w:sz w:val="16"/>
                <w:szCs w:val="12"/>
              </w:rPr>
              <w:t xml:space="preserve">12,0  </w:t>
            </w:r>
          </w:p>
        </w:tc>
        <w:tc>
          <w:tcPr>
            <w:tcW w:w="761" w:type="dxa"/>
            <w:tcBorders>
              <w:top w:val="nil"/>
              <w:bottom w:val="nil"/>
            </w:tcBorders>
          </w:tcPr>
          <w:p w:rsidR="00000000" w:rsidRDefault="00000000">
            <w:pPr>
              <w:jc w:val="right"/>
              <w:rPr>
                <w:bCs/>
                <w:color w:val="000000"/>
                <w:sz w:val="16"/>
                <w:szCs w:val="12"/>
              </w:rPr>
            </w:pPr>
            <w:r>
              <w:rPr>
                <w:bCs/>
                <w:color w:val="000000"/>
                <w:sz w:val="16"/>
                <w:szCs w:val="12"/>
              </w:rPr>
              <w:t xml:space="preserve">(11,8) </w:t>
            </w:r>
          </w:p>
        </w:tc>
        <w:tc>
          <w:tcPr>
            <w:tcW w:w="895" w:type="dxa"/>
            <w:tcBorders>
              <w:top w:val="nil"/>
              <w:bottom w:val="nil"/>
            </w:tcBorders>
          </w:tcPr>
          <w:p w:rsidR="00000000" w:rsidRDefault="00000000">
            <w:pPr>
              <w:jc w:val="right"/>
              <w:rPr>
                <w:bCs/>
                <w:color w:val="000000"/>
                <w:sz w:val="16"/>
                <w:szCs w:val="12"/>
              </w:rPr>
            </w:pPr>
            <w:r>
              <w:rPr>
                <w:bCs/>
                <w:color w:val="000000"/>
                <w:sz w:val="16"/>
                <w:szCs w:val="12"/>
              </w:rPr>
              <w:t xml:space="preserve">16,4  </w:t>
            </w:r>
          </w:p>
        </w:tc>
        <w:tc>
          <w:tcPr>
            <w:tcW w:w="932" w:type="dxa"/>
            <w:tcBorders>
              <w:top w:val="nil"/>
              <w:bottom w:val="nil"/>
            </w:tcBorders>
          </w:tcPr>
          <w:p w:rsidR="00000000" w:rsidRDefault="00000000">
            <w:pPr>
              <w:jc w:val="right"/>
              <w:rPr>
                <w:bCs/>
                <w:color w:val="000000"/>
                <w:sz w:val="16"/>
                <w:szCs w:val="12"/>
              </w:rPr>
            </w:pPr>
            <w:r>
              <w:rPr>
                <w:bCs/>
                <w:color w:val="000000"/>
                <w:sz w:val="16"/>
                <w:szCs w:val="12"/>
              </w:rPr>
              <w:t xml:space="preserve">13,8  </w:t>
            </w:r>
          </w:p>
        </w:tc>
        <w:tc>
          <w:tcPr>
            <w:tcW w:w="927" w:type="dxa"/>
            <w:tcBorders>
              <w:top w:val="nil"/>
              <w:bottom w:val="nil"/>
            </w:tcBorders>
          </w:tcPr>
          <w:p w:rsidR="00000000" w:rsidRDefault="00000000">
            <w:pPr>
              <w:jc w:val="right"/>
              <w:rPr>
                <w:bCs/>
                <w:color w:val="000000"/>
                <w:sz w:val="16"/>
                <w:szCs w:val="12"/>
              </w:rPr>
            </w:pPr>
            <w:r>
              <w:rPr>
                <w:bCs/>
                <w:color w:val="000000"/>
                <w:sz w:val="16"/>
                <w:szCs w:val="12"/>
              </w:rPr>
              <w:t xml:space="preserve">15,4  </w:t>
            </w:r>
          </w:p>
        </w:tc>
        <w:tc>
          <w:tcPr>
            <w:tcW w:w="982"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15,7  </w:t>
            </w:r>
          </w:p>
        </w:tc>
        <w:tc>
          <w:tcPr>
            <w:tcW w:w="891" w:type="dxa"/>
            <w:gridSpan w:val="2"/>
            <w:tcBorders>
              <w:top w:val="nil"/>
              <w:bottom w:val="nil"/>
            </w:tcBorders>
          </w:tcPr>
          <w:p w:rsidR="00000000" w:rsidRDefault="00000000">
            <w:pPr>
              <w:jc w:val="right"/>
              <w:rPr>
                <w:bCs/>
                <w:color w:val="000000"/>
                <w:sz w:val="16"/>
                <w:szCs w:val="12"/>
              </w:rPr>
            </w:pPr>
            <w:r>
              <w:rPr>
                <w:bCs/>
                <w:color w:val="000000"/>
                <w:sz w:val="16"/>
                <w:szCs w:val="12"/>
              </w:rPr>
              <w:t xml:space="preserve">15,5  </w:t>
            </w:r>
          </w:p>
        </w:tc>
        <w:tc>
          <w:tcPr>
            <w:tcW w:w="810" w:type="dxa"/>
            <w:tcBorders>
              <w:top w:val="nil"/>
              <w:bottom w:val="nil"/>
            </w:tcBorders>
          </w:tcPr>
          <w:p w:rsidR="00000000" w:rsidRDefault="00000000">
            <w:pPr>
              <w:jc w:val="right"/>
              <w:rPr>
                <w:bCs/>
                <w:color w:val="000000"/>
                <w:sz w:val="16"/>
                <w:szCs w:val="12"/>
              </w:rPr>
            </w:pPr>
            <w:r>
              <w:rPr>
                <w:bCs/>
                <w:color w:val="000000"/>
                <w:sz w:val="16"/>
                <w:szCs w:val="12"/>
              </w:rPr>
              <w:t xml:space="preserve">12,5  </w:t>
            </w:r>
          </w:p>
        </w:tc>
      </w:tr>
      <w:tr w:rsidR="00000000">
        <w:tblPrEx>
          <w:tblCellMar>
            <w:top w:w="0" w:type="dxa"/>
            <w:bottom w:w="0" w:type="dxa"/>
          </w:tblCellMar>
        </w:tblPrEx>
        <w:trPr>
          <w:cantSplit/>
          <w:trHeight w:val="173"/>
        </w:trPr>
        <w:tc>
          <w:tcPr>
            <w:tcW w:w="1778" w:type="dxa"/>
            <w:tcBorders>
              <w:top w:val="nil"/>
            </w:tcBorders>
          </w:tcPr>
          <w:p w:rsidR="00000000" w:rsidRDefault="00000000">
            <w:pPr>
              <w:rPr>
                <w:bCs/>
                <w:color w:val="000000"/>
                <w:sz w:val="16"/>
                <w:szCs w:val="12"/>
              </w:rPr>
            </w:pPr>
            <w:r>
              <w:rPr>
                <w:bCs/>
                <w:color w:val="000000"/>
                <w:sz w:val="16"/>
                <w:szCs w:val="12"/>
              </w:rPr>
              <w:t xml:space="preserve">   Europe-Amérique</w:t>
            </w:r>
          </w:p>
        </w:tc>
        <w:tc>
          <w:tcPr>
            <w:tcW w:w="960" w:type="dxa"/>
            <w:tcBorders>
              <w:top w:val="nil"/>
            </w:tcBorders>
          </w:tcPr>
          <w:p w:rsidR="00000000" w:rsidRDefault="00000000">
            <w:pPr>
              <w:jc w:val="right"/>
              <w:rPr>
                <w:bCs/>
                <w:color w:val="000000"/>
                <w:sz w:val="16"/>
                <w:szCs w:val="12"/>
              </w:rPr>
            </w:pPr>
            <w:r>
              <w:rPr>
                <w:bCs/>
                <w:color w:val="000000"/>
                <w:sz w:val="16"/>
                <w:szCs w:val="12"/>
              </w:rPr>
              <w:t xml:space="preserve">59,8  </w:t>
            </w:r>
          </w:p>
        </w:tc>
        <w:tc>
          <w:tcPr>
            <w:tcW w:w="840" w:type="dxa"/>
            <w:tcBorders>
              <w:top w:val="nil"/>
            </w:tcBorders>
          </w:tcPr>
          <w:p w:rsidR="00000000" w:rsidRDefault="00000000">
            <w:pPr>
              <w:jc w:val="right"/>
              <w:rPr>
                <w:bCs/>
                <w:color w:val="000000"/>
                <w:sz w:val="16"/>
                <w:szCs w:val="12"/>
              </w:rPr>
            </w:pPr>
            <w:r>
              <w:rPr>
                <w:bCs/>
                <w:color w:val="000000"/>
                <w:sz w:val="16"/>
                <w:szCs w:val="12"/>
              </w:rPr>
              <w:t xml:space="preserve">50,2  </w:t>
            </w:r>
          </w:p>
        </w:tc>
        <w:tc>
          <w:tcPr>
            <w:tcW w:w="1080" w:type="dxa"/>
            <w:tcBorders>
              <w:top w:val="nil"/>
            </w:tcBorders>
          </w:tcPr>
          <w:p w:rsidR="00000000" w:rsidRDefault="00000000">
            <w:pPr>
              <w:jc w:val="right"/>
              <w:rPr>
                <w:bCs/>
                <w:color w:val="000000"/>
                <w:sz w:val="16"/>
                <w:szCs w:val="12"/>
              </w:rPr>
            </w:pPr>
            <w:r>
              <w:rPr>
                <w:bCs/>
                <w:color w:val="000000"/>
                <w:sz w:val="16"/>
                <w:szCs w:val="12"/>
              </w:rPr>
              <w:t xml:space="preserve">53,0  </w:t>
            </w:r>
          </w:p>
        </w:tc>
        <w:tc>
          <w:tcPr>
            <w:tcW w:w="1060" w:type="dxa"/>
            <w:tcBorders>
              <w:top w:val="nil"/>
            </w:tcBorders>
          </w:tcPr>
          <w:p w:rsidR="00000000" w:rsidRDefault="00000000">
            <w:pPr>
              <w:jc w:val="right"/>
              <w:rPr>
                <w:bCs/>
                <w:color w:val="000000"/>
                <w:sz w:val="16"/>
                <w:szCs w:val="12"/>
              </w:rPr>
            </w:pPr>
            <w:r>
              <w:rPr>
                <w:bCs/>
                <w:color w:val="000000"/>
                <w:sz w:val="16"/>
                <w:szCs w:val="12"/>
              </w:rPr>
              <w:t xml:space="preserve">(69,1) </w:t>
            </w:r>
          </w:p>
        </w:tc>
        <w:tc>
          <w:tcPr>
            <w:tcW w:w="701" w:type="dxa"/>
            <w:tcBorders>
              <w:top w:val="nil"/>
            </w:tcBorders>
          </w:tcPr>
          <w:p w:rsidR="00000000" w:rsidRDefault="00000000">
            <w:pPr>
              <w:jc w:val="right"/>
              <w:rPr>
                <w:bCs/>
                <w:color w:val="000000"/>
                <w:sz w:val="16"/>
                <w:szCs w:val="12"/>
              </w:rPr>
            </w:pPr>
            <w:r>
              <w:rPr>
                <w:bCs/>
                <w:color w:val="000000"/>
                <w:sz w:val="16"/>
                <w:szCs w:val="12"/>
              </w:rPr>
              <w:t xml:space="preserve">64,8  </w:t>
            </w:r>
          </w:p>
        </w:tc>
        <w:tc>
          <w:tcPr>
            <w:tcW w:w="761" w:type="dxa"/>
            <w:tcBorders>
              <w:top w:val="nil"/>
            </w:tcBorders>
          </w:tcPr>
          <w:p w:rsidR="00000000" w:rsidRDefault="00000000">
            <w:pPr>
              <w:jc w:val="right"/>
              <w:rPr>
                <w:bCs/>
                <w:color w:val="000000"/>
                <w:sz w:val="16"/>
                <w:szCs w:val="12"/>
              </w:rPr>
            </w:pPr>
            <w:r>
              <w:rPr>
                <w:bCs/>
                <w:color w:val="000000"/>
                <w:sz w:val="16"/>
                <w:szCs w:val="12"/>
              </w:rPr>
              <w:t xml:space="preserve">(50,9) </w:t>
            </w:r>
          </w:p>
        </w:tc>
        <w:tc>
          <w:tcPr>
            <w:tcW w:w="895" w:type="dxa"/>
            <w:tcBorders>
              <w:top w:val="nil"/>
            </w:tcBorders>
          </w:tcPr>
          <w:p w:rsidR="00000000" w:rsidRDefault="00000000">
            <w:pPr>
              <w:jc w:val="right"/>
              <w:rPr>
                <w:bCs/>
                <w:color w:val="000000"/>
                <w:sz w:val="16"/>
                <w:szCs w:val="12"/>
              </w:rPr>
            </w:pPr>
            <w:r>
              <w:rPr>
                <w:bCs/>
                <w:color w:val="000000"/>
                <w:sz w:val="16"/>
                <w:szCs w:val="12"/>
              </w:rPr>
              <w:t xml:space="preserve">56,1  </w:t>
            </w:r>
          </w:p>
        </w:tc>
        <w:tc>
          <w:tcPr>
            <w:tcW w:w="932" w:type="dxa"/>
            <w:tcBorders>
              <w:top w:val="nil"/>
            </w:tcBorders>
          </w:tcPr>
          <w:p w:rsidR="00000000" w:rsidRDefault="00000000">
            <w:pPr>
              <w:jc w:val="right"/>
              <w:rPr>
                <w:bCs/>
                <w:color w:val="000000"/>
                <w:sz w:val="16"/>
                <w:szCs w:val="12"/>
              </w:rPr>
            </w:pPr>
            <w:r>
              <w:rPr>
                <w:bCs/>
                <w:color w:val="000000"/>
                <w:sz w:val="16"/>
                <w:szCs w:val="12"/>
              </w:rPr>
              <w:t xml:space="preserve">66,8  </w:t>
            </w:r>
          </w:p>
        </w:tc>
        <w:tc>
          <w:tcPr>
            <w:tcW w:w="927" w:type="dxa"/>
            <w:tcBorders>
              <w:top w:val="nil"/>
            </w:tcBorders>
          </w:tcPr>
          <w:p w:rsidR="00000000" w:rsidRDefault="00000000">
            <w:pPr>
              <w:jc w:val="right"/>
              <w:rPr>
                <w:bCs/>
                <w:color w:val="000000"/>
                <w:sz w:val="16"/>
                <w:szCs w:val="12"/>
              </w:rPr>
            </w:pPr>
            <w:r>
              <w:rPr>
                <w:bCs/>
                <w:color w:val="000000"/>
                <w:sz w:val="16"/>
                <w:szCs w:val="12"/>
              </w:rPr>
              <w:t xml:space="preserve">58,4  </w:t>
            </w:r>
          </w:p>
        </w:tc>
        <w:tc>
          <w:tcPr>
            <w:tcW w:w="982" w:type="dxa"/>
            <w:gridSpan w:val="2"/>
            <w:tcBorders>
              <w:top w:val="nil"/>
            </w:tcBorders>
          </w:tcPr>
          <w:p w:rsidR="00000000" w:rsidRDefault="00000000">
            <w:pPr>
              <w:jc w:val="right"/>
              <w:rPr>
                <w:bCs/>
                <w:color w:val="000000"/>
                <w:sz w:val="16"/>
                <w:szCs w:val="12"/>
              </w:rPr>
            </w:pPr>
            <w:r>
              <w:rPr>
                <w:bCs/>
                <w:color w:val="000000"/>
                <w:sz w:val="16"/>
                <w:szCs w:val="12"/>
              </w:rPr>
              <w:t xml:space="preserve">58,1  </w:t>
            </w:r>
          </w:p>
        </w:tc>
        <w:tc>
          <w:tcPr>
            <w:tcW w:w="891" w:type="dxa"/>
            <w:gridSpan w:val="2"/>
            <w:tcBorders>
              <w:top w:val="nil"/>
            </w:tcBorders>
          </w:tcPr>
          <w:p w:rsidR="00000000" w:rsidRDefault="00000000">
            <w:pPr>
              <w:jc w:val="right"/>
              <w:rPr>
                <w:bCs/>
                <w:color w:val="000000"/>
                <w:sz w:val="16"/>
                <w:szCs w:val="12"/>
              </w:rPr>
            </w:pPr>
            <w:r>
              <w:rPr>
                <w:bCs/>
                <w:color w:val="000000"/>
                <w:sz w:val="16"/>
                <w:szCs w:val="12"/>
              </w:rPr>
              <w:t xml:space="preserve">67,4  </w:t>
            </w:r>
          </w:p>
        </w:tc>
        <w:tc>
          <w:tcPr>
            <w:tcW w:w="810" w:type="dxa"/>
            <w:tcBorders>
              <w:top w:val="nil"/>
            </w:tcBorders>
          </w:tcPr>
          <w:p w:rsidR="00000000" w:rsidRDefault="00000000">
            <w:pPr>
              <w:jc w:val="right"/>
              <w:rPr>
                <w:bCs/>
                <w:color w:val="000000"/>
                <w:sz w:val="16"/>
                <w:szCs w:val="12"/>
              </w:rPr>
            </w:pPr>
            <w:r>
              <w:rPr>
                <w:bCs/>
                <w:color w:val="000000"/>
                <w:sz w:val="16"/>
                <w:szCs w:val="12"/>
              </w:rPr>
              <w:t xml:space="preserve">78,4  </w:t>
            </w:r>
          </w:p>
        </w:tc>
      </w:tr>
    </w:tbl>
    <w:p w:rsidR="00000000" w:rsidRDefault="00000000"/>
    <w:p w:rsidR="00000000" w:rsidRDefault="00000000">
      <w:pPr>
        <w:sectPr w:rsidR="00000000">
          <w:headerReference w:type="even" r:id="rId40"/>
          <w:headerReference w:type="default" r:id="rId41"/>
          <w:endnotePr>
            <w:numFmt w:val="decimal"/>
          </w:endnotePr>
          <w:pgSz w:w="16840" w:h="11907" w:orient="landscape" w:code="9"/>
          <w:pgMar w:top="1701" w:right="1701" w:bottom="851" w:left="1985" w:header="851" w:footer="567" w:gutter="0"/>
          <w:cols w:space="720"/>
          <w:docGrid w:linePitch="107"/>
        </w:sectPr>
      </w:pPr>
    </w:p>
    <w:p w:rsidR="00000000" w:rsidRDefault="00000000">
      <w:pPr>
        <w:spacing w:after="240"/>
      </w:pPr>
      <w:r>
        <w:t>447.</w:t>
      </w:r>
      <w:r>
        <w:tab/>
        <w:t>La représentation graphique qui suit illustre l’augmentation du pourcentage d’Israéliens qui ont fait des études supérieures.</w:t>
      </w:r>
    </w:p>
    <w:p w:rsidR="00000000" w:rsidRDefault="00000000">
      <w:pPr>
        <w:keepNext/>
        <w:spacing w:after="240"/>
        <w:jc w:val="center"/>
        <w:rPr>
          <w:b/>
          <w:bCs/>
        </w:rPr>
      </w:pPr>
      <w:r>
        <w:rPr>
          <w:b/>
          <w:bCs/>
        </w:rPr>
        <w:t>Figure 1</w:t>
      </w:r>
    </w:p>
    <w:p w:rsidR="00000000" w:rsidRDefault="00000000">
      <w:pPr>
        <w:jc w:val="center"/>
        <w:rPr>
          <w:szCs w:val="22"/>
        </w:rPr>
      </w:pPr>
      <w:bookmarkStart w:id="0" w:name="_941762861"/>
      <w:bookmarkEnd w:id="0"/>
      <w:r>
        <w:rPr>
          <w:noProof/>
          <w:sz w:val="20"/>
        </w:rPr>
        <w:pict>
          <v:shape id="_x0000_s1029" type="#_x0000_t202" style="position:absolute;left:0;text-align:left;margin-left:358.8pt;margin-top:53.75pt;width:35.1pt;height:26.75pt;z-index:4" stroked="f">
            <v:textbox inset="0,0,0,0">
              <w:txbxContent>
                <w:p w:rsidR="00000000" w:rsidRDefault="00000000">
                  <w:pPr>
                    <w:rPr>
                      <w:rFonts w:ascii="Arial" w:hAnsi="Arial" w:cs="Arial"/>
                      <w:sz w:val="16"/>
                    </w:rPr>
                  </w:pPr>
                  <w:r>
                    <w:rPr>
                      <w:rFonts w:ascii="Arial" w:hAnsi="Arial" w:cs="Arial"/>
                      <w:sz w:val="16"/>
                    </w:rPr>
                    <w:t>Juifs</w:t>
                  </w:r>
                </w:p>
                <w:p w:rsidR="00000000" w:rsidRDefault="00000000">
                  <w:pPr>
                    <w:rPr>
                      <w:rFonts w:ascii="Arial" w:hAnsi="Arial" w:cs="Arial"/>
                      <w:sz w:val="16"/>
                    </w:rPr>
                  </w:pPr>
                  <w:r>
                    <w:rPr>
                      <w:rFonts w:ascii="Arial" w:hAnsi="Arial" w:cs="Arial"/>
                      <w:sz w:val="16"/>
                    </w:rPr>
                    <w:t>Non-Juifs</w:t>
                  </w:r>
                </w:p>
              </w:txbxContent>
            </v:textbox>
          </v:shape>
        </w:pict>
      </w:r>
      <w:bookmarkStart w:id="1" w:name="_MON_1065598833"/>
      <w:bookmarkStart w:id="2" w:name="_MON_1065599296"/>
      <w:bookmarkStart w:id="3" w:name="_MON_1065603630"/>
      <w:bookmarkStart w:id="4" w:name="_MON_1065956949"/>
      <w:bookmarkStart w:id="5" w:name="_MON_1065960301"/>
      <w:bookmarkStart w:id="6" w:name="_MON_1074432582"/>
      <w:bookmarkStart w:id="7" w:name="_MON_1074577801"/>
      <w:bookmarkStart w:id="8" w:name="_MON_1074583320"/>
      <w:bookmarkStart w:id="9" w:name="_MON_1074583443"/>
      <w:bookmarkStart w:id="10" w:name="_MON_1074583500"/>
      <w:bookmarkStart w:id="11" w:name="_MON_1074583529"/>
      <w:bookmarkStart w:id="12" w:name="_MON_1074583657"/>
      <w:bookmarkStart w:id="13" w:name="_MON_1074583679"/>
      <w:bookmarkStart w:id="14" w:name="_MON_1074583689"/>
      <w:bookmarkStart w:id="15" w:name="_MON_1074583797"/>
      <w:bookmarkStart w:id="16" w:name="_MON_1074584198"/>
      <w:bookmarkStart w:id="17" w:name="_MON_1076402496"/>
      <w:bookmarkStart w:id="18" w:name="_MON_1076402537"/>
      <w:bookmarkStart w:id="19" w:name="_MON_1076402573"/>
      <w:bookmarkStart w:id="20" w:name="_MON_1076402618"/>
      <w:bookmarkStart w:id="21" w:name="_MON_1076840170"/>
      <w:bookmarkStart w:id="22" w:name="_MON_1076840215"/>
      <w:bookmarkStart w:id="23" w:name="_MON_1076840247"/>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r>
        <w:object w:dxaOrig="6682" w:dyaOrig="4085">
          <v:shape id="_x0000_i1026" type="#_x0000_t75" style="width:333.75pt;height:204pt" o:ole="" fillcolor="window">
            <v:imagedata r:id="rId42" o:title=""/>
          </v:shape>
          <o:OLEObject Type="Embed" ProgID="Excel.Sheet.8" ShapeID="_x0000_i1026" DrawAspect="Content" ObjectID="_1394887763" r:id="rId43"/>
        </w:object>
      </w:r>
    </w:p>
    <w:p w:rsidR="00000000" w:rsidRDefault="00000000">
      <w:pPr>
        <w:spacing w:after="240"/>
      </w:pPr>
      <w:r>
        <w:rPr>
          <w:szCs w:val="18"/>
        </w:rPr>
        <w:br/>
      </w:r>
      <w:r>
        <w:tab/>
      </w:r>
      <w:r>
        <w:tab/>
        <w:t xml:space="preserve">    </w:t>
      </w:r>
      <w:r>
        <w:rPr>
          <w:i/>
          <w:iCs/>
        </w:rPr>
        <w:t>Source</w:t>
      </w:r>
      <w:r>
        <w:t>: Bureau central de statistique.</w:t>
      </w:r>
    </w:p>
    <w:p w:rsidR="00000000" w:rsidRDefault="00000000">
      <w:pPr>
        <w:spacing w:after="240"/>
      </w:pPr>
      <w:r>
        <w:t>448.</w:t>
      </w:r>
      <w:r>
        <w:tab/>
        <w:t>Entre 1980 et 1999, le nombre de personnes ayant fait des études supérieures dans la population juive a augmenté d’environ 88 %, passant de 20,8 à 39 % et d’environ 156 % chez les non</w:t>
      </w:r>
      <w:r>
        <w:noBreakHyphen/>
        <w:t>Juifs, passant de 7,7 à 19,7 %. Tous ces chiffres sont supérieurs à ceux observés en 1995.</w:t>
      </w:r>
    </w:p>
    <w:p w:rsidR="00000000" w:rsidRDefault="00000000">
      <w:pPr>
        <w:keepNext/>
        <w:spacing w:after="240"/>
      </w:pPr>
      <w:r>
        <w:rPr>
          <w:b/>
          <w:bCs/>
        </w:rPr>
        <w:t>e)</w:t>
      </w:r>
      <w:r>
        <w:rPr>
          <w:b/>
          <w:bCs/>
        </w:rPr>
        <w:tab/>
        <w:t>Taux d’abandon scolaire</w:t>
      </w:r>
    </w:p>
    <w:p w:rsidR="00000000" w:rsidRDefault="00000000">
      <w:pPr>
        <w:spacing w:after="240"/>
      </w:pPr>
      <w:r>
        <w:t>449.</w:t>
      </w:r>
      <w:r>
        <w:tab/>
        <w:t>Les données ci</w:t>
      </w:r>
      <w:r>
        <w:noBreakHyphen/>
        <w:t>après montrent l’ampleur du problème. Dans le secteur juif, on a enregistré un certain repli de ce phénomène, contre une légère augmentation dans le secteur non juif. Ces chiffres ne concernent en effet que la fréquentation des établissements placés sous la supervision du Ministère de l’éducation que de nombreux non</w:t>
      </w:r>
      <w:r>
        <w:noBreakHyphen/>
        <w:t>Juifs ont quittés au profit d’établissements relevant du Ministère du travail et des affaires sociales. Si l’on combine les chiffres de fréquentation des établissements relevant du Ministère de l’éducation, du Ministère du travail et des affaires sociales et du Ministère des affaires religieuses, on constate d’ailleurs que le taux d’abandon scolaire tend à se stabiliser, voire à décroître quelque peu.</w:t>
      </w:r>
    </w:p>
    <w:p w:rsidR="00000000" w:rsidRDefault="00000000">
      <w:pPr>
        <w:spacing w:after="240"/>
      </w:pPr>
      <w:r>
        <w:t>450.</w:t>
      </w:r>
      <w:r>
        <w:tab/>
        <w:t>Les taux de fréquentation scolaire des élèves âgés de 4 à 17 ans atteignaient 90 % en 1995 et 92 % en 1998. Ces statistiques portent sur le nombre d’élèves inscrits dans des structures relevant du Ministère de l’éducation. Il faudrait noter que les taux de fréquentation dans le secteur arabe sont encore inférieurs à ceux enregistrés dans l’enseignement hébreu. Si l’on combine les chiffres de fréquentation pour le Ministère de l’éducation, le Ministère du travail et des affaires sociales et le Ministère des affaires religieuses, on obtient un taux de fréquentation de 98 % parmi les 15 ans, de 95 % pour les 16 ans et de 89 % pour les 17 ans.</w:t>
      </w:r>
    </w:p>
    <w:p w:rsidR="00000000" w:rsidRDefault="00000000">
      <w:pPr>
        <w:keepNext/>
        <w:spacing w:after="240"/>
        <w:jc w:val="center"/>
        <w:rPr>
          <w:b/>
          <w:bCs/>
        </w:rPr>
      </w:pPr>
      <w:r>
        <w:rPr>
          <w:b/>
          <w:bCs/>
        </w:rPr>
        <w:t>Tableau 62</w:t>
      </w:r>
    </w:p>
    <w:p w:rsidR="00000000" w:rsidRDefault="00000000">
      <w:pPr>
        <w:keepNext/>
        <w:spacing w:after="240"/>
        <w:jc w:val="center"/>
      </w:pPr>
      <w:r>
        <w:rPr>
          <w:b/>
          <w:bCs/>
        </w:rPr>
        <w:t>Nombre d’enfants et adolescents non scolarisés (6</w:t>
      </w:r>
      <w:r>
        <w:rPr>
          <w:b/>
          <w:bCs/>
        </w:rPr>
        <w:noBreakHyphen/>
        <w:t>17 ans)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c>
          <w:tcPr>
            <w:tcW w:w="2374" w:type="dxa"/>
            <w:tcBorders>
              <w:bottom w:val="single" w:sz="4" w:space="0" w:color="auto"/>
            </w:tcBorders>
          </w:tcPr>
          <w:p w:rsidR="00000000" w:rsidRDefault="00000000">
            <w:pPr>
              <w:spacing w:before="60" w:after="60"/>
            </w:pPr>
          </w:p>
        </w:tc>
        <w:tc>
          <w:tcPr>
            <w:tcW w:w="2374" w:type="dxa"/>
            <w:tcBorders>
              <w:bottom w:val="single" w:sz="4" w:space="0" w:color="auto"/>
            </w:tcBorders>
          </w:tcPr>
          <w:p w:rsidR="00000000" w:rsidRDefault="00000000">
            <w:pPr>
              <w:spacing w:before="60" w:after="60"/>
              <w:jc w:val="center"/>
            </w:pPr>
            <w:r>
              <w:t>1994</w:t>
            </w:r>
          </w:p>
        </w:tc>
        <w:tc>
          <w:tcPr>
            <w:tcW w:w="2374" w:type="dxa"/>
            <w:tcBorders>
              <w:bottom w:val="single" w:sz="4" w:space="0" w:color="auto"/>
            </w:tcBorders>
          </w:tcPr>
          <w:p w:rsidR="00000000" w:rsidRDefault="00000000">
            <w:pPr>
              <w:spacing w:before="60" w:after="60"/>
              <w:jc w:val="center"/>
            </w:pPr>
            <w:r>
              <w:t>1995</w:t>
            </w:r>
          </w:p>
        </w:tc>
        <w:tc>
          <w:tcPr>
            <w:tcW w:w="2374" w:type="dxa"/>
            <w:tcBorders>
              <w:bottom w:val="single" w:sz="4" w:space="0" w:color="auto"/>
            </w:tcBorders>
          </w:tcPr>
          <w:p w:rsidR="00000000" w:rsidRDefault="00000000">
            <w:pPr>
              <w:spacing w:before="60" w:after="60"/>
              <w:jc w:val="center"/>
            </w:pPr>
            <w:r>
              <w:t>1996</w:t>
            </w:r>
          </w:p>
        </w:tc>
      </w:tr>
      <w:tr w:rsidR="00000000">
        <w:tblPrEx>
          <w:tblCellMar>
            <w:top w:w="0" w:type="dxa"/>
            <w:bottom w:w="0" w:type="dxa"/>
          </w:tblCellMar>
        </w:tblPrEx>
        <w:tc>
          <w:tcPr>
            <w:tcW w:w="2374" w:type="dxa"/>
            <w:tcBorders>
              <w:bottom w:val="nil"/>
            </w:tcBorders>
          </w:tcPr>
          <w:p w:rsidR="00000000" w:rsidRDefault="00000000">
            <w:pPr>
              <w:spacing w:before="60" w:after="60"/>
            </w:pPr>
            <w:r>
              <w:t>Total</w:t>
            </w:r>
          </w:p>
        </w:tc>
        <w:tc>
          <w:tcPr>
            <w:tcW w:w="2374" w:type="dxa"/>
            <w:tcBorders>
              <w:bottom w:val="nil"/>
            </w:tcBorders>
          </w:tcPr>
          <w:p w:rsidR="00000000" w:rsidRDefault="00000000">
            <w:pPr>
              <w:spacing w:before="60" w:after="60"/>
              <w:jc w:val="right"/>
            </w:pPr>
            <w:r>
              <w:t>37 000</w:t>
            </w:r>
          </w:p>
        </w:tc>
        <w:tc>
          <w:tcPr>
            <w:tcW w:w="2374" w:type="dxa"/>
            <w:tcBorders>
              <w:bottom w:val="nil"/>
            </w:tcBorders>
          </w:tcPr>
          <w:p w:rsidR="00000000" w:rsidRDefault="00000000">
            <w:pPr>
              <w:spacing w:before="60" w:after="60"/>
              <w:jc w:val="right"/>
            </w:pPr>
            <w:r>
              <w:t>30 000</w:t>
            </w:r>
          </w:p>
        </w:tc>
        <w:tc>
          <w:tcPr>
            <w:tcW w:w="2374" w:type="dxa"/>
            <w:tcBorders>
              <w:bottom w:val="nil"/>
            </w:tcBorders>
          </w:tcPr>
          <w:p w:rsidR="00000000" w:rsidRDefault="00000000">
            <w:pPr>
              <w:spacing w:before="60" w:after="60"/>
              <w:jc w:val="right"/>
            </w:pPr>
            <w:r>
              <w:t>30 700</w:t>
            </w:r>
          </w:p>
        </w:tc>
      </w:tr>
      <w:tr w:rsidR="00000000">
        <w:tblPrEx>
          <w:tblCellMar>
            <w:top w:w="0" w:type="dxa"/>
            <w:bottom w:w="0" w:type="dxa"/>
          </w:tblCellMar>
        </w:tblPrEx>
        <w:tc>
          <w:tcPr>
            <w:tcW w:w="2374" w:type="dxa"/>
            <w:tcBorders>
              <w:top w:val="nil"/>
            </w:tcBorders>
          </w:tcPr>
          <w:p w:rsidR="00000000" w:rsidRDefault="00000000">
            <w:pPr>
              <w:spacing w:before="60" w:after="60"/>
            </w:pPr>
            <w:r>
              <w:t>Pourcentages</w:t>
            </w:r>
          </w:p>
        </w:tc>
        <w:tc>
          <w:tcPr>
            <w:tcW w:w="2374" w:type="dxa"/>
            <w:tcBorders>
              <w:top w:val="nil"/>
            </w:tcBorders>
          </w:tcPr>
          <w:p w:rsidR="00000000" w:rsidRDefault="00000000">
            <w:pPr>
              <w:spacing w:before="60" w:after="60"/>
              <w:jc w:val="right"/>
            </w:pPr>
            <w:r>
              <w:t>3,1</w:t>
            </w:r>
          </w:p>
        </w:tc>
        <w:tc>
          <w:tcPr>
            <w:tcW w:w="2374" w:type="dxa"/>
            <w:tcBorders>
              <w:top w:val="nil"/>
            </w:tcBorders>
          </w:tcPr>
          <w:p w:rsidR="00000000" w:rsidRDefault="00000000">
            <w:pPr>
              <w:spacing w:before="60" w:after="60"/>
              <w:jc w:val="right"/>
            </w:pPr>
            <w:r>
              <w:t>2,5</w:t>
            </w:r>
          </w:p>
        </w:tc>
        <w:tc>
          <w:tcPr>
            <w:tcW w:w="2374" w:type="dxa"/>
            <w:tcBorders>
              <w:top w:val="nil"/>
            </w:tcBorders>
          </w:tcPr>
          <w:p w:rsidR="00000000" w:rsidRDefault="00000000">
            <w:pPr>
              <w:spacing w:before="60" w:after="60"/>
              <w:jc w:val="right"/>
            </w:pPr>
            <w:r>
              <w:t>2,4</w:t>
            </w:r>
          </w:p>
        </w:tc>
      </w:tr>
    </w:tbl>
    <w:p w:rsidR="00000000" w:rsidRDefault="00000000">
      <w:pPr>
        <w:spacing w:after="240"/>
      </w:pPr>
      <w:r>
        <w:br/>
      </w:r>
      <w:r>
        <w:rPr>
          <w:i/>
          <w:iCs/>
        </w:rPr>
        <w:t>Source</w:t>
      </w:r>
      <w:r>
        <w:t>: Ministère de l’éducation, à partir de données émanant du Bureau central de statistique.</w:t>
      </w:r>
    </w:p>
    <w:p w:rsidR="00000000" w:rsidRDefault="00000000">
      <w:pPr>
        <w:keepNext/>
        <w:spacing w:after="240"/>
        <w:jc w:val="center"/>
        <w:rPr>
          <w:b/>
          <w:bCs/>
        </w:rPr>
      </w:pPr>
      <w:r>
        <w:rPr>
          <w:b/>
          <w:bCs/>
        </w:rPr>
        <w:t>Tableau 63</w:t>
      </w:r>
    </w:p>
    <w:p w:rsidR="00000000" w:rsidRDefault="00000000">
      <w:pPr>
        <w:keepNext/>
        <w:spacing w:after="240"/>
        <w:jc w:val="center"/>
        <w:rPr>
          <w:b/>
          <w:bCs/>
        </w:rPr>
      </w:pPr>
      <w:r>
        <w:rPr>
          <w:b/>
          <w:bCs/>
        </w:rPr>
        <w:t>Taux de fréquentation des 14</w:t>
      </w:r>
      <w:r>
        <w:rPr>
          <w:b/>
          <w:bCs/>
        </w:rPr>
        <w:noBreakHyphen/>
        <w:t>17 ans – Secteur scolaire juif (en pourcentage)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1"/>
        <w:gridCol w:w="1582"/>
        <w:gridCol w:w="1583"/>
        <w:gridCol w:w="1583"/>
        <w:gridCol w:w="1583"/>
        <w:gridCol w:w="1583"/>
      </w:tblGrid>
      <w:tr w:rsidR="00000000">
        <w:tblPrEx>
          <w:tblCellMar>
            <w:top w:w="0" w:type="dxa"/>
            <w:bottom w:w="0" w:type="dxa"/>
          </w:tblCellMar>
        </w:tblPrEx>
        <w:tc>
          <w:tcPr>
            <w:tcW w:w="1582" w:type="dxa"/>
            <w:tcBorders>
              <w:bottom w:val="single" w:sz="4" w:space="0" w:color="auto"/>
            </w:tcBorders>
          </w:tcPr>
          <w:p w:rsidR="00000000" w:rsidRDefault="00000000">
            <w:pPr>
              <w:spacing w:before="60" w:after="60"/>
            </w:pPr>
          </w:p>
        </w:tc>
        <w:tc>
          <w:tcPr>
            <w:tcW w:w="1582" w:type="dxa"/>
            <w:tcBorders>
              <w:bottom w:val="single" w:sz="4" w:space="0" w:color="auto"/>
            </w:tcBorders>
          </w:tcPr>
          <w:p w:rsidR="00000000" w:rsidRDefault="00000000">
            <w:pPr>
              <w:spacing w:before="60" w:after="60"/>
              <w:jc w:val="center"/>
            </w:pPr>
            <w:r>
              <w:t>1980</w:t>
            </w:r>
          </w:p>
        </w:tc>
        <w:tc>
          <w:tcPr>
            <w:tcW w:w="1583" w:type="dxa"/>
            <w:tcBorders>
              <w:bottom w:val="single" w:sz="4" w:space="0" w:color="auto"/>
            </w:tcBorders>
          </w:tcPr>
          <w:p w:rsidR="00000000" w:rsidRDefault="00000000">
            <w:pPr>
              <w:spacing w:before="60" w:after="60"/>
              <w:jc w:val="center"/>
            </w:pPr>
            <w:r>
              <w:t>1985</w:t>
            </w:r>
          </w:p>
        </w:tc>
        <w:tc>
          <w:tcPr>
            <w:tcW w:w="1583" w:type="dxa"/>
            <w:tcBorders>
              <w:bottom w:val="single" w:sz="4" w:space="0" w:color="auto"/>
            </w:tcBorders>
          </w:tcPr>
          <w:p w:rsidR="00000000" w:rsidRDefault="00000000">
            <w:pPr>
              <w:spacing w:before="60" w:after="60"/>
              <w:jc w:val="center"/>
            </w:pPr>
            <w:r>
              <w:t>1990</w:t>
            </w:r>
          </w:p>
        </w:tc>
        <w:tc>
          <w:tcPr>
            <w:tcW w:w="1583" w:type="dxa"/>
            <w:tcBorders>
              <w:bottom w:val="single" w:sz="4" w:space="0" w:color="auto"/>
            </w:tcBorders>
          </w:tcPr>
          <w:p w:rsidR="00000000" w:rsidRDefault="00000000">
            <w:pPr>
              <w:spacing w:before="60" w:after="60"/>
              <w:jc w:val="center"/>
            </w:pPr>
            <w:r>
              <w:t>1995</w:t>
            </w:r>
          </w:p>
        </w:tc>
        <w:tc>
          <w:tcPr>
            <w:tcW w:w="1583" w:type="dxa"/>
            <w:tcBorders>
              <w:bottom w:val="single" w:sz="4" w:space="0" w:color="auto"/>
            </w:tcBorders>
          </w:tcPr>
          <w:p w:rsidR="00000000" w:rsidRDefault="00000000">
            <w:pPr>
              <w:spacing w:before="60" w:after="60"/>
              <w:jc w:val="center"/>
            </w:pPr>
            <w:r>
              <w:t>1998</w:t>
            </w:r>
          </w:p>
        </w:tc>
      </w:tr>
      <w:tr w:rsidR="00000000">
        <w:tblPrEx>
          <w:tblCellMar>
            <w:top w:w="0" w:type="dxa"/>
            <w:bottom w:w="0" w:type="dxa"/>
          </w:tblCellMar>
        </w:tblPrEx>
        <w:tc>
          <w:tcPr>
            <w:tcW w:w="1582" w:type="dxa"/>
            <w:tcBorders>
              <w:bottom w:val="nil"/>
            </w:tcBorders>
          </w:tcPr>
          <w:p w:rsidR="00000000" w:rsidRDefault="00000000">
            <w:pPr>
              <w:spacing w:before="60" w:after="60"/>
            </w:pPr>
            <w:r>
              <w:t>Total</w:t>
            </w:r>
          </w:p>
        </w:tc>
        <w:tc>
          <w:tcPr>
            <w:tcW w:w="1582" w:type="dxa"/>
            <w:tcBorders>
              <w:bottom w:val="nil"/>
            </w:tcBorders>
          </w:tcPr>
          <w:p w:rsidR="00000000" w:rsidRDefault="00000000">
            <w:pPr>
              <w:spacing w:before="60" w:after="60"/>
              <w:jc w:val="right"/>
            </w:pPr>
            <w:r>
              <w:t>79,5</w:t>
            </w:r>
          </w:p>
        </w:tc>
        <w:tc>
          <w:tcPr>
            <w:tcW w:w="1583" w:type="dxa"/>
            <w:tcBorders>
              <w:bottom w:val="nil"/>
            </w:tcBorders>
          </w:tcPr>
          <w:p w:rsidR="00000000" w:rsidRDefault="00000000">
            <w:pPr>
              <w:spacing w:before="60" w:after="60"/>
              <w:jc w:val="right"/>
            </w:pPr>
            <w:r>
              <w:t>86,9</w:t>
            </w:r>
          </w:p>
        </w:tc>
        <w:tc>
          <w:tcPr>
            <w:tcW w:w="1583" w:type="dxa"/>
            <w:tcBorders>
              <w:bottom w:val="nil"/>
            </w:tcBorders>
          </w:tcPr>
          <w:p w:rsidR="00000000" w:rsidRDefault="00000000">
            <w:pPr>
              <w:spacing w:before="60" w:after="60"/>
              <w:jc w:val="right"/>
            </w:pPr>
            <w:r>
              <w:t>90,5</w:t>
            </w:r>
          </w:p>
        </w:tc>
        <w:tc>
          <w:tcPr>
            <w:tcW w:w="1583" w:type="dxa"/>
            <w:tcBorders>
              <w:bottom w:val="nil"/>
            </w:tcBorders>
          </w:tcPr>
          <w:p w:rsidR="00000000" w:rsidRDefault="00000000">
            <w:pPr>
              <w:spacing w:before="60" w:after="60"/>
              <w:jc w:val="right"/>
            </w:pPr>
            <w:r>
              <w:t>94,4</w:t>
            </w:r>
          </w:p>
        </w:tc>
        <w:tc>
          <w:tcPr>
            <w:tcW w:w="1583" w:type="dxa"/>
            <w:tcBorders>
              <w:bottom w:val="nil"/>
            </w:tcBorders>
          </w:tcPr>
          <w:p w:rsidR="00000000" w:rsidRDefault="00000000">
            <w:pPr>
              <w:spacing w:before="60" w:after="60"/>
              <w:jc w:val="right"/>
            </w:pPr>
            <w:r>
              <w:t>94,5</w:t>
            </w:r>
          </w:p>
        </w:tc>
      </w:tr>
      <w:tr w:rsidR="00000000">
        <w:tblPrEx>
          <w:tblCellMar>
            <w:top w:w="0" w:type="dxa"/>
            <w:bottom w:w="0" w:type="dxa"/>
          </w:tblCellMar>
        </w:tblPrEx>
        <w:tc>
          <w:tcPr>
            <w:tcW w:w="1582" w:type="dxa"/>
            <w:tcBorders>
              <w:top w:val="nil"/>
              <w:bottom w:val="nil"/>
            </w:tcBorders>
          </w:tcPr>
          <w:p w:rsidR="00000000" w:rsidRDefault="00000000">
            <w:pPr>
              <w:spacing w:before="60" w:after="60"/>
            </w:pPr>
            <w:r>
              <w:t>Garçons</w:t>
            </w:r>
          </w:p>
        </w:tc>
        <w:tc>
          <w:tcPr>
            <w:tcW w:w="1582" w:type="dxa"/>
            <w:tcBorders>
              <w:top w:val="nil"/>
              <w:bottom w:val="nil"/>
            </w:tcBorders>
          </w:tcPr>
          <w:p w:rsidR="00000000" w:rsidRDefault="00000000">
            <w:pPr>
              <w:spacing w:before="60" w:after="60"/>
              <w:jc w:val="right"/>
            </w:pPr>
            <w:r>
              <w:t>72,9</w:t>
            </w:r>
          </w:p>
        </w:tc>
        <w:tc>
          <w:tcPr>
            <w:tcW w:w="1583" w:type="dxa"/>
            <w:tcBorders>
              <w:top w:val="nil"/>
              <w:bottom w:val="nil"/>
            </w:tcBorders>
          </w:tcPr>
          <w:p w:rsidR="00000000" w:rsidRDefault="00000000">
            <w:pPr>
              <w:spacing w:before="60" w:after="60"/>
              <w:jc w:val="right"/>
            </w:pPr>
            <w:r>
              <w:t>80,7</w:t>
            </w:r>
          </w:p>
        </w:tc>
        <w:tc>
          <w:tcPr>
            <w:tcW w:w="1583" w:type="dxa"/>
            <w:tcBorders>
              <w:top w:val="nil"/>
              <w:bottom w:val="nil"/>
            </w:tcBorders>
          </w:tcPr>
          <w:p w:rsidR="00000000" w:rsidRDefault="00000000">
            <w:pPr>
              <w:spacing w:before="60" w:after="60"/>
              <w:jc w:val="right"/>
            </w:pPr>
            <w:r>
              <w:t>85,5</w:t>
            </w:r>
          </w:p>
        </w:tc>
        <w:tc>
          <w:tcPr>
            <w:tcW w:w="1583" w:type="dxa"/>
            <w:tcBorders>
              <w:top w:val="nil"/>
              <w:bottom w:val="nil"/>
            </w:tcBorders>
          </w:tcPr>
          <w:p w:rsidR="00000000" w:rsidRDefault="00000000">
            <w:pPr>
              <w:spacing w:before="60" w:after="60"/>
              <w:jc w:val="right"/>
            </w:pPr>
            <w:r>
              <w:t>90,9</w:t>
            </w:r>
          </w:p>
        </w:tc>
        <w:tc>
          <w:tcPr>
            <w:tcW w:w="1583" w:type="dxa"/>
            <w:tcBorders>
              <w:top w:val="nil"/>
              <w:bottom w:val="nil"/>
            </w:tcBorders>
          </w:tcPr>
          <w:p w:rsidR="00000000" w:rsidRDefault="00000000">
            <w:pPr>
              <w:spacing w:before="60" w:after="60"/>
              <w:jc w:val="right"/>
            </w:pPr>
            <w:r>
              <w:t>91,9</w:t>
            </w:r>
          </w:p>
        </w:tc>
      </w:tr>
      <w:tr w:rsidR="00000000">
        <w:tblPrEx>
          <w:tblCellMar>
            <w:top w:w="0" w:type="dxa"/>
            <w:bottom w:w="0" w:type="dxa"/>
          </w:tblCellMar>
        </w:tblPrEx>
        <w:tc>
          <w:tcPr>
            <w:tcW w:w="1582" w:type="dxa"/>
            <w:tcBorders>
              <w:top w:val="nil"/>
            </w:tcBorders>
          </w:tcPr>
          <w:p w:rsidR="00000000" w:rsidRDefault="00000000">
            <w:pPr>
              <w:spacing w:before="60" w:after="60"/>
            </w:pPr>
            <w:r>
              <w:t>Filles</w:t>
            </w:r>
          </w:p>
        </w:tc>
        <w:tc>
          <w:tcPr>
            <w:tcW w:w="1582" w:type="dxa"/>
            <w:tcBorders>
              <w:top w:val="nil"/>
            </w:tcBorders>
          </w:tcPr>
          <w:p w:rsidR="00000000" w:rsidRDefault="00000000">
            <w:pPr>
              <w:spacing w:before="60" w:after="60"/>
              <w:jc w:val="right"/>
            </w:pPr>
            <w:r>
              <w:t>86,5</w:t>
            </w:r>
          </w:p>
        </w:tc>
        <w:tc>
          <w:tcPr>
            <w:tcW w:w="1583" w:type="dxa"/>
            <w:tcBorders>
              <w:top w:val="nil"/>
            </w:tcBorders>
          </w:tcPr>
          <w:p w:rsidR="00000000" w:rsidRDefault="00000000">
            <w:pPr>
              <w:spacing w:before="60" w:after="60"/>
              <w:jc w:val="right"/>
            </w:pPr>
            <w:r>
              <w:t>93,7</w:t>
            </w:r>
          </w:p>
        </w:tc>
        <w:tc>
          <w:tcPr>
            <w:tcW w:w="1583" w:type="dxa"/>
            <w:tcBorders>
              <w:top w:val="nil"/>
            </w:tcBorders>
          </w:tcPr>
          <w:p w:rsidR="00000000" w:rsidRDefault="00000000">
            <w:pPr>
              <w:spacing w:before="60" w:after="60"/>
              <w:jc w:val="right"/>
            </w:pPr>
            <w:r>
              <w:t>95,7</w:t>
            </w:r>
          </w:p>
        </w:tc>
        <w:tc>
          <w:tcPr>
            <w:tcW w:w="1583" w:type="dxa"/>
            <w:tcBorders>
              <w:top w:val="nil"/>
            </w:tcBorders>
          </w:tcPr>
          <w:p w:rsidR="00000000" w:rsidRDefault="00000000">
            <w:pPr>
              <w:spacing w:before="60" w:after="60"/>
              <w:jc w:val="right"/>
            </w:pPr>
            <w:r>
              <w:t>98,1</w:t>
            </w:r>
          </w:p>
        </w:tc>
        <w:tc>
          <w:tcPr>
            <w:tcW w:w="1583" w:type="dxa"/>
            <w:tcBorders>
              <w:top w:val="nil"/>
            </w:tcBorders>
          </w:tcPr>
          <w:p w:rsidR="00000000" w:rsidRDefault="00000000">
            <w:pPr>
              <w:spacing w:before="60" w:after="60"/>
              <w:jc w:val="right"/>
            </w:pPr>
            <w:r>
              <w:t>97,3</w:t>
            </w:r>
          </w:p>
        </w:tc>
      </w:tr>
    </w:tbl>
    <w:p w:rsidR="00000000" w:rsidRDefault="00000000">
      <w:pPr>
        <w:spacing w:after="240"/>
      </w:pPr>
    </w:p>
    <w:p w:rsidR="00000000" w:rsidRDefault="00000000">
      <w:pPr>
        <w:keepNext/>
        <w:spacing w:after="240"/>
        <w:jc w:val="center"/>
        <w:rPr>
          <w:b/>
          <w:bCs/>
        </w:rPr>
      </w:pPr>
      <w:r>
        <w:rPr>
          <w:b/>
          <w:bCs/>
        </w:rPr>
        <w:t>Tableau 64</w:t>
      </w:r>
    </w:p>
    <w:p w:rsidR="00000000" w:rsidRDefault="00000000">
      <w:pPr>
        <w:keepNext/>
        <w:spacing w:after="240"/>
        <w:jc w:val="center"/>
        <w:rPr>
          <w:b/>
          <w:bCs/>
        </w:rPr>
      </w:pPr>
      <w:r>
        <w:rPr>
          <w:b/>
          <w:bCs/>
        </w:rPr>
        <w:t>Taux de fréquentation des 14</w:t>
      </w:r>
      <w:r>
        <w:rPr>
          <w:b/>
          <w:bCs/>
        </w:rPr>
        <w:noBreakHyphen/>
        <w:t>17 ans – Secteur scolaire arabe (en pourcentage)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1"/>
        <w:gridCol w:w="1582"/>
        <w:gridCol w:w="1583"/>
        <w:gridCol w:w="1583"/>
        <w:gridCol w:w="1583"/>
        <w:gridCol w:w="1583"/>
      </w:tblGrid>
      <w:tr w:rsidR="00000000">
        <w:tblPrEx>
          <w:tblCellMar>
            <w:top w:w="0" w:type="dxa"/>
            <w:bottom w:w="0" w:type="dxa"/>
          </w:tblCellMar>
        </w:tblPrEx>
        <w:tc>
          <w:tcPr>
            <w:tcW w:w="1582" w:type="dxa"/>
            <w:tcBorders>
              <w:bottom w:val="single" w:sz="4" w:space="0" w:color="auto"/>
            </w:tcBorders>
          </w:tcPr>
          <w:p w:rsidR="00000000" w:rsidRDefault="00000000">
            <w:pPr>
              <w:spacing w:before="60" w:after="60"/>
            </w:pPr>
          </w:p>
        </w:tc>
        <w:tc>
          <w:tcPr>
            <w:tcW w:w="1582" w:type="dxa"/>
            <w:tcBorders>
              <w:bottom w:val="single" w:sz="4" w:space="0" w:color="auto"/>
            </w:tcBorders>
          </w:tcPr>
          <w:p w:rsidR="00000000" w:rsidRDefault="00000000">
            <w:pPr>
              <w:spacing w:before="60" w:after="60"/>
              <w:jc w:val="center"/>
            </w:pPr>
            <w:r>
              <w:t>1980</w:t>
            </w:r>
          </w:p>
        </w:tc>
        <w:tc>
          <w:tcPr>
            <w:tcW w:w="1583" w:type="dxa"/>
            <w:tcBorders>
              <w:bottom w:val="single" w:sz="4" w:space="0" w:color="auto"/>
            </w:tcBorders>
          </w:tcPr>
          <w:p w:rsidR="00000000" w:rsidRDefault="00000000">
            <w:pPr>
              <w:spacing w:before="60" w:after="60"/>
              <w:jc w:val="center"/>
            </w:pPr>
            <w:r>
              <w:t>1985</w:t>
            </w:r>
          </w:p>
        </w:tc>
        <w:tc>
          <w:tcPr>
            <w:tcW w:w="1583" w:type="dxa"/>
            <w:tcBorders>
              <w:bottom w:val="single" w:sz="4" w:space="0" w:color="auto"/>
            </w:tcBorders>
          </w:tcPr>
          <w:p w:rsidR="00000000" w:rsidRDefault="00000000">
            <w:pPr>
              <w:spacing w:before="60" w:after="60"/>
              <w:jc w:val="center"/>
            </w:pPr>
            <w:r>
              <w:t>1990</w:t>
            </w:r>
          </w:p>
        </w:tc>
        <w:tc>
          <w:tcPr>
            <w:tcW w:w="1583" w:type="dxa"/>
            <w:tcBorders>
              <w:bottom w:val="single" w:sz="4" w:space="0" w:color="auto"/>
            </w:tcBorders>
          </w:tcPr>
          <w:p w:rsidR="00000000" w:rsidRDefault="00000000">
            <w:pPr>
              <w:spacing w:before="60" w:after="60"/>
              <w:jc w:val="center"/>
            </w:pPr>
            <w:r>
              <w:t>1995</w:t>
            </w:r>
          </w:p>
        </w:tc>
        <w:tc>
          <w:tcPr>
            <w:tcW w:w="1583" w:type="dxa"/>
            <w:tcBorders>
              <w:bottom w:val="single" w:sz="4" w:space="0" w:color="auto"/>
            </w:tcBorders>
          </w:tcPr>
          <w:p w:rsidR="00000000" w:rsidRDefault="00000000">
            <w:pPr>
              <w:spacing w:before="60" w:after="60"/>
              <w:jc w:val="center"/>
            </w:pPr>
            <w:r>
              <w:t>1998</w:t>
            </w:r>
          </w:p>
        </w:tc>
      </w:tr>
      <w:tr w:rsidR="00000000">
        <w:tblPrEx>
          <w:tblCellMar>
            <w:top w:w="0" w:type="dxa"/>
            <w:bottom w:w="0" w:type="dxa"/>
          </w:tblCellMar>
        </w:tblPrEx>
        <w:tc>
          <w:tcPr>
            <w:tcW w:w="1582" w:type="dxa"/>
            <w:tcBorders>
              <w:bottom w:val="nil"/>
            </w:tcBorders>
          </w:tcPr>
          <w:p w:rsidR="00000000" w:rsidRDefault="00000000">
            <w:pPr>
              <w:spacing w:before="60" w:after="60"/>
            </w:pPr>
            <w:r>
              <w:t>Total</w:t>
            </w:r>
          </w:p>
        </w:tc>
        <w:tc>
          <w:tcPr>
            <w:tcW w:w="1582" w:type="dxa"/>
            <w:tcBorders>
              <w:bottom w:val="nil"/>
            </w:tcBorders>
          </w:tcPr>
          <w:p w:rsidR="00000000" w:rsidRDefault="00000000">
            <w:pPr>
              <w:spacing w:before="60" w:after="60"/>
              <w:jc w:val="right"/>
            </w:pPr>
            <w:r>
              <w:t>51,3</w:t>
            </w:r>
          </w:p>
        </w:tc>
        <w:tc>
          <w:tcPr>
            <w:tcW w:w="1583" w:type="dxa"/>
            <w:tcBorders>
              <w:bottom w:val="nil"/>
            </w:tcBorders>
          </w:tcPr>
          <w:p w:rsidR="00000000" w:rsidRDefault="00000000">
            <w:pPr>
              <w:spacing w:before="60" w:after="60"/>
              <w:jc w:val="right"/>
            </w:pPr>
            <w:r>
              <w:t>62,1</w:t>
            </w:r>
          </w:p>
        </w:tc>
        <w:tc>
          <w:tcPr>
            <w:tcW w:w="1583" w:type="dxa"/>
            <w:tcBorders>
              <w:bottom w:val="nil"/>
            </w:tcBorders>
          </w:tcPr>
          <w:p w:rsidR="00000000" w:rsidRDefault="00000000">
            <w:pPr>
              <w:spacing w:before="60" w:after="60"/>
              <w:jc w:val="right"/>
            </w:pPr>
            <w:r>
              <w:t>62,8</w:t>
            </w:r>
          </w:p>
        </w:tc>
        <w:tc>
          <w:tcPr>
            <w:tcW w:w="1583" w:type="dxa"/>
            <w:tcBorders>
              <w:bottom w:val="nil"/>
            </w:tcBorders>
          </w:tcPr>
          <w:p w:rsidR="00000000" w:rsidRDefault="00000000">
            <w:pPr>
              <w:spacing w:before="60" w:after="60"/>
              <w:jc w:val="right"/>
            </w:pPr>
            <w:r>
              <w:t>66,4</w:t>
            </w:r>
          </w:p>
        </w:tc>
        <w:tc>
          <w:tcPr>
            <w:tcW w:w="1583" w:type="dxa"/>
            <w:tcBorders>
              <w:bottom w:val="nil"/>
            </w:tcBorders>
          </w:tcPr>
          <w:p w:rsidR="00000000" w:rsidRDefault="00000000">
            <w:pPr>
              <w:spacing w:before="60" w:after="60"/>
              <w:jc w:val="right"/>
            </w:pPr>
            <w:r>
              <w:t>78,9</w:t>
            </w:r>
          </w:p>
        </w:tc>
      </w:tr>
      <w:tr w:rsidR="00000000">
        <w:tblPrEx>
          <w:tblCellMar>
            <w:top w:w="0" w:type="dxa"/>
            <w:bottom w:w="0" w:type="dxa"/>
          </w:tblCellMar>
        </w:tblPrEx>
        <w:tc>
          <w:tcPr>
            <w:tcW w:w="1582" w:type="dxa"/>
            <w:tcBorders>
              <w:top w:val="nil"/>
              <w:bottom w:val="nil"/>
            </w:tcBorders>
          </w:tcPr>
          <w:p w:rsidR="00000000" w:rsidRDefault="00000000">
            <w:pPr>
              <w:spacing w:before="60" w:after="60"/>
            </w:pPr>
            <w:r>
              <w:t>Garçons</w:t>
            </w:r>
          </w:p>
        </w:tc>
        <w:tc>
          <w:tcPr>
            <w:tcW w:w="1582" w:type="dxa"/>
            <w:tcBorders>
              <w:top w:val="nil"/>
              <w:bottom w:val="nil"/>
            </w:tcBorders>
          </w:tcPr>
          <w:p w:rsidR="00000000" w:rsidRDefault="00000000">
            <w:pPr>
              <w:spacing w:before="60" w:after="60"/>
              <w:jc w:val="right"/>
            </w:pPr>
            <w:r>
              <w:t>58,0</w:t>
            </w:r>
          </w:p>
        </w:tc>
        <w:tc>
          <w:tcPr>
            <w:tcW w:w="1583" w:type="dxa"/>
            <w:tcBorders>
              <w:top w:val="nil"/>
              <w:bottom w:val="nil"/>
            </w:tcBorders>
          </w:tcPr>
          <w:p w:rsidR="00000000" w:rsidRDefault="00000000">
            <w:pPr>
              <w:spacing w:before="60" w:after="60"/>
              <w:jc w:val="right"/>
            </w:pPr>
            <w:r>
              <w:t>65,6</w:t>
            </w:r>
          </w:p>
        </w:tc>
        <w:tc>
          <w:tcPr>
            <w:tcW w:w="1583" w:type="dxa"/>
            <w:tcBorders>
              <w:top w:val="nil"/>
              <w:bottom w:val="nil"/>
            </w:tcBorders>
          </w:tcPr>
          <w:p w:rsidR="00000000" w:rsidRDefault="00000000">
            <w:pPr>
              <w:spacing w:before="60" w:after="60"/>
              <w:jc w:val="right"/>
            </w:pPr>
            <w:r>
              <w:t>66,4</w:t>
            </w:r>
          </w:p>
        </w:tc>
        <w:tc>
          <w:tcPr>
            <w:tcW w:w="1583" w:type="dxa"/>
            <w:tcBorders>
              <w:top w:val="nil"/>
              <w:bottom w:val="nil"/>
            </w:tcBorders>
          </w:tcPr>
          <w:p w:rsidR="00000000" w:rsidRDefault="00000000">
            <w:pPr>
              <w:spacing w:before="60" w:after="60"/>
              <w:jc w:val="right"/>
            </w:pPr>
            <w:r>
              <w:t>65,2</w:t>
            </w:r>
          </w:p>
        </w:tc>
        <w:tc>
          <w:tcPr>
            <w:tcW w:w="1583" w:type="dxa"/>
            <w:tcBorders>
              <w:top w:val="nil"/>
              <w:bottom w:val="nil"/>
            </w:tcBorders>
          </w:tcPr>
          <w:p w:rsidR="00000000" w:rsidRDefault="00000000">
            <w:pPr>
              <w:spacing w:before="60" w:after="60"/>
              <w:jc w:val="right"/>
            </w:pPr>
            <w:r>
              <w:t>75,5</w:t>
            </w:r>
          </w:p>
        </w:tc>
      </w:tr>
      <w:tr w:rsidR="00000000">
        <w:tblPrEx>
          <w:tblCellMar>
            <w:top w:w="0" w:type="dxa"/>
            <w:bottom w:w="0" w:type="dxa"/>
          </w:tblCellMar>
        </w:tblPrEx>
        <w:tc>
          <w:tcPr>
            <w:tcW w:w="1582" w:type="dxa"/>
            <w:tcBorders>
              <w:top w:val="nil"/>
            </w:tcBorders>
          </w:tcPr>
          <w:p w:rsidR="00000000" w:rsidRDefault="00000000">
            <w:pPr>
              <w:spacing w:before="60" w:after="60"/>
            </w:pPr>
            <w:r>
              <w:t>Filles</w:t>
            </w:r>
          </w:p>
        </w:tc>
        <w:tc>
          <w:tcPr>
            <w:tcW w:w="1582" w:type="dxa"/>
            <w:tcBorders>
              <w:top w:val="nil"/>
            </w:tcBorders>
          </w:tcPr>
          <w:p w:rsidR="00000000" w:rsidRDefault="00000000">
            <w:pPr>
              <w:spacing w:before="60" w:after="60"/>
              <w:jc w:val="right"/>
            </w:pPr>
            <w:r>
              <w:t>44,0</w:t>
            </w:r>
          </w:p>
        </w:tc>
        <w:tc>
          <w:tcPr>
            <w:tcW w:w="1583" w:type="dxa"/>
            <w:tcBorders>
              <w:top w:val="nil"/>
            </w:tcBorders>
          </w:tcPr>
          <w:p w:rsidR="00000000" w:rsidRDefault="00000000">
            <w:pPr>
              <w:spacing w:before="60" w:after="60"/>
              <w:jc w:val="right"/>
            </w:pPr>
            <w:r>
              <w:t>58,1</w:t>
            </w:r>
          </w:p>
        </w:tc>
        <w:tc>
          <w:tcPr>
            <w:tcW w:w="1583" w:type="dxa"/>
            <w:tcBorders>
              <w:top w:val="nil"/>
            </w:tcBorders>
          </w:tcPr>
          <w:p w:rsidR="00000000" w:rsidRDefault="00000000">
            <w:pPr>
              <w:spacing w:before="60" w:after="60"/>
              <w:jc w:val="right"/>
            </w:pPr>
            <w:r>
              <w:t>58,9</w:t>
            </w:r>
          </w:p>
        </w:tc>
        <w:tc>
          <w:tcPr>
            <w:tcW w:w="1583" w:type="dxa"/>
            <w:tcBorders>
              <w:top w:val="nil"/>
            </w:tcBorders>
          </w:tcPr>
          <w:p w:rsidR="00000000" w:rsidRDefault="00000000">
            <w:pPr>
              <w:spacing w:before="60" w:after="60"/>
              <w:jc w:val="right"/>
            </w:pPr>
            <w:r>
              <w:t>67,5</w:t>
            </w:r>
          </w:p>
        </w:tc>
        <w:tc>
          <w:tcPr>
            <w:tcW w:w="1583" w:type="dxa"/>
            <w:tcBorders>
              <w:top w:val="nil"/>
            </w:tcBorders>
          </w:tcPr>
          <w:p w:rsidR="00000000" w:rsidRDefault="00000000">
            <w:pPr>
              <w:spacing w:before="60" w:after="60"/>
              <w:jc w:val="right"/>
            </w:pPr>
            <w:r>
              <w:t>82,5</w:t>
            </w:r>
          </w:p>
        </w:tc>
      </w:tr>
    </w:tbl>
    <w:p w:rsidR="00000000" w:rsidRDefault="00000000">
      <w:pPr>
        <w:spacing w:after="240"/>
      </w:pPr>
      <w:r>
        <w:br/>
      </w:r>
      <w:r>
        <w:rPr>
          <w:i/>
          <w:iCs/>
        </w:rPr>
        <w:t>Source</w:t>
      </w:r>
      <w:r>
        <w:t>: Bureau central de statistique.</w:t>
      </w:r>
    </w:p>
    <w:p w:rsidR="00000000" w:rsidRDefault="00000000">
      <w:pPr>
        <w:spacing w:after="240"/>
      </w:pPr>
      <w:r>
        <w:t>* Ces chiffres ne concernent que les élèves d’établissements relevant du Ministère de l’éducation. Si on y ajoute les chiffres émanant du Ministère du travail et des affaires sociales et du Ministère des affaires religieuses, on obtient des taux de fréquentation supérieurs.</w:t>
      </w:r>
    </w:p>
    <w:p w:rsidR="00000000" w:rsidRDefault="00000000">
      <w:pPr>
        <w:pStyle w:val="Heading1"/>
        <w:spacing w:after="240"/>
        <w:ind w:firstLine="0"/>
        <w:jc w:val="center"/>
        <w:rPr>
          <w:rFonts w:ascii="Times New Roman" w:hAnsi="Times New Roman"/>
          <w:sz w:val="24"/>
          <w:szCs w:val="22"/>
        </w:rPr>
      </w:pPr>
      <w:r>
        <w:rPr>
          <w:rFonts w:ascii="Times New Roman" w:hAnsi="Times New Roman"/>
          <w:sz w:val="24"/>
        </w:rPr>
        <w:t>Figure 2</w:t>
      </w:r>
    </w:p>
    <w:p w:rsidR="00000000" w:rsidRDefault="00000000">
      <w:pPr>
        <w:jc w:val="center"/>
      </w:pPr>
      <w:r>
        <w:rPr>
          <w:noProof/>
          <w:sz w:val="20"/>
        </w:rPr>
        <w:pict>
          <v:shape id="_x0000_s1030" type="#_x0000_t202" style="position:absolute;left:0;text-align:left;margin-left:113.1pt;margin-top:156.95pt;width:62.4pt;height:26.75pt;z-index:5" stroked="f">
            <v:textbox inset="0,0,0,0">
              <w:txbxContent>
                <w:p w:rsidR="00000000" w:rsidRDefault="00000000">
                  <w:pPr>
                    <w:spacing w:after="120"/>
                    <w:rPr>
                      <w:rFonts w:ascii="Arial" w:hAnsi="Arial" w:cs="Arial"/>
                      <w:sz w:val="16"/>
                    </w:rPr>
                  </w:pPr>
                  <w:r>
                    <w:rPr>
                      <w:rFonts w:ascii="Arial" w:hAnsi="Arial" w:cs="Arial"/>
                      <w:sz w:val="16"/>
                    </w:rPr>
                    <w:t>Éducation arabe</w:t>
                  </w:r>
                </w:p>
                <w:p w:rsidR="00000000" w:rsidRDefault="00000000">
                  <w:pPr>
                    <w:rPr>
                      <w:rFonts w:ascii="Arial" w:hAnsi="Arial" w:cs="Arial"/>
                      <w:sz w:val="16"/>
                    </w:rPr>
                  </w:pPr>
                  <w:r>
                    <w:rPr>
                      <w:rFonts w:ascii="Arial" w:hAnsi="Arial" w:cs="Arial"/>
                      <w:sz w:val="16"/>
                    </w:rPr>
                    <w:t>Éducation juive</w:t>
                  </w:r>
                </w:p>
              </w:txbxContent>
            </v:textbox>
          </v:shape>
        </w:pict>
      </w:r>
      <w:bookmarkStart w:id="24" w:name="_MON_1065599503"/>
      <w:bookmarkStart w:id="25" w:name="_MON_1065603805"/>
      <w:bookmarkStart w:id="26" w:name="_MON_1065957086"/>
      <w:bookmarkStart w:id="27" w:name="_MON_1065957132"/>
      <w:bookmarkStart w:id="28" w:name="_MON_1068624406"/>
      <w:bookmarkStart w:id="29" w:name="_MON_1074433067"/>
      <w:bookmarkStart w:id="30" w:name="_MON_1074433120"/>
      <w:bookmarkStart w:id="31" w:name="_MON_1074433345"/>
      <w:bookmarkStart w:id="32" w:name="_MON_1074509943"/>
      <w:bookmarkStart w:id="33" w:name="_MON_1074510669"/>
      <w:bookmarkEnd w:id="24"/>
      <w:bookmarkEnd w:id="25"/>
      <w:bookmarkEnd w:id="26"/>
      <w:bookmarkEnd w:id="27"/>
      <w:bookmarkEnd w:id="28"/>
      <w:bookmarkEnd w:id="29"/>
      <w:bookmarkEnd w:id="30"/>
      <w:bookmarkEnd w:id="31"/>
      <w:bookmarkEnd w:id="32"/>
      <w:bookmarkEnd w:id="33"/>
      <w:r>
        <w:object w:dxaOrig="5460" w:dyaOrig="3809">
          <v:shape id="_x0000_i1027" type="#_x0000_t75" style="width:273pt;height:190.5pt" o:ole="" fillcolor="window">
            <v:imagedata r:id="rId44" o:title=""/>
          </v:shape>
          <o:OLEObject Type="Embed" ProgID="Excel.Sheet.8" ShapeID="_x0000_i1027" DrawAspect="Content" ObjectID="_1394887764" r:id="rId45"/>
        </w:object>
      </w:r>
    </w:p>
    <w:p w:rsidR="00000000" w:rsidRDefault="00000000"/>
    <w:p w:rsidR="00000000" w:rsidRDefault="00000000">
      <w:pPr>
        <w:spacing w:after="240"/>
        <w:ind w:left="1701" w:firstLine="567"/>
      </w:pPr>
      <w:r>
        <w:rPr>
          <w:i/>
          <w:iCs/>
        </w:rPr>
        <w:t>Source</w:t>
      </w:r>
      <w:r>
        <w:t>: Bureau central de statistique.</w:t>
      </w:r>
    </w:p>
    <w:p w:rsidR="00000000" w:rsidRDefault="00000000">
      <w:pPr>
        <w:keepNext/>
        <w:spacing w:after="240"/>
        <w:jc w:val="center"/>
        <w:rPr>
          <w:b/>
          <w:bCs/>
        </w:rPr>
      </w:pPr>
      <w:r>
        <w:rPr>
          <w:b/>
          <w:bCs/>
        </w:rPr>
        <w:t>Tableau 65</w:t>
      </w:r>
    </w:p>
    <w:p w:rsidR="00000000" w:rsidRDefault="00000000">
      <w:pPr>
        <w:keepNext/>
        <w:spacing w:after="240"/>
        <w:jc w:val="center"/>
      </w:pPr>
      <w:r>
        <w:rPr>
          <w:b/>
          <w:bCs/>
        </w:rPr>
        <w:t>Élèves de neuvième à douzième année, par classe</w:t>
      </w:r>
      <w:r>
        <w:rPr>
          <w:b/>
          <w:bCs/>
        </w:rPr>
        <w:br/>
        <w:t>et taux de rétention ou abandon scolaire</w:t>
      </w:r>
    </w:p>
    <w:tbl>
      <w:tblPr>
        <w:tblW w:w="9367" w:type="dxa"/>
        <w:tblInd w:w="29" w:type="dxa"/>
        <w:tblLayout w:type="fixed"/>
        <w:tblCellMar>
          <w:left w:w="30" w:type="dxa"/>
          <w:right w:w="30" w:type="dxa"/>
        </w:tblCellMar>
        <w:tblLook w:val="0000" w:firstRow="0" w:lastRow="0" w:firstColumn="0" w:lastColumn="0" w:noHBand="0" w:noVBand="0"/>
      </w:tblPr>
      <w:tblGrid>
        <w:gridCol w:w="3121"/>
        <w:gridCol w:w="600"/>
        <w:gridCol w:w="960"/>
        <w:gridCol w:w="600"/>
        <w:gridCol w:w="960"/>
        <w:gridCol w:w="600"/>
        <w:gridCol w:w="960"/>
        <w:gridCol w:w="600"/>
        <w:gridCol w:w="952"/>
        <w:gridCol w:w="14"/>
      </w:tblGrid>
      <w:tr w:rsidR="00000000">
        <w:tblPrEx>
          <w:tblCellMar>
            <w:top w:w="0" w:type="dxa"/>
            <w:bottom w:w="0" w:type="dxa"/>
          </w:tblCellMar>
        </w:tblPrEx>
        <w:trPr>
          <w:gridAfter w:val="1"/>
          <w:wAfter w:w="14" w:type="dxa"/>
          <w:cantSplit/>
          <w:trHeight w:val="254"/>
          <w:tblHeader/>
        </w:trPr>
        <w:tc>
          <w:tcPr>
            <w:tcW w:w="3121" w:type="dxa"/>
            <w:vMerge w:val="restart"/>
            <w:tcBorders>
              <w:top w:val="single" w:sz="4" w:space="0" w:color="auto"/>
              <w:left w:val="single" w:sz="4" w:space="0" w:color="auto"/>
              <w:right w:val="single" w:sz="4" w:space="0" w:color="auto"/>
            </w:tcBorders>
          </w:tcPr>
          <w:p w:rsidR="00000000" w:rsidRDefault="00000000">
            <w:pPr>
              <w:pStyle w:val="Heading1"/>
              <w:rPr>
                <w:sz w:val="18"/>
              </w:rPr>
            </w:pPr>
          </w:p>
        </w:tc>
        <w:tc>
          <w:tcPr>
            <w:tcW w:w="3120" w:type="dxa"/>
            <w:gridSpan w:val="4"/>
            <w:tcBorders>
              <w:top w:val="single" w:sz="4" w:space="0" w:color="auto"/>
              <w:left w:val="single" w:sz="4" w:space="0" w:color="auto"/>
              <w:bottom w:val="single" w:sz="4" w:space="0" w:color="auto"/>
              <w:right w:val="single" w:sz="4" w:space="0" w:color="auto"/>
            </w:tcBorders>
          </w:tcPr>
          <w:p w:rsidR="00000000" w:rsidRDefault="00000000">
            <w:pPr>
              <w:pStyle w:val="Heading1"/>
              <w:spacing w:after="0"/>
              <w:ind w:firstLine="0"/>
              <w:jc w:val="center"/>
              <w:rPr>
                <w:b w:val="0"/>
                <w:bCs/>
                <w:sz w:val="18"/>
              </w:rPr>
            </w:pPr>
            <w:r>
              <w:rPr>
                <w:b w:val="0"/>
                <w:bCs/>
                <w:sz w:val="18"/>
              </w:rPr>
              <w:t>1998/99-1999/00</w:t>
            </w:r>
          </w:p>
        </w:tc>
        <w:tc>
          <w:tcPr>
            <w:tcW w:w="1560"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1"/>
              <w:spacing w:after="0"/>
              <w:ind w:firstLine="0"/>
              <w:jc w:val="center"/>
              <w:rPr>
                <w:b w:val="0"/>
                <w:bCs/>
                <w:sz w:val="18"/>
              </w:rPr>
            </w:pPr>
            <w:r>
              <w:rPr>
                <w:b w:val="0"/>
                <w:bCs/>
                <w:sz w:val="18"/>
              </w:rPr>
              <w:t>1997/98-1998/99</w:t>
            </w:r>
          </w:p>
        </w:tc>
        <w:tc>
          <w:tcPr>
            <w:tcW w:w="1552"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1"/>
              <w:spacing w:after="0"/>
              <w:ind w:firstLine="0"/>
              <w:jc w:val="center"/>
              <w:rPr>
                <w:b w:val="0"/>
                <w:bCs/>
                <w:sz w:val="18"/>
              </w:rPr>
            </w:pPr>
            <w:r>
              <w:rPr>
                <w:b w:val="0"/>
                <w:bCs/>
                <w:sz w:val="18"/>
              </w:rPr>
              <w:t>1991/92-1992/93</w:t>
            </w:r>
          </w:p>
        </w:tc>
      </w:tr>
      <w:tr w:rsidR="00000000">
        <w:tblPrEx>
          <w:tblCellMar>
            <w:top w:w="0" w:type="dxa"/>
            <w:bottom w:w="0" w:type="dxa"/>
          </w:tblCellMar>
        </w:tblPrEx>
        <w:trPr>
          <w:gridAfter w:val="1"/>
          <w:wAfter w:w="14" w:type="dxa"/>
          <w:cantSplit/>
          <w:trHeight w:val="254"/>
          <w:tblHeader/>
        </w:trPr>
        <w:tc>
          <w:tcPr>
            <w:tcW w:w="3121" w:type="dxa"/>
            <w:vMerge/>
            <w:tcBorders>
              <w:left w:val="single" w:sz="4" w:space="0" w:color="auto"/>
              <w:right w:val="single" w:sz="4" w:space="0" w:color="auto"/>
            </w:tcBorders>
          </w:tcPr>
          <w:p w:rsidR="00000000" w:rsidRDefault="00000000">
            <w:pPr>
              <w:pStyle w:val="Heading1"/>
              <w:rPr>
                <w:sz w:val="18"/>
              </w:rPr>
            </w:pPr>
          </w:p>
        </w:tc>
        <w:tc>
          <w:tcPr>
            <w:tcW w:w="1560"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1"/>
              <w:spacing w:after="0"/>
              <w:ind w:firstLine="0"/>
              <w:jc w:val="center"/>
              <w:rPr>
                <w:b w:val="0"/>
                <w:bCs/>
                <w:sz w:val="18"/>
              </w:rPr>
            </w:pPr>
            <w:r>
              <w:rPr>
                <w:b w:val="0"/>
                <w:bCs/>
                <w:sz w:val="18"/>
              </w:rPr>
              <w:t>9-12</w:t>
            </w:r>
          </w:p>
        </w:tc>
        <w:tc>
          <w:tcPr>
            <w:tcW w:w="1560"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1"/>
              <w:spacing w:after="0"/>
              <w:ind w:firstLine="0"/>
              <w:jc w:val="center"/>
              <w:rPr>
                <w:b w:val="0"/>
                <w:bCs/>
                <w:sz w:val="18"/>
              </w:rPr>
            </w:pPr>
            <w:r>
              <w:rPr>
                <w:b w:val="0"/>
                <w:bCs/>
                <w:sz w:val="18"/>
              </w:rPr>
              <w:t>9-11</w:t>
            </w:r>
          </w:p>
        </w:tc>
        <w:tc>
          <w:tcPr>
            <w:tcW w:w="1560"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1"/>
              <w:spacing w:after="0"/>
              <w:ind w:firstLine="0"/>
              <w:jc w:val="center"/>
              <w:rPr>
                <w:b w:val="0"/>
                <w:bCs/>
                <w:sz w:val="18"/>
              </w:rPr>
            </w:pPr>
            <w:r>
              <w:rPr>
                <w:b w:val="0"/>
                <w:bCs/>
                <w:sz w:val="18"/>
              </w:rPr>
              <w:t>9-11</w:t>
            </w:r>
          </w:p>
        </w:tc>
        <w:tc>
          <w:tcPr>
            <w:tcW w:w="1552"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1"/>
              <w:spacing w:after="0"/>
              <w:ind w:firstLine="0"/>
              <w:jc w:val="center"/>
              <w:rPr>
                <w:b w:val="0"/>
                <w:bCs/>
                <w:sz w:val="18"/>
              </w:rPr>
            </w:pPr>
            <w:r>
              <w:rPr>
                <w:b w:val="0"/>
                <w:bCs/>
                <w:sz w:val="18"/>
              </w:rPr>
              <w:t>9-11</w:t>
            </w:r>
          </w:p>
        </w:tc>
      </w:tr>
      <w:tr w:rsidR="00000000">
        <w:tblPrEx>
          <w:tblCellMar>
            <w:top w:w="0" w:type="dxa"/>
            <w:bottom w:w="0" w:type="dxa"/>
          </w:tblCellMar>
        </w:tblPrEx>
        <w:trPr>
          <w:gridAfter w:val="1"/>
          <w:wAfter w:w="14" w:type="dxa"/>
          <w:cantSplit/>
          <w:trHeight w:val="276"/>
          <w:tblHeader/>
        </w:trPr>
        <w:tc>
          <w:tcPr>
            <w:tcW w:w="3121" w:type="dxa"/>
            <w:vMerge/>
            <w:tcBorders>
              <w:left w:val="single" w:sz="4" w:space="0" w:color="auto"/>
              <w:right w:val="single" w:sz="4" w:space="0" w:color="auto"/>
            </w:tcBorders>
          </w:tcPr>
          <w:p w:rsidR="00000000" w:rsidRDefault="00000000">
            <w:pPr>
              <w:pStyle w:val="Heading1"/>
              <w:rPr>
                <w:sz w:val="18"/>
              </w:rPr>
            </w:pPr>
          </w:p>
        </w:tc>
        <w:tc>
          <w:tcPr>
            <w:tcW w:w="600" w:type="dxa"/>
            <w:vMerge w:val="restart"/>
            <w:tcBorders>
              <w:top w:val="single" w:sz="4" w:space="0" w:color="auto"/>
              <w:left w:val="single" w:sz="4" w:space="0" w:color="auto"/>
              <w:right w:val="single" w:sz="4" w:space="0" w:color="auto"/>
            </w:tcBorders>
          </w:tcPr>
          <w:p w:rsidR="00000000" w:rsidRDefault="00000000">
            <w:pPr>
              <w:pStyle w:val="Heading1"/>
              <w:spacing w:after="0"/>
              <w:ind w:firstLine="0"/>
              <w:jc w:val="center"/>
              <w:rPr>
                <w:b w:val="0"/>
                <w:bCs/>
                <w:sz w:val="18"/>
              </w:rPr>
            </w:pPr>
            <w:r>
              <w:rPr>
                <w:b w:val="0"/>
                <w:bCs/>
                <w:sz w:val="18"/>
              </w:rPr>
              <w:t>%</w:t>
            </w:r>
          </w:p>
        </w:tc>
        <w:tc>
          <w:tcPr>
            <w:tcW w:w="960" w:type="dxa"/>
            <w:vMerge w:val="restart"/>
            <w:tcBorders>
              <w:top w:val="single" w:sz="4" w:space="0" w:color="auto"/>
              <w:left w:val="single" w:sz="4" w:space="0" w:color="auto"/>
              <w:right w:val="single" w:sz="4" w:space="0" w:color="auto"/>
            </w:tcBorders>
          </w:tcPr>
          <w:p w:rsidR="00000000" w:rsidRDefault="00000000">
            <w:pPr>
              <w:pStyle w:val="Heading1"/>
              <w:spacing w:after="0"/>
              <w:ind w:firstLine="0"/>
              <w:jc w:val="center"/>
              <w:rPr>
                <w:b w:val="0"/>
                <w:bCs/>
                <w:sz w:val="18"/>
              </w:rPr>
            </w:pPr>
            <w:r>
              <w:rPr>
                <w:b w:val="0"/>
                <w:bCs/>
                <w:sz w:val="18"/>
              </w:rPr>
              <w:t>En nombres absolus</w:t>
            </w:r>
          </w:p>
        </w:tc>
        <w:tc>
          <w:tcPr>
            <w:tcW w:w="600" w:type="dxa"/>
            <w:vMerge w:val="restart"/>
            <w:tcBorders>
              <w:top w:val="single" w:sz="4" w:space="0" w:color="auto"/>
              <w:left w:val="single" w:sz="4" w:space="0" w:color="auto"/>
              <w:right w:val="single" w:sz="4" w:space="0" w:color="auto"/>
            </w:tcBorders>
          </w:tcPr>
          <w:p w:rsidR="00000000" w:rsidRDefault="00000000">
            <w:pPr>
              <w:pStyle w:val="Heading1"/>
              <w:spacing w:after="0"/>
              <w:ind w:firstLine="0"/>
              <w:jc w:val="center"/>
              <w:rPr>
                <w:b w:val="0"/>
                <w:bCs/>
                <w:sz w:val="18"/>
              </w:rPr>
            </w:pPr>
            <w:r>
              <w:rPr>
                <w:b w:val="0"/>
                <w:bCs/>
                <w:sz w:val="18"/>
              </w:rPr>
              <w:t>%</w:t>
            </w:r>
          </w:p>
        </w:tc>
        <w:tc>
          <w:tcPr>
            <w:tcW w:w="960" w:type="dxa"/>
            <w:vMerge w:val="restart"/>
            <w:tcBorders>
              <w:top w:val="single" w:sz="4" w:space="0" w:color="auto"/>
              <w:left w:val="single" w:sz="4" w:space="0" w:color="auto"/>
              <w:right w:val="single" w:sz="4" w:space="0" w:color="auto"/>
            </w:tcBorders>
          </w:tcPr>
          <w:p w:rsidR="00000000" w:rsidRDefault="00000000">
            <w:pPr>
              <w:pStyle w:val="Heading1"/>
              <w:spacing w:after="0"/>
              <w:ind w:firstLine="0"/>
              <w:jc w:val="center"/>
              <w:rPr>
                <w:b w:val="0"/>
                <w:bCs/>
                <w:sz w:val="18"/>
              </w:rPr>
            </w:pPr>
            <w:r>
              <w:rPr>
                <w:b w:val="0"/>
                <w:bCs/>
                <w:sz w:val="18"/>
              </w:rPr>
              <w:t>En nombres absolus</w:t>
            </w:r>
          </w:p>
        </w:tc>
        <w:tc>
          <w:tcPr>
            <w:tcW w:w="600" w:type="dxa"/>
            <w:vMerge w:val="restart"/>
            <w:tcBorders>
              <w:top w:val="single" w:sz="4" w:space="0" w:color="auto"/>
              <w:left w:val="single" w:sz="4" w:space="0" w:color="auto"/>
              <w:right w:val="single" w:sz="4" w:space="0" w:color="auto"/>
            </w:tcBorders>
          </w:tcPr>
          <w:p w:rsidR="00000000" w:rsidRDefault="00000000">
            <w:pPr>
              <w:pStyle w:val="Heading1"/>
              <w:spacing w:after="0"/>
              <w:ind w:firstLine="0"/>
              <w:jc w:val="center"/>
              <w:rPr>
                <w:b w:val="0"/>
                <w:bCs/>
                <w:sz w:val="18"/>
              </w:rPr>
            </w:pPr>
            <w:r>
              <w:rPr>
                <w:b w:val="0"/>
                <w:bCs/>
                <w:sz w:val="18"/>
              </w:rPr>
              <w:t>%</w:t>
            </w:r>
          </w:p>
        </w:tc>
        <w:tc>
          <w:tcPr>
            <w:tcW w:w="960" w:type="dxa"/>
            <w:vMerge w:val="restart"/>
            <w:tcBorders>
              <w:top w:val="single" w:sz="4" w:space="0" w:color="auto"/>
              <w:left w:val="single" w:sz="4" w:space="0" w:color="auto"/>
              <w:right w:val="single" w:sz="4" w:space="0" w:color="auto"/>
            </w:tcBorders>
          </w:tcPr>
          <w:p w:rsidR="00000000" w:rsidRDefault="00000000">
            <w:pPr>
              <w:pStyle w:val="Heading1"/>
              <w:spacing w:after="0"/>
              <w:ind w:firstLine="0"/>
              <w:jc w:val="center"/>
              <w:rPr>
                <w:b w:val="0"/>
                <w:bCs/>
                <w:sz w:val="18"/>
              </w:rPr>
            </w:pPr>
            <w:r>
              <w:rPr>
                <w:b w:val="0"/>
                <w:bCs/>
                <w:sz w:val="18"/>
              </w:rPr>
              <w:t>En nombres absolus</w:t>
            </w:r>
          </w:p>
        </w:tc>
        <w:tc>
          <w:tcPr>
            <w:tcW w:w="600" w:type="dxa"/>
            <w:vMerge w:val="restart"/>
            <w:tcBorders>
              <w:top w:val="single" w:sz="4" w:space="0" w:color="auto"/>
              <w:left w:val="single" w:sz="4" w:space="0" w:color="auto"/>
              <w:right w:val="single" w:sz="4" w:space="0" w:color="auto"/>
            </w:tcBorders>
          </w:tcPr>
          <w:p w:rsidR="00000000" w:rsidRDefault="00000000">
            <w:pPr>
              <w:pStyle w:val="Heading1"/>
              <w:spacing w:after="0"/>
              <w:ind w:firstLine="0"/>
              <w:jc w:val="center"/>
              <w:rPr>
                <w:b w:val="0"/>
                <w:bCs/>
                <w:sz w:val="18"/>
              </w:rPr>
            </w:pPr>
            <w:r>
              <w:rPr>
                <w:b w:val="0"/>
                <w:bCs/>
                <w:sz w:val="18"/>
              </w:rPr>
              <w:t>%</w:t>
            </w:r>
          </w:p>
        </w:tc>
        <w:tc>
          <w:tcPr>
            <w:tcW w:w="952" w:type="dxa"/>
            <w:vMerge w:val="restart"/>
            <w:tcBorders>
              <w:top w:val="single" w:sz="4" w:space="0" w:color="auto"/>
              <w:left w:val="single" w:sz="4" w:space="0" w:color="auto"/>
              <w:right w:val="single" w:sz="4" w:space="0" w:color="auto"/>
            </w:tcBorders>
          </w:tcPr>
          <w:p w:rsidR="00000000" w:rsidRDefault="00000000">
            <w:pPr>
              <w:pStyle w:val="Heading1"/>
              <w:spacing w:after="0"/>
              <w:ind w:firstLine="0"/>
              <w:jc w:val="center"/>
              <w:rPr>
                <w:b w:val="0"/>
                <w:bCs/>
                <w:sz w:val="18"/>
              </w:rPr>
            </w:pPr>
            <w:r>
              <w:rPr>
                <w:b w:val="0"/>
                <w:bCs/>
                <w:sz w:val="18"/>
              </w:rPr>
              <w:t>En nombres absolus</w:t>
            </w:r>
          </w:p>
        </w:tc>
      </w:tr>
      <w:tr w:rsidR="00000000">
        <w:tblPrEx>
          <w:tblCellMar>
            <w:top w:w="0" w:type="dxa"/>
            <w:bottom w:w="0" w:type="dxa"/>
          </w:tblCellMar>
        </w:tblPrEx>
        <w:trPr>
          <w:gridAfter w:val="1"/>
          <w:wAfter w:w="14" w:type="dxa"/>
          <w:cantSplit/>
          <w:trHeight w:val="276"/>
          <w:tblHeader/>
        </w:trPr>
        <w:tc>
          <w:tcPr>
            <w:tcW w:w="3121" w:type="dxa"/>
            <w:vMerge/>
            <w:tcBorders>
              <w:left w:val="single" w:sz="4" w:space="0" w:color="auto"/>
              <w:bottom w:val="single" w:sz="6" w:space="0" w:color="auto"/>
              <w:right w:val="single" w:sz="4" w:space="0" w:color="auto"/>
            </w:tcBorders>
          </w:tcPr>
          <w:p w:rsidR="00000000" w:rsidRDefault="00000000">
            <w:pPr>
              <w:jc w:val="center"/>
              <w:rPr>
                <w:sz w:val="18"/>
                <w:szCs w:val="14"/>
              </w:rPr>
            </w:pPr>
          </w:p>
        </w:tc>
        <w:tc>
          <w:tcPr>
            <w:tcW w:w="600" w:type="dxa"/>
            <w:vMerge/>
            <w:tcBorders>
              <w:left w:val="single" w:sz="4" w:space="0" w:color="auto"/>
              <w:bottom w:val="single" w:sz="4" w:space="0" w:color="auto"/>
              <w:right w:val="single" w:sz="4" w:space="0" w:color="auto"/>
            </w:tcBorders>
          </w:tcPr>
          <w:p w:rsidR="00000000" w:rsidRDefault="00000000">
            <w:pPr>
              <w:jc w:val="center"/>
              <w:rPr>
                <w:sz w:val="18"/>
                <w:szCs w:val="14"/>
              </w:rPr>
            </w:pPr>
          </w:p>
        </w:tc>
        <w:tc>
          <w:tcPr>
            <w:tcW w:w="960" w:type="dxa"/>
            <w:vMerge/>
            <w:tcBorders>
              <w:left w:val="single" w:sz="4" w:space="0" w:color="auto"/>
              <w:bottom w:val="single" w:sz="4" w:space="0" w:color="auto"/>
              <w:right w:val="single" w:sz="4" w:space="0" w:color="auto"/>
            </w:tcBorders>
          </w:tcPr>
          <w:p w:rsidR="00000000" w:rsidRDefault="00000000">
            <w:pPr>
              <w:jc w:val="center"/>
              <w:rPr>
                <w:sz w:val="18"/>
                <w:szCs w:val="14"/>
              </w:rPr>
            </w:pPr>
          </w:p>
        </w:tc>
        <w:tc>
          <w:tcPr>
            <w:tcW w:w="600" w:type="dxa"/>
            <w:vMerge/>
            <w:tcBorders>
              <w:left w:val="single" w:sz="4" w:space="0" w:color="auto"/>
              <w:bottom w:val="single" w:sz="4" w:space="0" w:color="auto"/>
              <w:right w:val="single" w:sz="4" w:space="0" w:color="auto"/>
            </w:tcBorders>
          </w:tcPr>
          <w:p w:rsidR="00000000" w:rsidRDefault="00000000">
            <w:pPr>
              <w:jc w:val="center"/>
              <w:rPr>
                <w:sz w:val="18"/>
                <w:szCs w:val="14"/>
              </w:rPr>
            </w:pPr>
          </w:p>
        </w:tc>
        <w:tc>
          <w:tcPr>
            <w:tcW w:w="960" w:type="dxa"/>
            <w:vMerge/>
            <w:tcBorders>
              <w:left w:val="single" w:sz="4" w:space="0" w:color="auto"/>
              <w:bottom w:val="single" w:sz="4" w:space="0" w:color="auto"/>
              <w:right w:val="single" w:sz="4" w:space="0" w:color="auto"/>
            </w:tcBorders>
          </w:tcPr>
          <w:p w:rsidR="00000000" w:rsidRDefault="00000000">
            <w:pPr>
              <w:jc w:val="center"/>
              <w:rPr>
                <w:sz w:val="18"/>
                <w:szCs w:val="14"/>
              </w:rPr>
            </w:pPr>
          </w:p>
        </w:tc>
        <w:tc>
          <w:tcPr>
            <w:tcW w:w="600" w:type="dxa"/>
            <w:vMerge/>
            <w:tcBorders>
              <w:left w:val="single" w:sz="4" w:space="0" w:color="auto"/>
              <w:bottom w:val="single" w:sz="4" w:space="0" w:color="auto"/>
              <w:right w:val="single" w:sz="4" w:space="0" w:color="auto"/>
            </w:tcBorders>
          </w:tcPr>
          <w:p w:rsidR="00000000" w:rsidRDefault="00000000">
            <w:pPr>
              <w:jc w:val="center"/>
              <w:rPr>
                <w:sz w:val="18"/>
                <w:szCs w:val="14"/>
              </w:rPr>
            </w:pPr>
          </w:p>
        </w:tc>
        <w:tc>
          <w:tcPr>
            <w:tcW w:w="960" w:type="dxa"/>
            <w:vMerge/>
            <w:tcBorders>
              <w:left w:val="single" w:sz="4" w:space="0" w:color="auto"/>
              <w:bottom w:val="single" w:sz="4" w:space="0" w:color="auto"/>
              <w:right w:val="single" w:sz="4" w:space="0" w:color="auto"/>
            </w:tcBorders>
          </w:tcPr>
          <w:p w:rsidR="00000000" w:rsidRDefault="00000000">
            <w:pPr>
              <w:jc w:val="center"/>
              <w:rPr>
                <w:sz w:val="18"/>
                <w:szCs w:val="14"/>
              </w:rPr>
            </w:pPr>
          </w:p>
        </w:tc>
        <w:tc>
          <w:tcPr>
            <w:tcW w:w="600" w:type="dxa"/>
            <w:vMerge/>
            <w:tcBorders>
              <w:left w:val="single" w:sz="4" w:space="0" w:color="auto"/>
              <w:bottom w:val="single" w:sz="4" w:space="0" w:color="auto"/>
              <w:right w:val="single" w:sz="4" w:space="0" w:color="auto"/>
            </w:tcBorders>
          </w:tcPr>
          <w:p w:rsidR="00000000" w:rsidRDefault="00000000">
            <w:pPr>
              <w:jc w:val="center"/>
              <w:rPr>
                <w:sz w:val="18"/>
                <w:szCs w:val="14"/>
              </w:rPr>
            </w:pPr>
          </w:p>
        </w:tc>
        <w:tc>
          <w:tcPr>
            <w:tcW w:w="952" w:type="dxa"/>
            <w:vMerge/>
            <w:tcBorders>
              <w:left w:val="single" w:sz="4" w:space="0" w:color="auto"/>
              <w:bottom w:val="single" w:sz="4" w:space="0" w:color="auto"/>
              <w:right w:val="single" w:sz="4" w:space="0" w:color="auto"/>
            </w:tcBorders>
          </w:tcPr>
          <w:p w:rsidR="00000000" w:rsidRDefault="00000000">
            <w:pPr>
              <w:jc w:val="center"/>
              <w:rPr>
                <w:sz w:val="18"/>
                <w:szCs w:val="14"/>
              </w:rPr>
            </w:pPr>
          </w:p>
        </w:tc>
      </w:tr>
      <w:tr w:rsidR="00000000">
        <w:tblPrEx>
          <w:tblCellMar>
            <w:top w:w="0" w:type="dxa"/>
            <w:bottom w:w="0" w:type="dxa"/>
          </w:tblCellMar>
        </w:tblPrEx>
        <w:trPr>
          <w:gridAfter w:val="1"/>
          <w:wAfter w:w="14" w:type="dxa"/>
          <w:cantSplit/>
          <w:trHeight w:val="338"/>
        </w:trPr>
        <w:tc>
          <w:tcPr>
            <w:tcW w:w="3121" w:type="dxa"/>
            <w:tcBorders>
              <w:top w:val="single" w:sz="6" w:space="0" w:color="auto"/>
              <w:left w:val="single" w:sz="6" w:space="0" w:color="auto"/>
              <w:right w:val="single" w:sz="6" w:space="0" w:color="auto"/>
            </w:tcBorders>
          </w:tcPr>
          <w:p w:rsidR="00000000" w:rsidRDefault="00000000">
            <w:pPr>
              <w:rPr>
                <w:sz w:val="18"/>
                <w:szCs w:val="12"/>
              </w:rPr>
            </w:pPr>
            <w:r>
              <w:rPr>
                <w:sz w:val="18"/>
                <w:szCs w:val="12"/>
              </w:rPr>
              <w:t>Total général</w:t>
            </w:r>
          </w:p>
        </w:tc>
        <w:tc>
          <w:tcPr>
            <w:tcW w:w="600" w:type="dxa"/>
            <w:tcBorders>
              <w:top w:val="single" w:sz="4" w:space="0" w:color="auto"/>
              <w:left w:val="single" w:sz="6" w:space="0" w:color="auto"/>
              <w:right w:val="single" w:sz="6" w:space="0" w:color="auto"/>
            </w:tcBorders>
          </w:tcPr>
          <w:p w:rsidR="00000000" w:rsidRDefault="00000000">
            <w:pPr>
              <w:jc w:val="right"/>
              <w:rPr>
                <w:sz w:val="18"/>
                <w:szCs w:val="12"/>
              </w:rPr>
            </w:pPr>
            <w:r>
              <w:rPr>
                <w:sz w:val="18"/>
                <w:szCs w:val="12"/>
              </w:rPr>
              <w:t>100,0</w:t>
            </w:r>
          </w:p>
        </w:tc>
        <w:tc>
          <w:tcPr>
            <w:tcW w:w="960" w:type="dxa"/>
            <w:tcBorders>
              <w:top w:val="single" w:sz="4" w:space="0" w:color="auto"/>
              <w:left w:val="single" w:sz="6" w:space="0" w:color="auto"/>
              <w:right w:val="single" w:sz="6" w:space="0" w:color="auto"/>
            </w:tcBorders>
          </w:tcPr>
          <w:p w:rsidR="00000000" w:rsidRDefault="00000000">
            <w:pPr>
              <w:jc w:val="right"/>
              <w:rPr>
                <w:sz w:val="18"/>
                <w:szCs w:val="12"/>
              </w:rPr>
            </w:pPr>
            <w:r>
              <w:rPr>
                <w:sz w:val="18"/>
                <w:szCs w:val="12"/>
              </w:rPr>
              <w:t>396 974</w:t>
            </w:r>
          </w:p>
        </w:tc>
        <w:tc>
          <w:tcPr>
            <w:tcW w:w="600" w:type="dxa"/>
            <w:tcBorders>
              <w:top w:val="single" w:sz="4" w:space="0" w:color="auto"/>
              <w:left w:val="single" w:sz="6" w:space="0" w:color="auto"/>
              <w:right w:val="single" w:sz="6" w:space="0" w:color="auto"/>
            </w:tcBorders>
          </w:tcPr>
          <w:p w:rsidR="00000000" w:rsidRDefault="00000000">
            <w:pPr>
              <w:jc w:val="right"/>
              <w:rPr>
                <w:sz w:val="18"/>
                <w:szCs w:val="12"/>
              </w:rPr>
            </w:pPr>
            <w:r>
              <w:rPr>
                <w:sz w:val="18"/>
                <w:szCs w:val="12"/>
              </w:rPr>
              <w:t>100,0</w:t>
            </w:r>
          </w:p>
        </w:tc>
        <w:tc>
          <w:tcPr>
            <w:tcW w:w="960" w:type="dxa"/>
            <w:tcBorders>
              <w:top w:val="single" w:sz="4" w:space="0" w:color="auto"/>
              <w:left w:val="single" w:sz="6" w:space="0" w:color="auto"/>
              <w:right w:val="single" w:sz="6" w:space="0" w:color="auto"/>
            </w:tcBorders>
          </w:tcPr>
          <w:p w:rsidR="00000000" w:rsidRDefault="00000000">
            <w:pPr>
              <w:jc w:val="right"/>
              <w:rPr>
                <w:sz w:val="18"/>
                <w:szCs w:val="12"/>
              </w:rPr>
            </w:pPr>
            <w:r>
              <w:rPr>
                <w:sz w:val="18"/>
                <w:szCs w:val="12"/>
              </w:rPr>
              <w:t>306 956</w:t>
            </w:r>
          </w:p>
        </w:tc>
        <w:tc>
          <w:tcPr>
            <w:tcW w:w="600" w:type="dxa"/>
            <w:tcBorders>
              <w:top w:val="single" w:sz="4" w:space="0" w:color="auto"/>
              <w:left w:val="single" w:sz="6" w:space="0" w:color="auto"/>
              <w:right w:val="single" w:sz="6" w:space="0" w:color="auto"/>
            </w:tcBorders>
          </w:tcPr>
          <w:p w:rsidR="00000000" w:rsidRDefault="00000000">
            <w:pPr>
              <w:jc w:val="right"/>
              <w:rPr>
                <w:sz w:val="18"/>
                <w:szCs w:val="12"/>
              </w:rPr>
            </w:pPr>
            <w:r>
              <w:rPr>
                <w:sz w:val="18"/>
                <w:szCs w:val="12"/>
              </w:rPr>
              <w:t>100,0</w:t>
            </w:r>
          </w:p>
        </w:tc>
        <w:tc>
          <w:tcPr>
            <w:tcW w:w="960" w:type="dxa"/>
            <w:tcBorders>
              <w:top w:val="single" w:sz="4" w:space="0" w:color="auto"/>
              <w:left w:val="single" w:sz="6" w:space="0" w:color="auto"/>
              <w:right w:val="single" w:sz="6" w:space="0" w:color="auto"/>
            </w:tcBorders>
          </w:tcPr>
          <w:p w:rsidR="00000000" w:rsidRDefault="00000000">
            <w:pPr>
              <w:jc w:val="right"/>
              <w:rPr>
                <w:sz w:val="18"/>
                <w:szCs w:val="12"/>
              </w:rPr>
            </w:pPr>
            <w:r>
              <w:rPr>
                <w:sz w:val="18"/>
                <w:szCs w:val="12"/>
              </w:rPr>
              <w:t>296 663</w:t>
            </w:r>
          </w:p>
        </w:tc>
        <w:tc>
          <w:tcPr>
            <w:tcW w:w="600" w:type="dxa"/>
            <w:tcBorders>
              <w:top w:val="single" w:sz="4" w:space="0" w:color="auto"/>
              <w:left w:val="single" w:sz="6" w:space="0" w:color="auto"/>
              <w:right w:val="single" w:sz="6" w:space="0" w:color="auto"/>
            </w:tcBorders>
          </w:tcPr>
          <w:p w:rsidR="00000000" w:rsidRDefault="00000000">
            <w:pPr>
              <w:jc w:val="right"/>
              <w:rPr>
                <w:sz w:val="18"/>
                <w:szCs w:val="12"/>
              </w:rPr>
            </w:pPr>
            <w:r>
              <w:rPr>
                <w:sz w:val="18"/>
                <w:szCs w:val="12"/>
              </w:rPr>
              <w:t>100,0</w:t>
            </w:r>
          </w:p>
        </w:tc>
        <w:tc>
          <w:tcPr>
            <w:tcW w:w="952" w:type="dxa"/>
            <w:tcBorders>
              <w:top w:val="single" w:sz="4" w:space="0" w:color="auto"/>
              <w:left w:val="single" w:sz="6" w:space="0" w:color="auto"/>
              <w:right w:val="single" w:sz="6" w:space="0" w:color="auto"/>
            </w:tcBorders>
          </w:tcPr>
          <w:p w:rsidR="00000000" w:rsidRDefault="00000000">
            <w:pPr>
              <w:jc w:val="right"/>
              <w:rPr>
                <w:sz w:val="18"/>
                <w:szCs w:val="12"/>
              </w:rPr>
            </w:pPr>
            <w:r>
              <w:rPr>
                <w:sz w:val="18"/>
                <w:szCs w:val="12"/>
              </w:rPr>
              <w:t>207 429</w:t>
            </w:r>
          </w:p>
        </w:tc>
      </w:tr>
      <w:tr w:rsidR="00000000">
        <w:tblPrEx>
          <w:tblCellMar>
            <w:top w:w="0" w:type="dxa"/>
            <w:bottom w:w="0" w:type="dxa"/>
          </w:tblCellMar>
        </w:tblPrEx>
        <w:trPr>
          <w:gridAfter w:val="1"/>
          <w:wAfter w:w="14" w:type="dxa"/>
          <w:cantSplit/>
          <w:trHeight w:val="250"/>
        </w:trPr>
        <w:tc>
          <w:tcPr>
            <w:tcW w:w="3121" w:type="dxa"/>
            <w:tcBorders>
              <w:left w:val="single" w:sz="6" w:space="0" w:color="auto"/>
              <w:right w:val="single" w:sz="6" w:space="0" w:color="auto"/>
            </w:tcBorders>
          </w:tcPr>
          <w:p w:rsidR="00000000" w:rsidRDefault="00000000">
            <w:pPr>
              <w:rPr>
                <w:sz w:val="18"/>
                <w:szCs w:val="12"/>
              </w:rPr>
            </w:pPr>
            <w:r>
              <w:rPr>
                <w:sz w:val="18"/>
                <w:szCs w:val="12"/>
              </w:rPr>
              <w:t>N</w:t>
            </w:r>
            <w:r>
              <w:rPr>
                <w:sz w:val="18"/>
              </w:rPr>
              <w:t>’</w:t>
            </w:r>
            <w:r>
              <w:rPr>
                <w:sz w:val="18"/>
                <w:szCs w:val="12"/>
              </w:rPr>
              <w:t>ont pas quitté l</w:t>
            </w:r>
            <w:r>
              <w:rPr>
                <w:sz w:val="18"/>
              </w:rPr>
              <w:t>’école</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81,9</w:t>
            </w:r>
          </w:p>
        </w:tc>
        <w:tc>
          <w:tcPr>
            <w:tcW w:w="960" w:type="dxa"/>
            <w:tcBorders>
              <w:left w:val="single" w:sz="6" w:space="0" w:color="auto"/>
              <w:right w:val="single" w:sz="6" w:space="0" w:color="auto"/>
            </w:tcBorders>
          </w:tcPr>
          <w:p w:rsidR="00000000" w:rsidRDefault="00000000">
            <w:pPr>
              <w:jc w:val="right"/>
              <w:rPr>
                <w:sz w:val="18"/>
                <w:szCs w:val="12"/>
              </w:rPr>
            </w:pPr>
            <w:r>
              <w:rPr>
                <w:sz w:val="18"/>
                <w:szCs w:val="12"/>
              </w:rPr>
              <w:t>324 971</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77,0</w:t>
            </w:r>
          </w:p>
        </w:tc>
        <w:tc>
          <w:tcPr>
            <w:tcW w:w="960" w:type="dxa"/>
            <w:tcBorders>
              <w:left w:val="single" w:sz="6" w:space="0" w:color="auto"/>
              <w:right w:val="single" w:sz="6" w:space="0" w:color="auto"/>
            </w:tcBorders>
          </w:tcPr>
          <w:p w:rsidR="00000000" w:rsidRDefault="00000000">
            <w:pPr>
              <w:jc w:val="right"/>
              <w:rPr>
                <w:sz w:val="18"/>
                <w:szCs w:val="12"/>
              </w:rPr>
            </w:pPr>
            <w:r>
              <w:rPr>
                <w:sz w:val="18"/>
                <w:szCs w:val="12"/>
              </w:rPr>
              <w:t>236 213</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77,3</w:t>
            </w:r>
          </w:p>
        </w:tc>
        <w:tc>
          <w:tcPr>
            <w:tcW w:w="960" w:type="dxa"/>
            <w:tcBorders>
              <w:left w:val="single" w:sz="6" w:space="0" w:color="auto"/>
              <w:right w:val="single" w:sz="6" w:space="0" w:color="auto"/>
            </w:tcBorders>
          </w:tcPr>
          <w:p w:rsidR="00000000" w:rsidRDefault="00000000">
            <w:pPr>
              <w:jc w:val="right"/>
              <w:rPr>
                <w:sz w:val="18"/>
                <w:szCs w:val="12"/>
              </w:rPr>
            </w:pPr>
            <w:r>
              <w:rPr>
                <w:sz w:val="18"/>
                <w:szCs w:val="12"/>
              </w:rPr>
              <w:t>229 250</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86,6</w:t>
            </w:r>
          </w:p>
        </w:tc>
        <w:tc>
          <w:tcPr>
            <w:tcW w:w="952" w:type="dxa"/>
            <w:tcBorders>
              <w:left w:val="single" w:sz="6" w:space="0" w:color="auto"/>
              <w:right w:val="single" w:sz="6" w:space="0" w:color="auto"/>
            </w:tcBorders>
          </w:tcPr>
          <w:p w:rsidR="00000000" w:rsidRDefault="00000000">
            <w:pPr>
              <w:jc w:val="right"/>
              <w:rPr>
                <w:sz w:val="18"/>
                <w:szCs w:val="12"/>
              </w:rPr>
            </w:pPr>
            <w:r>
              <w:rPr>
                <w:sz w:val="18"/>
                <w:szCs w:val="12"/>
              </w:rPr>
              <w:t>179 634</w:t>
            </w:r>
          </w:p>
        </w:tc>
      </w:tr>
      <w:tr w:rsidR="00000000">
        <w:tblPrEx>
          <w:tblCellMar>
            <w:top w:w="0" w:type="dxa"/>
            <w:bottom w:w="0" w:type="dxa"/>
          </w:tblCellMar>
        </w:tblPrEx>
        <w:trPr>
          <w:gridAfter w:val="1"/>
          <w:wAfter w:w="14" w:type="dxa"/>
          <w:cantSplit/>
          <w:trHeight w:val="250"/>
        </w:trPr>
        <w:tc>
          <w:tcPr>
            <w:tcW w:w="3121" w:type="dxa"/>
            <w:tcBorders>
              <w:left w:val="single" w:sz="6" w:space="0" w:color="auto"/>
              <w:right w:val="single" w:sz="6" w:space="0" w:color="auto"/>
            </w:tcBorders>
          </w:tcPr>
          <w:p w:rsidR="00000000" w:rsidRDefault="00000000">
            <w:pPr>
              <w:rPr>
                <w:sz w:val="18"/>
                <w:szCs w:val="12"/>
              </w:rPr>
            </w:pPr>
            <w:r>
              <w:rPr>
                <w:sz w:val="18"/>
                <w:szCs w:val="12"/>
              </w:rPr>
              <w:t>Ont quitté l</w:t>
            </w:r>
            <w:r>
              <w:rPr>
                <w:sz w:val="18"/>
              </w:rPr>
              <w:t xml:space="preserve">’école </w:t>
            </w:r>
            <w:r>
              <w:rPr>
                <w:sz w:val="18"/>
                <w:szCs w:val="12"/>
              </w:rPr>
              <w:t>- total</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18,1</w:t>
            </w:r>
          </w:p>
        </w:tc>
        <w:tc>
          <w:tcPr>
            <w:tcW w:w="960" w:type="dxa"/>
            <w:tcBorders>
              <w:left w:val="single" w:sz="6" w:space="0" w:color="auto"/>
              <w:right w:val="single" w:sz="6" w:space="0" w:color="auto"/>
            </w:tcBorders>
          </w:tcPr>
          <w:p w:rsidR="00000000" w:rsidRDefault="00000000">
            <w:pPr>
              <w:jc w:val="right"/>
              <w:rPr>
                <w:sz w:val="18"/>
                <w:szCs w:val="12"/>
              </w:rPr>
            </w:pPr>
            <w:r>
              <w:rPr>
                <w:sz w:val="18"/>
                <w:szCs w:val="12"/>
              </w:rPr>
              <w:t>72 003</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23,0</w:t>
            </w:r>
          </w:p>
        </w:tc>
        <w:tc>
          <w:tcPr>
            <w:tcW w:w="960" w:type="dxa"/>
            <w:tcBorders>
              <w:left w:val="single" w:sz="6" w:space="0" w:color="auto"/>
              <w:right w:val="single" w:sz="6" w:space="0" w:color="auto"/>
            </w:tcBorders>
          </w:tcPr>
          <w:p w:rsidR="00000000" w:rsidRDefault="00000000">
            <w:pPr>
              <w:jc w:val="right"/>
              <w:rPr>
                <w:sz w:val="18"/>
                <w:szCs w:val="12"/>
              </w:rPr>
            </w:pPr>
            <w:r>
              <w:rPr>
                <w:sz w:val="18"/>
                <w:szCs w:val="12"/>
              </w:rPr>
              <w:t>70 743</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22,7</w:t>
            </w:r>
          </w:p>
        </w:tc>
        <w:tc>
          <w:tcPr>
            <w:tcW w:w="960" w:type="dxa"/>
            <w:tcBorders>
              <w:left w:val="single" w:sz="6" w:space="0" w:color="auto"/>
              <w:right w:val="single" w:sz="6" w:space="0" w:color="auto"/>
            </w:tcBorders>
          </w:tcPr>
          <w:p w:rsidR="00000000" w:rsidRDefault="00000000">
            <w:pPr>
              <w:jc w:val="right"/>
              <w:rPr>
                <w:sz w:val="18"/>
                <w:szCs w:val="12"/>
              </w:rPr>
            </w:pPr>
            <w:r>
              <w:rPr>
                <w:sz w:val="18"/>
                <w:szCs w:val="12"/>
              </w:rPr>
              <w:t>67 413</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13,4</w:t>
            </w:r>
          </w:p>
        </w:tc>
        <w:tc>
          <w:tcPr>
            <w:tcW w:w="952" w:type="dxa"/>
            <w:tcBorders>
              <w:left w:val="single" w:sz="6" w:space="0" w:color="auto"/>
              <w:right w:val="single" w:sz="6" w:space="0" w:color="auto"/>
            </w:tcBorders>
          </w:tcPr>
          <w:p w:rsidR="00000000" w:rsidRDefault="00000000">
            <w:pPr>
              <w:jc w:val="right"/>
              <w:rPr>
                <w:sz w:val="18"/>
                <w:szCs w:val="12"/>
              </w:rPr>
            </w:pPr>
            <w:r>
              <w:rPr>
                <w:sz w:val="18"/>
                <w:szCs w:val="12"/>
              </w:rPr>
              <w:t>27 795</w:t>
            </w:r>
          </w:p>
        </w:tc>
      </w:tr>
      <w:tr w:rsidR="00000000">
        <w:tblPrEx>
          <w:tblCellMar>
            <w:top w:w="0" w:type="dxa"/>
            <w:bottom w:w="0" w:type="dxa"/>
          </w:tblCellMar>
        </w:tblPrEx>
        <w:trPr>
          <w:gridAfter w:val="1"/>
          <w:wAfter w:w="14" w:type="dxa"/>
          <w:cantSplit/>
          <w:trHeight w:val="216"/>
        </w:trPr>
        <w:tc>
          <w:tcPr>
            <w:tcW w:w="3121" w:type="dxa"/>
            <w:tcBorders>
              <w:left w:val="single" w:sz="6" w:space="0" w:color="auto"/>
              <w:right w:val="single" w:sz="6" w:space="0" w:color="auto"/>
            </w:tcBorders>
          </w:tcPr>
          <w:p w:rsidR="00000000" w:rsidRDefault="00000000">
            <w:pPr>
              <w:rPr>
                <w:sz w:val="18"/>
                <w:szCs w:val="12"/>
              </w:rPr>
            </w:pPr>
            <w:r>
              <w:rPr>
                <w:sz w:val="18"/>
                <w:szCs w:val="12"/>
              </w:rPr>
              <w:t xml:space="preserve">  Sont sortis du système éducatif</w:t>
            </w:r>
          </w:p>
          <w:p w:rsidR="00000000" w:rsidRDefault="00000000">
            <w:pPr>
              <w:rPr>
                <w:sz w:val="18"/>
                <w:szCs w:val="12"/>
              </w:rPr>
            </w:pPr>
            <w:r>
              <w:rPr>
                <w:sz w:val="18"/>
                <w:szCs w:val="12"/>
              </w:rPr>
              <w:t xml:space="preserve">  (abandon scolaire) - total</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6,0</w:t>
            </w:r>
          </w:p>
        </w:tc>
        <w:tc>
          <w:tcPr>
            <w:tcW w:w="960" w:type="dxa"/>
            <w:tcBorders>
              <w:left w:val="single" w:sz="6" w:space="0" w:color="auto"/>
              <w:right w:val="single" w:sz="6" w:space="0" w:color="auto"/>
            </w:tcBorders>
          </w:tcPr>
          <w:p w:rsidR="00000000" w:rsidRDefault="00000000">
            <w:pPr>
              <w:jc w:val="right"/>
              <w:rPr>
                <w:sz w:val="18"/>
                <w:szCs w:val="12"/>
              </w:rPr>
            </w:pPr>
            <w:r>
              <w:rPr>
                <w:sz w:val="18"/>
                <w:szCs w:val="12"/>
              </w:rPr>
              <w:t>23 607</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7,2</w:t>
            </w:r>
          </w:p>
        </w:tc>
        <w:tc>
          <w:tcPr>
            <w:tcW w:w="960" w:type="dxa"/>
            <w:tcBorders>
              <w:left w:val="single" w:sz="6" w:space="0" w:color="auto"/>
              <w:right w:val="single" w:sz="6" w:space="0" w:color="auto"/>
            </w:tcBorders>
          </w:tcPr>
          <w:p w:rsidR="00000000" w:rsidRDefault="00000000">
            <w:pPr>
              <w:jc w:val="right"/>
              <w:rPr>
                <w:sz w:val="18"/>
                <w:szCs w:val="12"/>
              </w:rPr>
            </w:pPr>
            <w:r>
              <w:rPr>
                <w:sz w:val="18"/>
                <w:szCs w:val="12"/>
              </w:rPr>
              <w:t>22 347</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7,3</w:t>
            </w:r>
          </w:p>
        </w:tc>
        <w:tc>
          <w:tcPr>
            <w:tcW w:w="960" w:type="dxa"/>
            <w:tcBorders>
              <w:left w:val="single" w:sz="6" w:space="0" w:color="auto"/>
              <w:right w:val="single" w:sz="6" w:space="0" w:color="auto"/>
            </w:tcBorders>
          </w:tcPr>
          <w:p w:rsidR="00000000" w:rsidRDefault="00000000">
            <w:pPr>
              <w:jc w:val="right"/>
              <w:rPr>
                <w:sz w:val="18"/>
                <w:szCs w:val="12"/>
              </w:rPr>
            </w:pPr>
            <w:r>
              <w:rPr>
                <w:sz w:val="18"/>
                <w:szCs w:val="12"/>
              </w:rPr>
              <w:t>21 648</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7,6</w:t>
            </w:r>
          </w:p>
        </w:tc>
        <w:tc>
          <w:tcPr>
            <w:tcW w:w="952" w:type="dxa"/>
            <w:tcBorders>
              <w:left w:val="single" w:sz="6" w:space="0" w:color="auto"/>
              <w:right w:val="single" w:sz="6" w:space="0" w:color="auto"/>
            </w:tcBorders>
          </w:tcPr>
          <w:p w:rsidR="00000000" w:rsidRDefault="00000000">
            <w:pPr>
              <w:jc w:val="right"/>
              <w:rPr>
                <w:sz w:val="18"/>
                <w:szCs w:val="12"/>
              </w:rPr>
            </w:pPr>
            <w:r>
              <w:rPr>
                <w:sz w:val="18"/>
                <w:szCs w:val="12"/>
              </w:rPr>
              <w:t>15 743</w:t>
            </w:r>
          </w:p>
        </w:tc>
      </w:tr>
      <w:tr w:rsidR="00000000">
        <w:tblPrEx>
          <w:tblCellMar>
            <w:top w:w="0" w:type="dxa"/>
            <w:bottom w:w="0" w:type="dxa"/>
          </w:tblCellMar>
        </w:tblPrEx>
        <w:trPr>
          <w:gridAfter w:val="1"/>
          <w:wAfter w:w="14" w:type="dxa"/>
          <w:cantSplit/>
          <w:trHeight w:val="216"/>
        </w:trPr>
        <w:tc>
          <w:tcPr>
            <w:tcW w:w="3121" w:type="dxa"/>
            <w:tcBorders>
              <w:left w:val="single" w:sz="6" w:space="0" w:color="auto"/>
              <w:right w:val="single" w:sz="6" w:space="0" w:color="auto"/>
            </w:tcBorders>
          </w:tcPr>
          <w:p w:rsidR="00000000" w:rsidRDefault="00000000">
            <w:pPr>
              <w:rPr>
                <w:sz w:val="18"/>
                <w:szCs w:val="12"/>
              </w:rPr>
            </w:pPr>
            <w:r>
              <w:rPr>
                <w:sz w:val="18"/>
                <w:szCs w:val="12"/>
              </w:rPr>
              <w:t xml:space="preserve">  Abandon scolaire</w:t>
            </w:r>
          </w:p>
          <w:p w:rsidR="00000000" w:rsidRDefault="00000000">
            <w:pPr>
              <w:rPr>
                <w:sz w:val="18"/>
                <w:szCs w:val="12"/>
              </w:rPr>
            </w:pPr>
            <w:r>
              <w:rPr>
                <w:sz w:val="18"/>
                <w:szCs w:val="12"/>
              </w:rPr>
              <w:t xml:space="preserve">     à la fin de l</w:t>
            </w:r>
            <w:r>
              <w:rPr>
                <w:sz w:val="18"/>
              </w:rPr>
              <w:t>’année scolaire</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4,4</w:t>
            </w:r>
          </w:p>
        </w:tc>
        <w:tc>
          <w:tcPr>
            <w:tcW w:w="960" w:type="dxa"/>
            <w:tcBorders>
              <w:left w:val="single" w:sz="6" w:space="0" w:color="auto"/>
              <w:right w:val="single" w:sz="6" w:space="0" w:color="auto"/>
            </w:tcBorders>
          </w:tcPr>
          <w:p w:rsidR="00000000" w:rsidRDefault="00000000">
            <w:pPr>
              <w:jc w:val="right"/>
              <w:rPr>
                <w:sz w:val="18"/>
                <w:szCs w:val="12"/>
              </w:rPr>
            </w:pPr>
            <w:r>
              <w:rPr>
                <w:sz w:val="18"/>
                <w:szCs w:val="12"/>
              </w:rPr>
              <w:t>17 279</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5,5</w:t>
            </w:r>
          </w:p>
        </w:tc>
        <w:tc>
          <w:tcPr>
            <w:tcW w:w="960" w:type="dxa"/>
            <w:tcBorders>
              <w:left w:val="single" w:sz="6" w:space="0" w:color="auto"/>
              <w:right w:val="single" w:sz="6" w:space="0" w:color="auto"/>
            </w:tcBorders>
          </w:tcPr>
          <w:p w:rsidR="00000000" w:rsidRDefault="00000000">
            <w:pPr>
              <w:jc w:val="right"/>
              <w:rPr>
                <w:sz w:val="18"/>
                <w:szCs w:val="12"/>
              </w:rPr>
            </w:pPr>
            <w:r>
              <w:rPr>
                <w:sz w:val="18"/>
                <w:szCs w:val="12"/>
              </w:rPr>
              <w:t>17 279</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5,7</w:t>
            </w:r>
          </w:p>
        </w:tc>
        <w:tc>
          <w:tcPr>
            <w:tcW w:w="960" w:type="dxa"/>
            <w:tcBorders>
              <w:left w:val="single" w:sz="6" w:space="0" w:color="auto"/>
              <w:right w:val="single" w:sz="6" w:space="0" w:color="auto"/>
            </w:tcBorders>
          </w:tcPr>
          <w:p w:rsidR="00000000" w:rsidRDefault="00000000">
            <w:pPr>
              <w:jc w:val="right"/>
              <w:rPr>
                <w:sz w:val="18"/>
                <w:szCs w:val="12"/>
              </w:rPr>
            </w:pPr>
            <w:r>
              <w:rPr>
                <w:sz w:val="18"/>
                <w:szCs w:val="12"/>
              </w:rPr>
              <w:t>16 775</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5,8</w:t>
            </w:r>
          </w:p>
        </w:tc>
        <w:tc>
          <w:tcPr>
            <w:tcW w:w="952" w:type="dxa"/>
            <w:tcBorders>
              <w:left w:val="single" w:sz="6" w:space="0" w:color="auto"/>
              <w:right w:val="single" w:sz="6" w:space="0" w:color="auto"/>
            </w:tcBorders>
          </w:tcPr>
          <w:p w:rsidR="00000000" w:rsidRDefault="00000000">
            <w:pPr>
              <w:jc w:val="right"/>
              <w:rPr>
                <w:sz w:val="18"/>
                <w:szCs w:val="12"/>
              </w:rPr>
            </w:pPr>
            <w:r>
              <w:rPr>
                <w:sz w:val="18"/>
                <w:szCs w:val="12"/>
              </w:rPr>
              <w:t>12 048</w:t>
            </w:r>
          </w:p>
        </w:tc>
      </w:tr>
      <w:tr w:rsidR="00000000">
        <w:tblPrEx>
          <w:tblCellMar>
            <w:top w:w="0" w:type="dxa"/>
            <w:bottom w:w="0" w:type="dxa"/>
          </w:tblCellMar>
        </w:tblPrEx>
        <w:trPr>
          <w:gridAfter w:val="1"/>
          <w:wAfter w:w="14" w:type="dxa"/>
          <w:cantSplit/>
          <w:trHeight w:val="216"/>
        </w:trPr>
        <w:tc>
          <w:tcPr>
            <w:tcW w:w="3121" w:type="dxa"/>
            <w:tcBorders>
              <w:left w:val="single" w:sz="6" w:space="0" w:color="auto"/>
              <w:right w:val="single" w:sz="6" w:space="0" w:color="auto"/>
            </w:tcBorders>
          </w:tcPr>
          <w:p w:rsidR="00000000" w:rsidRDefault="00000000">
            <w:pPr>
              <w:rPr>
                <w:sz w:val="18"/>
                <w:szCs w:val="12"/>
              </w:rPr>
            </w:pPr>
            <w:r>
              <w:rPr>
                <w:sz w:val="18"/>
                <w:szCs w:val="12"/>
              </w:rPr>
              <w:t xml:space="preserve">     pendant l</w:t>
            </w:r>
            <w:r>
              <w:rPr>
                <w:sz w:val="18"/>
              </w:rPr>
              <w:t>’année scolaire</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1,6</w:t>
            </w:r>
          </w:p>
        </w:tc>
        <w:tc>
          <w:tcPr>
            <w:tcW w:w="960" w:type="dxa"/>
            <w:tcBorders>
              <w:left w:val="single" w:sz="6" w:space="0" w:color="auto"/>
              <w:right w:val="single" w:sz="6" w:space="0" w:color="auto"/>
            </w:tcBorders>
          </w:tcPr>
          <w:p w:rsidR="00000000" w:rsidRDefault="00000000">
            <w:pPr>
              <w:jc w:val="right"/>
              <w:rPr>
                <w:sz w:val="18"/>
                <w:szCs w:val="12"/>
              </w:rPr>
            </w:pPr>
            <w:r>
              <w:rPr>
                <w:sz w:val="18"/>
                <w:szCs w:val="12"/>
              </w:rPr>
              <w:t>6 328</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1,7</w:t>
            </w:r>
          </w:p>
        </w:tc>
        <w:tc>
          <w:tcPr>
            <w:tcW w:w="960" w:type="dxa"/>
            <w:tcBorders>
              <w:left w:val="single" w:sz="6" w:space="0" w:color="auto"/>
              <w:right w:val="single" w:sz="6" w:space="0" w:color="auto"/>
            </w:tcBorders>
          </w:tcPr>
          <w:p w:rsidR="00000000" w:rsidRDefault="00000000">
            <w:pPr>
              <w:jc w:val="right"/>
              <w:rPr>
                <w:sz w:val="18"/>
                <w:szCs w:val="12"/>
              </w:rPr>
            </w:pPr>
            <w:r>
              <w:rPr>
                <w:sz w:val="18"/>
                <w:szCs w:val="12"/>
              </w:rPr>
              <w:t>5 068</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1,6</w:t>
            </w:r>
          </w:p>
        </w:tc>
        <w:tc>
          <w:tcPr>
            <w:tcW w:w="960" w:type="dxa"/>
            <w:tcBorders>
              <w:left w:val="single" w:sz="6" w:space="0" w:color="auto"/>
              <w:right w:val="single" w:sz="6" w:space="0" w:color="auto"/>
            </w:tcBorders>
          </w:tcPr>
          <w:p w:rsidR="00000000" w:rsidRDefault="00000000">
            <w:pPr>
              <w:jc w:val="right"/>
              <w:rPr>
                <w:sz w:val="18"/>
                <w:szCs w:val="12"/>
              </w:rPr>
            </w:pPr>
            <w:r>
              <w:rPr>
                <w:sz w:val="18"/>
                <w:szCs w:val="12"/>
              </w:rPr>
              <w:t>4 873</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1,8</w:t>
            </w:r>
          </w:p>
        </w:tc>
        <w:tc>
          <w:tcPr>
            <w:tcW w:w="952" w:type="dxa"/>
            <w:tcBorders>
              <w:left w:val="single" w:sz="6" w:space="0" w:color="auto"/>
              <w:right w:val="single" w:sz="6" w:space="0" w:color="auto"/>
            </w:tcBorders>
          </w:tcPr>
          <w:p w:rsidR="00000000" w:rsidRDefault="00000000">
            <w:pPr>
              <w:jc w:val="right"/>
              <w:rPr>
                <w:sz w:val="18"/>
                <w:szCs w:val="12"/>
              </w:rPr>
            </w:pPr>
            <w:r>
              <w:rPr>
                <w:sz w:val="18"/>
                <w:szCs w:val="12"/>
              </w:rPr>
              <w:t>3 695</w:t>
            </w:r>
          </w:p>
        </w:tc>
      </w:tr>
      <w:tr w:rsidR="00000000">
        <w:tblPrEx>
          <w:tblCellMar>
            <w:top w:w="0" w:type="dxa"/>
            <w:bottom w:w="0" w:type="dxa"/>
          </w:tblCellMar>
        </w:tblPrEx>
        <w:trPr>
          <w:gridAfter w:val="1"/>
          <w:wAfter w:w="14" w:type="dxa"/>
          <w:cantSplit/>
          <w:trHeight w:val="216"/>
        </w:trPr>
        <w:tc>
          <w:tcPr>
            <w:tcW w:w="3121" w:type="dxa"/>
            <w:tcBorders>
              <w:left w:val="single" w:sz="6" w:space="0" w:color="auto"/>
              <w:right w:val="single" w:sz="6" w:space="0" w:color="auto"/>
            </w:tcBorders>
          </w:tcPr>
          <w:p w:rsidR="00000000" w:rsidRDefault="00000000">
            <w:pPr>
              <w:rPr>
                <w:sz w:val="18"/>
                <w:szCs w:val="12"/>
              </w:rPr>
            </w:pPr>
            <w:r>
              <w:rPr>
                <w:sz w:val="18"/>
                <w:szCs w:val="12"/>
              </w:rPr>
              <w:t xml:space="preserve">  Ont changé d</w:t>
            </w:r>
            <w:r>
              <w:rPr>
                <w:sz w:val="18"/>
              </w:rPr>
              <w:t>’école</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12,1</w:t>
            </w:r>
          </w:p>
        </w:tc>
        <w:tc>
          <w:tcPr>
            <w:tcW w:w="960" w:type="dxa"/>
            <w:tcBorders>
              <w:left w:val="single" w:sz="6" w:space="0" w:color="auto"/>
              <w:right w:val="single" w:sz="6" w:space="0" w:color="auto"/>
            </w:tcBorders>
          </w:tcPr>
          <w:p w:rsidR="00000000" w:rsidRDefault="00000000">
            <w:pPr>
              <w:jc w:val="right"/>
              <w:rPr>
                <w:sz w:val="18"/>
                <w:szCs w:val="12"/>
              </w:rPr>
            </w:pPr>
            <w:r>
              <w:rPr>
                <w:sz w:val="18"/>
                <w:szCs w:val="12"/>
              </w:rPr>
              <w:t>48 396</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15,8</w:t>
            </w:r>
          </w:p>
        </w:tc>
        <w:tc>
          <w:tcPr>
            <w:tcW w:w="960" w:type="dxa"/>
            <w:tcBorders>
              <w:left w:val="single" w:sz="6" w:space="0" w:color="auto"/>
              <w:right w:val="single" w:sz="6" w:space="0" w:color="auto"/>
            </w:tcBorders>
          </w:tcPr>
          <w:p w:rsidR="00000000" w:rsidRDefault="00000000">
            <w:pPr>
              <w:jc w:val="right"/>
              <w:rPr>
                <w:sz w:val="18"/>
                <w:szCs w:val="12"/>
              </w:rPr>
            </w:pPr>
            <w:r>
              <w:rPr>
                <w:sz w:val="18"/>
                <w:szCs w:val="12"/>
              </w:rPr>
              <w:t>48 396</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15,4</w:t>
            </w:r>
          </w:p>
        </w:tc>
        <w:tc>
          <w:tcPr>
            <w:tcW w:w="960" w:type="dxa"/>
            <w:tcBorders>
              <w:left w:val="single" w:sz="6" w:space="0" w:color="auto"/>
              <w:right w:val="single" w:sz="6" w:space="0" w:color="auto"/>
            </w:tcBorders>
          </w:tcPr>
          <w:p w:rsidR="00000000" w:rsidRDefault="00000000">
            <w:pPr>
              <w:jc w:val="right"/>
              <w:rPr>
                <w:sz w:val="18"/>
                <w:szCs w:val="12"/>
              </w:rPr>
            </w:pPr>
            <w:r>
              <w:rPr>
                <w:sz w:val="18"/>
                <w:szCs w:val="12"/>
              </w:rPr>
              <w:t>45 765</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5,8</w:t>
            </w:r>
          </w:p>
        </w:tc>
        <w:tc>
          <w:tcPr>
            <w:tcW w:w="952" w:type="dxa"/>
            <w:tcBorders>
              <w:left w:val="single" w:sz="6" w:space="0" w:color="auto"/>
              <w:right w:val="single" w:sz="6" w:space="0" w:color="auto"/>
            </w:tcBorders>
          </w:tcPr>
          <w:p w:rsidR="00000000" w:rsidRDefault="00000000">
            <w:pPr>
              <w:jc w:val="right"/>
              <w:rPr>
                <w:sz w:val="18"/>
                <w:szCs w:val="12"/>
              </w:rPr>
            </w:pPr>
            <w:r>
              <w:rPr>
                <w:sz w:val="18"/>
                <w:szCs w:val="12"/>
              </w:rPr>
              <w:t>12 052</w:t>
            </w:r>
          </w:p>
        </w:tc>
      </w:tr>
      <w:tr w:rsidR="00000000">
        <w:tblPrEx>
          <w:tblCellMar>
            <w:top w:w="0" w:type="dxa"/>
            <w:bottom w:w="0" w:type="dxa"/>
          </w:tblCellMar>
        </w:tblPrEx>
        <w:trPr>
          <w:gridAfter w:val="1"/>
          <w:wAfter w:w="14" w:type="dxa"/>
          <w:cantSplit/>
          <w:trHeight w:val="338"/>
        </w:trPr>
        <w:tc>
          <w:tcPr>
            <w:tcW w:w="3121" w:type="dxa"/>
            <w:tcBorders>
              <w:left w:val="single" w:sz="6" w:space="0" w:color="auto"/>
              <w:right w:val="single" w:sz="6" w:space="0" w:color="auto"/>
            </w:tcBorders>
          </w:tcPr>
          <w:p w:rsidR="00000000" w:rsidRDefault="00000000">
            <w:pPr>
              <w:rPr>
                <w:sz w:val="18"/>
                <w:szCs w:val="14"/>
              </w:rPr>
            </w:pPr>
          </w:p>
        </w:tc>
        <w:tc>
          <w:tcPr>
            <w:tcW w:w="6232" w:type="dxa"/>
            <w:gridSpan w:val="8"/>
            <w:tcBorders>
              <w:left w:val="single" w:sz="6" w:space="0" w:color="auto"/>
              <w:right w:val="single" w:sz="6" w:space="0" w:color="auto"/>
            </w:tcBorders>
          </w:tcPr>
          <w:p w:rsidR="00000000" w:rsidRDefault="00000000">
            <w:pPr>
              <w:pStyle w:val="Heading1"/>
              <w:spacing w:before="60"/>
              <w:ind w:firstLine="1559"/>
              <w:rPr>
                <w:sz w:val="18"/>
              </w:rPr>
            </w:pPr>
            <w:r>
              <w:rPr>
                <w:sz w:val="18"/>
              </w:rPr>
              <w:t>Secteur scolaire juif</w:t>
            </w:r>
          </w:p>
        </w:tc>
      </w:tr>
      <w:tr w:rsidR="00000000">
        <w:tblPrEx>
          <w:tblCellMar>
            <w:top w:w="0" w:type="dxa"/>
            <w:bottom w:w="0" w:type="dxa"/>
          </w:tblCellMar>
        </w:tblPrEx>
        <w:trPr>
          <w:gridAfter w:val="1"/>
          <w:wAfter w:w="14" w:type="dxa"/>
          <w:cantSplit/>
          <w:trHeight w:val="338"/>
        </w:trPr>
        <w:tc>
          <w:tcPr>
            <w:tcW w:w="3121" w:type="dxa"/>
            <w:tcBorders>
              <w:left w:val="single" w:sz="6" w:space="0" w:color="auto"/>
              <w:right w:val="single" w:sz="6" w:space="0" w:color="auto"/>
            </w:tcBorders>
          </w:tcPr>
          <w:p w:rsidR="00000000" w:rsidRDefault="00000000">
            <w:pPr>
              <w:rPr>
                <w:sz w:val="18"/>
                <w:szCs w:val="12"/>
                <w:lang w:val="en-US"/>
              </w:rPr>
            </w:pPr>
            <w:r>
              <w:rPr>
                <w:sz w:val="18"/>
                <w:szCs w:val="12"/>
                <w:lang w:val="en-US"/>
              </w:rPr>
              <w:t>Total</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100,0</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329 920</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100,0</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253 536</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100,0</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245 727</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100,0</w:t>
            </w:r>
          </w:p>
        </w:tc>
        <w:tc>
          <w:tcPr>
            <w:tcW w:w="952"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178 122</w:t>
            </w:r>
          </w:p>
        </w:tc>
      </w:tr>
      <w:tr w:rsidR="00000000">
        <w:tblPrEx>
          <w:tblCellMar>
            <w:top w:w="0" w:type="dxa"/>
            <w:bottom w:w="0" w:type="dxa"/>
          </w:tblCellMar>
        </w:tblPrEx>
        <w:trPr>
          <w:gridAfter w:val="1"/>
          <w:wAfter w:w="14" w:type="dxa"/>
          <w:cantSplit/>
          <w:trHeight w:val="250"/>
        </w:trPr>
        <w:tc>
          <w:tcPr>
            <w:tcW w:w="3121" w:type="dxa"/>
            <w:tcBorders>
              <w:left w:val="single" w:sz="6" w:space="0" w:color="auto"/>
              <w:right w:val="single" w:sz="6" w:space="0" w:color="auto"/>
            </w:tcBorders>
          </w:tcPr>
          <w:p w:rsidR="00000000" w:rsidRDefault="00000000">
            <w:pPr>
              <w:rPr>
                <w:sz w:val="18"/>
                <w:szCs w:val="12"/>
              </w:rPr>
            </w:pPr>
            <w:r>
              <w:rPr>
                <w:sz w:val="18"/>
                <w:szCs w:val="12"/>
              </w:rPr>
              <w:t>N</w:t>
            </w:r>
            <w:r>
              <w:rPr>
                <w:sz w:val="18"/>
              </w:rPr>
              <w:t>’ont pas quitté l’école</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83,4</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275 261</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78,8</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199 793</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78,8</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193 585</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87,2</w:t>
            </w:r>
          </w:p>
        </w:tc>
        <w:tc>
          <w:tcPr>
            <w:tcW w:w="952"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155 264</w:t>
            </w:r>
          </w:p>
        </w:tc>
      </w:tr>
      <w:tr w:rsidR="00000000">
        <w:tblPrEx>
          <w:tblCellMar>
            <w:top w:w="0" w:type="dxa"/>
            <w:bottom w:w="0" w:type="dxa"/>
          </w:tblCellMar>
        </w:tblPrEx>
        <w:trPr>
          <w:gridAfter w:val="1"/>
          <w:wAfter w:w="14" w:type="dxa"/>
          <w:cantSplit/>
          <w:trHeight w:val="250"/>
        </w:trPr>
        <w:tc>
          <w:tcPr>
            <w:tcW w:w="3121" w:type="dxa"/>
            <w:tcBorders>
              <w:left w:val="single" w:sz="6" w:space="0" w:color="auto"/>
              <w:right w:val="single" w:sz="6" w:space="0" w:color="auto"/>
            </w:tcBorders>
          </w:tcPr>
          <w:p w:rsidR="00000000" w:rsidRDefault="00000000">
            <w:pPr>
              <w:rPr>
                <w:sz w:val="18"/>
                <w:szCs w:val="12"/>
              </w:rPr>
            </w:pPr>
            <w:r>
              <w:rPr>
                <w:sz w:val="18"/>
                <w:szCs w:val="12"/>
              </w:rPr>
              <w:t>Ont quitté l</w:t>
            </w:r>
            <w:r>
              <w:rPr>
                <w:sz w:val="18"/>
              </w:rPr>
              <w:t xml:space="preserve">’école </w:t>
            </w:r>
            <w:r>
              <w:rPr>
                <w:sz w:val="18"/>
                <w:szCs w:val="12"/>
              </w:rPr>
              <w:t>- total</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16,6</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54 659</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21,2</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53 743</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21,2</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52 142</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12,8</w:t>
            </w:r>
          </w:p>
        </w:tc>
        <w:tc>
          <w:tcPr>
            <w:tcW w:w="952"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22 858</w:t>
            </w:r>
          </w:p>
        </w:tc>
      </w:tr>
      <w:tr w:rsidR="00000000">
        <w:tblPrEx>
          <w:tblCellMar>
            <w:top w:w="0" w:type="dxa"/>
            <w:bottom w:w="0" w:type="dxa"/>
          </w:tblCellMar>
        </w:tblPrEx>
        <w:trPr>
          <w:gridAfter w:val="1"/>
          <w:wAfter w:w="14" w:type="dxa"/>
          <w:cantSplit/>
          <w:trHeight w:val="216"/>
        </w:trPr>
        <w:tc>
          <w:tcPr>
            <w:tcW w:w="3121" w:type="dxa"/>
            <w:tcBorders>
              <w:left w:val="single" w:sz="6" w:space="0" w:color="auto"/>
              <w:right w:val="single" w:sz="6" w:space="0" w:color="auto"/>
            </w:tcBorders>
          </w:tcPr>
          <w:p w:rsidR="00000000" w:rsidRDefault="00000000">
            <w:pPr>
              <w:rPr>
                <w:sz w:val="18"/>
                <w:szCs w:val="12"/>
              </w:rPr>
            </w:pPr>
            <w:r>
              <w:rPr>
                <w:sz w:val="18"/>
                <w:szCs w:val="12"/>
              </w:rPr>
              <w:t xml:space="preserve">  Sont sortis du système éducatif</w:t>
            </w:r>
          </w:p>
          <w:p w:rsidR="00000000" w:rsidRDefault="00000000">
            <w:pPr>
              <w:rPr>
                <w:sz w:val="18"/>
                <w:szCs w:val="12"/>
              </w:rPr>
            </w:pPr>
            <w:r>
              <w:rPr>
                <w:sz w:val="18"/>
                <w:szCs w:val="12"/>
              </w:rPr>
              <w:t xml:space="preserve">  (abandon scolaire) - total</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4,8</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15 708</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5,8</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14 792</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6,0</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14 625</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6,7</w:t>
            </w:r>
          </w:p>
        </w:tc>
        <w:tc>
          <w:tcPr>
            <w:tcW w:w="952"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11 926</w:t>
            </w:r>
          </w:p>
        </w:tc>
      </w:tr>
      <w:tr w:rsidR="00000000">
        <w:tblPrEx>
          <w:tblCellMar>
            <w:top w:w="0" w:type="dxa"/>
            <w:bottom w:w="0" w:type="dxa"/>
          </w:tblCellMar>
        </w:tblPrEx>
        <w:trPr>
          <w:gridAfter w:val="1"/>
          <w:wAfter w:w="14" w:type="dxa"/>
          <w:cantSplit/>
          <w:trHeight w:val="216"/>
        </w:trPr>
        <w:tc>
          <w:tcPr>
            <w:tcW w:w="3121" w:type="dxa"/>
            <w:tcBorders>
              <w:left w:val="single" w:sz="6" w:space="0" w:color="auto"/>
              <w:right w:val="single" w:sz="6" w:space="0" w:color="auto"/>
            </w:tcBorders>
          </w:tcPr>
          <w:p w:rsidR="00000000" w:rsidRDefault="00000000">
            <w:pPr>
              <w:rPr>
                <w:sz w:val="18"/>
                <w:szCs w:val="12"/>
              </w:rPr>
            </w:pPr>
            <w:r>
              <w:rPr>
                <w:sz w:val="18"/>
                <w:szCs w:val="12"/>
              </w:rPr>
              <w:t xml:space="preserve">  Abandon scolaire</w:t>
            </w:r>
          </w:p>
          <w:p w:rsidR="00000000" w:rsidRDefault="00000000">
            <w:pPr>
              <w:rPr>
                <w:sz w:val="18"/>
                <w:szCs w:val="12"/>
              </w:rPr>
            </w:pPr>
            <w:r>
              <w:rPr>
                <w:sz w:val="18"/>
                <w:szCs w:val="12"/>
              </w:rPr>
              <w:t xml:space="preserve">     à la fin de l</w:t>
            </w:r>
            <w:r>
              <w:rPr>
                <w:sz w:val="18"/>
              </w:rPr>
              <w:t>’</w:t>
            </w:r>
            <w:r>
              <w:rPr>
                <w:sz w:val="18"/>
                <w:szCs w:val="12"/>
              </w:rPr>
              <w:t xml:space="preserve">année scolaire </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3,5</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11 409</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4,5</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11 409</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4,6</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11 216</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5,0</w:t>
            </w:r>
          </w:p>
        </w:tc>
        <w:tc>
          <w:tcPr>
            <w:tcW w:w="952"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8 938</w:t>
            </w:r>
          </w:p>
        </w:tc>
      </w:tr>
      <w:tr w:rsidR="00000000">
        <w:tblPrEx>
          <w:tblCellMar>
            <w:top w:w="0" w:type="dxa"/>
            <w:bottom w:w="0" w:type="dxa"/>
          </w:tblCellMar>
        </w:tblPrEx>
        <w:trPr>
          <w:gridAfter w:val="1"/>
          <w:wAfter w:w="14" w:type="dxa"/>
          <w:cantSplit/>
          <w:trHeight w:val="216"/>
        </w:trPr>
        <w:tc>
          <w:tcPr>
            <w:tcW w:w="3121" w:type="dxa"/>
            <w:tcBorders>
              <w:left w:val="single" w:sz="6" w:space="0" w:color="auto"/>
              <w:right w:val="single" w:sz="6" w:space="0" w:color="auto"/>
            </w:tcBorders>
          </w:tcPr>
          <w:p w:rsidR="00000000" w:rsidRDefault="00000000">
            <w:pPr>
              <w:rPr>
                <w:sz w:val="18"/>
                <w:szCs w:val="12"/>
              </w:rPr>
            </w:pPr>
            <w:r>
              <w:rPr>
                <w:sz w:val="18"/>
                <w:szCs w:val="12"/>
              </w:rPr>
              <w:t xml:space="preserve">     pendant  l</w:t>
            </w:r>
            <w:r>
              <w:rPr>
                <w:sz w:val="18"/>
              </w:rPr>
              <w:t>’année scolaire</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1,4</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4 299</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1,3</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3 383</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1,4</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3 409</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1,7</w:t>
            </w:r>
          </w:p>
        </w:tc>
        <w:tc>
          <w:tcPr>
            <w:tcW w:w="952"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2 988</w:t>
            </w:r>
          </w:p>
        </w:tc>
      </w:tr>
      <w:tr w:rsidR="00000000">
        <w:tblPrEx>
          <w:tblCellMar>
            <w:top w:w="0" w:type="dxa"/>
            <w:bottom w:w="0" w:type="dxa"/>
          </w:tblCellMar>
        </w:tblPrEx>
        <w:trPr>
          <w:gridAfter w:val="1"/>
          <w:wAfter w:w="14" w:type="dxa"/>
          <w:cantSplit/>
          <w:trHeight w:val="216"/>
        </w:trPr>
        <w:tc>
          <w:tcPr>
            <w:tcW w:w="3121" w:type="dxa"/>
            <w:tcBorders>
              <w:left w:val="single" w:sz="6" w:space="0" w:color="auto"/>
              <w:right w:val="single" w:sz="6" w:space="0" w:color="auto"/>
            </w:tcBorders>
          </w:tcPr>
          <w:p w:rsidR="00000000" w:rsidRDefault="00000000">
            <w:pPr>
              <w:rPr>
                <w:sz w:val="18"/>
                <w:szCs w:val="12"/>
              </w:rPr>
            </w:pPr>
            <w:r>
              <w:rPr>
                <w:sz w:val="18"/>
                <w:szCs w:val="12"/>
              </w:rPr>
              <w:t xml:space="preserve">  Ont changé d</w:t>
            </w:r>
            <w:r>
              <w:rPr>
                <w:sz w:val="18"/>
              </w:rPr>
              <w:t>’école</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11,8</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38 951</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15,4</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38 951</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15,2</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37 517</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6,1</w:t>
            </w:r>
          </w:p>
        </w:tc>
        <w:tc>
          <w:tcPr>
            <w:tcW w:w="952"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10 932</w:t>
            </w:r>
          </w:p>
          <w:p w:rsidR="00000000" w:rsidRDefault="00000000">
            <w:pPr>
              <w:jc w:val="right"/>
              <w:rPr>
                <w:sz w:val="18"/>
                <w:szCs w:val="12"/>
                <w:lang w:val="en-US"/>
              </w:rPr>
            </w:pPr>
          </w:p>
          <w:p w:rsidR="00000000" w:rsidRDefault="00000000">
            <w:pPr>
              <w:jc w:val="right"/>
              <w:rPr>
                <w:sz w:val="18"/>
                <w:szCs w:val="12"/>
                <w:lang w:val="en-US"/>
              </w:rPr>
            </w:pPr>
          </w:p>
        </w:tc>
      </w:tr>
      <w:tr w:rsidR="00000000">
        <w:tblPrEx>
          <w:tblCellMar>
            <w:top w:w="0" w:type="dxa"/>
            <w:bottom w:w="0" w:type="dxa"/>
          </w:tblCellMar>
        </w:tblPrEx>
        <w:trPr>
          <w:gridAfter w:val="1"/>
          <w:wAfter w:w="14" w:type="dxa"/>
          <w:cantSplit/>
          <w:trHeight w:val="338"/>
        </w:trPr>
        <w:tc>
          <w:tcPr>
            <w:tcW w:w="3121" w:type="dxa"/>
            <w:tcBorders>
              <w:left w:val="single" w:sz="6" w:space="0" w:color="auto"/>
              <w:right w:val="single" w:sz="6" w:space="0" w:color="auto"/>
            </w:tcBorders>
          </w:tcPr>
          <w:p w:rsidR="00000000" w:rsidRDefault="00000000">
            <w:pPr>
              <w:keepNext/>
              <w:rPr>
                <w:sz w:val="18"/>
                <w:lang w:val="en-US"/>
              </w:rPr>
            </w:pPr>
          </w:p>
        </w:tc>
        <w:tc>
          <w:tcPr>
            <w:tcW w:w="6232" w:type="dxa"/>
            <w:gridSpan w:val="8"/>
            <w:tcBorders>
              <w:left w:val="single" w:sz="6" w:space="0" w:color="auto"/>
              <w:right w:val="single" w:sz="6" w:space="0" w:color="auto"/>
            </w:tcBorders>
          </w:tcPr>
          <w:p w:rsidR="00000000" w:rsidRDefault="00000000">
            <w:pPr>
              <w:pStyle w:val="Heading1"/>
              <w:rPr>
                <w:sz w:val="18"/>
              </w:rPr>
            </w:pPr>
            <w:r>
              <w:rPr>
                <w:sz w:val="18"/>
              </w:rPr>
              <w:t>Secteur scolaire arabe</w:t>
            </w:r>
          </w:p>
        </w:tc>
      </w:tr>
      <w:tr w:rsidR="00000000">
        <w:tblPrEx>
          <w:tblCellMar>
            <w:top w:w="0" w:type="dxa"/>
            <w:bottom w:w="0" w:type="dxa"/>
          </w:tblCellMar>
        </w:tblPrEx>
        <w:trPr>
          <w:cantSplit/>
          <w:trHeight w:val="338"/>
        </w:trPr>
        <w:tc>
          <w:tcPr>
            <w:tcW w:w="3121" w:type="dxa"/>
            <w:tcBorders>
              <w:left w:val="single" w:sz="6" w:space="0" w:color="auto"/>
              <w:right w:val="single" w:sz="6" w:space="0" w:color="auto"/>
            </w:tcBorders>
          </w:tcPr>
          <w:p w:rsidR="00000000" w:rsidRDefault="00000000">
            <w:pPr>
              <w:rPr>
                <w:sz w:val="18"/>
                <w:szCs w:val="12"/>
                <w:lang w:val="en-US"/>
              </w:rPr>
            </w:pPr>
            <w:r>
              <w:rPr>
                <w:sz w:val="18"/>
                <w:szCs w:val="12"/>
                <w:lang w:val="en-US"/>
              </w:rPr>
              <w:t>Total</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100,0</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67 054</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100,0</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53 420</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100,0</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50 936</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100,0</w:t>
            </w:r>
          </w:p>
        </w:tc>
        <w:tc>
          <w:tcPr>
            <w:tcW w:w="966" w:type="dxa"/>
            <w:gridSpan w:val="2"/>
            <w:tcBorders>
              <w:left w:val="single" w:sz="6" w:space="0" w:color="auto"/>
              <w:right w:val="single" w:sz="6" w:space="0" w:color="auto"/>
            </w:tcBorders>
          </w:tcPr>
          <w:p w:rsidR="00000000" w:rsidRDefault="00000000">
            <w:pPr>
              <w:jc w:val="right"/>
              <w:rPr>
                <w:sz w:val="18"/>
                <w:szCs w:val="12"/>
                <w:lang w:val="en-US"/>
              </w:rPr>
            </w:pPr>
            <w:r>
              <w:rPr>
                <w:sz w:val="18"/>
                <w:szCs w:val="12"/>
                <w:lang w:val="en-US"/>
              </w:rPr>
              <w:t>29 307</w:t>
            </w:r>
          </w:p>
        </w:tc>
      </w:tr>
      <w:tr w:rsidR="00000000">
        <w:tblPrEx>
          <w:tblCellMar>
            <w:top w:w="0" w:type="dxa"/>
            <w:bottom w:w="0" w:type="dxa"/>
          </w:tblCellMar>
        </w:tblPrEx>
        <w:trPr>
          <w:cantSplit/>
          <w:trHeight w:val="250"/>
        </w:trPr>
        <w:tc>
          <w:tcPr>
            <w:tcW w:w="3121" w:type="dxa"/>
            <w:tcBorders>
              <w:left w:val="single" w:sz="6" w:space="0" w:color="auto"/>
              <w:right w:val="single" w:sz="6" w:space="0" w:color="auto"/>
            </w:tcBorders>
          </w:tcPr>
          <w:p w:rsidR="00000000" w:rsidRDefault="00000000">
            <w:pPr>
              <w:rPr>
                <w:sz w:val="18"/>
                <w:szCs w:val="12"/>
              </w:rPr>
            </w:pPr>
            <w:r>
              <w:rPr>
                <w:sz w:val="18"/>
                <w:szCs w:val="12"/>
              </w:rPr>
              <w:t>N’ont pas quitté l</w:t>
            </w:r>
            <w:r>
              <w:rPr>
                <w:sz w:val="18"/>
              </w:rPr>
              <w:t>’école</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74,1</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49 710</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68,2</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36 420</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70,0</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35 665</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83,2</w:t>
            </w:r>
          </w:p>
        </w:tc>
        <w:tc>
          <w:tcPr>
            <w:tcW w:w="966" w:type="dxa"/>
            <w:gridSpan w:val="2"/>
            <w:tcBorders>
              <w:left w:val="single" w:sz="6" w:space="0" w:color="auto"/>
              <w:right w:val="single" w:sz="6" w:space="0" w:color="auto"/>
            </w:tcBorders>
          </w:tcPr>
          <w:p w:rsidR="00000000" w:rsidRDefault="00000000">
            <w:pPr>
              <w:jc w:val="right"/>
              <w:rPr>
                <w:sz w:val="18"/>
                <w:szCs w:val="12"/>
                <w:lang w:val="en-US"/>
              </w:rPr>
            </w:pPr>
            <w:r>
              <w:rPr>
                <w:sz w:val="18"/>
                <w:szCs w:val="12"/>
                <w:lang w:val="en-US"/>
              </w:rPr>
              <w:t>24 370</w:t>
            </w:r>
          </w:p>
        </w:tc>
      </w:tr>
      <w:tr w:rsidR="00000000">
        <w:tblPrEx>
          <w:tblCellMar>
            <w:top w:w="0" w:type="dxa"/>
            <w:bottom w:w="0" w:type="dxa"/>
          </w:tblCellMar>
        </w:tblPrEx>
        <w:trPr>
          <w:cantSplit/>
          <w:trHeight w:val="250"/>
        </w:trPr>
        <w:tc>
          <w:tcPr>
            <w:tcW w:w="3121" w:type="dxa"/>
            <w:tcBorders>
              <w:left w:val="single" w:sz="6" w:space="0" w:color="auto"/>
              <w:right w:val="single" w:sz="6" w:space="0" w:color="auto"/>
            </w:tcBorders>
          </w:tcPr>
          <w:p w:rsidR="00000000" w:rsidRDefault="00000000">
            <w:pPr>
              <w:rPr>
                <w:sz w:val="18"/>
                <w:szCs w:val="12"/>
              </w:rPr>
            </w:pPr>
            <w:r>
              <w:rPr>
                <w:sz w:val="18"/>
                <w:szCs w:val="12"/>
              </w:rPr>
              <w:t>Ont quitté l</w:t>
            </w:r>
            <w:r>
              <w:rPr>
                <w:sz w:val="18"/>
              </w:rPr>
              <w:t xml:space="preserve">’école </w:t>
            </w:r>
            <w:r>
              <w:rPr>
                <w:sz w:val="18"/>
                <w:szCs w:val="12"/>
              </w:rPr>
              <w:t>- total</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25,9</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17 344</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31,8</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17 000</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30,0</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15 271</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16,8</w:t>
            </w:r>
          </w:p>
        </w:tc>
        <w:tc>
          <w:tcPr>
            <w:tcW w:w="966" w:type="dxa"/>
            <w:gridSpan w:val="2"/>
            <w:tcBorders>
              <w:left w:val="single" w:sz="6" w:space="0" w:color="auto"/>
              <w:right w:val="single" w:sz="6" w:space="0" w:color="auto"/>
            </w:tcBorders>
          </w:tcPr>
          <w:p w:rsidR="00000000" w:rsidRDefault="00000000">
            <w:pPr>
              <w:jc w:val="right"/>
              <w:rPr>
                <w:sz w:val="18"/>
                <w:szCs w:val="12"/>
                <w:lang w:val="en-US"/>
              </w:rPr>
            </w:pPr>
            <w:r>
              <w:rPr>
                <w:sz w:val="18"/>
                <w:szCs w:val="12"/>
                <w:lang w:val="en-US"/>
              </w:rPr>
              <w:t>4 937</w:t>
            </w:r>
          </w:p>
        </w:tc>
      </w:tr>
      <w:tr w:rsidR="00000000">
        <w:tblPrEx>
          <w:tblCellMar>
            <w:top w:w="0" w:type="dxa"/>
            <w:bottom w:w="0" w:type="dxa"/>
          </w:tblCellMar>
        </w:tblPrEx>
        <w:trPr>
          <w:cantSplit/>
          <w:trHeight w:val="216"/>
        </w:trPr>
        <w:tc>
          <w:tcPr>
            <w:tcW w:w="3121" w:type="dxa"/>
            <w:tcBorders>
              <w:left w:val="single" w:sz="6" w:space="0" w:color="auto"/>
              <w:right w:val="single" w:sz="6" w:space="0" w:color="auto"/>
            </w:tcBorders>
          </w:tcPr>
          <w:p w:rsidR="00000000" w:rsidRDefault="00000000">
            <w:pPr>
              <w:rPr>
                <w:sz w:val="18"/>
                <w:szCs w:val="12"/>
              </w:rPr>
            </w:pPr>
            <w:r>
              <w:rPr>
                <w:sz w:val="18"/>
                <w:szCs w:val="12"/>
              </w:rPr>
              <w:t xml:space="preserve">  Sont sortis du système éducatif</w:t>
            </w:r>
          </w:p>
          <w:p w:rsidR="00000000" w:rsidRDefault="00000000">
            <w:pPr>
              <w:rPr>
                <w:sz w:val="18"/>
                <w:szCs w:val="12"/>
              </w:rPr>
            </w:pPr>
            <w:r>
              <w:rPr>
                <w:sz w:val="18"/>
                <w:szCs w:val="12"/>
              </w:rPr>
              <w:t xml:space="preserve">  (abandon scolaire) -  total</w:t>
            </w:r>
          </w:p>
        </w:tc>
        <w:tc>
          <w:tcPr>
            <w:tcW w:w="600" w:type="dxa"/>
            <w:tcBorders>
              <w:left w:val="single" w:sz="6" w:space="0" w:color="auto"/>
              <w:right w:val="single" w:sz="6" w:space="0" w:color="auto"/>
            </w:tcBorders>
          </w:tcPr>
          <w:p w:rsidR="00000000" w:rsidRDefault="00000000">
            <w:pPr>
              <w:jc w:val="right"/>
              <w:rPr>
                <w:sz w:val="18"/>
                <w:szCs w:val="12"/>
              </w:rPr>
            </w:pPr>
            <w:r>
              <w:rPr>
                <w:sz w:val="18"/>
                <w:szCs w:val="12"/>
              </w:rPr>
              <w:t>11,8</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7 899</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14,1</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7 555</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13,8</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7 023</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13,0</w:t>
            </w:r>
          </w:p>
        </w:tc>
        <w:tc>
          <w:tcPr>
            <w:tcW w:w="966" w:type="dxa"/>
            <w:gridSpan w:val="2"/>
            <w:tcBorders>
              <w:left w:val="single" w:sz="6" w:space="0" w:color="auto"/>
              <w:right w:val="single" w:sz="6" w:space="0" w:color="auto"/>
            </w:tcBorders>
          </w:tcPr>
          <w:p w:rsidR="00000000" w:rsidRDefault="00000000">
            <w:pPr>
              <w:jc w:val="right"/>
              <w:rPr>
                <w:sz w:val="18"/>
                <w:szCs w:val="12"/>
                <w:lang w:val="en-US"/>
              </w:rPr>
            </w:pPr>
            <w:r>
              <w:rPr>
                <w:sz w:val="18"/>
                <w:szCs w:val="12"/>
                <w:lang w:val="en-US"/>
              </w:rPr>
              <w:t>3 817</w:t>
            </w:r>
          </w:p>
        </w:tc>
      </w:tr>
      <w:tr w:rsidR="00000000">
        <w:tblPrEx>
          <w:tblCellMar>
            <w:top w:w="0" w:type="dxa"/>
            <w:bottom w:w="0" w:type="dxa"/>
          </w:tblCellMar>
        </w:tblPrEx>
        <w:trPr>
          <w:cantSplit/>
          <w:trHeight w:val="216"/>
        </w:trPr>
        <w:tc>
          <w:tcPr>
            <w:tcW w:w="3121" w:type="dxa"/>
            <w:tcBorders>
              <w:left w:val="single" w:sz="6" w:space="0" w:color="auto"/>
              <w:right w:val="single" w:sz="6" w:space="0" w:color="auto"/>
            </w:tcBorders>
          </w:tcPr>
          <w:p w:rsidR="00000000" w:rsidRDefault="00000000">
            <w:pPr>
              <w:rPr>
                <w:sz w:val="18"/>
                <w:szCs w:val="12"/>
              </w:rPr>
            </w:pPr>
            <w:r>
              <w:rPr>
                <w:sz w:val="18"/>
                <w:szCs w:val="12"/>
              </w:rPr>
              <w:t xml:space="preserve">  Abandon scolaire </w:t>
            </w:r>
          </w:p>
          <w:p w:rsidR="00000000" w:rsidRDefault="00000000">
            <w:pPr>
              <w:rPr>
                <w:sz w:val="18"/>
                <w:szCs w:val="12"/>
              </w:rPr>
            </w:pPr>
            <w:r>
              <w:rPr>
                <w:sz w:val="18"/>
                <w:szCs w:val="12"/>
              </w:rPr>
              <w:t xml:space="preserve">    à la fin de l</w:t>
            </w:r>
            <w:r>
              <w:rPr>
                <w:sz w:val="18"/>
              </w:rPr>
              <w:t>’</w:t>
            </w:r>
            <w:r>
              <w:rPr>
                <w:sz w:val="18"/>
                <w:szCs w:val="12"/>
              </w:rPr>
              <w:t>année scolaire</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8,8</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5 870</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11,0</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5 870</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10,9</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5 559</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10,6</w:t>
            </w:r>
          </w:p>
        </w:tc>
        <w:tc>
          <w:tcPr>
            <w:tcW w:w="966" w:type="dxa"/>
            <w:gridSpan w:val="2"/>
            <w:tcBorders>
              <w:left w:val="single" w:sz="6" w:space="0" w:color="auto"/>
              <w:right w:val="single" w:sz="6" w:space="0" w:color="auto"/>
            </w:tcBorders>
          </w:tcPr>
          <w:p w:rsidR="00000000" w:rsidRDefault="00000000">
            <w:pPr>
              <w:jc w:val="right"/>
              <w:rPr>
                <w:sz w:val="18"/>
                <w:szCs w:val="12"/>
                <w:lang w:val="en-US"/>
              </w:rPr>
            </w:pPr>
            <w:r>
              <w:rPr>
                <w:sz w:val="18"/>
                <w:szCs w:val="12"/>
                <w:lang w:val="en-US"/>
              </w:rPr>
              <w:t>3 110</w:t>
            </w:r>
          </w:p>
        </w:tc>
      </w:tr>
      <w:tr w:rsidR="00000000">
        <w:tblPrEx>
          <w:tblCellMar>
            <w:top w:w="0" w:type="dxa"/>
            <w:bottom w:w="0" w:type="dxa"/>
          </w:tblCellMar>
        </w:tblPrEx>
        <w:trPr>
          <w:cantSplit/>
          <w:trHeight w:val="216"/>
        </w:trPr>
        <w:tc>
          <w:tcPr>
            <w:tcW w:w="3121" w:type="dxa"/>
            <w:tcBorders>
              <w:left w:val="single" w:sz="6" w:space="0" w:color="auto"/>
              <w:right w:val="single" w:sz="6" w:space="0" w:color="auto"/>
            </w:tcBorders>
          </w:tcPr>
          <w:p w:rsidR="00000000" w:rsidRDefault="00000000">
            <w:pPr>
              <w:rPr>
                <w:sz w:val="18"/>
                <w:szCs w:val="12"/>
              </w:rPr>
            </w:pPr>
            <w:r>
              <w:rPr>
                <w:sz w:val="18"/>
                <w:szCs w:val="12"/>
              </w:rPr>
              <w:t xml:space="preserve">    pendant l</w:t>
            </w:r>
            <w:r>
              <w:rPr>
                <w:sz w:val="18"/>
              </w:rPr>
              <w:t>’année scolaire</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3,0</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2 029</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3,1</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1 685</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2,9</w:t>
            </w:r>
          </w:p>
        </w:tc>
        <w:tc>
          <w:tcPr>
            <w:tcW w:w="96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1 464</w:t>
            </w:r>
          </w:p>
        </w:tc>
        <w:tc>
          <w:tcPr>
            <w:tcW w:w="600" w:type="dxa"/>
            <w:tcBorders>
              <w:left w:val="single" w:sz="6" w:space="0" w:color="auto"/>
              <w:right w:val="single" w:sz="6" w:space="0" w:color="auto"/>
            </w:tcBorders>
          </w:tcPr>
          <w:p w:rsidR="00000000" w:rsidRDefault="00000000">
            <w:pPr>
              <w:jc w:val="right"/>
              <w:rPr>
                <w:sz w:val="18"/>
                <w:szCs w:val="12"/>
                <w:lang w:val="en-US"/>
              </w:rPr>
            </w:pPr>
            <w:r>
              <w:rPr>
                <w:sz w:val="18"/>
                <w:szCs w:val="12"/>
                <w:lang w:val="en-US"/>
              </w:rPr>
              <w:t>2,4</w:t>
            </w:r>
          </w:p>
        </w:tc>
        <w:tc>
          <w:tcPr>
            <w:tcW w:w="966" w:type="dxa"/>
            <w:gridSpan w:val="2"/>
            <w:tcBorders>
              <w:left w:val="single" w:sz="6" w:space="0" w:color="auto"/>
              <w:right w:val="single" w:sz="6" w:space="0" w:color="auto"/>
            </w:tcBorders>
          </w:tcPr>
          <w:p w:rsidR="00000000" w:rsidRDefault="00000000">
            <w:pPr>
              <w:jc w:val="right"/>
              <w:rPr>
                <w:sz w:val="18"/>
                <w:szCs w:val="12"/>
                <w:lang w:val="en-US"/>
              </w:rPr>
            </w:pPr>
            <w:r>
              <w:rPr>
                <w:sz w:val="18"/>
                <w:szCs w:val="12"/>
                <w:lang w:val="en-US"/>
              </w:rPr>
              <w:t>707</w:t>
            </w:r>
          </w:p>
        </w:tc>
      </w:tr>
      <w:tr w:rsidR="00000000">
        <w:tblPrEx>
          <w:tblCellMar>
            <w:top w:w="0" w:type="dxa"/>
            <w:bottom w:w="0" w:type="dxa"/>
          </w:tblCellMar>
        </w:tblPrEx>
        <w:trPr>
          <w:cantSplit/>
          <w:trHeight w:val="216"/>
        </w:trPr>
        <w:tc>
          <w:tcPr>
            <w:tcW w:w="3121" w:type="dxa"/>
            <w:tcBorders>
              <w:left w:val="single" w:sz="6" w:space="0" w:color="auto"/>
              <w:bottom w:val="single" w:sz="6" w:space="0" w:color="auto"/>
              <w:right w:val="single" w:sz="6" w:space="0" w:color="auto"/>
            </w:tcBorders>
          </w:tcPr>
          <w:p w:rsidR="00000000" w:rsidRDefault="00000000">
            <w:pPr>
              <w:rPr>
                <w:sz w:val="18"/>
                <w:szCs w:val="12"/>
              </w:rPr>
            </w:pPr>
            <w:r>
              <w:rPr>
                <w:sz w:val="18"/>
                <w:szCs w:val="12"/>
              </w:rPr>
              <w:t xml:space="preserve">  Ont change d</w:t>
            </w:r>
            <w:r>
              <w:rPr>
                <w:sz w:val="18"/>
              </w:rPr>
              <w:t>’école</w:t>
            </w:r>
          </w:p>
        </w:tc>
        <w:tc>
          <w:tcPr>
            <w:tcW w:w="600" w:type="dxa"/>
            <w:tcBorders>
              <w:left w:val="single" w:sz="6" w:space="0" w:color="auto"/>
              <w:bottom w:val="single" w:sz="6" w:space="0" w:color="auto"/>
              <w:right w:val="single" w:sz="6" w:space="0" w:color="auto"/>
            </w:tcBorders>
          </w:tcPr>
          <w:p w:rsidR="00000000" w:rsidRDefault="00000000">
            <w:pPr>
              <w:jc w:val="right"/>
              <w:rPr>
                <w:sz w:val="18"/>
                <w:szCs w:val="12"/>
              </w:rPr>
            </w:pPr>
            <w:r>
              <w:rPr>
                <w:sz w:val="18"/>
                <w:szCs w:val="12"/>
              </w:rPr>
              <w:t>14,1</w:t>
            </w:r>
          </w:p>
        </w:tc>
        <w:tc>
          <w:tcPr>
            <w:tcW w:w="960" w:type="dxa"/>
            <w:tcBorders>
              <w:left w:val="single" w:sz="6" w:space="0" w:color="auto"/>
              <w:bottom w:val="single" w:sz="6" w:space="0" w:color="auto"/>
              <w:right w:val="single" w:sz="6" w:space="0" w:color="auto"/>
            </w:tcBorders>
          </w:tcPr>
          <w:p w:rsidR="00000000" w:rsidRDefault="00000000">
            <w:pPr>
              <w:jc w:val="right"/>
              <w:rPr>
                <w:sz w:val="18"/>
                <w:szCs w:val="12"/>
              </w:rPr>
            </w:pPr>
            <w:r>
              <w:rPr>
                <w:sz w:val="18"/>
                <w:szCs w:val="12"/>
              </w:rPr>
              <w:t>9 445</w:t>
            </w:r>
          </w:p>
        </w:tc>
        <w:tc>
          <w:tcPr>
            <w:tcW w:w="600" w:type="dxa"/>
            <w:tcBorders>
              <w:left w:val="single" w:sz="6" w:space="0" w:color="auto"/>
              <w:bottom w:val="single" w:sz="6" w:space="0" w:color="auto"/>
              <w:right w:val="single" w:sz="6" w:space="0" w:color="auto"/>
            </w:tcBorders>
          </w:tcPr>
          <w:p w:rsidR="00000000" w:rsidRDefault="00000000">
            <w:pPr>
              <w:jc w:val="right"/>
              <w:rPr>
                <w:sz w:val="18"/>
                <w:szCs w:val="12"/>
              </w:rPr>
            </w:pPr>
            <w:r>
              <w:rPr>
                <w:sz w:val="18"/>
                <w:szCs w:val="12"/>
              </w:rPr>
              <w:t>17,7</w:t>
            </w:r>
          </w:p>
        </w:tc>
        <w:tc>
          <w:tcPr>
            <w:tcW w:w="960" w:type="dxa"/>
            <w:tcBorders>
              <w:left w:val="single" w:sz="6" w:space="0" w:color="auto"/>
              <w:bottom w:val="single" w:sz="6" w:space="0" w:color="auto"/>
              <w:right w:val="single" w:sz="6" w:space="0" w:color="auto"/>
            </w:tcBorders>
          </w:tcPr>
          <w:p w:rsidR="00000000" w:rsidRDefault="00000000">
            <w:pPr>
              <w:jc w:val="right"/>
              <w:rPr>
                <w:sz w:val="18"/>
                <w:szCs w:val="12"/>
              </w:rPr>
            </w:pPr>
            <w:r>
              <w:rPr>
                <w:sz w:val="18"/>
                <w:szCs w:val="12"/>
              </w:rPr>
              <w:t>9 445</w:t>
            </w:r>
          </w:p>
        </w:tc>
        <w:tc>
          <w:tcPr>
            <w:tcW w:w="600" w:type="dxa"/>
            <w:tcBorders>
              <w:left w:val="single" w:sz="6" w:space="0" w:color="auto"/>
              <w:bottom w:val="single" w:sz="6" w:space="0" w:color="auto"/>
              <w:right w:val="single" w:sz="6" w:space="0" w:color="auto"/>
            </w:tcBorders>
          </w:tcPr>
          <w:p w:rsidR="00000000" w:rsidRDefault="00000000">
            <w:pPr>
              <w:jc w:val="right"/>
              <w:rPr>
                <w:sz w:val="18"/>
                <w:szCs w:val="12"/>
              </w:rPr>
            </w:pPr>
            <w:r>
              <w:rPr>
                <w:sz w:val="18"/>
                <w:szCs w:val="12"/>
              </w:rPr>
              <w:t>16,2</w:t>
            </w:r>
          </w:p>
        </w:tc>
        <w:tc>
          <w:tcPr>
            <w:tcW w:w="960" w:type="dxa"/>
            <w:tcBorders>
              <w:left w:val="single" w:sz="6" w:space="0" w:color="auto"/>
              <w:bottom w:val="single" w:sz="6" w:space="0" w:color="auto"/>
              <w:right w:val="single" w:sz="6" w:space="0" w:color="auto"/>
            </w:tcBorders>
          </w:tcPr>
          <w:p w:rsidR="00000000" w:rsidRDefault="00000000">
            <w:pPr>
              <w:jc w:val="right"/>
              <w:rPr>
                <w:sz w:val="18"/>
                <w:szCs w:val="12"/>
              </w:rPr>
            </w:pPr>
            <w:r>
              <w:rPr>
                <w:sz w:val="18"/>
                <w:szCs w:val="12"/>
              </w:rPr>
              <w:t>8 248</w:t>
            </w:r>
          </w:p>
        </w:tc>
        <w:tc>
          <w:tcPr>
            <w:tcW w:w="600" w:type="dxa"/>
            <w:tcBorders>
              <w:left w:val="single" w:sz="6" w:space="0" w:color="auto"/>
              <w:bottom w:val="single" w:sz="6" w:space="0" w:color="auto"/>
              <w:right w:val="single" w:sz="6" w:space="0" w:color="auto"/>
            </w:tcBorders>
          </w:tcPr>
          <w:p w:rsidR="00000000" w:rsidRDefault="00000000">
            <w:pPr>
              <w:jc w:val="right"/>
              <w:rPr>
                <w:sz w:val="18"/>
                <w:szCs w:val="12"/>
              </w:rPr>
            </w:pPr>
            <w:r>
              <w:rPr>
                <w:sz w:val="18"/>
                <w:szCs w:val="12"/>
              </w:rPr>
              <w:t>3,8</w:t>
            </w:r>
          </w:p>
        </w:tc>
        <w:tc>
          <w:tcPr>
            <w:tcW w:w="966" w:type="dxa"/>
            <w:gridSpan w:val="2"/>
            <w:tcBorders>
              <w:left w:val="single" w:sz="6" w:space="0" w:color="auto"/>
              <w:bottom w:val="single" w:sz="6" w:space="0" w:color="auto"/>
              <w:right w:val="single" w:sz="6" w:space="0" w:color="auto"/>
            </w:tcBorders>
          </w:tcPr>
          <w:p w:rsidR="00000000" w:rsidRDefault="00000000">
            <w:pPr>
              <w:jc w:val="right"/>
              <w:rPr>
                <w:sz w:val="18"/>
                <w:szCs w:val="12"/>
              </w:rPr>
            </w:pPr>
            <w:r>
              <w:rPr>
                <w:sz w:val="18"/>
                <w:szCs w:val="12"/>
              </w:rPr>
              <w:t>1 120</w:t>
            </w:r>
          </w:p>
        </w:tc>
      </w:tr>
    </w:tbl>
    <w:p w:rsidR="00000000" w:rsidRDefault="00000000"/>
    <w:p w:rsidR="00000000" w:rsidRDefault="00000000">
      <w:pPr>
        <w:spacing w:after="240"/>
      </w:pPr>
      <w:r>
        <w:rPr>
          <w:i/>
          <w:iCs/>
        </w:rPr>
        <w:t>Source</w:t>
      </w:r>
      <w:r>
        <w:t>: Bureau central de statistique.</w:t>
      </w:r>
    </w:p>
    <w:p w:rsidR="00000000" w:rsidRDefault="00000000">
      <w:pPr>
        <w:spacing w:after="240"/>
      </w:pPr>
      <w:r>
        <w:t>451.</w:t>
      </w:r>
      <w:r>
        <w:tab/>
        <w:t>Ces chiffres font ressortir une progression constante du taux de rétention scolaire parmi les adolescents. Cette tendance est moins nette dans le secteur scolaire arabe, mais peut être qualifiée de «stable». Depuis le début des années 90, le taux de fréquentation des filles dépasse systématiquement celui des garçons dans le secteur juif comme dans le secteur arabe.</w:t>
      </w:r>
    </w:p>
    <w:p w:rsidR="00000000" w:rsidRDefault="00000000">
      <w:pPr>
        <w:keepNext/>
        <w:spacing w:after="240"/>
      </w:pPr>
      <w:r>
        <w:rPr>
          <w:b/>
          <w:bCs/>
        </w:rPr>
        <w:t>f)</w:t>
      </w:r>
      <w:r>
        <w:rPr>
          <w:b/>
          <w:bCs/>
        </w:rPr>
        <w:tab/>
        <w:t>Taux de réussite aux examens</w:t>
      </w:r>
    </w:p>
    <w:p w:rsidR="00000000" w:rsidRDefault="00000000">
      <w:pPr>
        <w:spacing w:after="240"/>
      </w:pPr>
      <w:r>
        <w:t>452.</w:t>
      </w:r>
      <w:r>
        <w:tab/>
        <w:t>Les graphiques ci</w:t>
      </w:r>
      <w:r>
        <w:noBreakHyphen/>
        <w:t>après donnent une idée des pourcentages d’élèves admis au baccalauréat au terme de leurs études secondaires et le rapport entre les candidats qui ont des résultats suffisants pour obtenir le diplôme et les autres (données ventilées par groupe de population</w:t>
      </w:r>
      <w:r>
        <w:br/>
        <w:t>– Juifs et non Juifs –, sexe et type d’établissement). Ces graphiques indiquent une augmentation du pourcentage de candidats au baccalauréat et d’admission au baccalauréat.</w:t>
      </w:r>
    </w:p>
    <w:p w:rsidR="00000000" w:rsidRDefault="00000000">
      <w:pPr>
        <w:spacing w:after="240"/>
        <w:jc w:val="center"/>
        <w:rPr>
          <w:b/>
          <w:bCs/>
        </w:rPr>
      </w:pPr>
      <w:r>
        <w:br w:type="page"/>
      </w:r>
      <w:r>
        <w:rPr>
          <w:b/>
          <w:bCs/>
        </w:rPr>
        <w:t>Figure 3</w:t>
      </w:r>
    </w:p>
    <w:p w:rsidR="00000000" w:rsidRDefault="00000000">
      <w:pPr>
        <w:spacing w:line="360" w:lineRule="auto"/>
        <w:jc w:val="center"/>
        <w:rPr>
          <w:color w:val="FFFFFF"/>
        </w:rPr>
      </w:pPr>
      <w:r>
        <w:rPr>
          <w:noProof/>
          <w:sz w:val="20"/>
        </w:rPr>
        <w:pict>
          <v:shape id="_x0000_s1031" type="#_x0000_t202" style="position:absolute;left:0;text-align:left;margin-left:118.95pt;margin-top:198.65pt;width:95.55pt;height:48.15pt;z-index:6" stroked="f">
            <v:textbox inset="0,0,0,0">
              <w:txbxContent>
                <w:p w:rsidR="00000000" w:rsidRDefault="00000000">
                  <w:pPr>
                    <w:spacing w:after="60"/>
                    <w:rPr>
                      <w:rFonts w:ascii="Arial" w:hAnsi="Arial" w:cs="Arial"/>
                      <w:sz w:val="18"/>
                    </w:rPr>
                  </w:pPr>
                  <w:r>
                    <w:rPr>
                      <w:rFonts w:ascii="Arial" w:hAnsi="Arial" w:cs="Arial"/>
                      <w:sz w:val="18"/>
                    </w:rPr>
                    <w:t>Moyenne nationale</w:t>
                  </w:r>
                </w:p>
                <w:p w:rsidR="00000000" w:rsidRDefault="00000000">
                  <w:pPr>
                    <w:spacing w:after="60"/>
                    <w:rPr>
                      <w:rFonts w:ascii="Arial" w:hAnsi="Arial" w:cs="Arial"/>
                      <w:sz w:val="18"/>
                    </w:rPr>
                  </w:pPr>
                  <w:r>
                    <w:rPr>
                      <w:rFonts w:ascii="Arial" w:hAnsi="Arial" w:cs="Arial"/>
                      <w:sz w:val="18"/>
                    </w:rPr>
                    <w:t>Secteur scolaire juif</w:t>
                  </w:r>
                </w:p>
                <w:p w:rsidR="00000000" w:rsidRDefault="00000000">
                  <w:pPr>
                    <w:spacing w:after="30"/>
                    <w:rPr>
                      <w:rFonts w:ascii="Arial" w:hAnsi="Arial" w:cs="Arial"/>
                      <w:sz w:val="18"/>
                    </w:rPr>
                  </w:pPr>
                  <w:r>
                    <w:rPr>
                      <w:rFonts w:ascii="Arial" w:hAnsi="Arial" w:cs="Arial"/>
                      <w:sz w:val="18"/>
                    </w:rPr>
                    <w:t>Secteur scolaire arabe</w:t>
                  </w:r>
                </w:p>
                <w:p w:rsidR="00000000" w:rsidRDefault="00000000">
                  <w:pPr>
                    <w:rPr>
                      <w:rFonts w:ascii="Arial" w:hAnsi="Arial" w:cs="Arial"/>
                      <w:sz w:val="18"/>
                    </w:rPr>
                  </w:pPr>
                  <w:r>
                    <w:rPr>
                      <w:rFonts w:ascii="Arial" w:hAnsi="Arial" w:cs="Arial"/>
                      <w:sz w:val="18"/>
                    </w:rPr>
                    <w:t>Secteur scolaire druze</w:t>
                  </w:r>
                </w:p>
              </w:txbxContent>
            </v:textbox>
          </v:shape>
        </w:pict>
      </w:r>
      <w:bookmarkStart w:id="34" w:name="_MON_1065599774"/>
      <w:bookmarkStart w:id="35" w:name="_MON_1065603866"/>
      <w:bookmarkStart w:id="36" w:name="_MON_1065604007"/>
      <w:bookmarkStart w:id="37" w:name="_MON_1065614126"/>
      <w:bookmarkStart w:id="38" w:name="_MON_1065614186"/>
      <w:bookmarkStart w:id="39" w:name="_MON_1065616862"/>
      <w:bookmarkStart w:id="40" w:name="_MON_1065616907"/>
      <w:bookmarkStart w:id="41" w:name="_MON_1074433623"/>
      <w:bookmarkStart w:id="42" w:name="_MON_1074511788"/>
      <w:bookmarkStart w:id="43" w:name="_MON_1074511972"/>
      <w:bookmarkStart w:id="44" w:name="_MON_1074513590"/>
      <w:bookmarkStart w:id="45" w:name="_MON_1074513671"/>
      <w:bookmarkStart w:id="46" w:name="_MON_1074513769"/>
      <w:bookmarkStart w:id="47" w:name="_MON_1074513787"/>
      <w:bookmarkStart w:id="48" w:name="_MON_1074513876"/>
      <w:bookmarkStart w:id="49" w:name="_MON_1074518502"/>
      <w:bookmarkStart w:id="50" w:name="_MON_1076410286"/>
      <w:bookmarkStart w:id="51" w:name="_MON_1076415604"/>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object w:dxaOrig="6139" w:dyaOrig="5213">
          <v:shape id="_x0000_i1028" type="#_x0000_t75" style="width:297pt;height:249.75pt" o:ole="" fillcolor="window">
            <v:imagedata r:id="rId46" o:title=""/>
          </v:shape>
          <o:OLEObject Type="Embed" ProgID="Excel.Sheet.8" ShapeID="_x0000_i1028" DrawAspect="Content" ObjectID="_1394887765" r:id="rId47"/>
        </w:object>
      </w:r>
    </w:p>
    <w:p w:rsidR="00000000" w:rsidRDefault="00000000">
      <w:pPr>
        <w:rPr>
          <w:szCs w:val="18"/>
        </w:rPr>
      </w:pPr>
      <w:r>
        <w:rPr>
          <w:szCs w:val="18"/>
        </w:rPr>
        <w:t>*  Population âgée de 17 ans.</w:t>
      </w:r>
    </w:p>
    <w:p w:rsidR="00000000" w:rsidRDefault="00000000">
      <w:pPr>
        <w:spacing w:after="240"/>
      </w:pPr>
      <w:r>
        <w:rPr>
          <w:i/>
          <w:iCs/>
          <w:szCs w:val="18"/>
        </w:rPr>
        <w:t>Source</w:t>
      </w:r>
      <w:r>
        <w:rPr>
          <w:szCs w:val="18"/>
        </w:rPr>
        <w:t>: Ministère de l’éducation, Division de l’économie et des statistiques, Centre d’information sur les examens de la Division des examens et de la Division supérieure des systèmes d’information</w:t>
      </w:r>
      <w:r>
        <w:t>.</w:t>
      </w:r>
    </w:p>
    <w:p w:rsidR="00000000" w:rsidRDefault="00000000">
      <w:pPr>
        <w:pStyle w:val="Heading1"/>
        <w:spacing w:after="0" w:line="360" w:lineRule="auto"/>
        <w:ind w:firstLine="0"/>
        <w:jc w:val="center"/>
        <w:rPr>
          <w:rFonts w:ascii="Times New Roman" w:hAnsi="Times New Roman"/>
          <w:sz w:val="24"/>
        </w:rPr>
      </w:pPr>
      <w:r>
        <w:rPr>
          <w:rFonts w:ascii="Times New Roman" w:hAnsi="Times New Roman"/>
          <w:sz w:val="24"/>
        </w:rPr>
        <w:t>Figure 4</w:t>
      </w:r>
    </w:p>
    <w:p w:rsidR="00000000" w:rsidRDefault="00000000">
      <w:pPr>
        <w:spacing w:line="360" w:lineRule="auto"/>
        <w:jc w:val="center"/>
      </w:pPr>
      <w:r>
        <w:rPr>
          <w:noProof/>
          <w:sz w:val="20"/>
        </w:rPr>
        <w:pict>
          <v:shape id="_x0000_s1032" type="#_x0000_t202" style="position:absolute;left:0;text-align:left;margin-left:313.95pt;margin-top:112.2pt;width:101.4pt;height:96.3pt;z-index:7" stroked="f">
            <v:textbox style="mso-next-textbox:#_x0000_s1032" inset="0,0,0,0">
              <w:txbxContent>
                <w:p w:rsidR="00000000" w:rsidRDefault="00000000">
                  <w:pPr>
                    <w:spacing w:after="180"/>
                    <w:rPr>
                      <w:rFonts w:ascii="Arial" w:hAnsi="Arial" w:cs="Arial"/>
                      <w:sz w:val="16"/>
                    </w:rPr>
                  </w:pPr>
                  <w:r>
                    <w:rPr>
                      <w:rFonts w:ascii="Arial" w:hAnsi="Arial" w:cs="Arial"/>
                      <w:sz w:val="16"/>
                    </w:rPr>
                    <w:t>Secteur scolaire juif</w:t>
                  </w:r>
                </w:p>
                <w:p w:rsidR="00000000" w:rsidRDefault="00000000">
                  <w:pPr>
                    <w:spacing w:after="180"/>
                    <w:rPr>
                      <w:rFonts w:ascii="Arial" w:hAnsi="Arial" w:cs="Arial"/>
                      <w:sz w:val="16"/>
                    </w:rPr>
                  </w:pPr>
                  <w:r>
                    <w:rPr>
                      <w:rFonts w:ascii="Arial" w:hAnsi="Arial" w:cs="Arial"/>
                      <w:sz w:val="16"/>
                    </w:rPr>
                    <w:t>Moyenne nationale</w:t>
                  </w:r>
                </w:p>
                <w:p w:rsidR="00000000" w:rsidRDefault="00000000">
                  <w:pPr>
                    <w:spacing w:after="180"/>
                    <w:rPr>
                      <w:rFonts w:ascii="Arial" w:hAnsi="Arial" w:cs="Arial"/>
                      <w:sz w:val="16"/>
                    </w:rPr>
                  </w:pPr>
                  <w:r>
                    <w:rPr>
                      <w:rFonts w:ascii="Arial" w:hAnsi="Arial" w:cs="Arial"/>
                      <w:sz w:val="16"/>
                    </w:rPr>
                    <w:t>Secteur scolaire arabe</w:t>
                  </w:r>
                </w:p>
                <w:p w:rsidR="00000000" w:rsidRDefault="00000000">
                  <w:pPr>
                    <w:spacing w:after="180"/>
                    <w:rPr>
                      <w:rFonts w:ascii="Arial" w:hAnsi="Arial" w:cs="Arial"/>
                      <w:sz w:val="16"/>
                    </w:rPr>
                  </w:pPr>
                  <w:r>
                    <w:rPr>
                      <w:rFonts w:ascii="Arial" w:hAnsi="Arial" w:cs="Arial"/>
                      <w:sz w:val="16"/>
                    </w:rPr>
                    <w:t>Secteur scolaire druze</w:t>
                  </w:r>
                </w:p>
                <w:p w:rsidR="00000000" w:rsidRDefault="00000000">
                  <w:pPr>
                    <w:rPr>
                      <w:rFonts w:ascii="Arial" w:hAnsi="Arial" w:cs="Arial"/>
                      <w:sz w:val="18"/>
                    </w:rPr>
                  </w:pPr>
                  <w:r>
                    <w:rPr>
                      <w:rFonts w:ascii="Arial" w:hAnsi="Arial" w:cs="Arial"/>
                      <w:sz w:val="16"/>
                    </w:rPr>
                    <w:t>Éducation bédouine</w:t>
                  </w:r>
                  <w:r>
                    <w:rPr>
                      <w:rFonts w:ascii="Arial" w:hAnsi="Arial" w:cs="Arial"/>
                      <w:sz w:val="18"/>
                    </w:rPr>
                    <w:t xml:space="preserve"> </w:t>
                  </w:r>
                  <w:r>
                    <w:rPr>
                      <w:rFonts w:ascii="Arial" w:hAnsi="Arial" w:cs="Arial"/>
                      <w:sz w:val="18"/>
                    </w:rPr>
                    <w:br/>
                  </w:r>
                  <w:r>
                    <w:rPr>
                      <w:rFonts w:ascii="Arial" w:hAnsi="Arial" w:cs="Arial"/>
                      <w:sz w:val="16"/>
                    </w:rPr>
                    <w:t>dans le Néguev</w:t>
                  </w:r>
                </w:p>
                <w:p w:rsidR="00000000" w:rsidRDefault="00000000">
                  <w:pPr>
                    <w:rPr>
                      <w:rFonts w:ascii="Arial" w:hAnsi="Arial" w:cs="Arial"/>
                      <w:sz w:val="18"/>
                    </w:rPr>
                  </w:pPr>
                </w:p>
              </w:txbxContent>
            </v:textbox>
          </v:shape>
        </w:pict>
      </w:r>
      <w:bookmarkStart w:id="52" w:name="_MON_1065599815"/>
      <w:bookmarkStart w:id="53" w:name="_MON_1065604042"/>
      <w:bookmarkStart w:id="54" w:name="_MON_1065604232"/>
      <w:bookmarkStart w:id="55" w:name="_MON_1065616926"/>
      <w:bookmarkStart w:id="56" w:name="_MON_1068534873"/>
      <w:bookmarkStart w:id="57" w:name="_MON_1074433590"/>
      <w:bookmarkStart w:id="58" w:name="_MON_1074512743"/>
      <w:bookmarkStart w:id="59" w:name="_MON_1074513057"/>
      <w:bookmarkStart w:id="60" w:name="_MON_1074513142"/>
      <w:bookmarkStart w:id="61" w:name="_MON_1074513154"/>
      <w:bookmarkStart w:id="62" w:name="_MON_1074513432"/>
      <w:bookmarkEnd w:id="52"/>
      <w:bookmarkEnd w:id="53"/>
      <w:bookmarkEnd w:id="54"/>
      <w:bookmarkEnd w:id="55"/>
      <w:bookmarkEnd w:id="56"/>
      <w:bookmarkEnd w:id="57"/>
      <w:bookmarkEnd w:id="58"/>
      <w:bookmarkEnd w:id="59"/>
      <w:bookmarkEnd w:id="60"/>
      <w:bookmarkEnd w:id="61"/>
      <w:bookmarkEnd w:id="62"/>
      <w:r>
        <w:object w:dxaOrig="7665" w:dyaOrig="4500">
          <v:shape id="_x0000_i1029" type="#_x0000_t75" style="width:387.75pt;height:222pt" o:ole="" fillcolor="window">
            <v:imagedata r:id="rId48" o:title=""/>
          </v:shape>
          <o:OLEObject Type="Embed" ProgID="Excel.Sheet.8" ShapeID="_x0000_i1029" DrawAspect="Content" ObjectID="_1394887766" r:id="rId49"/>
        </w:object>
      </w:r>
    </w:p>
    <w:p w:rsidR="00000000" w:rsidRDefault="00000000">
      <w:pPr>
        <w:rPr>
          <w:szCs w:val="18"/>
        </w:rPr>
      </w:pPr>
      <w:r>
        <w:rPr>
          <w:szCs w:val="18"/>
        </w:rPr>
        <w:t>*  Population âgée de 17 ans.</w:t>
      </w:r>
    </w:p>
    <w:p w:rsidR="00000000" w:rsidRDefault="00000000">
      <w:pPr>
        <w:spacing w:after="240"/>
      </w:pPr>
      <w:r>
        <w:rPr>
          <w:i/>
          <w:iCs/>
        </w:rPr>
        <w:t>Source</w:t>
      </w:r>
      <w:r>
        <w:t xml:space="preserve">: </w:t>
      </w:r>
      <w:r>
        <w:rPr>
          <w:szCs w:val="18"/>
        </w:rPr>
        <w:t>Ministère de l’éducation, Division de l’économie et des statistiques, Centre d’information sur les examens de la Division des examens et de la Division supérieure des systèmes d’information</w:t>
      </w:r>
      <w:r>
        <w:t>.</w:t>
      </w:r>
    </w:p>
    <w:p w:rsidR="00000000" w:rsidRDefault="00000000">
      <w:pPr>
        <w:spacing w:after="240"/>
        <w:rPr>
          <w:szCs w:val="18"/>
        </w:rPr>
      </w:pPr>
      <w:r>
        <w:t>453.</w:t>
      </w:r>
      <w:r>
        <w:tab/>
        <w:t>D</w:t>
      </w:r>
      <w:r>
        <w:rPr>
          <w:szCs w:val="18"/>
        </w:rPr>
        <w:t>’</w:t>
      </w:r>
      <w:r>
        <w:t>après ce graphique, ces cinq dernières années, les pourcentages de candidats au baccalauréat et d</w:t>
      </w:r>
      <w:r>
        <w:rPr>
          <w:szCs w:val="18"/>
        </w:rPr>
        <w:t>’</w:t>
      </w:r>
      <w:r>
        <w:t>admis au baccalauréat ont fortement augmenté dans le groupe d</w:t>
      </w:r>
      <w:r>
        <w:rPr>
          <w:szCs w:val="18"/>
        </w:rPr>
        <w:t>’âge considéré, spécialement dans les secteurs scolaires bédouin, druze et arabe.</w:t>
      </w:r>
    </w:p>
    <w:p w:rsidR="00000000" w:rsidRDefault="00000000">
      <w:pPr>
        <w:jc w:val="center"/>
        <w:rPr>
          <w:b/>
          <w:bCs/>
        </w:rPr>
      </w:pPr>
      <w:r>
        <w:rPr>
          <w:b/>
          <w:bCs/>
        </w:rPr>
        <w:t>Tableau 66</w:t>
      </w:r>
    </w:p>
    <w:p w:rsidR="00000000" w:rsidRDefault="00000000">
      <w:pPr>
        <w:jc w:val="center"/>
        <w:rPr>
          <w:b/>
          <w:bCs/>
        </w:rPr>
      </w:pPr>
    </w:p>
    <w:p w:rsidR="00000000" w:rsidRDefault="00000000">
      <w:pPr>
        <w:jc w:val="center"/>
        <w:rPr>
          <w:b/>
          <w:bCs/>
        </w:rPr>
      </w:pPr>
      <w:r>
        <w:rPr>
          <w:b/>
          <w:bCs/>
        </w:rPr>
        <w:t>Candidatures aux examens du baccalauréat, par taux d’admission</w:t>
      </w:r>
      <w:r>
        <w:rPr>
          <w:b/>
          <w:bCs/>
        </w:rPr>
        <w:br/>
        <w:t>et autres caractéristiques</w:t>
      </w:r>
    </w:p>
    <w:p w:rsidR="00000000" w:rsidRDefault="00000000"/>
    <w:tbl>
      <w:tblPr>
        <w:tblW w:w="9331" w:type="dxa"/>
        <w:tblInd w:w="30" w:type="dxa"/>
        <w:tblLayout w:type="fixed"/>
        <w:tblCellMar>
          <w:left w:w="30" w:type="dxa"/>
          <w:right w:w="30" w:type="dxa"/>
        </w:tblCellMar>
        <w:tblLook w:val="0000" w:firstRow="0" w:lastRow="0" w:firstColumn="0" w:lastColumn="0" w:noHBand="0" w:noVBand="0"/>
      </w:tblPr>
      <w:tblGrid>
        <w:gridCol w:w="3544"/>
        <w:gridCol w:w="992"/>
        <w:gridCol w:w="993"/>
        <w:gridCol w:w="850"/>
        <w:gridCol w:w="992"/>
        <w:gridCol w:w="993"/>
        <w:gridCol w:w="967"/>
      </w:tblGrid>
      <w:tr w:rsidR="00000000">
        <w:tblPrEx>
          <w:tblCellMar>
            <w:top w:w="0" w:type="dxa"/>
            <w:bottom w:w="0" w:type="dxa"/>
          </w:tblCellMar>
        </w:tblPrEx>
        <w:trPr>
          <w:cantSplit/>
          <w:trHeight w:val="235"/>
          <w:tblHeader/>
        </w:trPr>
        <w:tc>
          <w:tcPr>
            <w:tcW w:w="3544" w:type="dxa"/>
            <w:tcBorders>
              <w:top w:val="single" w:sz="4" w:space="0" w:color="auto"/>
              <w:left w:val="single" w:sz="4" w:space="0" w:color="auto"/>
              <w:bottom w:val="single" w:sz="4" w:space="0" w:color="auto"/>
              <w:right w:val="single" w:sz="6" w:space="0" w:color="auto"/>
            </w:tcBorders>
          </w:tcPr>
          <w:p w:rsidR="00000000" w:rsidRDefault="00000000">
            <w:pPr>
              <w:rPr>
                <w:szCs w:val="14"/>
              </w:rPr>
            </w:pPr>
          </w:p>
        </w:tc>
        <w:tc>
          <w:tcPr>
            <w:tcW w:w="992" w:type="dxa"/>
            <w:tcBorders>
              <w:top w:val="single" w:sz="4" w:space="0" w:color="auto"/>
              <w:bottom w:val="single" w:sz="4" w:space="0" w:color="auto"/>
              <w:right w:val="single" w:sz="6" w:space="0" w:color="auto"/>
            </w:tcBorders>
          </w:tcPr>
          <w:p w:rsidR="00000000" w:rsidRDefault="00000000">
            <w:pPr>
              <w:jc w:val="center"/>
              <w:rPr>
                <w:szCs w:val="14"/>
              </w:rPr>
            </w:pPr>
            <w:r>
              <w:rPr>
                <w:szCs w:val="14"/>
              </w:rPr>
              <w:t>Non admis</w:t>
            </w:r>
          </w:p>
        </w:tc>
        <w:tc>
          <w:tcPr>
            <w:tcW w:w="993" w:type="dxa"/>
            <w:tcBorders>
              <w:top w:val="single" w:sz="4" w:space="0" w:color="auto"/>
              <w:bottom w:val="single" w:sz="4" w:space="0" w:color="auto"/>
              <w:right w:val="single" w:sz="6" w:space="0" w:color="auto"/>
            </w:tcBorders>
          </w:tcPr>
          <w:p w:rsidR="00000000" w:rsidRDefault="00000000">
            <w:pPr>
              <w:jc w:val="center"/>
              <w:rPr>
                <w:szCs w:val="14"/>
              </w:rPr>
            </w:pPr>
            <w:r>
              <w:rPr>
                <w:szCs w:val="14"/>
              </w:rPr>
              <w:t>Admis</w:t>
            </w:r>
          </w:p>
        </w:tc>
        <w:tc>
          <w:tcPr>
            <w:tcW w:w="850" w:type="dxa"/>
            <w:tcBorders>
              <w:top w:val="single" w:sz="4" w:space="0" w:color="auto"/>
              <w:bottom w:val="single" w:sz="4" w:space="0" w:color="auto"/>
              <w:right w:val="single" w:sz="6" w:space="0" w:color="auto"/>
            </w:tcBorders>
          </w:tcPr>
          <w:p w:rsidR="00000000" w:rsidRDefault="00000000">
            <w:pPr>
              <w:jc w:val="center"/>
              <w:rPr>
                <w:szCs w:val="14"/>
              </w:rPr>
            </w:pPr>
            <w:r>
              <w:rPr>
                <w:szCs w:val="14"/>
              </w:rPr>
              <w:t>Total</w:t>
            </w:r>
          </w:p>
        </w:tc>
        <w:tc>
          <w:tcPr>
            <w:tcW w:w="992" w:type="dxa"/>
            <w:tcBorders>
              <w:top w:val="single" w:sz="4" w:space="0" w:color="auto"/>
              <w:bottom w:val="single" w:sz="4" w:space="0" w:color="auto"/>
              <w:right w:val="single" w:sz="6" w:space="0" w:color="auto"/>
            </w:tcBorders>
          </w:tcPr>
          <w:p w:rsidR="00000000" w:rsidRDefault="00000000">
            <w:pPr>
              <w:jc w:val="center"/>
              <w:rPr>
                <w:szCs w:val="14"/>
              </w:rPr>
            </w:pPr>
            <w:r>
              <w:rPr>
                <w:szCs w:val="14"/>
              </w:rPr>
              <w:t>Non admis</w:t>
            </w:r>
          </w:p>
        </w:tc>
        <w:tc>
          <w:tcPr>
            <w:tcW w:w="993" w:type="dxa"/>
            <w:tcBorders>
              <w:top w:val="single" w:sz="4" w:space="0" w:color="auto"/>
              <w:bottom w:val="single" w:sz="4" w:space="0" w:color="auto"/>
              <w:right w:val="single" w:sz="6" w:space="0" w:color="auto"/>
            </w:tcBorders>
          </w:tcPr>
          <w:p w:rsidR="00000000" w:rsidRDefault="00000000">
            <w:pPr>
              <w:jc w:val="center"/>
              <w:rPr>
                <w:szCs w:val="14"/>
                <w:lang w:val="en-GB"/>
              </w:rPr>
            </w:pPr>
            <w:r>
              <w:rPr>
                <w:szCs w:val="14"/>
                <w:lang w:val="en-GB"/>
              </w:rPr>
              <w:t>Admis</w:t>
            </w:r>
          </w:p>
        </w:tc>
        <w:tc>
          <w:tcPr>
            <w:tcW w:w="967" w:type="dxa"/>
            <w:tcBorders>
              <w:top w:val="single" w:sz="4" w:space="0" w:color="auto"/>
              <w:bottom w:val="single" w:sz="4" w:space="0" w:color="auto"/>
              <w:right w:val="single" w:sz="6" w:space="0" w:color="auto"/>
            </w:tcBorders>
          </w:tcPr>
          <w:p w:rsidR="00000000" w:rsidRDefault="00000000">
            <w:pPr>
              <w:jc w:val="center"/>
              <w:rPr>
                <w:szCs w:val="14"/>
                <w:lang w:val="en-GB"/>
              </w:rPr>
            </w:pPr>
            <w:r>
              <w:rPr>
                <w:szCs w:val="14"/>
                <w:lang w:val="en-GB"/>
              </w:rPr>
              <w:t>Total (1)</w:t>
            </w:r>
          </w:p>
        </w:tc>
      </w:tr>
      <w:tr w:rsidR="00000000">
        <w:tblPrEx>
          <w:tblCellMar>
            <w:top w:w="0" w:type="dxa"/>
            <w:bottom w:w="0" w:type="dxa"/>
          </w:tblCellMar>
        </w:tblPrEx>
        <w:trPr>
          <w:cantSplit/>
          <w:trHeight w:val="366"/>
          <w:tblHeader/>
        </w:trPr>
        <w:tc>
          <w:tcPr>
            <w:tcW w:w="3544" w:type="dxa"/>
            <w:tcBorders>
              <w:top w:val="single" w:sz="4" w:space="0" w:color="auto"/>
              <w:left w:val="single" w:sz="4" w:space="0" w:color="auto"/>
              <w:bottom w:val="single" w:sz="6" w:space="0" w:color="auto"/>
              <w:right w:val="single" w:sz="6" w:space="0" w:color="auto"/>
            </w:tcBorders>
          </w:tcPr>
          <w:p w:rsidR="00000000" w:rsidRDefault="00000000">
            <w:pPr>
              <w:jc w:val="center"/>
              <w:rPr>
                <w:szCs w:val="14"/>
                <w:lang w:val="en-GB"/>
              </w:rPr>
            </w:pPr>
            <w:r>
              <w:rPr>
                <w:szCs w:val="12"/>
                <w:lang w:val="en-GB"/>
              </w:rPr>
              <w:t>Total général</w:t>
            </w:r>
          </w:p>
        </w:tc>
        <w:tc>
          <w:tcPr>
            <w:tcW w:w="2835" w:type="dxa"/>
            <w:gridSpan w:val="3"/>
            <w:tcBorders>
              <w:top w:val="single" w:sz="4" w:space="0" w:color="auto"/>
              <w:bottom w:val="single" w:sz="6" w:space="0" w:color="auto"/>
            </w:tcBorders>
          </w:tcPr>
          <w:p w:rsidR="00000000" w:rsidRDefault="00000000">
            <w:pPr>
              <w:jc w:val="center"/>
              <w:rPr>
                <w:szCs w:val="16"/>
              </w:rPr>
            </w:pPr>
            <w:r>
              <w:rPr>
                <w:szCs w:val="14"/>
              </w:rPr>
              <w:t>Pourcentages</w:t>
            </w:r>
          </w:p>
        </w:tc>
        <w:tc>
          <w:tcPr>
            <w:tcW w:w="2952" w:type="dxa"/>
            <w:gridSpan w:val="3"/>
            <w:tcBorders>
              <w:top w:val="single" w:sz="4" w:space="0" w:color="auto"/>
              <w:left w:val="single" w:sz="6" w:space="0" w:color="auto"/>
              <w:bottom w:val="single" w:sz="6" w:space="0" w:color="auto"/>
              <w:right w:val="single" w:sz="4" w:space="0" w:color="auto"/>
            </w:tcBorders>
          </w:tcPr>
          <w:p w:rsidR="00000000" w:rsidRDefault="00000000">
            <w:pPr>
              <w:jc w:val="center"/>
              <w:rPr>
                <w:szCs w:val="16"/>
              </w:rPr>
            </w:pPr>
            <w:r>
              <w:rPr>
                <w:szCs w:val="16"/>
              </w:rPr>
              <w:t>Chiffres absolus</w:t>
            </w:r>
          </w:p>
        </w:tc>
      </w:tr>
      <w:tr w:rsidR="00000000">
        <w:tblPrEx>
          <w:tblCellMar>
            <w:top w:w="0" w:type="dxa"/>
            <w:bottom w:w="0" w:type="dxa"/>
          </w:tblCellMar>
        </w:tblPrEx>
        <w:trPr>
          <w:cantSplit/>
          <w:trHeight w:val="166"/>
        </w:trPr>
        <w:tc>
          <w:tcPr>
            <w:tcW w:w="3544" w:type="dxa"/>
            <w:tcBorders>
              <w:top w:val="single" w:sz="6" w:space="0" w:color="auto"/>
              <w:left w:val="single" w:sz="6" w:space="0" w:color="auto"/>
              <w:right w:val="single" w:sz="6" w:space="0" w:color="auto"/>
            </w:tcBorders>
          </w:tcPr>
          <w:p w:rsidR="00000000" w:rsidRDefault="00000000">
            <w:pPr>
              <w:rPr>
                <w:szCs w:val="12"/>
              </w:rPr>
            </w:pPr>
            <w:r>
              <w:rPr>
                <w:szCs w:val="12"/>
              </w:rPr>
              <w:t xml:space="preserve">  1987</w:t>
            </w:r>
          </w:p>
        </w:tc>
        <w:tc>
          <w:tcPr>
            <w:tcW w:w="992" w:type="dxa"/>
            <w:tcBorders>
              <w:top w:val="single" w:sz="6" w:space="0" w:color="auto"/>
              <w:left w:val="single" w:sz="6" w:space="0" w:color="auto"/>
              <w:right w:val="single" w:sz="6" w:space="0" w:color="auto"/>
            </w:tcBorders>
          </w:tcPr>
          <w:p w:rsidR="00000000" w:rsidRDefault="00000000">
            <w:pPr>
              <w:jc w:val="right"/>
              <w:rPr>
                <w:szCs w:val="12"/>
              </w:rPr>
            </w:pPr>
            <w:r>
              <w:rPr>
                <w:szCs w:val="12"/>
              </w:rPr>
              <w:t>39,6</w:t>
            </w:r>
          </w:p>
        </w:tc>
        <w:tc>
          <w:tcPr>
            <w:tcW w:w="993" w:type="dxa"/>
            <w:tcBorders>
              <w:top w:val="single" w:sz="6" w:space="0" w:color="auto"/>
              <w:left w:val="single" w:sz="6" w:space="0" w:color="auto"/>
              <w:right w:val="single" w:sz="6" w:space="0" w:color="auto"/>
            </w:tcBorders>
          </w:tcPr>
          <w:p w:rsidR="00000000" w:rsidRDefault="00000000">
            <w:pPr>
              <w:jc w:val="right"/>
              <w:rPr>
                <w:szCs w:val="12"/>
              </w:rPr>
            </w:pPr>
            <w:r>
              <w:rPr>
                <w:szCs w:val="12"/>
              </w:rPr>
              <w:t>60,4</w:t>
            </w:r>
          </w:p>
        </w:tc>
        <w:tc>
          <w:tcPr>
            <w:tcW w:w="850" w:type="dxa"/>
            <w:tcBorders>
              <w:top w:val="single" w:sz="6" w:space="0" w:color="auto"/>
              <w:left w:val="single" w:sz="6" w:space="0" w:color="auto"/>
              <w:right w:val="single" w:sz="6" w:space="0" w:color="auto"/>
            </w:tcBorders>
          </w:tcPr>
          <w:p w:rsidR="00000000" w:rsidRDefault="00000000">
            <w:pPr>
              <w:jc w:val="right"/>
              <w:rPr>
                <w:szCs w:val="12"/>
              </w:rPr>
            </w:pPr>
            <w:r>
              <w:rPr>
                <w:szCs w:val="12"/>
              </w:rPr>
              <w:t>100.0</w:t>
            </w:r>
          </w:p>
        </w:tc>
        <w:tc>
          <w:tcPr>
            <w:tcW w:w="992" w:type="dxa"/>
            <w:tcBorders>
              <w:top w:val="single" w:sz="6" w:space="0" w:color="auto"/>
              <w:left w:val="single" w:sz="6" w:space="0" w:color="auto"/>
              <w:right w:val="single" w:sz="6" w:space="0" w:color="auto"/>
            </w:tcBorders>
          </w:tcPr>
          <w:p w:rsidR="00000000" w:rsidRDefault="00000000">
            <w:pPr>
              <w:jc w:val="right"/>
              <w:rPr>
                <w:szCs w:val="12"/>
              </w:rPr>
            </w:pPr>
            <w:r>
              <w:rPr>
                <w:szCs w:val="12"/>
              </w:rPr>
              <w:t>14 917</w:t>
            </w:r>
          </w:p>
        </w:tc>
        <w:tc>
          <w:tcPr>
            <w:tcW w:w="993" w:type="dxa"/>
            <w:tcBorders>
              <w:top w:val="single" w:sz="6" w:space="0" w:color="auto"/>
              <w:left w:val="single" w:sz="6" w:space="0" w:color="auto"/>
              <w:right w:val="single" w:sz="6" w:space="0" w:color="auto"/>
            </w:tcBorders>
          </w:tcPr>
          <w:p w:rsidR="00000000" w:rsidRDefault="00000000">
            <w:pPr>
              <w:jc w:val="right"/>
              <w:rPr>
                <w:szCs w:val="12"/>
              </w:rPr>
            </w:pPr>
            <w:r>
              <w:rPr>
                <w:szCs w:val="12"/>
              </w:rPr>
              <w:t>22 740</w:t>
            </w:r>
          </w:p>
        </w:tc>
        <w:tc>
          <w:tcPr>
            <w:tcW w:w="967" w:type="dxa"/>
            <w:tcBorders>
              <w:top w:val="single" w:sz="6" w:space="0" w:color="auto"/>
              <w:left w:val="single" w:sz="6" w:space="0" w:color="auto"/>
              <w:right w:val="single" w:sz="6" w:space="0" w:color="auto"/>
            </w:tcBorders>
          </w:tcPr>
          <w:p w:rsidR="00000000" w:rsidRDefault="00000000">
            <w:pPr>
              <w:jc w:val="right"/>
              <w:rPr>
                <w:szCs w:val="12"/>
              </w:rPr>
            </w:pPr>
            <w:r>
              <w:rPr>
                <w:szCs w:val="12"/>
              </w:rPr>
              <w:t>37 657</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1991</w:t>
            </w:r>
          </w:p>
        </w:tc>
        <w:tc>
          <w:tcPr>
            <w:tcW w:w="992" w:type="dxa"/>
            <w:tcBorders>
              <w:left w:val="single" w:sz="6" w:space="0" w:color="auto"/>
              <w:right w:val="single" w:sz="6" w:space="0" w:color="auto"/>
            </w:tcBorders>
          </w:tcPr>
          <w:p w:rsidR="00000000" w:rsidRDefault="00000000">
            <w:pPr>
              <w:jc w:val="right"/>
              <w:rPr>
                <w:szCs w:val="12"/>
              </w:rPr>
            </w:pPr>
            <w:r>
              <w:rPr>
                <w:szCs w:val="12"/>
              </w:rPr>
              <w:t>36,0</w:t>
            </w:r>
          </w:p>
        </w:tc>
        <w:tc>
          <w:tcPr>
            <w:tcW w:w="993" w:type="dxa"/>
            <w:tcBorders>
              <w:left w:val="single" w:sz="6" w:space="0" w:color="auto"/>
              <w:right w:val="single" w:sz="6" w:space="0" w:color="auto"/>
            </w:tcBorders>
          </w:tcPr>
          <w:p w:rsidR="00000000" w:rsidRDefault="00000000">
            <w:pPr>
              <w:jc w:val="right"/>
              <w:rPr>
                <w:szCs w:val="12"/>
              </w:rPr>
            </w:pPr>
            <w:r>
              <w:rPr>
                <w:szCs w:val="12"/>
              </w:rPr>
              <w:t xml:space="preserve">64,0  </w:t>
            </w:r>
          </w:p>
        </w:tc>
        <w:tc>
          <w:tcPr>
            <w:tcW w:w="850" w:type="dxa"/>
            <w:tcBorders>
              <w:left w:val="single" w:sz="6" w:space="0" w:color="auto"/>
              <w:right w:val="single" w:sz="6" w:space="0" w:color="auto"/>
            </w:tcBorders>
          </w:tcPr>
          <w:p w:rsidR="00000000" w:rsidRDefault="00000000">
            <w:pPr>
              <w:jc w:val="right"/>
              <w:rPr>
                <w:szCs w:val="12"/>
              </w:rPr>
            </w:pPr>
            <w:r>
              <w:rPr>
                <w:szCs w:val="12"/>
              </w:rPr>
              <w:t xml:space="preserve">100.0  </w:t>
            </w:r>
          </w:p>
        </w:tc>
        <w:tc>
          <w:tcPr>
            <w:tcW w:w="992" w:type="dxa"/>
            <w:tcBorders>
              <w:left w:val="single" w:sz="6" w:space="0" w:color="auto"/>
              <w:right w:val="single" w:sz="6" w:space="0" w:color="auto"/>
            </w:tcBorders>
          </w:tcPr>
          <w:p w:rsidR="00000000" w:rsidRDefault="00000000">
            <w:pPr>
              <w:jc w:val="right"/>
              <w:rPr>
                <w:szCs w:val="12"/>
              </w:rPr>
            </w:pPr>
            <w:r>
              <w:rPr>
                <w:szCs w:val="12"/>
              </w:rPr>
              <w:t>16 648</w:t>
            </w:r>
          </w:p>
        </w:tc>
        <w:tc>
          <w:tcPr>
            <w:tcW w:w="993" w:type="dxa"/>
            <w:tcBorders>
              <w:left w:val="single" w:sz="6" w:space="0" w:color="auto"/>
              <w:right w:val="single" w:sz="6" w:space="0" w:color="auto"/>
            </w:tcBorders>
          </w:tcPr>
          <w:p w:rsidR="00000000" w:rsidRDefault="00000000">
            <w:pPr>
              <w:jc w:val="right"/>
              <w:rPr>
                <w:szCs w:val="12"/>
              </w:rPr>
            </w:pPr>
            <w:r>
              <w:rPr>
                <w:szCs w:val="12"/>
              </w:rPr>
              <w:t>29 577</w:t>
            </w:r>
          </w:p>
        </w:tc>
        <w:tc>
          <w:tcPr>
            <w:tcW w:w="967" w:type="dxa"/>
            <w:tcBorders>
              <w:left w:val="single" w:sz="6" w:space="0" w:color="auto"/>
              <w:right w:val="single" w:sz="6" w:space="0" w:color="auto"/>
            </w:tcBorders>
          </w:tcPr>
          <w:p w:rsidR="00000000" w:rsidRDefault="00000000">
            <w:pPr>
              <w:jc w:val="right"/>
              <w:rPr>
                <w:szCs w:val="12"/>
              </w:rPr>
            </w:pPr>
            <w:r>
              <w:rPr>
                <w:szCs w:val="12"/>
              </w:rPr>
              <w:t>46 225</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1995</w:t>
            </w:r>
          </w:p>
        </w:tc>
        <w:tc>
          <w:tcPr>
            <w:tcW w:w="992" w:type="dxa"/>
            <w:tcBorders>
              <w:left w:val="single" w:sz="6" w:space="0" w:color="auto"/>
              <w:right w:val="single" w:sz="6" w:space="0" w:color="auto"/>
            </w:tcBorders>
          </w:tcPr>
          <w:p w:rsidR="00000000" w:rsidRDefault="00000000">
            <w:pPr>
              <w:jc w:val="right"/>
              <w:rPr>
                <w:szCs w:val="12"/>
              </w:rPr>
            </w:pPr>
            <w:r>
              <w:rPr>
                <w:szCs w:val="12"/>
              </w:rPr>
              <w:t>34,1</w:t>
            </w:r>
          </w:p>
        </w:tc>
        <w:tc>
          <w:tcPr>
            <w:tcW w:w="993" w:type="dxa"/>
            <w:tcBorders>
              <w:left w:val="single" w:sz="6" w:space="0" w:color="auto"/>
              <w:right w:val="single" w:sz="6" w:space="0" w:color="auto"/>
            </w:tcBorders>
          </w:tcPr>
          <w:p w:rsidR="00000000" w:rsidRDefault="00000000">
            <w:pPr>
              <w:jc w:val="right"/>
              <w:rPr>
                <w:szCs w:val="12"/>
              </w:rPr>
            </w:pPr>
            <w:r>
              <w:rPr>
                <w:szCs w:val="12"/>
              </w:rPr>
              <w:t xml:space="preserve">65,9  </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19 972</w:t>
            </w:r>
          </w:p>
        </w:tc>
        <w:tc>
          <w:tcPr>
            <w:tcW w:w="993" w:type="dxa"/>
            <w:tcBorders>
              <w:left w:val="single" w:sz="6" w:space="0" w:color="auto"/>
              <w:right w:val="single" w:sz="6" w:space="0" w:color="auto"/>
            </w:tcBorders>
          </w:tcPr>
          <w:p w:rsidR="00000000" w:rsidRDefault="00000000">
            <w:pPr>
              <w:jc w:val="right"/>
              <w:rPr>
                <w:szCs w:val="12"/>
              </w:rPr>
            </w:pPr>
            <w:r>
              <w:rPr>
                <w:szCs w:val="12"/>
              </w:rPr>
              <w:t>38 566</w:t>
            </w:r>
          </w:p>
        </w:tc>
        <w:tc>
          <w:tcPr>
            <w:tcW w:w="967" w:type="dxa"/>
            <w:tcBorders>
              <w:left w:val="single" w:sz="6" w:space="0" w:color="auto"/>
              <w:right w:val="single" w:sz="6" w:space="0" w:color="auto"/>
            </w:tcBorders>
          </w:tcPr>
          <w:p w:rsidR="00000000" w:rsidRDefault="00000000">
            <w:pPr>
              <w:jc w:val="right"/>
              <w:rPr>
                <w:szCs w:val="12"/>
              </w:rPr>
            </w:pPr>
            <w:r>
              <w:rPr>
                <w:szCs w:val="12"/>
              </w:rPr>
              <w:t>58 538</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1996 (2)</w:t>
            </w:r>
          </w:p>
        </w:tc>
        <w:tc>
          <w:tcPr>
            <w:tcW w:w="992" w:type="dxa"/>
            <w:tcBorders>
              <w:left w:val="single" w:sz="6" w:space="0" w:color="auto"/>
              <w:right w:val="single" w:sz="6" w:space="0" w:color="auto"/>
            </w:tcBorders>
          </w:tcPr>
          <w:p w:rsidR="00000000" w:rsidRDefault="00000000">
            <w:pPr>
              <w:jc w:val="right"/>
              <w:rPr>
                <w:szCs w:val="12"/>
              </w:rPr>
            </w:pPr>
            <w:r>
              <w:rPr>
                <w:szCs w:val="12"/>
              </w:rPr>
              <w:t>35,3</w:t>
            </w:r>
          </w:p>
        </w:tc>
        <w:tc>
          <w:tcPr>
            <w:tcW w:w="993" w:type="dxa"/>
            <w:tcBorders>
              <w:left w:val="single" w:sz="6" w:space="0" w:color="auto"/>
              <w:right w:val="single" w:sz="6" w:space="0" w:color="auto"/>
            </w:tcBorders>
          </w:tcPr>
          <w:p w:rsidR="00000000" w:rsidRDefault="00000000">
            <w:pPr>
              <w:jc w:val="right"/>
              <w:rPr>
                <w:szCs w:val="12"/>
              </w:rPr>
            </w:pPr>
            <w:r>
              <w:rPr>
                <w:szCs w:val="12"/>
              </w:rPr>
              <w:t xml:space="preserve">64,7  </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22 138</w:t>
            </w:r>
          </w:p>
        </w:tc>
        <w:tc>
          <w:tcPr>
            <w:tcW w:w="993" w:type="dxa"/>
            <w:tcBorders>
              <w:left w:val="single" w:sz="6" w:space="0" w:color="auto"/>
              <w:right w:val="single" w:sz="6" w:space="0" w:color="auto"/>
            </w:tcBorders>
          </w:tcPr>
          <w:p w:rsidR="00000000" w:rsidRDefault="00000000">
            <w:pPr>
              <w:jc w:val="right"/>
              <w:rPr>
                <w:szCs w:val="12"/>
              </w:rPr>
            </w:pPr>
            <w:r>
              <w:rPr>
                <w:szCs w:val="12"/>
              </w:rPr>
              <w:t>40 644</w:t>
            </w:r>
          </w:p>
        </w:tc>
        <w:tc>
          <w:tcPr>
            <w:tcW w:w="967" w:type="dxa"/>
            <w:tcBorders>
              <w:left w:val="single" w:sz="6" w:space="0" w:color="auto"/>
              <w:right w:val="single" w:sz="6" w:space="0" w:color="auto"/>
            </w:tcBorders>
          </w:tcPr>
          <w:p w:rsidR="00000000" w:rsidRDefault="00000000">
            <w:pPr>
              <w:jc w:val="right"/>
              <w:rPr>
                <w:szCs w:val="12"/>
              </w:rPr>
            </w:pPr>
            <w:r>
              <w:rPr>
                <w:szCs w:val="12"/>
              </w:rPr>
              <w:t>62 782</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1997</w:t>
            </w:r>
          </w:p>
        </w:tc>
        <w:tc>
          <w:tcPr>
            <w:tcW w:w="992" w:type="dxa"/>
            <w:tcBorders>
              <w:left w:val="single" w:sz="6" w:space="0" w:color="auto"/>
              <w:right w:val="single" w:sz="6" w:space="0" w:color="auto"/>
            </w:tcBorders>
          </w:tcPr>
          <w:p w:rsidR="00000000" w:rsidRDefault="00000000">
            <w:pPr>
              <w:jc w:val="right"/>
              <w:rPr>
                <w:szCs w:val="12"/>
              </w:rPr>
            </w:pPr>
            <w:r>
              <w:rPr>
                <w:szCs w:val="12"/>
              </w:rPr>
              <w:t>37,1</w:t>
            </w:r>
          </w:p>
        </w:tc>
        <w:tc>
          <w:tcPr>
            <w:tcW w:w="993" w:type="dxa"/>
            <w:tcBorders>
              <w:left w:val="single" w:sz="6" w:space="0" w:color="auto"/>
              <w:right w:val="single" w:sz="6" w:space="0" w:color="auto"/>
            </w:tcBorders>
          </w:tcPr>
          <w:p w:rsidR="00000000" w:rsidRDefault="00000000">
            <w:pPr>
              <w:jc w:val="right"/>
              <w:rPr>
                <w:szCs w:val="12"/>
              </w:rPr>
            </w:pPr>
            <w:r>
              <w:rPr>
                <w:szCs w:val="12"/>
              </w:rPr>
              <w:t xml:space="preserve">62,9  </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23 443</w:t>
            </w:r>
          </w:p>
        </w:tc>
        <w:tc>
          <w:tcPr>
            <w:tcW w:w="993" w:type="dxa"/>
            <w:tcBorders>
              <w:left w:val="single" w:sz="6" w:space="0" w:color="auto"/>
              <w:right w:val="single" w:sz="6" w:space="0" w:color="auto"/>
            </w:tcBorders>
          </w:tcPr>
          <w:p w:rsidR="00000000" w:rsidRDefault="00000000">
            <w:pPr>
              <w:jc w:val="right"/>
              <w:rPr>
                <w:szCs w:val="12"/>
              </w:rPr>
            </w:pPr>
            <w:r>
              <w:rPr>
                <w:szCs w:val="12"/>
              </w:rPr>
              <w:t>39 713</w:t>
            </w:r>
          </w:p>
        </w:tc>
        <w:tc>
          <w:tcPr>
            <w:tcW w:w="967" w:type="dxa"/>
            <w:tcBorders>
              <w:left w:val="single" w:sz="6" w:space="0" w:color="auto"/>
              <w:right w:val="single" w:sz="6" w:space="0" w:color="auto"/>
            </w:tcBorders>
          </w:tcPr>
          <w:p w:rsidR="00000000" w:rsidRDefault="00000000">
            <w:pPr>
              <w:jc w:val="right"/>
              <w:rPr>
                <w:szCs w:val="12"/>
              </w:rPr>
            </w:pPr>
            <w:r>
              <w:rPr>
                <w:szCs w:val="12"/>
              </w:rPr>
              <w:t>63 156</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1998 (2)</w:t>
            </w:r>
          </w:p>
        </w:tc>
        <w:tc>
          <w:tcPr>
            <w:tcW w:w="992" w:type="dxa"/>
            <w:tcBorders>
              <w:left w:val="single" w:sz="6" w:space="0" w:color="auto"/>
              <w:right w:val="single" w:sz="6" w:space="0" w:color="auto"/>
            </w:tcBorders>
          </w:tcPr>
          <w:p w:rsidR="00000000" w:rsidRDefault="00000000">
            <w:pPr>
              <w:jc w:val="right"/>
              <w:rPr>
                <w:szCs w:val="12"/>
              </w:rPr>
            </w:pPr>
            <w:r>
              <w:rPr>
                <w:szCs w:val="12"/>
              </w:rPr>
              <w:t>36,8</w:t>
            </w:r>
          </w:p>
        </w:tc>
        <w:tc>
          <w:tcPr>
            <w:tcW w:w="993" w:type="dxa"/>
            <w:tcBorders>
              <w:left w:val="single" w:sz="6" w:space="0" w:color="auto"/>
              <w:right w:val="single" w:sz="6" w:space="0" w:color="auto"/>
            </w:tcBorders>
          </w:tcPr>
          <w:p w:rsidR="00000000" w:rsidRDefault="00000000">
            <w:pPr>
              <w:jc w:val="right"/>
              <w:rPr>
                <w:szCs w:val="12"/>
              </w:rPr>
            </w:pPr>
            <w:r>
              <w:rPr>
                <w:szCs w:val="12"/>
              </w:rPr>
              <w:t xml:space="preserve">63,2 </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24 294</w:t>
            </w:r>
          </w:p>
        </w:tc>
        <w:tc>
          <w:tcPr>
            <w:tcW w:w="993" w:type="dxa"/>
            <w:tcBorders>
              <w:left w:val="single" w:sz="6" w:space="0" w:color="auto"/>
              <w:right w:val="single" w:sz="6" w:space="0" w:color="auto"/>
            </w:tcBorders>
          </w:tcPr>
          <w:p w:rsidR="00000000" w:rsidRDefault="00000000">
            <w:pPr>
              <w:jc w:val="right"/>
              <w:rPr>
                <w:szCs w:val="12"/>
              </w:rPr>
            </w:pPr>
            <w:r>
              <w:rPr>
                <w:szCs w:val="12"/>
              </w:rPr>
              <w:t>41 666</w:t>
            </w:r>
          </w:p>
        </w:tc>
        <w:tc>
          <w:tcPr>
            <w:tcW w:w="967" w:type="dxa"/>
            <w:tcBorders>
              <w:left w:val="single" w:sz="6" w:space="0" w:color="auto"/>
              <w:right w:val="single" w:sz="6" w:space="0" w:color="auto"/>
            </w:tcBorders>
          </w:tcPr>
          <w:p w:rsidR="00000000" w:rsidRDefault="00000000">
            <w:pPr>
              <w:jc w:val="right"/>
              <w:rPr>
                <w:szCs w:val="12"/>
              </w:rPr>
            </w:pPr>
            <w:r>
              <w:rPr>
                <w:szCs w:val="12"/>
              </w:rPr>
              <w:t>65 960</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1999</w:t>
            </w:r>
          </w:p>
        </w:tc>
        <w:tc>
          <w:tcPr>
            <w:tcW w:w="992" w:type="dxa"/>
            <w:tcBorders>
              <w:left w:val="single" w:sz="6" w:space="0" w:color="auto"/>
              <w:right w:val="single" w:sz="6" w:space="0" w:color="auto"/>
            </w:tcBorders>
          </w:tcPr>
          <w:p w:rsidR="00000000" w:rsidRDefault="00000000">
            <w:pPr>
              <w:jc w:val="right"/>
              <w:rPr>
                <w:szCs w:val="12"/>
              </w:rPr>
            </w:pPr>
            <w:r>
              <w:rPr>
                <w:szCs w:val="12"/>
              </w:rPr>
              <w:t>36,6</w:t>
            </w:r>
          </w:p>
        </w:tc>
        <w:tc>
          <w:tcPr>
            <w:tcW w:w="993" w:type="dxa"/>
            <w:tcBorders>
              <w:left w:val="single" w:sz="6" w:space="0" w:color="auto"/>
              <w:right w:val="single" w:sz="6" w:space="0" w:color="auto"/>
            </w:tcBorders>
          </w:tcPr>
          <w:p w:rsidR="00000000" w:rsidRDefault="00000000">
            <w:pPr>
              <w:jc w:val="right"/>
              <w:rPr>
                <w:szCs w:val="12"/>
              </w:rPr>
            </w:pPr>
            <w:r>
              <w:rPr>
                <w:szCs w:val="12"/>
              </w:rPr>
              <w:t xml:space="preserve">63,4  </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26 048</w:t>
            </w:r>
          </w:p>
        </w:tc>
        <w:tc>
          <w:tcPr>
            <w:tcW w:w="993" w:type="dxa"/>
            <w:tcBorders>
              <w:left w:val="single" w:sz="6" w:space="0" w:color="auto"/>
              <w:right w:val="single" w:sz="6" w:space="0" w:color="auto"/>
            </w:tcBorders>
          </w:tcPr>
          <w:p w:rsidR="00000000" w:rsidRDefault="00000000">
            <w:pPr>
              <w:jc w:val="right"/>
              <w:rPr>
                <w:szCs w:val="12"/>
              </w:rPr>
            </w:pPr>
            <w:r>
              <w:rPr>
                <w:szCs w:val="12"/>
              </w:rPr>
              <w:t>45 115</w:t>
            </w:r>
          </w:p>
        </w:tc>
        <w:tc>
          <w:tcPr>
            <w:tcW w:w="967" w:type="dxa"/>
            <w:tcBorders>
              <w:left w:val="single" w:sz="6" w:space="0" w:color="auto"/>
              <w:right w:val="single" w:sz="6" w:space="0" w:color="auto"/>
            </w:tcBorders>
          </w:tcPr>
          <w:p w:rsidR="00000000" w:rsidRDefault="00000000">
            <w:pPr>
              <w:jc w:val="right"/>
              <w:rPr>
                <w:szCs w:val="12"/>
              </w:rPr>
            </w:pPr>
            <w:r>
              <w:rPr>
                <w:szCs w:val="12"/>
              </w:rPr>
              <w:t>71 163</w:t>
            </w:r>
          </w:p>
        </w:tc>
      </w:tr>
      <w:tr w:rsidR="00000000">
        <w:tblPrEx>
          <w:tblCellMar>
            <w:top w:w="0" w:type="dxa"/>
            <w:bottom w:w="0" w:type="dxa"/>
          </w:tblCellMar>
        </w:tblPrEx>
        <w:trPr>
          <w:cantSplit/>
          <w:trHeight w:val="235"/>
        </w:trPr>
        <w:tc>
          <w:tcPr>
            <w:tcW w:w="3544" w:type="dxa"/>
            <w:tcBorders>
              <w:left w:val="single" w:sz="6" w:space="0" w:color="auto"/>
              <w:right w:val="single" w:sz="6" w:space="0" w:color="auto"/>
            </w:tcBorders>
          </w:tcPr>
          <w:p w:rsidR="00000000" w:rsidRDefault="00000000">
            <w:pPr>
              <w:rPr>
                <w:szCs w:val="16"/>
              </w:rPr>
            </w:pPr>
            <w:r>
              <w:rPr>
                <w:szCs w:val="16"/>
              </w:rPr>
              <w:t>Secteur scolaire juif</w:t>
            </w: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850" w:type="dxa"/>
            <w:tcBorders>
              <w:left w:val="single" w:sz="6" w:space="0" w:color="auto"/>
              <w:right w:val="single" w:sz="6" w:space="0" w:color="auto"/>
            </w:tcBorders>
          </w:tcPr>
          <w:p w:rsidR="00000000" w:rsidRDefault="00000000">
            <w:pPr>
              <w:jc w:val="right"/>
              <w:rPr>
                <w:szCs w:val="12"/>
              </w:rPr>
            </w:pP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967" w:type="dxa"/>
            <w:tcBorders>
              <w:left w:val="single" w:sz="6" w:space="0" w:color="auto"/>
              <w:right w:val="single" w:sz="6" w:space="0" w:color="auto"/>
            </w:tcBorders>
          </w:tcPr>
          <w:p w:rsidR="00000000" w:rsidRDefault="00000000">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1987</w:t>
            </w:r>
          </w:p>
        </w:tc>
        <w:tc>
          <w:tcPr>
            <w:tcW w:w="992" w:type="dxa"/>
            <w:tcBorders>
              <w:left w:val="single" w:sz="6" w:space="0" w:color="auto"/>
              <w:right w:val="single" w:sz="6" w:space="0" w:color="auto"/>
            </w:tcBorders>
          </w:tcPr>
          <w:p w:rsidR="00000000" w:rsidRDefault="00000000">
            <w:pPr>
              <w:jc w:val="right"/>
              <w:rPr>
                <w:szCs w:val="12"/>
              </w:rPr>
            </w:pPr>
            <w:r>
              <w:rPr>
                <w:szCs w:val="12"/>
              </w:rPr>
              <w:t>37,2</w:t>
            </w:r>
          </w:p>
        </w:tc>
        <w:tc>
          <w:tcPr>
            <w:tcW w:w="993" w:type="dxa"/>
            <w:tcBorders>
              <w:left w:val="single" w:sz="6" w:space="0" w:color="auto"/>
              <w:right w:val="single" w:sz="6" w:space="0" w:color="auto"/>
            </w:tcBorders>
          </w:tcPr>
          <w:p w:rsidR="00000000" w:rsidRDefault="00000000">
            <w:pPr>
              <w:jc w:val="right"/>
              <w:rPr>
                <w:szCs w:val="12"/>
              </w:rPr>
            </w:pPr>
            <w:r>
              <w:rPr>
                <w:szCs w:val="12"/>
              </w:rPr>
              <w:t>62,8</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12 094</w:t>
            </w:r>
          </w:p>
        </w:tc>
        <w:tc>
          <w:tcPr>
            <w:tcW w:w="993" w:type="dxa"/>
            <w:tcBorders>
              <w:left w:val="single" w:sz="6" w:space="0" w:color="auto"/>
              <w:right w:val="single" w:sz="6" w:space="0" w:color="auto"/>
            </w:tcBorders>
          </w:tcPr>
          <w:p w:rsidR="00000000" w:rsidRDefault="00000000">
            <w:pPr>
              <w:jc w:val="right"/>
              <w:rPr>
                <w:szCs w:val="12"/>
              </w:rPr>
            </w:pPr>
            <w:r>
              <w:rPr>
                <w:szCs w:val="12"/>
              </w:rPr>
              <w:t>20 389</w:t>
            </w:r>
          </w:p>
        </w:tc>
        <w:tc>
          <w:tcPr>
            <w:tcW w:w="967" w:type="dxa"/>
            <w:tcBorders>
              <w:left w:val="single" w:sz="6" w:space="0" w:color="auto"/>
              <w:right w:val="single" w:sz="6" w:space="0" w:color="auto"/>
            </w:tcBorders>
          </w:tcPr>
          <w:p w:rsidR="00000000" w:rsidRDefault="00000000">
            <w:pPr>
              <w:jc w:val="right"/>
              <w:rPr>
                <w:szCs w:val="12"/>
              </w:rPr>
            </w:pPr>
            <w:r>
              <w:rPr>
                <w:szCs w:val="12"/>
              </w:rPr>
              <w:t>32 483</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1991</w:t>
            </w:r>
          </w:p>
        </w:tc>
        <w:tc>
          <w:tcPr>
            <w:tcW w:w="992" w:type="dxa"/>
            <w:tcBorders>
              <w:left w:val="single" w:sz="6" w:space="0" w:color="auto"/>
              <w:right w:val="single" w:sz="6" w:space="0" w:color="auto"/>
            </w:tcBorders>
          </w:tcPr>
          <w:p w:rsidR="00000000" w:rsidRDefault="00000000">
            <w:pPr>
              <w:jc w:val="right"/>
              <w:rPr>
                <w:szCs w:val="12"/>
              </w:rPr>
            </w:pPr>
            <w:r>
              <w:rPr>
                <w:szCs w:val="12"/>
              </w:rPr>
              <w:t>32,7</w:t>
            </w:r>
          </w:p>
        </w:tc>
        <w:tc>
          <w:tcPr>
            <w:tcW w:w="993" w:type="dxa"/>
            <w:tcBorders>
              <w:left w:val="single" w:sz="6" w:space="0" w:color="auto"/>
              <w:right w:val="single" w:sz="6" w:space="0" w:color="auto"/>
            </w:tcBorders>
          </w:tcPr>
          <w:p w:rsidR="00000000" w:rsidRDefault="00000000">
            <w:pPr>
              <w:jc w:val="right"/>
              <w:rPr>
                <w:szCs w:val="12"/>
              </w:rPr>
            </w:pPr>
            <w:r>
              <w:rPr>
                <w:szCs w:val="12"/>
              </w:rPr>
              <w:t>67,3</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12 792</w:t>
            </w:r>
          </w:p>
        </w:tc>
        <w:tc>
          <w:tcPr>
            <w:tcW w:w="993" w:type="dxa"/>
            <w:tcBorders>
              <w:left w:val="single" w:sz="6" w:space="0" w:color="auto"/>
              <w:right w:val="single" w:sz="6" w:space="0" w:color="auto"/>
            </w:tcBorders>
          </w:tcPr>
          <w:p w:rsidR="00000000" w:rsidRDefault="00000000">
            <w:pPr>
              <w:jc w:val="right"/>
              <w:rPr>
                <w:szCs w:val="12"/>
              </w:rPr>
            </w:pPr>
            <w:r>
              <w:rPr>
                <w:szCs w:val="12"/>
              </w:rPr>
              <w:t>26 362</w:t>
            </w:r>
          </w:p>
        </w:tc>
        <w:tc>
          <w:tcPr>
            <w:tcW w:w="967" w:type="dxa"/>
            <w:tcBorders>
              <w:left w:val="single" w:sz="6" w:space="0" w:color="auto"/>
              <w:right w:val="single" w:sz="6" w:space="0" w:color="auto"/>
            </w:tcBorders>
          </w:tcPr>
          <w:p w:rsidR="00000000" w:rsidRDefault="00000000">
            <w:pPr>
              <w:jc w:val="right"/>
              <w:rPr>
                <w:szCs w:val="12"/>
              </w:rPr>
            </w:pPr>
            <w:r>
              <w:rPr>
                <w:szCs w:val="12"/>
              </w:rPr>
              <w:t>39 154</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1995</w:t>
            </w:r>
          </w:p>
        </w:tc>
        <w:tc>
          <w:tcPr>
            <w:tcW w:w="992" w:type="dxa"/>
            <w:tcBorders>
              <w:left w:val="single" w:sz="6" w:space="0" w:color="auto"/>
              <w:right w:val="single" w:sz="6" w:space="0" w:color="auto"/>
            </w:tcBorders>
          </w:tcPr>
          <w:p w:rsidR="00000000" w:rsidRDefault="00000000">
            <w:pPr>
              <w:jc w:val="right"/>
              <w:rPr>
                <w:szCs w:val="12"/>
              </w:rPr>
            </w:pPr>
            <w:r>
              <w:rPr>
                <w:szCs w:val="12"/>
              </w:rPr>
              <w:t>31,1</w:t>
            </w:r>
          </w:p>
        </w:tc>
        <w:tc>
          <w:tcPr>
            <w:tcW w:w="993" w:type="dxa"/>
            <w:tcBorders>
              <w:left w:val="single" w:sz="6" w:space="0" w:color="auto"/>
              <w:right w:val="single" w:sz="6" w:space="0" w:color="auto"/>
            </w:tcBorders>
          </w:tcPr>
          <w:p w:rsidR="00000000" w:rsidRDefault="00000000">
            <w:pPr>
              <w:jc w:val="right"/>
              <w:rPr>
                <w:szCs w:val="12"/>
              </w:rPr>
            </w:pPr>
            <w:r>
              <w:rPr>
                <w:szCs w:val="12"/>
              </w:rPr>
              <w:t>68,9</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15 477</w:t>
            </w:r>
          </w:p>
        </w:tc>
        <w:tc>
          <w:tcPr>
            <w:tcW w:w="993" w:type="dxa"/>
            <w:tcBorders>
              <w:left w:val="single" w:sz="6" w:space="0" w:color="auto"/>
              <w:right w:val="single" w:sz="6" w:space="0" w:color="auto"/>
            </w:tcBorders>
          </w:tcPr>
          <w:p w:rsidR="00000000" w:rsidRDefault="00000000">
            <w:pPr>
              <w:jc w:val="right"/>
              <w:rPr>
                <w:szCs w:val="12"/>
              </w:rPr>
            </w:pPr>
            <w:r>
              <w:rPr>
                <w:szCs w:val="12"/>
              </w:rPr>
              <w:t>34 331</w:t>
            </w:r>
          </w:p>
        </w:tc>
        <w:tc>
          <w:tcPr>
            <w:tcW w:w="967" w:type="dxa"/>
            <w:tcBorders>
              <w:left w:val="single" w:sz="6" w:space="0" w:color="auto"/>
              <w:right w:val="single" w:sz="6" w:space="0" w:color="auto"/>
            </w:tcBorders>
          </w:tcPr>
          <w:p w:rsidR="00000000" w:rsidRDefault="00000000">
            <w:pPr>
              <w:jc w:val="right"/>
              <w:rPr>
                <w:szCs w:val="12"/>
              </w:rPr>
            </w:pPr>
            <w:r>
              <w:rPr>
                <w:szCs w:val="12"/>
              </w:rPr>
              <w:t>49 808</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1996 (2)</w:t>
            </w:r>
          </w:p>
        </w:tc>
        <w:tc>
          <w:tcPr>
            <w:tcW w:w="992" w:type="dxa"/>
            <w:tcBorders>
              <w:left w:val="single" w:sz="6" w:space="0" w:color="auto"/>
              <w:right w:val="single" w:sz="6" w:space="0" w:color="auto"/>
            </w:tcBorders>
          </w:tcPr>
          <w:p w:rsidR="00000000" w:rsidRDefault="00000000">
            <w:pPr>
              <w:jc w:val="right"/>
              <w:rPr>
                <w:szCs w:val="12"/>
              </w:rPr>
            </w:pPr>
            <w:r>
              <w:rPr>
                <w:szCs w:val="12"/>
              </w:rPr>
              <w:t>32,6</w:t>
            </w:r>
          </w:p>
        </w:tc>
        <w:tc>
          <w:tcPr>
            <w:tcW w:w="993" w:type="dxa"/>
            <w:tcBorders>
              <w:left w:val="single" w:sz="6" w:space="0" w:color="auto"/>
              <w:right w:val="single" w:sz="6" w:space="0" w:color="auto"/>
            </w:tcBorders>
          </w:tcPr>
          <w:p w:rsidR="00000000" w:rsidRDefault="00000000">
            <w:pPr>
              <w:jc w:val="right"/>
              <w:rPr>
                <w:szCs w:val="12"/>
              </w:rPr>
            </w:pPr>
            <w:r>
              <w:rPr>
                <w:szCs w:val="12"/>
              </w:rPr>
              <w:t>67,4</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17 406</w:t>
            </w:r>
          </w:p>
        </w:tc>
        <w:tc>
          <w:tcPr>
            <w:tcW w:w="993" w:type="dxa"/>
            <w:tcBorders>
              <w:left w:val="single" w:sz="6" w:space="0" w:color="auto"/>
              <w:right w:val="single" w:sz="6" w:space="0" w:color="auto"/>
            </w:tcBorders>
          </w:tcPr>
          <w:p w:rsidR="00000000" w:rsidRDefault="00000000">
            <w:pPr>
              <w:jc w:val="right"/>
              <w:rPr>
                <w:szCs w:val="12"/>
              </w:rPr>
            </w:pPr>
            <w:r>
              <w:rPr>
                <w:szCs w:val="12"/>
              </w:rPr>
              <w:t>36 020</w:t>
            </w:r>
          </w:p>
        </w:tc>
        <w:tc>
          <w:tcPr>
            <w:tcW w:w="967" w:type="dxa"/>
            <w:tcBorders>
              <w:left w:val="single" w:sz="6" w:space="0" w:color="auto"/>
              <w:right w:val="single" w:sz="6" w:space="0" w:color="auto"/>
            </w:tcBorders>
          </w:tcPr>
          <w:p w:rsidR="00000000" w:rsidRDefault="00000000">
            <w:pPr>
              <w:jc w:val="right"/>
              <w:rPr>
                <w:szCs w:val="12"/>
              </w:rPr>
            </w:pPr>
            <w:r>
              <w:rPr>
                <w:szCs w:val="12"/>
              </w:rPr>
              <w:t>53 426</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1997</w:t>
            </w:r>
          </w:p>
        </w:tc>
        <w:tc>
          <w:tcPr>
            <w:tcW w:w="992" w:type="dxa"/>
            <w:tcBorders>
              <w:left w:val="single" w:sz="6" w:space="0" w:color="auto"/>
              <w:right w:val="single" w:sz="6" w:space="0" w:color="auto"/>
            </w:tcBorders>
          </w:tcPr>
          <w:p w:rsidR="00000000" w:rsidRDefault="00000000">
            <w:pPr>
              <w:jc w:val="right"/>
              <w:rPr>
                <w:szCs w:val="12"/>
              </w:rPr>
            </w:pPr>
            <w:r>
              <w:rPr>
                <w:szCs w:val="12"/>
              </w:rPr>
              <w:t>34,6</w:t>
            </w:r>
          </w:p>
        </w:tc>
        <w:tc>
          <w:tcPr>
            <w:tcW w:w="993" w:type="dxa"/>
            <w:tcBorders>
              <w:left w:val="single" w:sz="6" w:space="0" w:color="auto"/>
              <w:right w:val="single" w:sz="6" w:space="0" w:color="auto"/>
            </w:tcBorders>
          </w:tcPr>
          <w:p w:rsidR="00000000" w:rsidRDefault="00000000">
            <w:pPr>
              <w:jc w:val="right"/>
              <w:rPr>
                <w:szCs w:val="12"/>
              </w:rPr>
            </w:pPr>
            <w:r>
              <w:rPr>
                <w:szCs w:val="12"/>
              </w:rPr>
              <w:t>65,4</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18 525</w:t>
            </w:r>
          </w:p>
        </w:tc>
        <w:tc>
          <w:tcPr>
            <w:tcW w:w="993" w:type="dxa"/>
            <w:tcBorders>
              <w:left w:val="single" w:sz="6" w:space="0" w:color="auto"/>
              <w:right w:val="single" w:sz="6" w:space="0" w:color="auto"/>
            </w:tcBorders>
          </w:tcPr>
          <w:p w:rsidR="00000000" w:rsidRDefault="00000000">
            <w:pPr>
              <w:jc w:val="right"/>
              <w:rPr>
                <w:szCs w:val="12"/>
              </w:rPr>
            </w:pPr>
            <w:r>
              <w:rPr>
                <w:szCs w:val="12"/>
              </w:rPr>
              <w:t>34 950</w:t>
            </w:r>
          </w:p>
        </w:tc>
        <w:tc>
          <w:tcPr>
            <w:tcW w:w="967" w:type="dxa"/>
            <w:tcBorders>
              <w:left w:val="single" w:sz="6" w:space="0" w:color="auto"/>
              <w:right w:val="single" w:sz="6" w:space="0" w:color="auto"/>
            </w:tcBorders>
          </w:tcPr>
          <w:p w:rsidR="00000000" w:rsidRDefault="00000000">
            <w:pPr>
              <w:jc w:val="right"/>
              <w:rPr>
                <w:szCs w:val="12"/>
              </w:rPr>
            </w:pPr>
            <w:r>
              <w:rPr>
                <w:szCs w:val="12"/>
              </w:rPr>
              <w:t>53 475</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1998 (2)</w:t>
            </w:r>
          </w:p>
        </w:tc>
        <w:tc>
          <w:tcPr>
            <w:tcW w:w="992" w:type="dxa"/>
            <w:tcBorders>
              <w:left w:val="single" w:sz="6" w:space="0" w:color="auto"/>
              <w:right w:val="single" w:sz="6" w:space="0" w:color="auto"/>
            </w:tcBorders>
          </w:tcPr>
          <w:p w:rsidR="00000000" w:rsidRDefault="00000000">
            <w:pPr>
              <w:jc w:val="right"/>
              <w:rPr>
                <w:szCs w:val="12"/>
              </w:rPr>
            </w:pPr>
            <w:r>
              <w:rPr>
                <w:szCs w:val="12"/>
              </w:rPr>
              <w:t>34,4</w:t>
            </w:r>
          </w:p>
        </w:tc>
        <w:tc>
          <w:tcPr>
            <w:tcW w:w="993" w:type="dxa"/>
            <w:tcBorders>
              <w:left w:val="single" w:sz="6" w:space="0" w:color="auto"/>
              <w:right w:val="single" w:sz="6" w:space="0" w:color="auto"/>
            </w:tcBorders>
          </w:tcPr>
          <w:p w:rsidR="00000000" w:rsidRDefault="00000000">
            <w:pPr>
              <w:jc w:val="right"/>
              <w:rPr>
                <w:szCs w:val="12"/>
              </w:rPr>
            </w:pPr>
            <w:r>
              <w:rPr>
                <w:szCs w:val="12"/>
              </w:rPr>
              <w:t>65,6</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19 275</w:t>
            </w:r>
          </w:p>
        </w:tc>
        <w:tc>
          <w:tcPr>
            <w:tcW w:w="993" w:type="dxa"/>
            <w:tcBorders>
              <w:left w:val="single" w:sz="6" w:space="0" w:color="auto"/>
              <w:right w:val="single" w:sz="6" w:space="0" w:color="auto"/>
            </w:tcBorders>
          </w:tcPr>
          <w:p w:rsidR="00000000" w:rsidRDefault="00000000">
            <w:pPr>
              <w:jc w:val="right"/>
              <w:rPr>
                <w:szCs w:val="12"/>
              </w:rPr>
            </w:pPr>
            <w:r>
              <w:rPr>
                <w:szCs w:val="12"/>
              </w:rPr>
              <w:t>36 806</w:t>
            </w:r>
          </w:p>
        </w:tc>
        <w:tc>
          <w:tcPr>
            <w:tcW w:w="967" w:type="dxa"/>
            <w:tcBorders>
              <w:left w:val="single" w:sz="6" w:space="0" w:color="auto"/>
              <w:right w:val="single" w:sz="6" w:space="0" w:color="auto"/>
            </w:tcBorders>
          </w:tcPr>
          <w:p w:rsidR="00000000" w:rsidRDefault="00000000">
            <w:pPr>
              <w:jc w:val="right"/>
              <w:rPr>
                <w:szCs w:val="12"/>
              </w:rPr>
            </w:pPr>
            <w:r>
              <w:rPr>
                <w:szCs w:val="12"/>
              </w:rPr>
              <w:t>56 081</w:t>
            </w:r>
          </w:p>
        </w:tc>
      </w:tr>
      <w:tr w:rsidR="00000000">
        <w:tblPrEx>
          <w:tblCellMar>
            <w:top w:w="0" w:type="dxa"/>
            <w:bottom w:w="0" w:type="dxa"/>
          </w:tblCellMar>
        </w:tblPrEx>
        <w:trPr>
          <w:cantSplit/>
          <w:trHeight w:val="137"/>
        </w:trPr>
        <w:tc>
          <w:tcPr>
            <w:tcW w:w="3544" w:type="dxa"/>
            <w:tcBorders>
              <w:left w:val="single" w:sz="6" w:space="0" w:color="auto"/>
              <w:right w:val="single" w:sz="6" w:space="0" w:color="auto"/>
            </w:tcBorders>
          </w:tcPr>
          <w:p w:rsidR="00000000" w:rsidRDefault="00000000">
            <w:pPr>
              <w:rPr>
                <w:szCs w:val="12"/>
              </w:rPr>
            </w:pPr>
            <w:r>
              <w:rPr>
                <w:szCs w:val="12"/>
              </w:rPr>
              <w:t xml:space="preserve">  1999</w:t>
            </w:r>
          </w:p>
        </w:tc>
        <w:tc>
          <w:tcPr>
            <w:tcW w:w="992" w:type="dxa"/>
            <w:tcBorders>
              <w:left w:val="single" w:sz="6" w:space="0" w:color="auto"/>
              <w:right w:val="single" w:sz="6" w:space="0" w:color="auto"/>
            </w:tcBorders>
          </w:tcPr>
          <w:p w:rsidR="00000000" w:rsidRDefault="00000000">
            <w:pPr>
              <w:jc w:val="right"/>
              <w:rPr>
                <w:szCs w:val="12"/>
              </w:rPr>
            </w:pPr>
            <w:r>
              <w:rPr>
                <w:szCs w:val="12"/>
              </w:rPr>
              <w:t>34,5</w:t>
            </w:r>
          </w:p>
        </w:tc>
        <w:tc>
          <w:tcPr>
            <w:tcW w:w="993" w:type="dxa"/>
            <w:tcBorders>
              <w:left w:val="single" w:sz="6" w:space="0" w:color="auto"/>
              <w:right w:val="single" w:sz="6" w:space="0" w:color="auto"/>
            </w:tcBorders>
          </w:tcPr>
          <w:p w:rsidR="00000000" w:rsidRDefault="00000000">
            <w:pPr>
              <w:jc w:val="right"/>
              <w:rPr>
                <w:szCs w:val="12"/>
              </w:rPr>
            </w:pPr>
            <w:r>
              <w:rPr>
                <w:szCs w:val="12"/>
              </w:rPr>
              <w:t>65,5</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20 783</w:t>
            </w:r>
          </w:p>
        </w:tc>
        <w:tc>
          <w:tcPr>
            <w:tcW w:w="993" w:type="dxa"/>
            <w:tcBorders>
              <w:left w:val="single" w:sz="6" w:space="0" w:color="auto"/>
              <w:right w:val="single" w:sz="6" w:space="0" w:color="auto"/>
            </w:tcBorders>
          </w:tcPr>
          <w:p w:rsidR="00000000" w:rsidRDefault="00000000">
            <w:pPr>
              <w:jc w:val="right"/>
              <w:rPr>
                <w:szCs w:val="12"/>
              </w:rPr>
            </w:pPr>
            <w:r>
              <w:rPr>
                <w:szCs w:val="12"/>
              </w:rPr>
              <w:t>39 486</w:t>
            </w:r>
          </w:p>
        </w:tc>
        <w:tc>
          <w:tcPr>
            <w:tcW w:w="967" w:type="dxa"/>
            <w:tcBorders>
              <w:left w:val="single" w:sz="6" w:space="0" w:color="auto"/>
              <w:right w:val="single" w:sz="6" w:space="0" w:color="auto"/>
            </w:tcBorders>
          </w:tcPr>
          <w:p w:rsidR="00000000" w:rsidRDefault="00000000">
            <w:pPr>
              <w:jc w:val="right"/>
              <w:rPr>
                <w:szCs w:val="12"/>
              </w:rPr>
            </w:pPr>
            <w:r>
              <w:rPr>
                <w:szCs w:val="12"/>
              </w:rPr>
              <w:t>60 269</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000000">
            <w:pPr>
              <w:rPr>
                <w:szCs w:val="14"/>
              </w:rPr>
            </w:pPr>
            <w:r>
              <w:rPr>
                <w:szCs w:val="14"/>
              </w:rPr>
              <w:t xml:space="preserve">District </w:t>
            </w: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850" w:type="dxa"/>
            <w:tcBorders>
              <w:left w:val="single" w:sz="6" w:space="0" w:color="auto"/>
              <w:right w:val="single" w:sz="6" w:space="0" w:color="auto"/>
            </w:tcBorders>
          </w:tcPr>
          <w:p w:rsidR="00000000" w:rsidRDefault="00000000">
            <w:pPr>
              <w:jc w:val="right"/>
              <w:rPr>
                <w:szCs w:val="12"/>
              </w:rPr>
            </w:pP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967" w:type="dxa"/>
            <w:tcBorders>
              <w:left w:val="single" w:sz="6" w:space="0" w:color="auto"/>
              <w:right w:val="single" w:sz="6" w:space="0" w:color="auto"/>
            </w:tcBorders>
          </w:tcPr>
          <w:p w:rsidR="00000000" w:rsidRDefault="00000000">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Jérusalem</w:t>
            </w:r>
          </w:p>
        </w:tc>
        <w:tc>
          <w:tcPr>
            <w:tcW w:w="992" w:type="dxa"/>
            <w:tcBorders>
              <w:left w:val="single" w:sz="6" w:space="0" w:color="auto"/>
              <w:right w:val="single" w:sz="6" w:space="0" w:color="auto"/>
            </w:tcBorders>
          </w:tcPr>
          <w:p w:rsidR="00000000" w:rsidRDefault="00000000">
            <w:pPr>
              <w:jc w:val="right"/>
              <w:rPr>
                <w:szCs w:val="12"/>
              </w:rPr>
            </w:pPr>
            <w:r>
              <w:rPr>
                <w:szCs w:val="12"/>
              </w:rPr>
              <w:t>31,4</w:t>
            </w:r>
          </w:p>
        </w:tc>
        <w:tc>
          <w:tcPr>
            <w:tcW w:w="993" w:type="dxa"/>
            <w:tcBorders>
              <w:left w:val="single" w:sz="6" w:space="0" w:color="auto"/>
              <w:right w:val="single" w:sz="6" w:space="0" w:color="auto"/>
            </w:tcBorders>
          </w:tcPr>
          <w:p w:rsidR="00000000" w:rsidRDefault="00000000">
            <w:pPr>
              <w:jc w:val="right"/>
              <w:rPr>
                <w:szCs w:val="12"/>
              </w:rPr>
            </w:pPr>
            <w:r>
              <w:rPr>
                <w:szCs w:val="12"/>
              </w:rPr>
              <w:t>68,6</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1 991</w:t>
            </w:r>
          </w:p>
        </w:tc>
        <w:tc>
          <w:tcPr>
            <w:tcW w:w="993" w:type="dxa"/>
            <w:tcBorders>
              <w:left w:val="single" w:sz="6" w:space="0" w:color="auto"/>
              <w:right w:val="single" w:sz="6" w:space="0" w:color="auto"/>
            </w:tcBorders>
          </w:tcPr>
          <w:p w:rsidR="00000000" w:rsidRDefault="00000000">
            <w:pPr>
              <w:jc w:val="right"/>
              <w:rPr>
                <w:szCs w:val="12"/>
              </w:rPr>
            </w:pPr>
            <w:r>
              <w:rPr>
                <w:szCs w:val="12"/>
              </w:rPr>
              <w:t>4 349</w:t>
            </w:r>
          </w:p>
        </w:tc>
        <w:tc>
          <w:tcPr>
            <w:tcW w:w="967" w:type="dxa"/>
            <w:tcBorders>
              <w:left w:val="single" w:sz="6" w:space="0" w:color="auto"/>
              <w:right w:val="single" w:sz="6" w:space="0" w:color="auto"/>
            </w:tcBorders>
          </w:tcPr>
          <w:p w:rsidR="00000000" w:rsidRDefault="00000000">
            <w:pPr>
              <w:jc w:val="right"/>
              <w:rPr>
                <w:szCs w:val="12"/>
              </w:rPr>
            </w:pPr>
            <w:r>
              <w:rPr>
                <w:szCs w:val="12"/>
              </w:rPr>
              <w:t>6 340</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Nord</w:t>
            </w:r>
          </w:p>
        </w:tc>
        <w:tc>
          <w:tcPr>
            <w:tcW w:w="992" w:type="dxa"/>
            <w:tcBorders>
              <w:left w:val="single" w:sz="6" w:space="0" w:color="auto"/>
              <w:right w:val="single" w:sz="6" w:space="0" w:color="auto"/>
            </w:tcBorders>
          </w:tcPr>
          <w:p w:rsidR="00000000" w:rsidRDefault="00000000">
            <w:pPr>
              <w:jc w:val="right"/>
              <w:rPr>
                <w:szCs w:val="12"/>
              </w:rPr>
            </w:pPr>
            <w:r>
              <w:rPr>
                <w:szCs w:val="12"/>
              </w:rPr>
              <w:t>37,0</w:t>
            </w:r>
          </w:p>
        </w:tc>
        <w:tc>
          <w:tcPr>
            <w:tcW w:w="993" w:type="dxa"/>
            <w:tcBorders>
              <w:left w:val="single" w:sz="6" w:space="0" w:color="auto"/>
              <w:right w:val="single" w:sz="6" w:space="0" w:color="auto"/>
            </w:tcBorders>
          </w:tcPr>
          <w:p w:rsidR="00000000" w:rsidRDefault="00000000">
            <w:pPr>
              <w:jc w:val="right"/>
              <w:rPr>
                <w:szCs w:val="12"/>
              </w:rPr>
            </w:pPr>
            <w:r>
              <w:rPr>
                <w:szCs w:val="12"/>
              </w:rPr>
              <w:t>63,0</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2 489</w:t>
            </w:r>
          </w:p>
        </w:tc>
        <w:tc>
          <w:tcPr>
            <w:tcW w:w="993" w:type="dxa"/>
            <w:tcBorders>
              <w:left w:val="single" w:sz="6" w:space="0" w:color="auto"/>
              <w:right w:val="single" w:sz="6" w:space="0" w:color="auto"/>
            </w:tcBorders>
          </w:tcPr>
          <w:p w:rsidR="00000000" w:rsidRDefault="00000000">
            <w:pPr>
              <w:jc w:val="right"/>
              <w:rPr>
                <w:szCs w:val="12"/>
              </w:rPr>
            </w:pPr>
            <w:r>
              <w:rPr>
                <w:szCs w:val="12"/>
              </w:rPr>
              <w:t>4 230</w:t>
            </w:r>
          </w:p>
        </w:tc>
        <w:tc>
          <w:tcPr>
            <w:tcW w:w="967" w:type="dxa"/>
            <w:tcBorders>
              <w:left w:val="single" w:sz="6" w:space="0" w:color="auto"/>
              <w:right w:val="single" w:sz="6" w:space="0" w:color="auto"/>
            </w:tcBorders>
          </w:tcPr>
          <w:p w:rsidR="00000000" w:rsidRDefault="00000000">
            <w:pPr>
              <w:jc w:val="right"/>
              <w:rPr>
                <w:szCs w:val="12"/>
              </w:rPr>
            </w:pPr>
            <w:r>
              <w:rPr>
                <w:szCs w:val="12"/>
              </w:rPr>
              <w:t>6 719</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Haïfa</w:t>
            </w:r>
          </w:p>
        </w:tc>
        <w:tc>
          <w:tcPr>
            <w:tcW w:w="992" w:type="dxa"/>
            <w:tcBorders>
              <w:left w:val="single" w:sz="6" w:space="0" w:color="auto"/>
              <w:right w:val="single" w:sz="6" w:space="0" w:color="auto"/>
            </w:tcBorders>
          </w:tcPr>
          <w:p w:rsidR="00000000" w:rsidRDefault="00000000">
            <w:pPr>
              <w:jc w:val="right"/>
              <w:rPr>
                <w:szCs w:val="12"/>
              </w:rPr>
            </w:pPr>
            <w:r>
              <w:rPr>
                <w:szCs w:val="12"/>
              </w:rPr>
              <w:t>32,0</w:t>
            </w:r>
          </w:p>
        </w:tc>
        <w:tc>
          <w:tcPr>
            <w:tcW w:w="993" w:type="dxa"/>
            <w:tcBorders>
              <w:left w:val="single" w:sz="6" w:space="0" w:color="auto"/>
              <w:right w:val="single" w:sz="6" w:space="0" w:color="auto"/>
            </w:tcBorders>
          </w:tcPr>
          <w:p w:rsidR="00000000" w:rsidRDefault="00000000">
            <w:pPr>
              <w:jc w:val="right"/>
              <w:rPr>
                <w:szCs w:val="12"/>
              </w:rPr>
            </w:pPr>
            <w:r>
              <w:rPr>
                <w:szCs w:val="12"/>
              </w:rPr>
              <w:t>68,0</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2 718</w:t>
            </w:r>
          </w:p>
        </w:tc>
        <w:tc>
          <w:tcPr>
            <w:tcW w:w="993" w:type="dxa"/>
            <w:tcBorders>
              <w:left w:val="single" w:sz="6" w:space="0" w:color="auto"/>
              <w:right w:val="single" w:sz="6" w:space="0" w:color="auto"/>
            </w:tcBorders>
          </w:tcPr>
          <w:p w:rsidR="00000000" w:rsidRDefault="00000000">
            <w:pPr>
              <w:jc w:val="right"/>
              <w:rPr>
                <w:szCs w:val="12"/>
              </w:rPr>
            </w:pPr>
            <w:r>
              <w:rPr>
                <w:szCs w:val="12"/>
              </w:rPr>
              <w:t>5 783</w:t>
            </w:r>
          </w:p>
        </w:tc>
        <w:tc>
          <w:tcPr>
            <w:tcW w:w="967" w:type="dxa"/>
            <w:tcBorders>
              <w:left w:val="single" w:sz="6" w:space="0" w:color="auto"/>
              <w:right w:val="single" w:sz="6" w:space="0" w:color="auto"/>
            </w:tcBorders>
          </w:tcPr>
          <w:p w:rsidR="00000000" w:rsidRDefault="00000000">
            <w:pPr>
              <w:jc w:val="right"/>
              <w:rPr>
                <w:szCs w:val="12"/>
              </w:rPr>
            </w:pPr>
            <w:r>
              <w:rPr>
                <w:szCs w:val="12"/>
              </w:rPr>
              <w:t>8 501</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Centre</w:t>
            </w:r>
          </w:p>
        </w:tc>
        <w:tc>
          <w:tcPr>
            <w:tcW w:w="992" w:type="dxa"/>
            <w:tcBorders>
              <w:left w:val="single" w:sz="6" w:space="0" w:color="auto"/>
              <w:right w:val="single" w:sz="6" w:space="0" w:color="auto"/>
            </w:tcBorders>
          </w:tcPr>
          <w:p w:rsidR="00000000" w:rsidRDefault="00000000">
            <w:pPr>
              <w:jc w:val="right"/>
              <w:rPr>
                <w:szCs w:val="12"/>
              </w:rPr>
            </w:pPr>
            <w:r>
              <w:rPr>
                <w:szCs w:val="12"/>
              </w:rPr>
              <w:t>34,3</w:t>
            </w:r>
          </w:p>
        </w:tc>
        <w:tc>
          <w:tcPr>
            <w:tcW w:w="993" w:type="dxa"/>
            <w:tcBorders>
              <w:left w:val="single" w:sz="6" w:space="0" w:color="auto"/>
              <w:right w:val="single" w:sz="6" w:space="0" w:color="auto"/>
            </w:tcBorders>
          </w:tcPr>
          <w:p w:rsidR="00000000" w:rsidRDefault="00000000">
            <w:pPr>
              <w:jc w:val="right"/>
              <w:rPr>
                <w:szCs w:val="12"/>
              </w:rPr>
            </w:pPr>
            <w:r>
              <w:rPr>
                <w:szCs w:val="12"/>
              </w:rPr>
              <w:t>65,7</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6 153</w:t>
            </w:r>
          </w:p>
        </w:tc>
        <w:tc>
          <w:tcPr>
            <w:tcW w:w="993" w:type="dxa"/>
            <w:tcBorders>
              <w:left w:val="single" w:sz="6" w:space="0" w:color="auto"/>
              <w:right w:val="single" w:sz="6" w:space="0" w:color="auto"/>
            </w:tcBorders>
          </w:tcPr>
          <w:p w:rsidR="00000000" w:rsidRDefault="00000000">
            <w:pPr>
              <w:jc w:val="right"/>
              <w:rPr>
                <w:szCs w:val="12"/>
              </w:rPr>
            </w:pPr>
            <w:r>
              <w:rPr>
                <w:szCs w:val="12"/>
              </w:rPr>
              <w:t>11 782</w:t>
            </w:r>
          </w:p>
        </w:tc>
        <w:tc>
          <w:tcPr>
            <w:tcW w:w="967" w:type="dxa"/>
            <w:tcBorders>
              <w:left w:val="single" w:sz="6" w:space="0" w:color="auto"/>
              <w:right w:val="single" w:sz="6" w:space="0" w:color="auto"/>
            </w:tcBorders>
          </w:tcPr>
          <w:p w:rsidR="00000000" w:rsidRDefault="00000000">
            <w:pPr>
              <w:jc w:val="right"/>
              <w:rPr>
                <w:szCs w:val="12"/>
              </w:rPr>
            </w:pPr>
            <w:r>
              <w:rPr>
                <w:szCs w:val="12"/>
              </w:rPr>
              <w:t>17 935</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Tel</w:t>
            </w:r>
            <w:r>
              <w:rPr>
                <w:szCs w:val="12"/>
              </w:rPr>
              <w:noBreakHyphen/>
              <w:t xml:space="preserve"> Aviv</w:t>
            </w:r>
          </w:p>
        </w:tc>
        <w:tc>
          <w:tcPr>
            <w:tcW w:w="992" w:type="dxa"/>
            <w:tcBorders>
              <w:left w:val="single" w:sz="6" w:space="0" w:color="auto"/>
              <w:right w:val="single" w:sz="6" w:space="0" w:color="auto"/>
            </w:tcBorders>
          </w:tcPr>
          <w:p w:rsidR="00000000" w:rsidRDefault="00000000">
            <w:pPr>
              <w:jc w:val="right"/>
              <w:rPr>
                <w:szCs w:val="12"/>
              </w:rPr>
            </w:pPr>
            <w:r>
              <w:rPr>
                <w:szCs w:val="12"/>
              </w:rPr>
              <w:t>33,6</w:t>
            </w:r>
          </w:p>
        </w:tc>
        <w:tc>
          <w:tcPr>
            <w:tcW w:w="993" w:type="dxa"/>
            <w:tcBorders>
              <w:left w:val="single" w:sz="6" w:space="0" w:color="auto"/>
              <w:right w:val="single" w:sz="6" w:space="0" w:color="auto"/>
            </w:tcBorders>
          </w:tcPr>
          <w:p w:rsidR="00000000" w:rsidRDefault="00000000">
            <w:pPr>
              <w:jc w:val="right"/>
              <w:rPr>
                <w:szCs w:val="12"/>
              </w:rPr>
            </w:pPr>
            <w:r>
              <w:rPr>
                <w:szCs w:val="12"/>
              </w:rPr>
              <w:t>66,4</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4 190</w:t>
            </w:r>
          </w:p>
        </w:tc>
        <w:tc>
          <w:tcPr>
            <w:tcW w:w="993" w:type="dxa"/>
            <w:tcBorders>
              <w:left w:val="single" w:sz="6" w:space="0" w:color="auto"/>
              <w:right w:val="single" w:sz="6" w:space="0" w:color="auto"/>
            </w:tcBorders>
          </w:tcPr>
          <w:p w:rsidR="00000000" w:rsidRDefault="00000000">
            <w:pPr>
              <w:jc w:val="right"/>
              <w:rPr>
                <w:szCs w:val="12"/>
              </w:rPr>
            </w:pPr>
            <w:r>
              <w:rPr>
                <w:szCs w:val="12"/>
              </w:rPr>
              <w:t>8 264</w:t>
            </w:r>
          </w:p>
        </w:tc>
        <w:tc>
          <w:tcPr>
            <w:tcW w:w="967" w:type="dxa"/>
            <w:tcBorders>
              <w:left w:val="single" w:sz="6" w:space="0" w:color="auto"/>
              <w:right w:val="single" w:sz="6" w:space="0" w:color="auto"/>
            </w:tcBorders>
          </w:tcPr>
          <w:p w:rsidR="00000000" w:rsidRDefault="00000000">
            <w:pPr>
              <w:jc w:val="right"/>
              <w:rPr>
                <w:szCs w:val="12"/>
              </w:rPr>
            </w:pPr>
            <w:r>
              <w:rPr>
                <w:szCs w:val="12"/>
              </w:rPr>
              <w:t>12 454</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Sud</w:t>
            </w:r>
          </w:p>
        </w:tc>
        <w:tc>
          <w:tcPr>
            <w:tcW w:w="992" w:type="dxa"/>
            <w:tcBorders>
              <w:left w:val="single" w:sz="6" w:space="0" w:color="auto"/>
              <w:right w:val="single" w:sz="6" w:space="0" w:color="auto"/>
            </w:tcBorders>
          </w:tcPr>
          <w:p w:rsidR="00000000" w:rsidRDefault="00000000">
            <w:pPr>
              <w:jc w:val="right"/>
              <w:rPr>
                <w:szCs w:val="12"/>
              </w:rPr>
            </w:pPr>
            <w:r>
              <w:rPr>
                <w:szCs w:val="12"/>
              </w:rPr>
              <w:t>39,0</w:t>
            </w:r>
          </w:p>
        </w:tc>
        <w:tc>
          <w:tcPr>
            <w:tcW w:w="993" w:type="dxa"/>
            <w:tcBorders>
              <w:left w:val="single" w:sz="6" w:space="0" w:color="auto"/>
              <w:right w:val="single" w:sz="6" w:space="0" w:color="auto"/>
            </w:tcBorders>
          </w:tcPr>
          <w:p w:rsidR="00000000" w:rsidRDefault="00000000">
            <w:pPr>
              <w:jc w:val="right"/>
              <w:rPr>
                <w:szCs w:val="12"/>
              </w:rPr>
            </w:pPr>
            <w:r>
              <w:rPr>
                <w:szCs w:val="12"/>
              </w:rPr>
              <w:t>61,0</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3 242</w:t>
            </w:r>
          </w:p>
        </w:tc>
        <w:tc>
          <w:tcPr>
            <w:tcW w:w="993" w:type="dxa"/>
            <w:tcBorders>
              <w:left w:val="single" w:sz="6" w:space="0" w:color="auto"/>
              <w:right w:val="single" w:sz="6" w:space="0" w:color="auto"/>
            </w:tcBorders>
          </w:tcPr>
          <w:p w:rsidR="00000000" w:rsidRDefault="00000000">
            <w:pPr>
              <w:jc w:val="right"/>
              <w:rPr>
                <w:szCs w:val="12"/>
              </w:rPr>
            </w:pPr>
            <w:r>
              <w:rPr>
                <w:szCs w:val="12"/>
              </w:rPr>
              <w:t>5 078</w:t>
            </w:r>
          </w:p>
        </w:tc>
        <w:tc>
          <w:tcPr>
            <w:tcW w:w="967" w:type="dxa"/>
            <w:tcBorders>
              <w:left w:val="single" w:sz="6" w:space="0" w:color="auto"/>
              <w:right w:val="single" w:sz="6" w:space="0" w:color="auto"/>
            </w:tcBorders>
          </w:tcPr>
          <w:p w:rsidR="00000000" w:rsidRDefault="00000000">
            <w:pPr>
              <w:jc w:val="right"/>
              <w:rPr>
                <w:szCs w:val="12"/>
              </w:rPr>
            </w:pPr>
            <w:r>
              <w:rPr>
                <w:szCs w:val="12"/>
              </w:rPr>
              <w:t>8 320</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000000">
            <w:pPr>
              <w:rPr>
                <w:szCs w:val="14"/>
              </w:rPr>
            </w:pPr>
            <w:r>
              <w:rPr>
                <w:szCs w:val="14"/>
              </w:rPr>
              <w:t>Organisme de tutelle</w:t>
            </w: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850" w:type="dxa"/>
            <w:tcBorders>
              <w:left w:val="single" w:sz="6" w:space="0" w:color="auto"/>
              <w:right w:val="single" w:sz="6" w:space="0" w:color="auto"/>
            </w:tcBorders>
          </w:tcPr>
          <w:p w:rsidR="00000000" w:rsidRDefault="00000000">
            <w:pPr>
              <w:jc w:val="right"/>
              <w:rPr>
                <w:szCs w:val="12"/>
              </w:rPr>
            </w:pP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967" w:type="dxa"/>
            <w:tcBorders>
              <w:left w:val="single" w:sz="6" w:space="0" w:color="auto"/>
              <w:right w:val="single" w:sz="6" w:space="0" w:color="auto"/>
            </w:tcBorders>
          </w:tcPr>
          <w:p w:rsidR="00000000" w:rsidRDefault="00000000">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Général</w:t>
            </w:r>
          </w:p>
        </w:tc>
        <w:tc>
          <w:tcPr>
            <w:tcW w:w="992" w:type="dxa"/>
            <w:tcBorders>
              <w:left w:val="single" w:sz="6" w:space="0" w:color="auto"/>
              <w:right w:val="single" w:sz="6" w:space="0" w:color="auto"/>
            </w:tcBorders>
          </w:tcPr>
          <w:p w:rsidR="00000000" w:rsidRDefault="00000000">
            <w:pPr>
              <w:jc w:val="right"/>
              <w:rPr>
                <w:szCs w:val="12"/>
              </w:rPr>
            </w:pPr>
            <w:r>
              <w:rPr>
                <w:szCs w:val="12"/>
              </w:rPr>
              <w:t>34,9</w:t>
            </w:r>
          </w:p>
        </w:tc>
        <w:tc>
          <w:tcPr>
            <w:tcW w:w="993" w:type="dxa"/>
            <w:tcBorders>
              <w:left w:val="single" w:sz="6" w:space="0" w:color="auto"/>
              <w:right w:val="single" w:sz="6" w:space="0" w:color="auto"/>
            </w:tcBorders>
          </w:tcPr>
          <w:p w:rsidR="00000000" w:rsidRDefault="00000000">
            <w:pPr>
              <w:jc w:val="right"/>
              <w:rPr>
                <w:szCs w:val="12"/>
              </w:rPr>
            </w:pPr>
            <w:r>
              <w:rPr>
                <w:szCs w:val="12"/>
              </w:rPr>
              <w:t>65,1</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16 649</w:t>
            </w:r>
          </w:p>
        </w:tc>
        <w:tc>
          <w:tcPr>
            <w:tcW w:w="993" w:type="dxa"/>
            <w:tcBorders>
              <w:left w:val="single" w:sz="6" w:space="0" w:color="auto"/>
              <w:right w:val="single" w:sz="6" w:space="0" w:color="auto"/>
            </w:tcBorders>
          </w:tcPr>
          <w:p w:rsidR="00000000" w:rsidRDefault="00000000">
            <w:pPr>
              <w:jc w:val="right"/>
              <w:rPr>
                <w:szCs w:val="12"/>
              </w:rPr>
            </w:pPr>
            <w:r>
              <w:rPr>
                <w:szCs w:val="12"/>
              </w:rPr>
              <w:t>31 010</w:t>
            </w:r>
          </w:p>
        </w:tc>
        <w:tc>
          <w:tcPr>
            <w:tcW w:w="967" w:type="dxa"/>
            <w:tcBorders>
              <w:left w:val="single" w:sz="6" w:space="0" w:color="auto"/>
              <w:right w:val="single" w:sz="6" w:space="0" w:color="auto"/>
            </w:tcBorders>
          </w:tcPr>
          <w:p w:rsidR="00000000" w:rsidRDefault="00000000">
            <w:pPr>
              <w:jc w:val="right"/>
              <w:rPr>
                <w:szCs w:val="12"/>
              </w:rPr>
            </w:pPr>
            <w:r>
              <w:rPr>
                <w:szCs w:val="12"/>
              </w:rPr>
              <w:t>47 659</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Administration de l’enseignement</w:t>
            </w:r>
          </w:p>
          <w:p w:rsidR="00000000" w:rsidRDefault="00000000">
            <w:pPr>
              <w:rPr>
                <w:szCs w:val="12"/>
              </w:rPr>
            </w:pPr>
            <w:r>
              <w:rPr>
                <w:szCs w:val="12"/>
              </w:rPr>
              <w:t xml:space="preserve">  religieux</w:t>
            </w:r>
          </w:p>
        </w:tc>
        <w:tc>
          <w:tcPr>
            <w:tcW w:w="992" w:type="dxa"/>
            <w:tcBorders>
              <w:left w:val="single" w:sz="6" w:space="0" w:color="auto"/>
              <w:right w:val="single" w:sz="6" w:space="0" w:color="auto"/>
            </w:tcBorders>
          </w:tcPr>
          <w:p w:rsidR="00000000" w:rsidRDefault="00000000">
            <w:pPr>
              <w:jc w:val="right"/>
              <w:rPr>
                <w:szCs w:val="12"/>
              </w:rPr>
            </w:pPr>
            <w:r>
              <w:rPr>
                <w:szCs w:val="12"/>
              </w:rPr>
              <w:t>31,0</w:t>
            </w:r>
          </w:p>
        </w:tc>
        <w:tc>
          <w:tcPr>
            <w:tcW w:w="993" w:type="dxa"/>
            <w:tcBorders>
              <w:left w:val="single" w:sz="6" w:space="0" w:color="auto"/>
              <w:right w:val="single" w:sz="6" w:space="0" w:color="auto"/>
            </w:tcBorders>
          </w:tcPr>
          <w:p w:rsidR="00000000" w:rsidRDefault="00000000">
            <w:pPr>
              <w:jc w:val="right"/>
              <w:rPr>
                <w:szCs w:val="12"/>
              </w:rPr>
            </w:pPr>
            <w:r>
              <w:rPr>
                <w:szCs w:val="12"/>
              </w:rPr>
              <w:t>69,0</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3 602</w:t>
            </w:r>
          </w:p>
        </w:tc>
        <w:tc>
          <w:tcPr>
            <w:tcW w:w="993" w:type="dxa"/>
            <w:tcBorders>
              <w:left w:val="single" w:sz="6" w:space="0" w:color="auto"/>
              <w:right w:val="single" w:sz="6" w:space="0" w:color="auto"/>
            </w:tcBorders>
          </w:tcPr>
          <w:p w:rsidR="00000000" w:rsidRDefault="00000000">
            <w:pPr>
              <w:jc w:val="right"/>
              <w:rPr>
                <w:szCs w:val="12"/>
              </w:rPr>
            </w:pPr>
            <w:r>
              <w:rPr>
                <w:szCs w:val="12"/>
              </w:rPr>
              <w:t>8 008</w:t>
            </w:r>
          </w:p>
        </w:tc>
        <w:tc>
          <w:tcPr>
            <w:tcW w:w="967" w:type="dxa"/>
            <w:tcBorders>
              <w:left w:val="single" w:sz="6" w:space="0" w:color="auto"/>
              <w:right w:val="single" w:sz="6" w:space="0" w:color="auto"/>
            </w:tcBorders>
          </w:tcPr>
          <w:p w:rsidR="00000000" w:rsidRDefault="00000000">
            <w:pPr>
              <w:jc w:val="right"/>
              <w:rPr>
                <w:szCs w:val="12"/>
              </w:rPr>
            </w:pPr>
            <w:r>
              <w:rPr>
                <w:szCs w:val="12"/>
              </w:rPr>
              <w:t>11 610</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Autres institutions religieuses</w:t>
            </w:r>
          </w:p>
        </w:tc>
        <w:tc>
          <w:tcPr>
            <w:tcW w:w="992" w:type="dxa"/>
            <w:tcBorders>
              <w:left w:val="single" w:sz="6" w:space="0" w:color="auto"/>
              <w:right w:val="single" w:sz="6" w:space="0" w:color="auto"/>
            </w:tcBorders>
          </w:tcPr>
          <w:p w:rsidR="00000000" w:rsidRDefault="00000000">
            <w:pPr>
              <w:jc w:val="right"/>
              <w:rPr>
                <w:szCs w:val="12"/>
              </w:rPr>
            </w:pPr>
            <w:r>
              <w:rPr>
                <w:szCs w:val="12"/>
              </w:rPr>
              <w:t>53,2</w:t>
            </w:r>
          </w:p>
        </w:tc>
        <w:tc>
          <w:tcPr>
            <w:tcW w:w="993" w:type="dxa"/>
            <w:tcBorders>
              <w:left w:val="single" w:sz="6" w:space="0" w:color="auto"/>
              <w:right w:val="single" w:sz="6" w:space="0" w:color="auto"/>
            </w:tcBorders>
          </w:tcPr>
          <w:p w:rsidR="00000000" w:rsidRDefault="00000000">
            <w:pPr>
              <w:jc w:val="right"/>
              <w:rPr>
                <w:szCs w:val="12"/>
              </w:rPr>
            </w:pPr>
            <w:r>
              <w:rPr>
                <w:szCs w:val="12"/>
              </w:rPr>
              <w:t xml:space="preserve">46,8  </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532</w:t>
            </w:r>
          </w:p>
        </w:tc>
        <w:tc>
          <w:tcPr>
            <w:tcW w:w="993" w:type="dxa"/>
            <w:tcBorders>
              <w:left w:val="single" w:sz="6" w:space="0" w:color="auto"/>
              <w:right w:val="single" w:sz="6" w:space="0" w:color="auto"/>
            </w:tcBorders>
          </w:tcPr>
          <w:p w:rsidR="00000000" w:rsidRDefault="00000000">
            <w:pPr>
              <w:jc w:val="right"/>
              <w:rPr>
                <w:szCs w:val="12"/>
              </w:rPr>
            </w:pPr>
            <w:r>
              <w:rPr>
                <w:szCs w:val="12"/>
              </w:rPr>
              <w:t>468</w:t>
            </w:r>
          </w:p>
        </w:tc>
        <w:tc>
          <w:tcPr>
            <w:tcW w:w="967" w:type="dxa"/>
            <w:tcBorders>
              <w:left w:val="single" w:sz="6" w:space="0" w:color="auto"/>
              <w:right w:val="single" w:sz="6" w:space="0" w:color="auto"/>
            </w:tcBorders>
          </w:tcPr>
          <w:p w:rsidR="00000000" w:rsidRDefault="00000000">
            <w:pPr>
              <w:jc w:val="right"/>
              <w:rPr>
                <w:szCs w:val="12"/>
              </w:rPr>
            </w:pPr>
            <w:r>
              <w:rPr>
                <w:szCs w:val="12"/>
              </w:rPr>
              <w:t>1 000</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000000">
            <w:pPr>
              <w:rPr>
                <w:szCs w:val="14"/>
              </w:rPr>
            </w:pPr>
            <w:r>
              <w:rPr>
                <w:szCs w:val="14"/>
              </w:rPr>
              <w:t>Type d’examen</w:t>
            </w: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850" w:type="dxa"/>
            <w:tcBorders>
              <w:left w:val="single" w:sz="6" w:space="0" w:color="auto"/>
              <w:right w:val="single" w:sz="6" w:space="0" w:color="auto"/>
            </w:tcBorders>
          </w:tcPr>
          <w:p w:rsidR="00000000" w:rsidRDefault="00000000">
            <w:pPr>
              <w:jc w:val="right"/>
              <w:rPr>
                <w:szCs w:val="12"/>
              </w:rPr>
            </w:pP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967" w:type="dxa"/>
            <w:tcBorders>
              <w:left w:val="single" w:sz="6" w:space="0" w:color="auto"/>
              <w:right w:val="single" w:sz="6" w:space="0" w:color="auto"/>
            </w:tcBorders>
          </w:tcPr>
          <w:p w:rsidR="00000000" w:rsidRDefault="00000000">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Universitaire</w:t>
            </w:r>
          </w:p>
        </w:tc>
        <w:tc>
          <w:tcPr>
            <w:tcW w:w="992" w:type="dxa"/>
            <w:tcBorders>
              <w:left w:val="single" w:sz="6" w:space="0" w:color="auto"/>
              <w:right w:val="single" w:sz="6" w:space="0" w:color="auto"/>
            </w:tcBorders>
          </w:tcPr>
          <w:p w:rsidR="00000000" w:rsidRDefault="00000000">
            <w:pPr>
              <w:jc w:val="right"/>
              <w:rPr>
                <w:szCs w:val="12"/>
              </w:rPr>
            </w:pPr>
            <w:r>
              <w:rPr>
                <w:szCs w:val="12"/>
              </w:rPr>
              <w:t>29,6</w:t>
            </w:r>
          </w:p>
        </w:tc>
        <w:tc>
          <w:tcPr>
            <w:tcW w:w="993" w:type="dxa"/>
            <w:tcBorders>
              <w:left w:val="single" w:sz="6" w:space="0" w:color="auto"/>
              <w:right w:val="single" w:sz="6" w:space="0" w:color="auto"/>
            </w:tcBorders>
          </w:tcPr>
          <w:p w:rsidR="00000000" w:rsidRDefault="00000000">
            <w:pPr>
              <w:jc w:val="right"/>
              <w:rPr>
                <w:szCs w:val="12"/>
              </w:rPr>
            </w:pPr>
            <w:r>
              <w:rPr>
                <w:szCs w:val="12"/>
              </w:rPr>
              <w:t>70,4</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13 015</w:t>
            </w:r>
          </w:p>
        </w:tc>
        <w:tc>
          <w:tcPr>
            <w:tcW w:w="993" w:type="dxa"/>
            <w:tcBorders>
              <w:left w:val="single" w:sz="6" w:space="0" w:color="auto"/>
              <w:right w:val="single" w:sz="6" w:space="0" w:color="auto"/>
            </w:tcBorders>
          </w:tcPr>
          <w:p w:rsidR="00000000" w:rsidRDefault="00000000">
            <w:pPr>
              <w:jc w:val="right"/>
              <w:rPr>
                <w:szCs w:val="12"/>
              </w:rPr>
            </w:pPr>
            <w:r>
              <w:rPr>
                <w:szCs w:val="12"/>
              </w:rPr>
              <w:t>31 006</w:t>
            </w:r>
          </w:p>
        </w:tc>
        <w:tc>
          <w:tcPr>
            <w:tcW w:w="967" w:type="dxa"/>
            <w:tcBorders>
              <w:left w:val="single" w:sz="6" w:space="0" w:color="auto"/>
              <w:right w:val="single" w:sz="6" w:space="0" w:color="auto"/>
            </w:tcBorders>
          </w:tcPr>
          <w:p w:rsidR="00000000" w:rsidRDefault="00000000">
            <w:pPr>
              <w:jc w:val="right"/>
              <w:rPr>
                <w:szCs w:val="12"/>
              </w:rPr>
            </w:pPr>
            <w:r>
              <w:rPr>
                <w:szCs w:val="12"/>
              </w:rPr>
              <w:t>44 021</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Technologique</w:t>
            </w:r>
          </w:p>
        </w:tc>
        <w:tc>
          <w:tcPr>
            <w:tcW w:w="992" w:type="dxa"/>
            <w:tcBorders>
              <w:left w:val="single" w:sz="6" w:space="0" w:color="auto"/>
              <w:right w:val="single" w:sz="6" w:space="0" w:color="auto"/>
            </w:tcBorders>
          </w:tcPr>
          <w:p w:rsidR="00000000" w:rsidRDefault="00000000">
            <w:pPr>
              <w:jc w:val="right"/>
              <w:rPr>
                <w:szCs w:val="12"/>
              </w:rPr>
            </w:pPr>
            <w:r>
              <w:rPr>
                <w:szCs w:val="12"/>
              </w:rPr>
              <w:t>47,8</w:t>
            </w:r>
          </w:p>
        </w:tc>
        <w:tc>
          <w:tcPr>
            <w:tcW w:w="993" w:type="dxa"/>
            <w:tcBorders>
              <w:left w:val="single" w:sz="6" w:space="0" w:color="auto"/>
              <w:right w:val="single" w:sz="6" w:space="0" w:color="auto"/>
            </w:tcBorders>
          </w:tcPr>
          <w:p w:rsidR="00000000" w:rsidRDefault="00000000">
            <w:pPr>
              <w:jc w:val="right"/>
              <w:rPr>
                <w:szCs w:val="12"/>
              </w:rPr>
            </w:pPr>
            <w:r>
              <w:rPr>
                <w:szCs w:val="12"/>
              </w:rPr>
              <w:t>52,2</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7 768</w:t>
            </w:r>
          </w:p>
        </w:tc>
        <w:tc>
          <w:tcPr>
            <w:tcW w:w="993" w:type="dxa"/>
            <w:tcBorders>
              <w:left w:val="single" w:sz="6" w:space="0" w:color="auto"/>
              <w:right w:val="single" w:sz="6" w:space="0" w:color="auto"/>
            </w:tcBorders>
          </w:tcPr>
          <w:p w:rsidR="00000000" w:rsidRDefault="00000000">
            <w:pPr>
              <w:jc w:val="right"/>
              <w:rPr>
                <w:szCs w:val="12"/>
              </w:rPr>
            </w:pPr>
            <w:r>
              <w:rPr>
                <w:szCs w:val="12"/>
              </w:rPr>
              <w:t>8 480</w:t>
            </w:r>
          </w:p>
        </w:tc>
        <w:tc>
          <w:tcPr>
            <w:tcW w:w="967" w:type="dxa"/>
            <w:tcBorders>
              <w:left w:val="single" w:sz="6" w:space="0" w:color="auto"/>
              <w:right w:val="single" w:sz="6" w:space="0" w:color="auto"/>
            </w:tcBorders>
          </w:tcPr>
          <w:p w:rsidR="00000000" w:rsidRDefault="00000000">
            <w:pPr>
              <w:jc w:val="right"/>
              <w:rPr>
                <w:szCs w:val="12"/>
              </w:rPr>
            </w:pPr>
            <w:r>
              <w:rPr>
                <w:szCs w:val="12"/>
              </w:rPr>
              <w:t>16 248</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000000">
            <w:pPr>
              <w:rPr>
                <w:szCs w:val="14"/>
              </w:rPr>
            </w:pPr>
            <w:r>
              <w:rPr>
                <w:szCs w:val="14"/>
              </w:rPr>
              <w:t>Sexe</w:t>
            </w: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850" w:type="dxa"/>
            <w:tcBorders>
              <w:left w:val="single" w:sz="6" w:space="0" w:color="auto"/>
              <w:right w:val="single" w:sz="6" w:space="0" w:color="auto"/>
            </w:tcBorders>
          </w:tcPr>
          <w:p w:rsidR="00000000" w:rsidRDefault="00000000">
            <w:pPr>
              <w:jc w:val="right"/>
              <w:rPr>
                <w:szCs w:val="12"/>
              </w:rPr>
            </w:pP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967" w:type="dxa"/>
            <w:tcBorders>
              <w:left w:val="single" w:sz="6" w:space="0" w:color="auto"/>
              <w:right w:val="single" w:sz="6" w:space="0" w:color="auto"/>
            </w:tcBorders>
          </w:tcPr>
          <w:p w:rsidR="00000000" w:rsidRDefault="00000000">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Garçons</w:t>
            </w:r>
          </w:p>
        </w:tc>
        <w:tc>
          <w:tcPr>
            <w:tcW w:w="992" w:type="dxa"/>
            <w:tcBorders>
              <w:left w:val="single" w:sz="6" w:space="0" w:color="auto"/>
              <w:right w:val="single" w:sz="6" w:space="0" w:color="auto"/>
            </w:tcBorders>
          </w:tcPr>
          <w:p w:rsidR="00000000" w:rsidRDefault="00000000">
            <w:pPr>
              <w:jc w:val="right"/>
              <w:rPr>
                <w:szCs w:val="12"/>
              </w:rPr>
            </w:pPr>
            <w:r>
              <w:rPr>
                <w:szCs w:val="12"/>
              </w:rPr>
              <w:t>38,0</w:t>
            </w:r>
          </w:p>
        </w:tc>
        <w:tc>
          <w:tcPr>
            <w:tcW w:w="993" w:type="dxa"/>
            <w:tcBorders>
              <w:left w:val="single" w:sz="6" w:space="0" w:color="auto"/>
              <w:right w:val="single" w:sz="6" w:space="0" w:color="auto"/>
            </w:tcBorders>
          </w:tcPr>
          <w:p w:rsidR="00000000" w:rsidRDefault="00000000">
            <w:pPr>
              <w:jc w:val="right"/>
              <w:rPr>
                <w:szCs w:val="12"/>
              </w:rPr>
            </w:pPr>
            <w:r>
              <w:rPr>
                <w:szCs w:val="12"/>
              </w:rPr>
              <w:t>62,0</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10 473</w:t>
            </w:r>
          </w:p>
        </w:tc>
        <w:tc>
          <w:tcPr>
            <w:tcW w:w="993" w:type="dxa"/>
            <w:tcBorders>
              <w:left w:val="single" w:sz="6" w:space="0" w:color="auto"/>
              <w:right w:val="single" w:sz="6" w:space="0" w:color="auto"/>
            </w:tcBorders>
          </w:tcPr>
          <w:p w:rsidR="00000000" w:rsidRDefault="00000000">
            <w:pPr>
              <w:jc w:val="right"/>
              <w:rPr>
                <w:szCs w:val="12"/>
              </w:rPr>
            </w:pPr>
            <w:r>
              <w:rPr>
                <w:szCs w:val="12"/>
              </w:rPr>
              <w:t>17 090</w:t>
            </w:r>
          </w:p>
        </w:tc>
        <w:tc>
          <w:tcPr>
            <w:tcW w:w="967" w:type="dxa"/>
            <w:tcBorders>
              <w:left w:val="single" w:sz="6" w:space="0" w:color="auto"/>
              <w:right w:val="single" w:sz="6" w:space="0" w:color="auto"/>
            </w:tcBorders>
          </w:tcPr>
          <w:p w:rsidR="00000000" w:rsidRDefault="00000000">
            <w:pPr>
              <w:jc w:val="right"/>
              <w:rPr>
                <w:szCs w:val="12"/>
              </w:rPr>
            </w:pPr>
            <w:r>
              <w:rPr>
                <w:szCs w:val="12"/>
              </w:rPr>
              <w:t>27 563</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Filles</w:t>
            </w:r>
          </w:p>
        </w:tc>
        <w:tc>
          <w:tcPr>
            <w:tcW w:w="992" w:type="dxa"/>
            <w:tcBorders>
              <w:left w:val="single" w:sz="6" w:space="0" w:color="auto"/>
              <w:right w:val="single" w:sz="6" w:space="0" w:color="auto"/>
            </w:tcBorders>
          </w:tcPr>
          <w:p w:rsidR="00000000" w:rsidRDefault="00000000">
            <w:pPr>
              <w:jc w:val="right"/>
              <w:rPr>
                <w:szCs w:val="12"/>
              </w:rPr>
            </w:pPr>
            <w:r>
              <w:rPr>
                <w:szCs w:val="12"/>
              </w:rPr>
              <w:t>30,5</w:t>
            </w:r>
          </w:p>
        </w:tc>
        <w:tc>
          <w:tcPr>
            <w:tcW w:w="993" w:type="dxa"/>
            <w:tcBorders>
              <w:left w:val="single" w:sz="6" w:space="0" w:color="auto"/>
              <w:right w:val="single" w:sz="6" w:space="0" w:color="auto"/>
            </w:tcBorders>
          </w:tcPr>
          <w:p w:rsidR="00000000" w:rsidRDefault="00000000">
            <w:pPr>
              <w:jc w:val="right"/>
              <w:rPr>
                <w:szCs w:val="12"/>
              </w:rPr>
            </w:pPr>
            <w:r>
              <w:rPr>
                <w:szCs w:val="12"/>
              </w:rPr>
              <w:t xml:space="preserve">69,5 </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9 629</w:t>
            </w:r>
          </w:p>
        </w:tc>
        <w:tc>
          <w:tcPr>
            <w:tcW w:w="993" w:type="dxa"/>
            <w:tcBorders>
              <w:left w:val="single" w:sz="6" w:space="0" w:color="auto"/>
              <w:right w:val="single" w:sz="6" w:space="0" w:color="auto"/>
            </w:tcBorders>
          </w:tcPr>
          <w:p w:rsidR="00000000" w:rsidRDefault="00000000">
            <w:pPr>
              <w:jc w:val="right"/>
              <w:rPr>
                <w:szCs w:val="12"/>
              </w:rPr>
            </w:pPr>
            <w:r>
              <w:rPr>
                <w:szCs w:val="12"/>
              </w:rPr>
              <w:t>21 907</w:t>
            </w:r>
          </w:p>
        </w:tc>
        <w:tc>
          <w:tcPr>
            <w:tcW w:w="967" w:type="dxa"/>
            <w:tcBorders>
              <w:left w:val="single" w:sz="6" w:space="0" w:color="auto"/>
              <w:right w:val="single" w:sz="6" w:space="0" w:color="auto"/>
            </w:tcBorders>
          </w:tcPr>
          <w:p w:rsidR="00000000" w:rsidRDefault="00000000">
            <w:pPr>
              <w:jc w:val="right"/>
              <w:rPr>
                <w:szCs w:val="12"/>
              </w:rPr>
            </w:pPr>
            <w:r>
              <w:rPr>
                <w:szCs w:val="12"/>
              </w:rPr>
              <w:t>31 536</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000000">
            <w:pPr>
              <w:rPr>
                <w:szCs w:val="14"/>
              </w:rPr>
            </w:pPr>
            <w:r>
              <w:rPr>
                <w:szCs w:val="14"/>
              </w:rPr>
              <w:t>Origine</w:t>
            </w: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850" w:type="dxa"/>
            <w:tcBorders>
              <w:left w:val="single" w:sz="6" w:space="0" w:color="auto"/>
              <w:right w:val="single" w:sz="6" w:space="0" w:color="auto"/>
            </w:tcBorders>
          </w:tcPr>
          <w:p w:rsidR="00000000" w:rsidRDefault="00000000">
            <w:pPr>
              <w:jc w:val="right"/>
              <w:rPr>
                <w:szCs w:val="12"/>
              </w:rPr>
            </w:pP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967" w:type="dxa"/>
            <w:tcBorders>
              <w:left w:val="single" w:sz="6" w:space="0" w:color="auto"/>
              <w:right w:val="single" w:sz="6" w:space="0" w:color="auto"/>
            </w:tcBorders>
          </w:tcPr>
          <w:p w:rsidR="00000000" w:rsidRDefault="00000000">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Israël</w:t>
            </w:r>
          </w:p>
        </w:tc>
        <w:tc>
          <w:tcPr>
            <w:tcW w:w="992" w:type="dxa"/>
            <w:tcBorders>
              <w:left w:val="single" w:sz="6" w:space="0" w:color="auto"/>
              <w:right w:val="single" w:sz="6" w:space="0" w:color="auto"/>
            </w:tcBorders>
          </w:tcPr>
          <w:p w:rsidR="00000000" w:rsidRDefault="00000000">
            <w:pPr>
              <w:jc w:val="right"/>
              <w:rPr>
                <w:szCs w:val="12"/>
              </w:rPr>
            </w:pPr>
            <w:r>
              <w:rPr>
                <w:szCs w:val="12"/>
              </w:rPr>
              <w:t>32,2</w:t>
            </w:r>
          </w:p>
        </w:tc>
        <w:tc>
          <w:tcPr>
            <w:tcW w:w="993" w:type="dxa"/>
            <w:tcBorders>
              <w:left w:val="single" w:sz="6" w:space="0" w:color="auto"/>
              <w:right w:val="single" w:sz="6" w:space="0" w:color="auto"/>
            </w:tcBorders>
          </w:tcPr>
          <w:p w:rsidR="00000000" w:rsidRDefault="00000000">
            <w:pPr>
              <w:jc w:val="right"/>
              <w:rPr>
                <w:szCs w:val="12"/>
              </w:rPr>
            </w:pPr>
            <w:r>
              <w:rPr>
                <w:szCs w:val="12"/>
              </w:rPr>
              <w:t>67,8</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9 447</w:t>
            </w:r>
          </w:p>
        </w:tc>
        <w:tc>
          <w:tcPr>
            <w:tcW w:w="993" w:type="dxa"/>
            <w:tcBorders>
              <w:left w:val="single" w:sz="6" w:space="0" w:color="auto"/>
              <w:right w:val="single" w:sz="6" w:space="0" w:color="auto"/>
            </w:tcBorders>
          </w:tcPr>
          <w:p w:rsidR="00000000" w:rsidRDefault="00000000">
            <w:pPr>
              <w:jc w:val="right"/>
              <w:rPr>
                <w:szCs w:val="12"/>
              </w:rPr>
            </w:pPr>
            <w:r>
              <w:rPr>
                <w:szCs w:val="12"/>
              </w:rPr>
              <w:t>19 848</w:t>
            </w:r>
          </w:p>
        </w:tc>
        <w:tc>
          <w:tcPr>
            <w:tcW w:w="967" w:type="dxa"/>
            <w:tcBorders>
              <w:left w:val="single" w:sz="6" w:space="0" w:color="auto"/>
              <w:right w:val="single" w:sz="6" w:space="0" w:color="auto"/>
            </w:tcBorders>
          </w:tcPr>
          <w:p w:rsidR="00000000" w:rsidRDefault="00000000">
            <w:pPr>
              <w:jc w:val="right"/>
              <w:rPr>
                <w:szCs w:val="12"/>
              </w:rPr>
            </w:pPr>
            <w:r>
              <w:rPr>
                <w:szCs w:val="12"/>
              </w:rPr>
              <w:t>29 295</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Asie-Afrique</w:t>
            </w:r>
          </w:p>
        </w:tc>
        <w:tc>
          <w:tcPr>
            <w:tcW w:w="992" w:type="dxa"/>
            <w:tcBorders>
              <w:left w:val="single" w:sz="6" w:space="0" w:color="auto"/>
              <w:right w:val="single" w:sz="6" w:space="0" w:color="auto"/>
            </w:tcBorders>
          </w:tcPr>
          <w:p w:rsidR="00000000" w:rsidRDefault="00000000">
            <w:pPr>
              <w:jc w:val="right"/>
              <w:rPr>
                <w:szCs w:val="12"/>
              </w:rPr>
            </w:pPr>
            <w:r>
              <w:rPr>
                <w:szCs w:val="12"/>
              </w:rPr>
              <w:t>40,8</w:t>
            </w:r>
          </w:p>
        </w:tc>
        <w:tc>
          <w:tcPr>
            <w:tcW w:w="993" w:type="dxa"/>
            <w:tcBorders>
              <w:left w:val="single" w:sz="6" w:space="0" w:color="auto"/>
              <w:right w:val="single" w:sz="6" w:space="0" w:color="auto"/>
            </w:tcBorders>
          </w:tcPr>
          <w:p w:rsidR="00000000" w:rsidRDefault="00000000">
            <w:pPr>
              <w:jc w:val="right"/>
              <w:rPr>
                <w:szCs w:val="12"/>
              </w:rPr>
            </w:pPr>
            <w:r>
              <w:rPr>
                <w:szCs w:val="12"/>
              </w:rPr>
              <w:t>59,2</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5 792</w:t>
            </w:r>
          </w:p>
        </w:tc>
        <w:tc>
          <w:tcPr>
            <w:tcW w:w="993" w:type="dxa"/>
            <w:tcBorders>
              <w:left w:val="single" w:sz="6" w:space="0" w:color="auto"/>
              <w:right w:val="single" w:sz="6" w:space="0" w:color="auto"/>
            </w:tcBorders>
          </w:tcPr>
          <w:p w:rsidR="00000000" w:rsidRDefault="00000000">
            <w:pPr>
              <w:jc w:val="right"/>
              <w:rPr>
                <w:szCs w:val="12"/>
              </w:rPr>
            </w:pPr>
            <w:r>
              <w:rPr>
                <w:szCs w:val="12"/>
              </w:rPr>
              <w:t>8 414</w:t>
            </w:r>
          </w:p>
        </w:tc>
        <w:tc>
          <w:tcPr>
            <w:tcW w:w="967" w:type="dxa"/>
            <w:tcBorders>
              <w:left w:val="single" w:sz="6" w:space="0" w:color="auto"/>
              <w:right w:val="single" w:sz="6" w:space="0" w:color="auto"/>
            </w:tcBorders>
          </w:tcPr>
          <w:p w:rsidR="00000000" w:rsidRDefault="00000000">
            <w:pPr>
              <w:jc w:val="right"/>
              <w:rPr>
                <w:szCs w:val="12"/>
              </w:rPr>
            </w:pPr>
            <w:r>
              <w:rPr>
                <w:szCs w:val="12"/>
              </w:rPr>
              <w:t>14 206</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Europe-Amérique</w:t>
            </w:r>
          </w:p>
        </w:tc>
        <w:tc>
          <w:tcPr>
            <w:tcW w:w="992" w:type="dxa"/>
            <w:tcBorders>
              <w:left w:val="single" w:sz="6" w:space="0" w:color="auto"/>
              <w:right w:val="single" w:sz="6" w:space="0" w:color="auto"/>
            </w:tcBorders>
          </w:tcPr>
          <w:p w:rsidR="00000000" w:rsidRDefault="00000000">
            <w:pPr>
              <w:jc w:val="right"/>
              <w:rPr>
                <w:szCs w:val="12"/>
              </w:rPr>
            </w:pPr>
            <w:r>
              <w:rPr>
                <w:szCs w:val="12"/>
              </w:rPr>
              <w:t>30,2</w:t>
            </w:r>
          </w:p>
        </w:tc>
        <w:tc>
          <w:tcPr>
            <w:tcW w:w="993" w:type="dxa"/>
            <w:tcBorders>
              <w:left w:val="single" w:sz="6" w:space="0" w:color="auto"/>
              <w:right w:val="single" w:sz="6" w:space="0" w:color="auto"/>
            </w:tcBorders>
          </w:tcPr>
          <w:p w:rsidR="00000000" w:rsidRDefault="00000000">
            <w:pPr>
              <w:jc w:val="right"/>
              <w:rPr>
                <w:szCs w:val="12"/>
              </w:rPr>
            </w:pPr>
            <w:r>
              <w:rPr>
                <w:szCs w:val="12"/>
              </w:rPr>
              <w:t>69,8</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4 326</w:t>
            </w:r>
          </w:p>
        </w:tc>
        <w:tc>
          <w:tcPr>
            <w:tcW w:w="993" w:type="dxa"/>
            <w:tcBorders>
              <w:left w:val="single" w:sz="6" w:space="0" w:color="auto"/>
              <w:right w:val="single" w:sz="6" w:space="0" w:color="auto"/>
            </w:tcBorders>
          </w:tcPr>
          <w:p w:rsidR="00000000" w:rsidRDefault="00000000">
            <w:pPr>
              <w:jc w:val="right"/>
              <w:rPr>
                <w:szCs w:val="12"/>
              </w:rPr>
            </w:pPr>
            <w:r>
              <w:rPr>
                <w:szCs w:val="12"/>
              </w:rPr>
              <w:t>9 981</w:t>
            </w:r>
          </w:p>
        </w:tc>
        <w:tc>
          <w:tcPr>
            <w:tcW w:w="967" w:type="dxa"/>
            <w:tcBorders>
              <w:left w:val="single" w:sz="6" w:space="0" w:color="auto"/>
              <w:right w:val="single" w:sz="6" w:space="0" w:color="auto"/>
            </w:tcBorders>
          </w:tcPr>
          <w:p w:rsidR="00000000" w:rsidRDefault="00000000">
            <w:pPr>
              <w:jc w:val="right"/>
              <w:rPr>
                <w:szCs w:val="12"/>
              </w:rPr>
            </w:pPr>
            <w:r>
              <w:rPr>
                <w:szCs w:val="12"/>
              </w:rPr>
              <w:t>14 307</w:t>
            </w:r>
          </w:p>
        </w:tc>
      </w:tr>
      <w:tr w:rsidR="00000000">
        <w:tblPrEx>
          <w:tblCellMar>
            <w:top w:w="0" w:type="dxa"/>
            <w:bottom w:w="0" w:type="dxa"/>
          </w:tblCellMar>
        </w:tblPrEx>
        <w:trPr>
          <w:cantSplit/>
          <w:trHeight w:val="276"/>
        </w:trPr>
        <w:tc>
          <w:tcPr>
            <w:tcW w:w="3544" w:type="dxa"/>
            <w:tcBorders>
              <w:left w:val="single" w:sz="6" w:space="0" w:color="auto"/>
              <w:right w:val="single" w:sz="6" w:space="0" w:color="auto"/>
            </w:tcBorders>
          </w:tcPr>
          <w:p w:rsidR="00000000" w:rsidRDefault="00000000">
            <w:pPr>
              <w:rPr>
                <w:szCs w:val="16"/>
              </w:rPr>
            </w:pPr>
            <w:r>
              <w:rPr>
                <w:szCs w:val="16"/>
              </w:rPr>
              <w:t>Secteur scolaire arabe</w:t>
            </w: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850" w:type="dxa"/>
            <w:tcBorders>
              <w:left w:val="single" w:sz="6" w:space="0" w:color="auto"/>
              <w:right w:val="single" w:sz="6" w:space="0" w:color="auto"/>
            </w:tcBorders>
          </w:tcPr>
          <w:p w:rsidR="00000000" w:rsidRDefault="00000000">
            <w:pPr>
              <w:jc w:val="right"/>
              <w:rPr>
                <w:szCs w:val="12"/>
              </w:rPr>
            </w:pP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967" w:type="dxa"/>
            <w:tcBorders>
              <w:left w:val="single" w:sz="6" w:space="0" w:color="auto"/>
              <w:right w:val="single" w:sz="6" w:space="0" w:color="auto"/>
            </w:tcBorders>
          </w:tcPr>
          <w:p w:rsidR="00000000" w:rsidRDefault="00000000">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1987</w:t>
            </w:r>
          </w:p>
        </w:tc>
        <w:tc>
          <w:tcPr>
            <w:tcW w:w="992" w:type="dxa"/>
            <w:tcBorders>
              <w:left w:val="single" w:sz="6" w:space="0" w:color="auto"/>
              <w:right w:val="single" w:sz="6" w:space="0" w:color="auto"/>
            </w:tcBorders>
          </w:tcPr>
          <w:p w:rsidR="00000000" w:rsidRDefault="00000000">
            <w:pPr>
              <w:jc w:val="right"/>
              <w:rPr>
                <w:szCs w:val="12"/>
              </w:rPr>
            </w:pPr>
            <w:r>
              <w:rPr>
                <w:szCs w:val="12"/>
              </w:rPr>
              <w:t>54,6</w:t>
            </w:r>
          </w:p>
        </w:tc>
        <w:tc>
          <w:tcPr>
            <w:tcW w:w="993" w:type="dxa"/>
            <w:tcBorders>
              <w:left w:val="single" w:sz="6" w:space="0" w:color="auto"/>
              <w:right w:val="single" w:sz="6" w:space="0" w:color="auto"/>
            </w:tcBorders>
          </w:tcPr>
          <w:p w:rsidR="00000000" w:rsidRDefault="00000000">
            <w:pPr>
              <w:jc w:val="right"/>
              <w:rPr>
                <w:szCs w:val="12"/>
              </w:rPr>
            </w:pPr>
            <w:r>
              <w:rPr>
                <w:szCs w:val="12"/>
              </w:rPr>
              <w:t>45,4</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2 823</w:t>
            </w:r>
          </w:p>
        </w:tc>
        <w:tc>
          <w:tcPr>
            <w:tcW w:w="993" w:type="dxa"/>
            <w:tcBorders>
              <w:left w:val="single" w:sz="6" w:space="0" w:color="auto"/>
              <w:right w:val="single" w:sz="6" w:space="0" w:color="auto"/>
            </w:tcBorders>
          </w:tcPr>
          <w:p w:rsidR="00000000" w:rsidRDefault="00000000">
            <w:pPr>
              <w:jc w:val="right"/>
              <w:rPr>
                <w:szCs w:val="12"/>
              </w:rPr>
            </w:pPr>
            <w:r>
              <w:rPr>
                <w:szCs w:val="12"/>
              </w:rPr>
              <w:t>2 351</w:t>
            </w:r>
          </w:p>
        </w:tc>
        <w:tc>
          <w:tcPr>
            <w:tcW w:w="967" w:type="dxa"/>
            <w:tcBorders>
              <w:left w:val="single" w:sz="6" w:space="0" w:color="auto"/>
              <w:right w:val="single" w:sz="6" w:space="0" w:color="auto"/>
            </w:tcBorders>
          </w:tcPr>
          <w:p w:rsidR="00000000" w:rsidRDefault="00000000">
            <w:pPr>
              <w:jc w:val="right"/>
              <w:rPr>
                <w:szCs w:val="12"/>
              </w:rPr>
            </w:pPr>
            <w:r>
              <w:rPr>
                <w:szCs w:val="12"/>
              </w:rPr>
              <w:t>5 174</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1991</w:t>
            </w:r>
          </w:p>
        </w:tc>
        <w:tc>
          <w:tcPr>
            <w:tcW w:w="992" w:type="dxa"/>
            <w:tcBorders>
              <w:left w:val="single" w:sz="6" w:space="0" w:color="auto"/>
              <w:right w:val="single" w:sz="6" w:space="0" w:color="auto"/>
            </w:tcBorders>
          </w:tcPr>
          <w:p w:rsidR="00000000" w:rsidRDefault="00000000">
            <w:pPr>
              <w:jc w:val="right"/>
              <w:rPr>
                <w:szCs w:val="12"/>
              </w:rPr>
            </w:pPr>
            <w:r>
              <w:rPr>
                <w:szCs w:val="12"/>
              </w:rPr>
              <w:t>54,5</w:t>
            </w:r>
          </w:p>
        </w:tc>
        <w:tc>
          <w:tcPr>
            <w:tcW w:w="993" w:type="dxa"/>
            <w:tcBorders>
              <w:left w:val="single" w:sz="6" w:space="0" w:color="auto"/>
              <w:right w:val="single" w:sz="6" w:space="0" w:color="auto"/>
            </w:tcBorders>
          </w:tcPr>
          <w:p w:rsidR="00000000" w:rsidRDefault="00000000">
            <w:pPr>
              <w:jc w:val="right"/>
              <w:rPr>
                <w:szCs w:val="12"/>
              </w:rPr>
            </w:pPr>
            <w:r>
              <w:rPr>
                <w:szCs w:val="12"/>
              </w:rPr>
              <w:t>45,5</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3 856</w:t>
            </w:r>
          </w:p>
        </w:tc>
        <w:tc>
          <w:tcPr>
            <w:tcW w:w="993" w:type="dxa"/>
            <w:tcBorders>
              <w:left w:val="single" w:sz="6" w:space="0" w:color="auto"/>
              <w:right w:val="single" w:sz="6" w:space="0" w:color="auto"/>
            </w:tcBorders>
          </w:tcPr>
          <w:p w:rsidR="00000000" w:rsidRDefault="00000000">
            <w:pPr>
              <w:jc w:val="right"/>
              <w:rPr>
                <w:szCs w:val="12"/>
              </w:rPr>
            </w:pPr>
            <w:r>
              <w:rPr>
                <w:szCs w:val="12"/>
              </w:rPr>
              <w:t>3 215</w:t>
            </w:r>
          </w:p>
        </w:tc>
        <w:tc>
          <w:tcPr>
            <w:tcW w:w="967" w:type="dxa"/>
            <w:tcBorders>
              <w:left w:val="single" w:sz="6" w:space="0" w:color="auto"/>
              <w:right w:val="single" w:sz="6" w:space="0" w:color="auto"/>
            </w:tcBorders>
          </w:tcPr>
          <w:p w:rsidR="00000000" w:rsidRDefault="00000000">
            <w:pPr>
              <w:jc w:val="right"/>
              <w:rPr>
                <w:szCs w:val="12"/>
              </w:rPr>
            </w:pPr>
            <w:r>
              <w:rPr>
                <w:szCs w:val="12"/>
              </w:rPr>
              <w:t>7 071</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1995</w:t>
            </w:r>
          </w:p>
        </w:tc>
        <w:tc>
          <w:tcPr>
            <w:tcW w:w="992" w:type="dxa"/>
            <w:tcBorders>
              <w:left w:val="single" w:sz="6" w:space="0" w:color="auto"/>
              <w:right w:val="single" w:sz="6" w:space="0" w:color="auto"/>
            </w:tcBorders>
          </w:tcPr>
          <w:p w:rsidR="00000000" w:rsidRDefault="00000000">
            <w:pPr>
              <w:jc w:val="right"/>
              <w:rPr>
                <w:szCs w:val="12"/>
              </w:rPr>
            </w:pPr>
            <w:r>
              <w:rPr>
                <w:szCs w:val="12"/>
              </w:rPr>
              <w:t>51,6</w:t>
            </w:r>
          </w:p>
        </w:tc>
        <w:tc>
          <w:tcPr>
            <w:tcW w:w="993" w:type="dxa"/>
            <w:tcBorders>
              <w:left w:val="single" w:sz="6" w:space="0" w:color="auto"/>
              <w:right w:val="single" w:sz="6" w:space="0" w:color="auto"/>
            </w:tcBorders>
          </w:tcPr>
          <w:p w:rsidR="00000000" w:rsidRDefault="00000000">
            <w:pPr>
              <w:jc w:val="right"/>
              <w:rPr>
                <w:szCs w:val="12"/>
              </w:rPr>
            </w:pPr>
            <w:r>
              <w:rPr>
                <w:szCs w:val="12"/>
              </w:rPr>
              <w:t>48,5</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4 495</w:t>
            </w:r>
          </w:p>
        </w:tc>
        <w:tc>
          <w:tcPr>
            <w:tcW w:w="993" w:type="dxa"/>
            <w:tcBorders>
              <w:left w:val="single" w:sz="6" w:space="0" w:color="auto"/>
              <w:right w:val="single" w:sz="6" w:space="0" w:color="auto"/>
            </w:tcBorders>
          </w:tcPr>
          <w:p w:rsidR="00000000" w:rsidRDefault="00000000">
            <w:pPr>
              <w:jc w:val="right"/>
              <w:rPr>
                <w:szCs w:val="12"/>
              </w:rPr>
            </w:pPr>
            <w:r>
              <w:rPr>
                <w:szCs w:val="12"/>
              </w:rPr>
              <w:t>4 235</w:t>
            </w:r>
          </w:p>
        </w:tc>
        <w:tc>
          <w:tcPr>
            <w:tcW w:w="967" w:type="dxa"/>
            <w:tcBorders>
              <w:left w:val="single" w:sz="6" w:space="0" w:color="auto"/>
              <w:right w:val="single" w:sz="6" w:space="0" w:color="auto"/>
            </w:tcBorders>
          </w:tcPr>
          <w:p w:rsidR="00000000" w:rsidRDefault="00000000">
            <w:pPr>
              <w:jc w:val="right"/>
              <w:rPr>
                <w:szCs w:val="12"/>
              </w:rPr>
            </w:pPr>
            <w:r>
              <w:rPr>
                <w:szCs w:val="12"/>
              </w:rPr>
              <w:t>8 730</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1996 (2)</w:t>
            </w:r>
          </w:p>
        </w:tc>
        <w:tc>
          <w:tcPr>
            <w:tcW w:w="992" w:type="dxa"/>
            <w:tcBorders>
              <w:left w:val="single" w:sz="6" w:space="0" w:color="auto"/>
              <w:right w:val="single" w:sz="6" w:space="0" w:color="auto"/>
            </w:tcBorders>
          </w:tcPr>
          <w:p w:rsidR="00000000" w:rsidRDefault="00000000">
            <w:pPr>
              <w:jc w:val="right"/>
              <w:rPr>
                <w:szCs w:val="12"/>
              </w:rPr>
            </w:pPr>
            <w:r>
              <w:rPr>
                <w:szCs w:val="12"/>
              </w:rPr>
              <w:t>50,6</w:t>
            </w:r>
          </w:p>
        </w:tc>
        <w:tc>
          <w:tcPr>
            <w:tcW w:w="993" w:type="dxa"/>
            <w:tcBorders>
              <w:left w:val="single" w:sz="6" w:space="0" w:color="auto"/>
              <w:right w:val="single" w:sz="6" w:space="0" w:color="auto"/>
            </w:tcBorders>
          </w:tcPr>
          <w:p w:rsidR="00000000" w:rsidRDefault="00000000">
            <w:pPr>
              <w:jc w:val="right"/>
              <w:rPr>
                <w:szCs w:val="12"/>
              </w:rPr>
            </w:pPr>
            <w:r>
              <w:rPr>
                <w:szCs w:val="12"/>
              </w:rPr>
              <w:t>49,4</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4 732</w:t>
            </w:r>
          </w:p>
        </w:tc>
        <w:tc>
          <w:tcPr>
            <w:tcW w:w="993" w:type="dxa"/>
            <w:tcBorders>
              <w:left w:val="single" w:sz="6" w:space="0" w:color="auto"/>
              <w:right w:val="single" w:sz="6" w:space="0" w:color="auto"/>
            </w:tcBorders>
          </w:tcPr>
          <w:p w:rsidR="00000000" w:rsidRDefault="00000000">
            <w:pPr>
              <w:jc w:val="right"/>
              <w:rPr>
                <w:szCs w:val="12"/>
              </w:rPr>
            </w:pPr>
            <w:r>
              <w:rPr>
                <w:szCs w:val="12"/>
              </w:rPr>
              <w:t>4 624</w:t>
            </w:r>
          </w:p>
        </w:tc>
        <w:tc>
          <w:tcPr>
            <w:tcW w:w="967" w:type="dxa"/>
            <w:tcBorders>
              <w:left w:val="single" w:sz="6" w:space="0" w:color="auto"/>
              <w:right w:val="single" w:sz="6" w:space="0" w:color="auto"/>
            </w:tcBorders>
          </w:tcPr>
          <w:p w:rsidR="00000000" w:rsidRDefault="00000000">
            <w:pPr>
              <w:jc w:val="right"/>
              <w:rPr>
                <w:szCs w:val="12"/>
              </w:rPr>
            </w:pPr>
            <w:r>
              <w:rPr>
                <w:szCs w:val="12"/>
              </w:rPr>
              <w:t>9 356</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1997</w:t>
            </w:r>
          </w:p>
        </w:tc>
        <w:tc>
          <w:tcPr>
            <w:tcW w:w="992" w:type="dxa"/>
            <w:tcBorders>
              <w:left w:val="single" w:sz="6" w:space="0" w:color="auto"/>
              <w:right w:val="single" w:sz="6" w:space="0" w:color="auto"/>
            </w:tcBorders>
          </w:tcPr>
          <w:p w:rsidR="00000000" w:rsidRDefault="00000000">
            <w:pPr>
              <w:jc w:val="right"/>
              <w:rPr>
                <w:szCs w:val="12"/>
              </w:rPr>
            </w:pPr>
            <w:r>
              <w:rPr>
                <w:szCs w:val="12"/>
              </w:rPr>
              <w:t>50,8</w:t>
            </w:r>
          </w:p>
        </w:tc>
        <w:tc>
          <w:tcPr>
            <w:tcW w:w="993" w:type="dxa"/>
            <w:tcBorders>
              <w:left w:val="single" w:sz="6" w:space="0" w:color="auto"/>
              <w:right w:val="single" w:sz="6" w:space="0" w:color="auto"/>
            </w:tcBorders>
          </w:tcPr>
          <w:p w:rsidR="00000000" w:rsidRDefault="00000000">
            <w:pPr>
              <w:jc w:val="right"/>
              <w:rPr>
                <w:szCs w:val="12"/>
              </w:rPr>
            </w:pPr>
            <w:r>
              <w:rPr>
                <w:szCs w:val="12"/>
              </w:rPr>
              <w:t>49,2</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4 918</w:t>
            </w:r>
          </w:p>
        </w:tc>
        <w:tc>
          <w:tcPr>
            <w:tcW w:w="993" w:type="dxa"/>
            <w:tcBorders>
              <w:left w:val="single" w:sz="6" w:space="0" w:color="auto"/>
              <w:right w:val="single" w:sz="6" w:space="0" w:color="auto"/>
            </w:tcBorders>
          </w:tcPr>
          <w:p w:rsidR="00000000" w:rsidRDefault="00000000">
            <w:pPr>
              <w:jc w:val="right"/>
              <w:rPr>
                <w:szCs w:val="12"/>
              </w:rPr>
            </w:pPr>
            <w:r>
              <w:rPr>
                <w:szCs w:val="12"/>
              </w:rPr>
              <w:t>4 763</w:t>
            </w:r>
          </w:p>
        </w:tc>
        <w:tc>
          <w:tcPr>
            <w:tcW w:w="967" w:type="dxa"/>
            <w:tcBorders>
              <w:left w:val="single" w:sz="6" w:space="0" w:color="auto"/>
              <w:right w:val="single" w:sz="6" w:space="0" w:color="auto"/>
            </w:tcBorders>
          </w:tcPr>
          <w:p w:rsidR="00000000" w:rsidRDefault="00000000">
            <w:pPr>
              <w:jc w:val="right"/>
              <w:rPr>
                <w:szCs w:val="12"/>
              </w:rPr>
            </w:pPr>
            <w:r>
              <w:rPr>
                <w:szCs w:val="12"/>
              </w:rPr>
              <w:t>9 681</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1998 (2)</w:t>
            </w:r>
          </w:p>
        </w:tc>
        <w:tc>
          <w:tcPr>
            <w:tcW w:w="992" w:type="dxa"/>
            <w:tcBorders>
              <w:left w:val="single" w:sz="6" w:space="0" w:color="auto"/>
              <w:right w:val="single" w:sz="6" w:space="0" w:color="auto"/>
            </w:tcBorders>
          </w:tcPr>
          <w:p w:rsidR="00000000" w:rsidRDefault="00000000">
            <w:pPr>
              <w:jc w:val="right"/>
              <w:rPr>
                <w:szCs w:val="12"/>
              </w:rPr>
            </w:pPr>
            <w:r>
              <w:rPr>
                <w:szCs w:val="12"/>
              </w:rPr>
              <w:t>50,8</w:t>
            </w:r>
          </w:p>
        </w:tc>
        <w:tc>
          <w:tcPr>
            <w:tcW w:w="993" w:type="dxa"/>
            <w:tcBorders>
              <w:left w:val="single" w:sz="6" w:space="0" w:color="auto"/>
              <w:right w:val="single" w:sz="6" w:space="0" w:color="auto"/>
            </w:tcBorders>
          </w:tcPr>
          <w:p w:rsidR="00000000" w:rsidRDefault="00000000">
            <w:pPr>
              <w:jc w:val="right"/>
              <w:rPr>
                <w:szCs w:val="12"/>
              </w:rPr>
            </w:pPr>
            <w:r>
              <w:rPr>
                <w:szCs w:val="12"/>
              </w:rPr>
              <w:t>49,2</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5 019</w:t>
            </w:r>
          </w:p>
        </w:tc>
        <w:tc>
          <w:tcPr>
            <w:tcW w:w="993" w:type="dxa"/>
            <w:tcBorders>
              <w:left w:val="single" w:sz="6" w:space="0" w:color="auto"/>
              <w:right w:val="single" w:sz="6" w:space="0" w:color="auto"/>
            </w:tcBorders>
          </w:tcPr>
          <w:p w:rsidR="00000000" w:rsidRDefault="00000000">
            <w:pPr>
              <w:jc w:val="right"/>
              <w:rPr>
                <w:szCs w:val="12"/>
              </w:rPr>
            </w:pPr>
            <w:r>
              <w:rPr>
                <w:szCs w:val="12"/>
              </w:rPr>
              <w:t>4 860</w:t>
            </w:r>
          </w:p>
        </w:tc>
        <w:tc>
          <w:tcPr>
            <w:tcW w:w="967" w:type="dxa"/>
            <w:tcBorders>
              <w:left w:val="single" w:sz="6" w:space="0" w:color="auto"/>
              <w:right w:val="single" w:sz="6" w:space="0" w:color="auto"/>
            </w:tcBorders>
          </w:tcPr>
          <w:p w:rsidR="00000000" w:rsidRDefault="00000000">
            <w:pPr>
              <w:jc w:val="right"/>
              <w:rPr>
                <w:szCs w:val="12"/>
              </w:rPr>
            </w:pPr>
            <w:r>
              <w:rPr>
                <w:szCs w:val="12"/>
              </w:rPr>
              <w:t>9 879</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1999</w:t>
            </w:r>
          </w:p>
        </w:tc>
        <w:tc>
          <w:tcPr>
            <w:tcW w:w="992" w:type="dxa"/>
            <w:tcBorders>
              <w:left w:val="single" w:sz="6" w:space="0" w:color="auto"/>
              <w:right w:val="single" w:sz="6" w:space="0" w:color="auto"/>
            </w:tcBorders>
          </w:tcPr>
          <w:p w:rsidR="00000000" w:rsidRDefault="00000000">
            <w:pPr>
              <w:jc w:val="right"/>
              <w:rPr>
                <w:szCs w:val="12"/>
              </w:rPr>
            </w:pPr>
            <w:r>
              <w:rPr>
                <w:szCs w:val="12"/>
              </w:rPr>
              <w:t>48,3</w:t>
            </w:r>
          </w:p>
        </w:tc>
        <w:tc>
          <w:tcPr>
            <w:tcW w:w="993" w:type="dxa"/>
            <w:tcBorders>
              <w:left w:val="single" w:sz="6" w:space="0" w:color="auto"/>
              <w:right w:val="single" w:sz="6" w:space="0" w:color="auto"/>
            </w:tcBorders>
          </w:tcPr>
          <w:p w:rsidR="00000000" w:rsidRDefault="00000000">
            <w:pPr>
              <w:jc w:val="right"/>
              <w:rPr>
                <w:szCs w:val="12"/>
              </w:rPr>
            </w:pPr>
            <w:r>
              <w:rPr>
                <w:szCs w:val="12"/>
              </w:rPr>
              <w:t>51,7</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5 265</w:t>
            </w:r>
          </w:p>
        </w:tc>
        <w:tc>
          <w:tcPr>
            <w:tcW w:w="993" w:type="dxa"/>
            <w:tcBorders>
              <w:left w:val="single" w:sz="6" w:space="0" w:color="auto"/>
              <w:right w:val="single" w:sz="6" w:space="0" w:color="auto"/>
            </w:tcBorders>
          </w:tcPr>
          <w:p w:rsidR="00000000" w:rsidRDefault="00000000">
            <w:pPr>
              <w:jc w:val="right"/>
              <w:rPr>
                <w:szCs w:val="12"/>
              </w:rPr>
            </w:pPr>
            <w:r>
              <w:rPr>
                <w:szCs w:val="12"/>
              </w:rPr>
              <w:t>5 629</w:t>
            </w:r>
          </w:p>
        </w:tc>
        <w:tc>
          <w:tcPr>
            <w:tcW w:w="967" w:type="dxa"/>
            <w:tcBorders>
              <w:left w:val="single" w:sz="6" w:space="0" w:color="auto"/>
              <w:right w:val="single" w:sz="6" w:space="0" w:color="auto"/>
            </w:tcBorders>
          </w:tcPr>
          <w:p w:rsidR="00000000" w:rsidRDefault="00000000">
            <w:pPr>
              <w:jc w:val="right"/>
              <w:rPr>
                <w:szCs w:val="12"/>
              </w:rPr>
            </w:pPr>
            <w:r>
              <w:rPr>
                <w:szCs w:val="12"/>
              </w:rPr>
              <w:t>10 894</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000000">
            <w:pPr>
              <w:rPr>
                <w:szCs w:val="14"/>
              </w:rPr>
            </w:pPr>
            <w:r>
              <w:rPr>
                <w:szCs w:val="14"/>
              </w:rPr>
              <w:t>Type d’examen</w:t>
            </w: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850" w:type="dxa"/>
            <w:tcBorders>
              <w:left w:val="single" w:sz="6" w:space="0" w:color="auto"/>
              <w:right w:val="single" w:sz="6" w:space="0" w:color="auto"/>
            </w:tcBorders>
          </w:tcPr>
          <w:p w:rsidR="00000000" w:rsidRDefault="00000000">
            <w:pPr>
              <w:jc w:val="right"/>
              <w:rPr>
                <w:szCs w:val="12"/>
              </w:rPr>
            </w:pP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967" w:type="dxa"/>
            <w:tcBorders>
              <w:left w:val="single" w:sz="6" w:space="0" w:color="auto"/>
              <w:right w:val="single" w:sz="6" w:space="0" w:color="auto"/>
            </w:tcBorders>
          </w:tcPr>
          <w:p w:rsidR="00000000" w:rsidRDefault="00000000">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Universitaire</w:t>
            </w:r>
          </w:p>
        </w:tc>
        <w:tc>
          <w:tcPr>
            <w:tcW w:w="992" w:type="dxa"/>
            <w:tcBorders>
              <w:left w:val="single" w:sz="6" w:space="0" w:color="auto"/>
              <w:right w:val="single" w:sz="6" w:space="0" w:color="auto"/>
            </w:tcBorders>
          </w:tcPr>
          <w:p w:rsidR="00000000" w:rsidRDefault="00000000">
            <w:pPr>
              <w:jc w:val="right"/>
              <w:rPr>
                <w:szCs w:val="12"/>
              </w:rPr>
            </w:pPr>
            <w:r>
              <w:rPr>
                <w:szCs w:val="12"/>
              </w:rPr>
              <w:t>43,4</w:t>
            </w:r>
          </w:p>
        </w:tc>
        <w:tc>
          <w:tcPr>
            <w:tcW w:w="993" w:type="dxa"/>
            <w:tcBorders>
              <w:left w:val="single" w:sz="6" w:space="0" w:color="auto"/>
              <w:right w:val="single" w:sz="6" w:space="0" w:color="auto"/>
            </w:tcBorders>
          </w:tcPr>
          <w:p w:rsidR="00000000" w:rsidRDefault="00000000">
            <w:pPr>
              <w:jc w:val="right"/>
              <w:rPr>
                <w:szCs w:val="12"/>
              </w:rPr>
            </w:pPr>
            <w:r>
              <w:rPr>
                <w:szCs w:val="12"/>
              </w:rPr>
              <w:t>56,6</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3 617</w:t>
            </w:r>
          </w:p>
        </w:tc>
        <w:tc>
          <w:tcPr>
            <w:tcW w:w="993" w:type="dxa"/>
            <w:tcBorders>
              <w:left w:val="single" w:sz="6" w:space="0" w:color="auto"/>
              <w:right w:val="single" w:sz="6" w:space="0" w:color="auto"/>
            </w:tcBorders>
          </w:tcPr>
          <w:p w:rsidR="00000000" w:rsidRDefault="00000000">
            <w:pPr>
              <w:jc w:val="right"/>
              <w:rPr>
                <w:szCs w:val="12"/>
              </w:rPr>
            </w:pPr>
            <w:r>
              <w:rPr>
                <w:szCs w:val="12"/>
              </w:rPr>
              <w:t>4 713</w:t>
            </w:r>
          </w:p>
        </w:tc>
        <w:tc>
          <w:tcPr>
            <w:tcW w:w="967" w:type="dxa"/>
            <w:tcBorders>
              <w:left w:val="single" w:sz="6" w:space="0" w:color="auto"/>
              <w:right w:val="single" w:sz="6" w:space="0" w:color="auto"/>
            </w:tcBorders>
          </w:tcPr>
          <w:p w:rsidR="00000000" w:rsidRDefault="00000000">
            <w:pPr>
              <w:jc w:val="right"/>
              <w:rPr>
                <w:szCs w:val="12"/>
              </w:rPr>
            </w:pPr>
            <w:r>
              <w:rPr>
                <w:szCs w:val="12"/>
              </w:rPr>
              <w:t>8 330</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Technologique</w:t>
            </w:r>
          </w:p>
        </w:tc>
        <w:tc>
          <w:tcPr>
            <w:tcW w:w="992" w:type="dxa"/>
            <w:tcBorders>
              <w:left w:val="single" w:sz="6" w:space="0" w:color="auto"/>
              <w:right w:val="single" w:sz="6" w:space="0" w:color="auto"/>
            </w:tcBorders>
          </w:tcPr>
          <w:p w:rsidR="00000000" w:rsidRDefault="00000000">
            <w:pPr>
              <w:jc w:val="right"/>
              <w:rPr>
                <w:szCs w:val="12"/>
              </w:rPr>
            </w:pPr>
            <w:r>
              <w:rPr>
                <w:szCs w:val="12"/>
              </w:rPr>
              <w:t>64,3</w:t>
            </w:r>
          </w:p>
        </w:tc>
        <w:tc>
          <w:tcPr>
            <w:tcW w:w="993" w:type="dxa"/>
            <w:tcBorders>
              <w:left w:val="single" w:sz="6" w:space="0" w:color="auto"/>
              <w:right w:val="single" w:sz="6" w:space="0" w:color="auto"/>
            </w:tcBorders>
          </w:tcPr>
          <w:p w:rsidR="00000000" w:rsidRDefault="00000000">
            <w:pPr>
              <w:jc w:val="right"/>
              <w:rPr>
                <w:szCs w:val="12"/>
              </w:rPr>
            </w:pPr>
            <w:r>
              <w:rPr>
                <w:szCs w:val="12"/>
              </w:rPr>
              <w:t>35,7</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1 648</w:t>
            </w:r>
          </w:p>
        </w:tc>
        <w:tc>
          <w:tcPr>
            <w:tcW w:w="993" w:type="dxa"/>
            <w:tcBorders>
              <w:left w:val="single" w:sz="6" w:space="0" w:color="auto"/>
              <w:right w:val="single" w:sz="6" w:space="0" w:color="auto"/>
            </w:tcBorders>
          </w:tcPr>
          <w:p w:rsidR="00000000" w:rsidRDefault="00000000">
            <w:pPr>
              <w:jc w:val="right"/>
              <w:rPr>
                <w:szCs w:val="12"/>
              </w:rPr>
            </w:pPr>
            <w:r>
              <w:rPr>
                <w:szCs w:val="12"/>
              </w:rPr>
              <w:t>916</w:t>
            </w:r>
          </w:p>
        </w:tc>
        <w:tc>
          <w:tcPr>
            <w:tcW w:w="967" w:type="dxa"/>
            <w:tcBorders>
              <w:left w:val="single" w:sz="6" w:space="0" w:color="auto"/>
              <w:right w:val="single" w:sz="6" w:space="0" w:color="auto"/>
            </w:tcBorders>
          </w:tcPr>
          <w:p w:rsidR="00000000" w:rsidRDefault="00000000">
            <w:pPr>
              <w:jc w:val="right"/>
              <w:rPr>
                <w:szCs w:val="12"/>
              </w:rPr>
            </w:pPr>
            <w:r>
              <w:rPr>
                <w:szCs w:val="12"/>
              </w:rPr>
              <w:t>2 564</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000000">
            <w:pPr>
              <w:rPr>
                <w:szCs w:val="14"/>
              </w:rPr>
            </w:pPr>
            <w:r>
              <w:rPr>
                <w:szCs w:val="14"/>
              </w:rPr>
              <w:t>Sexe</w:t>
            </w: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850" w:type="dxa"/>
            <w:tcBorders>
              <w:left w:val="single" w:sz="6" w:space="0" w:color="auto"/>
              <w:right w:val="single" w:sz="6" w:space="0" w:color="auto"/>
            </w:tcBorders>
          </w:tcPr>
          <w:p w:rsidR="00000000" w:rsidRDefault="00000000">
            <w:pPr>
              <w:jc w:val="right"/>
              <w:rPr>
                <w:szCs w:val="12"/>
              </w:rPr>
            </w:pP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967" w:type="dxa"/>
            <w:tcBorders>
              <w:left w:val="single" w:sz="6" w:space="0" w:color="auto"/>
              <w:right w:val="single" w:sz="6" w:space="0" w:color="auto"/>
            </w:tcBorders>
          </w:tcPr>
          <w:p w:rsidR="00000000" w:rsidRDefault="00000000">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Garçons</w:t>
            </w:r>
          </w:p>
        </w:tc>
        <w:tc>
          <w:tcPr>
            <w:tcW w:w="992" w:type="dxa"/>
            <w:tcBorders>
              <w:left w:val="single" w:sz="6" w:space="0" w:color="auto"/>
              <w:right w:val="single" w:sz="6" w:space="0" w:color="auto"/>
            </w:tcBorders>
          </w:tcPr>
          <w:p w:rsidR="00000000" w:rsidRDefault="00000000">
            <w:pPr>
              <w:jc w:val="right"/>
              <w:rPr>
                <w:szCs w:val="12"/>
              </w:rPr>
            </w:pPr>
            <w:r>
              <w:rPr>
                <w:szCs w:val="12"/>
              </w:rPr>
              <w:t>53,6</w:t>
            </w:r>
          </w:p>
        </w:tc>
        <w:tc>
          <w:tcPr>
            <w:tcW w:w="993" w:type="dxa"/>
            <w:tcBorders>
              <w:left w:val="single" w:sz="6" w:space="0" w:color="auto"/>
              <w:right w:val="single" w:sz="6" w:space="0" w:color="auto"/>
            </w:tcBorders>
          </w:tcPr>
          <w:p w:rsidR="00000000" w:rsidRDefault="00000000">
            <w:pPr>
              <w:jc w:val="right"/>
              <w:rPr>
                <w:szCs w:val="12"/>
              </w:rPr>
            </w:pPr>
            <w:r>
              <w:rPr>
                <w:szCs w:val="12"/>
              </w:rPr>
              <w:t>46,4</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2 590</w:t>
            </w:r>
          </w:p>
        </w:tc>
        <w:tc>
          <w:tcPr>
            <w:tcW w:w="993" w:type="dxa"/>
            <w:tcBorders>
              <w:left w:val="single" w:sz="6" w:space="0" w:color="auto"/>
              <w:right w:val="single" w:sz="6" w:space="0" w:color="auto"/>
            </w:tcBorders>
          </w:tcPr>
          <w:p w:rsidR="00000000" w:rsidRDefault="00000000">
            <w:pPr>
              <w:jc w:val="right"/>
              <w:rPr>
                <w:szCs w:val="12"/>
              </w:rPr>
            </w:pPr>
            <w:r>
              <w:rPr>
                <w:szCs w:val="12"/>
              </w:rPr>
              <w:t>2 240</w:t>
            </w:r>
          </w:p>
        </w:tc>
        <w:tc>
          <w:tcPr>
            <w:tcW w:w="967" w:type="dxa"/>
            <w:tcBorders>
              <w:left w:val="single" w:sz="6" w:space="0" w:color="auto"/>
              <w:right w:val="single" w:sz="6" w:space="0" w:color="auto"/>
            </w:tcBorders>
          </w:tcPr>
          <w:p w:rsidR="00000000" w:rsidRDefault="00000000">
            <w:pPr>
              <w:jc w:val="right"/>
              <w:rPr>
                <w:szCs w:val="12"/>
              </w:rPr>
            </w:pPr>
            <w:r>
              <w:rPr>
                <w:szCs w:val="12"/>
              </w:rPr>
              <w:t>4 830</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Filles</w:t>
            </w:r>
          </w:p>
        </w:tc>
        <w:tc>
          <w:tcPr>
            <w:tcW w:w="992" w:type="dxa"/>
            <w:tcBorders>
              <w:left w:val="single" w:sz="6" w:space="0" w:color="auto"/>
              <w:right w:val="single" w:sz="6" w:space="0" w:color="auto"/>
            </w:tcBorders>
          </w:tcPr>
          <w:p w:rsidR="00000000" w:rsidRDefault="00000000">
            <w:pPr>
              <w:jc w:val="right"/>
              <w:rPr>
                <w:szCs w:val="12"/>
              </w:rPr>
            </w:pPr>
            <w:r>
              <w:rPr>
                <w:szCs w:val="12"/>
              </w:rPr>
              <w:t>43,1</w:t>
            </w:r>
          </w:p>
        </w:tc>
        <w:tc>
          <w:tcPr>
            <w:tcW w:w="993" w:type="dxa"/>
            <w:tcBorders>
              <w:left w:val="single" w:sz="6" w:space="0" w:color="auto"/>
              <w:right w:val="single" w:sz="6" w:space="0" w:color="auto"/>
            </w:tcBorders>
          </w:tcPr>
          <w:p w:rsidR="00000000" w:rsidRDefault="00000000">
            <w:pPr>
              <w:jc w:val="right"/>
              <w:rPr>
                <w:szCs w:val="12"/>
              </w:rPr>
            </w:pPr>
            <w:r>
              <w:rPr>
                <w:szCs w:val="12"/>
              </w:rPr>
              <w:t>56,9</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2 561</w:t>
            </w:r>
          </w:p>
        </w:tc>
        <w:tc>
          <w:tcPr>
            <w:tcW w:w="993" w:type="dxa"/>
            <w:tcBorders>
              <w:left w:val="single" w:sz="6" w:space="0" w:color="auto"/>
              <w:right w:val="single" w:sz="6" w:space="0" w:color="auto"/>
            </w:tcBorders>
          </w:tcPr>
          <w:p w:rsidR="00000000" w:rsidRDefault="00000000">
            <w:pPr>
              <w:jc w:val="right"/>
              <w:rPr>
                <w:szCs w:val="12"/>
              </w:rPr>
            </w:pPr>
            <w:r>
              <w:rPr>
                <w:szCs w:val="12"/>
              </w:rPr>
              <w:t>3 383</w:t>
            </w:r>
          </w:p>
        </w:tc>
        <w:tc>
          <w:tcPr>
            <w:tcW w:w="967" w:type="dxa"/>
            <w:tcBorders>
              <w:left w:val="single" w:sz="6" w:space="0" w:color="auto"/>
              <w:right w:val="single" w:sz="6" w:space="0" w:color="auto"/>
            </w:tcBorders>
          </w:tcPr>
          <w:p w:rsidR="00000000" w:rsidRDefault="00000000">
            <w:pPr>
              <w:jc w:val="right"/>
              <w:rPr>
                <w:szCs w:val="12"/>
              </w:rPr>
            </w:pPr>
            <w:r>
              <w:rPr>
                <w:szCs w:val="12"/>
              </w:rPr>
              <w:t>5 944</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000000">
            <w:pPr>
              <w:rPr>
                <w:szCs w:val="14"/>
              </w:rPr>
            </w:pPr>
            <w:r>
              <w:rPr>
                <w:szCs w:val="14"/>
              </w:rPr>
              <w:t>Religion</w:t>
            </w: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850" w:type="dxa"/>
            <w:tcBorders>
              <w:left w:val="single" w:sz="6" w:space="0" w:color="auto"/>
              <w:right w:val="single" w:sz="6" w:space="0" w:color="auto"/>
            </w:tcBorders>
          </w:tcPr>
          <w:p w:rsidR="00000000" w:rsidRDefault="00000000">
            <w:pPr>
              <w:jc w:val="right"/>
              <w:rPr>
                <w:szCs w:val="12"/>
              </w:rPr>
            </w:pPr>
          </w:p>
        </w:tc>
        <w:tc>
          <w:tcPr>
            <w:tcW w:w="992" w:type="dxa"/>
            <w:tcBorders>
              <w:left w:val="single" w:sz="6" w:space="0" w:color="auto"/>
              <w:right w:val="single" w:sz="6" w:space="0" w:color="auto"/>
            </w:tcBorders>
          </w:tcPr>
          <w:p w:rsidR="00000000" w:rsidRDefault="00000000">
            <w:pPr>
              <w:jc w:val="right"/>
              <w:rPr>
                <w:szCs w:val="12"/>
              </w:rPr>
            </w:pPr>
          </w:p>
        </w:tc>
        <w:tc>
          <w:tcPr>
            <w:tcW w:w="993" w:type="dxa"/>
            <w:tcBorders>
              <w:left w:val="single" w:sz="6" w:space="0" w:color="auto"/>
              <w:right w:val="single" w:sz="6" w:space="0" w:color="auto"/>
            </w:tcBorders>
          </w:tcPr>
          <w:p w:rsidR="00000000" w:rsidRDefault="00000000">
            <w:pPr>
              <w:jc w:val="right"/>
              <w:rPr>
                <w:szCs w:val="12"/>
              </w:rPr>
            </w:pPr>
          </w:p>
        </w:tc>
        <w:tc>
          <w:tcPr>
            <w:tcW w:w="967" w:type="dxa"/>
            <w:tcBorders>
              <w:left w:val="single" w:sz="6" w:space="0" w:color="auto"/>
              <w:right w:val="single" w:sz="6" w:space="0" w:color="auto"/>
            </w:tcBorders>
          </w:tcPr>
          <w:p w:rsidR="00000000" w:rsidRDefault="00000000">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Musulmans</w:t>
            </w:r>
          </w:p>
        </w:tc>
        <w:tc>
          <w:tcPr>
            <w:tcW w:w="992" w:type="dxa"/>
            <w:tcBorders>
              <w:left w:val="single" w:sz="6" w:space="0" w:color="auto"/>
              <w:right w:val="single" w:sz="6" w:space="0" w:color="auto"/>
            </w:tcBorders>
          </w:tcPr>
          <w:p w:rsidR="00000000" w:rsidRDefault="00000000">
            <w:pPr>
              <w:jc w:val="right"/>
              <w:rPr>
                <w:szCs w:val="12"/>
              </w:rPr>
            </w:pPr>
            <w:r>
              <w:rPr>
                <w:szCs w:val="12"/>
              </w:rPr>
              <w:t>49,8</w:t>
            </w:r>
          </w:p>
        </w:tc>
        <w:tc>
          <w:tcPr>
            <w:tcW w:w="993" w:type="dxa"/>
            <w:tcBorders>
              <w:left w:val="single" w:sz="6" w:space="0" w:color="auto"/>
              <w:right w:val="single" w:sz="6" w:space="0" w:color="auto"/>
            </w:tcBorders>
          </w:tcPr>
          <w:p w:rsidR="00000000" w:rsidRDefault="00000000">
            <w:pPr>
              <w:jc w:val="right"/>
              <w:rPr>
                <w:szCs w:val="12"/>
              </w:rPr>
            </w:pPr>
            <w:r>
              <w:rPr>
                <w:szCs w:val="12"/>
              </w:rPr>
              <w:t>50,2</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3 985</w:t>
            </w:r>
          </w:p>
        </w:tc>
        <w:tc>
          <w:tcPr>
            <w:tcW w:w="993" w:type="dxa"/>
            <w:tcBorders>
              <w:left w:val="single" w:sz="6" w:space="0" w:color="auto"/>
              <w:right w:val="single" w:sz="6" w:space="0" w:color="auto"/>
            </w:tcBorders>
          </w:tcPr>
          <w:p w:rsidR="00000000" w:rsidRDefault="00000000">
            <w:pPr>
              <w:jc w:val="right"/>
              <w:rPr>
                <w:szCs w:val="12"/>
              </w:rPr>
            </w:pPr>
            <w:r>
              <w:rPr>
                <w:szCs w:val="12"/>
              </w:rPr>
              <w:t>4 022</w:t>
            </w:r>
          </w:p>
        </w:tc>
        <w:tc>
          <w:tcPr>
            <w:tcW w:w="967" w:type="dxa"/>
            <w:tcBorders>
              <w:left w:val="single" w:sz="6" w:space="0" w:color="auto"/>
              <w:right w:val="single" w:sz="6" w:space="0" w:color="auto"/>
            </w:tcBorders>
          </w:tcPr>
          <w:p w:rsidR="00000000" w:rsidRDefault="00000000">
            <w:pPr>
              <w:jc w:val="right"/>
              <w:rPr>
                <w:szCs w:val="12"/>
              </w:rPr>
            </w:pPr>
            <w:r>
              <w:rPr>
                <w:szCs w:val="12"/>
              </w:rPr>
              <w:t>8 007</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00000">
            <w:pPr>
              <w:rPr>
                <w:szCs w:val="12"/>
              </w:rPr>
            </w:pPr>
            <w:r>
              <w:rPr>
                <w:szCs w:val="12"/>
              </w:rPr>
              <w:t xml:space="preserve">  Chrétiens</w:t>
            </w:r>
          </w:p>
        </w:tc>
        <w:tc>
          <w:tcPr>
            <w:tcW w:w="992" w:type="dxa"/>
            <w:tcBorders>
              <w:left w:val="single" w:sz="6" w:space="0" w:color="auto"/>
              <w:right w:val="single" w:sz="6" w:space="0" w:color="auto"/>
            </w:tcBorders>
          </w:tcPr>
          <w:p w:rsidR="00000000" w:rsidRDefault="00000000">
            <w:pPr>
              <w:jc w:val="right"/>
              <w:rPr>
                <w:szCs w:val="12"/>
              </w:rPr>
            </w:pPr>
            <w:r>
              <w:rPr>
                <w:szCs w:val="12"/>
              </w:rPr>
              <w:t>31,4</w:t>
            </w:r>
          </w:p>
        </w:tc>
        <w:tc>
          <w:tcPr>
            <w:tcW w:w="993" w:type="dxa"/>
            <w:tcBorders>
              <w:left w:val="single" w:sz="6" w:space="0" w:color="auto"/>
              <w:right w:val="single" w:sz="6" w:space="0" w:color="auto"/>
            </w:tcBorders>
          </w:tcPr>
          <w:p w:rsidR="00000000" w:rsidRDefault="00000000">
            <w:pPr>
              <w:jc w:val="right"/>
              <w:rPr>
                <w:szCs w:val="12"/>
              </w:rPr>
            </w:pPr>
            <w:r>
              <w:rPr>
                <w:szCs w:val="12"/>
              </w:rPr>
              <w:t>68,6</w:t>
            </w:r>
          </w:p>
        </w:tc>
        <w:tc>
          <w:tcPr>
            <w:tcW w:w="850" w:type="dxa"/>
            <w:tcBorders>
              <w:left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right w:val="single" w:sz="6" w:space="0" w:color="auto"/>
            </w:tcBorders>
          </w:tcPr>
          <w:p w:rsidR="00000000" w:rsidRDefault="00000000">
            <w:pPr>
              <w:jc w:val="right"/>
              <w:rPr>
                <w:szCs w:val="12"/>
              </w:rPr>
            </w:pPr>
            <w:r>
              <w:rPr>
                <w:szCs w:val="12"/>
              </w:rPr>
              <w:t>404</w:t>
            </w:r>
          </w:p>
        </w:tc>
        <w:tc>
          <w:tcPr>
            <w:tcW w:w="993" w:type="dxa"/>
            <w:tcBorders>
              <w:left w:val="single" w:sz="6" w:space="0" w:color="auto"/>
              <w:right w:val="single" w:sz="6" w:space="0" w:color="auto"/>
            </w:tcBorders>
          </w:tcPr>
          <w:p w:rsidR="00000000" w:rsidRDefault="00000000">
            <w:pPr>
              <w:jc w:val="right"/>
              <w:rPr>
                <w:szCs w:val="12"/>
              </w:rPr>
            </w:pPr>
            <w:r>
              <w:rPr>
                <w:szCs w:val="12"/>
              </w:rPr>
              <w:t>881</w:t>
            </w:r>
          </w:p>
        </w:tc>
        <w:tc>
          <w:tcPr>
            <w:tcW w:w="967" w:type="dxa"/>
            <w:tcBorders>
              <w:left w:val="single" w:sz="6" w:space="0" w:color="auto"/>
              <w:right w:val="single" w:sz="6" w:space="0" w:color="auto"/>
            </w:tcBorders>
          </w:tcPr>
          <w:p w:rsidR="00000000" w:rsidRDefault="00000000">
            <w:pPr>
              <w:jc w:val="right"/>
              <w:rPr>
                <w:szCs w:val="12"/>
              </w:rPr>
            </w:pPr>
            <w:r>
              <w:rPr>
                <w:szCs w:val="12"/>
              </w:rPr>
              <w:t>1 285</w:t>
            </w:r>
          </w:p>
        </w:tc>
      </w:tr>
      <w:tr w:rsidR="00000000">
        <w:tblPrEx>
          <w:tblCellMar>
            <w:top w:w="0" w:type="dxa"/>
            <w:bottom w:w="0" w:type="dxa"/>
          </w:tblCellMar>
        </w:tblPrEx>
        <w:trPr>
          <w:cantSplit/>
          <w:trHeight w:val="166"/>
        </w:trPr>
        <w:tc>
          <w:tcPr>
            <w:tcW w:w="3544" w:type="dxa"/>
            <w:tcBorders>
              <w:left w:val="single" w:sz="6" w:space="0" w:color="auto"/>
              <w:bottom w:val="single" w:sz="6" w:space="0" w:color="auto"/>
              <w:right w:val="single" w:sz="6" w:space="0" w:color="auto"/>
            </w:tcBorders>
          </w:tcPr>
          <w:p w:rsidR="00000000" w:rsidRDefault="00000000">
            <w:pPr>
              <w:rPr>
                <w:szCs w:val="12"/>
              </w:rPr>
            </w:pPr>
            <w:r>
              <w:rPr>
                <w:szCs w:val="12"/>
              </w:rPr>
              <w:t xml:space="preserve">  Druzes</w:t>
            </w:r>
          </w:p>
        </w:tc>
        <w:tc>
          <w:tcPr>
            <w:tcW w:w="992" w:type="dxa"/>
            <w:tcBorders>
              <w:left w:val="single" w:sz="6" w:space="0" w:color="auto"/>
              <w:bottom w:val="single" w:sz="6" w:space="0" w:color="auto"/>
              <w:right w:val="single" w:sz="6" w:space="0" w:color="auto"/>
            </w:tcBorders>
          </w:tcPr>
          <w:p w:rsidR="00000000" w:rsidRDefault="00000000">
            <w:pPr>
              <w:jc w:val="right"/>
              <w:rPr>
                <w:szCs w:val="12"/>
              </w:rPr>
            </w:pPr>
            <w:r>
              <w:rPr>
                <w:szCs w:val="12"/>
              </w:rPr>
              <w:t>54,5</w:t>
            </w:r>
          </w:p>
        </w:tc>
        <w:tc>
          <w:tcPr>
            <w:tcW w:w="993" w:type="dxa"/>
            <w:tcBorders>
              <w:left w:val="single" w:sz="6" w:space="0" w:color="auto"/>
              <w:bottom w:val="single" w:sz="6" w:space="0" w:color="auto"/>
              <w:right w:val="single" w:sz="6" w:space="0" w:color="auto"/>
            </w:tcBorders>
          </w:tcPr>
          <w:p w:rsidR="00000000" w:rsidRDefault="00000000">
            <w:pPr>
              <w:jc w:val="right"/>
              <w:rPr>
                <w:szCs w:val="12"/>
              </w:rPr>
            </w:pPr>
            <w:r>
              <w:rPr>
                <w:szCs w:val="12"/>
              </w:rPr>
              <w:t>45,5</w:t>
            </w:r>
          </w:p>
        </w:tc>
        <w:tc>
          <w:tcPr>
            <w:tcW w:w="850" w:type="dxa"/>
            <w:tcBorders>
              <w:left w:val="single" w:sz="6" w:space="0" w:color="auto"/>
              <w:bottom w:val="single" w:sz="6" w:space="0" w:color="auto"/>
              <w:right w:val="single" w:sz="6" w:space="0" w:color="auto"/>
            </w:tcBorders>
          </w:tcPr>
          <w:p w:rsidR="00000000" w:rsidRDefault="00000000">
            <w:pPr>
              <w:jc w:val="right"/>
              <w:rPr>
                <w:szCs w:val="12"/>
              </w:rPr>
            </w:pPr>
            <w:r>
              <w:rPr>
                <w:szCs w:val="12"/>
              </w:rPr>
              <w:t>100,0</w:t>
            </w:r>
          </w:p>
        </w:tc>
        <w:tc>
          <w:tcPr>
            <w:tcW w:w="992" w:type="dxa"/>
            <w:tcBorders>
              <w:left w:val="single" w:sz="6" w:space="0" w:color="auto"/>
              <w:bottom w:val="single" w:sz="6" w:space="0" w:color="auto"/>
              <w:right w:val="single" w:sz="6" w:space="0" w:color="auto"/>
            </w:tcBorders>
          </w:tcPr>
          <w:p w:rsidR="00000000" w:rsidRDefault="00000000">
            <w:pPr>
              <w:jc w:val="right"/>
              <w:rPr>
                <w:szCs w:val="12"/>
              </w:rPr>
            </w:pPr>
            <w:r>
              <w:rPr>
                <w:szCs w:val="12"/>
              </w:rPr>
              <w:t>863</w:t>
            </w:r>
          </w:p>
        </w:tc>
        <w:tc>
          <w:tcPr>
            <w:tcW w:w="993" w:type="dxa"/>
            <w:tcBorders>
              <w:left w:val="single" w:sz="6" w:space="0" w:color="auto"/>
              <w:bottom w:val="single" w:sz="6" w:space="0" w:color="auto"/>
              <w:right w:val="single" w:sz="6" w:space="0" w:color="auto"/>
            </w:tcBorders>
          </w:tcPr>
          <w:p w:rsidR="00000000" w:rsidRDefault="00000000">
            <w:pPr>
              <w:jc w:val="right"/>
              <w:rPr>
                <w:szCs w:val="12"/>
              </w:rPr>
            </w:pPr>
            <w:r>
              <w:rPr>
                <w:szCs w:val="12"/>
              </w:rPr>
              <w:t>720</w:t>
            </w:r>
          </w:p>
        </w:tc>
        <w:tc>
          <w:tcPr>
            <w:tcW w:w="967" w:type="dxa"/>
            <w:tcBorders>
              <w:left w:val="single" w:sz="6" w:space="0" w:color="auto"/>
              <w:bottom w:val="single" w:sz="6" w:space="0" w:color="auto"/>
              <w:right w:val="single" w:sz="6" w:space="0" w:color="auto"/>
            </w:tcBorders>
          </w:tcPr>
          <w:p w:rsidR="00000000" w:rsidRDefault="00000000">
            <w:pPr>
              <w:jc w:val="right"/>
              <w:rPr>
                <w:szCs w:val="12"/>
              </w:rPr>
            </w:pPr>
            <w:r>
              <w:rPr>
                <w:szCs w:val="12"/>
              </w:rPr>
              <w:t>1 583</w:t>
            </w:r>
          </w:p>
        </w:tc>
      </w:tr>
    </w:tbl>
    <w:p w:rsidR="00000000" w:rsidRDefault="00000000"/>
    <w:p w:rsidR="00000000" w:rsidRDefault="00000000">
      <w:pPr>
        <w:spacing w:after="240"/>
      </w:pPr>
      <w:r>
        <w:t>454.</w:t>
      </w:r>
      <w:r>
        <w:tab/>
        <w:t>Les tableaux ci</w:t>
      </w:r>
      <w:r>
        <w:noBreakHyphen/>
        <w:t>après donnent des statistiques sur les étudiants diplômés d’universités israéliennes, de l’Université ouverte (établissement d’enseignement par correspondance), d’établissements d’enseignement supérieur non universitaire et d’écoles normales. Ils font ressortir une tendance à l’augmentation du nombre d’étudiants diplômés et un nombre de femmes diplômées supérieur à celui des hommes.</w:t>
      </w:r>
    </w:p>
    <w:p w:rsidR="00000000" w:rsidRDefault="00000000">
      <w:pPr>
        <w:spacing w:after="240"/>
        <w:jc w:val="center"/>
        <w:rPr>
          <w:b/>
          <w:bCs/>
        </w:rPr>
      </w:pPr>
      <w:r>
        <w:rPr>
          <w:b/>
          <w:bCs/>
        </w:rPr>
        <w:t>Tableau 67</w:t>
      </w:r>
    </w:p>
    <w:p w:rsidR="00000000" w:rsidRDefault="00000000">
      <w:pPr>
        <w:spacing w:after="240"/>
        <w:jc w:val="center"/>
        <w:rPr>
          <w:b/>
          <w:bCs/>
        </w:rPr>
      </w:pPr>
      <w:r>
        <w:rPr>
          <w:b/>
          <w:bCs/>
        </w:rPr>
        <w:t>Diplômés d’universités, par diplôme et par établissement</w:t>
      </w:r>
    </w:p>
    <w:tbl>
      <w:tblPr>
        <w:tblW w:w="9356" w:type="dxa"/>
        <w:tblInd w:w="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2052"/>
        <w:gridCol w:w="913"/>
        <w:gridCol w:w="12"/>
        <w:gridCol w:w="901"/>
        <w:gridCol w:w="22"/>
        <w:gridCol w:w="897"/>
        <w:gridCol w:w="23"/>
        <w:gridCol w:w="952"/>
        <w:gridCol w:w="26"/>
        <w:gridCol w:w="993"/>
        <w:gridCol w:w="711"/>
        <w:gridCol w:w="142"/>
        <w:gridCol w:w="11"/>
        <w:gridCol w:w="810"/>
        <w:gridCol w:w="29"/>
        <w:gridCol w:w="11"/>
        <w:gridCol w:w="851"/>
      </w:tblGrid>
      <w:tr w:rsidR="00000000">
        <w:tblPrEx>
          <w:tblCellMar>
            <w:top w:w="0" w:type="dxa"/>
            <w:bottom w:w="0" w:type="dxa"/>
          </w:tblCellMar>
        </w:tblPrEx>
        <w:trPr>
          <w:cantSplit/>
          <w:trHeight w:val="240"/>
          <w:tblHeader/>
        </w:trPr>
        <w:tc>
          <w:tcPr>
            <w:tcW w:w="2052" w:type="dxa"/>
            <w:tcBorders>
              <w:bottom w:val="single" w:sz="6" w:space="0" w:color="auto"/>
            </w:tcBorders>
          </w:tcPr>
          <w:p w:rsidR="00000000" w:rsidRDefault="00000000">
            <w:pPr>
              <w:jc w:val="center"/>
              <w:rPr>
                <w:sz w:val="22"/>
                <w:szCs w:val="18"/>
              </w:rPr>
            </w:pPr>
            <w:r>
              <w:rPr>
                <w:sz w:val="22"/>
                <w:szCs w:val="18"/>
              </w:rPr>
              <w:t>Cycle d’études</w:t>
            </w:r>
          </w:p>
        </w:tc>
        <w:tc>
          <w:tcPr>
            <w:tcW w:w="913" w:type="dxa"/>
            <w:tcBorders>
              <w:bottom w:val="single" w:sz="6" w:space="0" w:color="auto"/>
            </w:tcBorders>
          </w:tcPr>
          <w:p w:rsidR="00000000" w:rsidRDefault="00000000">
            <w:pPr>
              <w:jc w:val="right"/>
              <w:rPr>
                <w:sz w:val="22"/>
                <w:szCs w:val="18"/>
              </w:rPr>
            </w:pPr>
            <w:r>
              <w:rPr>
                <w:sz w:val="22"/>
                <w:szCs w:val="18"/>
              </w:rPr>
              <w:t>1998/99</w:t>
            </w:r>
          </w:p>
        </w:tc>
        <w:tc>
          <w:tcPr>
            <w:tcW w:w="913" w:type="dxa"/>
            <w:gridSpan w:val="2"/>
            <w:tcBorders>
              <w:bottom w:val="single" w:sz="6" w:space="0" w:color="auto"/>
            </w:tcBorders>
          </w:tcPr>
          <w:p w:rsidR="00000000" w:rsidRDefault="00000000">
            <w:pPr>
              <w:jc w:val="right"/>
              <w:rPr>
                <w:sz w:val="22"/>
                <w:szCs w:val="18"/>
              </w:rPr>
            </w:pPr>
            <w:r>
              <w:rPr>
                <w:sz w:val="22"/>
                <w:szCs w:val="18"/>
              </w:rPr>
              <w:t>1997/98</w:t>
            </w:r>
          </w:p>
        </w:tc>
        <w:tc>
          <w:tcPr>
            <w:tcW w:w="942" w:type="dxa"/>
            <w:gridSpan w:val="3"/>
            <w:tcBorders>
              <w:bottom w:val="single" w:sz="6" w:space="0" w:color="auto"/>
            </w:tcBorders>
          </w:tcPr>
          <w:p w:rsidR="00000000" w:rsidRDefault="00000000">
            <w:pPr>
              <w:jc w:val="right"/>
              <w:rPr>
                <w:sz w:val="22"/>
                <w:szCs w:val="18"/>
              </w:rPr>
            </w:pPr>
            <w:r>
              <w:rPr>
                <w:sz w:val="22"/>
                <w:szCs w:val="18"/>
              </w:rPr>
              <w:t>1996/97</w:t>
            </w:r>
          </w:p>
        </w:tc>
        <w:tc>
          <w:tcPr>
            <w:tcW w:w="978" w:type="dxa"/>
            <w:gridSpan w:val="2"/>
            <w:tcBorders>
              <w:bottom w:val="single" w:sz="6" w:space="0" w:color="auto"/>
            </w:tcBorders>
          </w:tcPr>
          <w:p w:rsidR="00000000" w:rsidRDefault="00000000">
            <w:pPr>
              <w:jc w:val="right"/>
              <w:rPr>
                <w:sz w:val="22"/>
                <w:szCs w:val="18"/>
              </w:rPr>
            </w:pPr>
            <w:r>
              <w:rPr>
                <w:sz w:val="22"/>
                <w:szCs w:val="18"/>
              </w:rPr>
              <w:t>1989/90</w:t>
            </w:r>
          </w:p>
        </w:tc>
        <w:tc>
          <w:tcPr>
            <w:tcW w:w="993" w:type="dxa"/>
            <w:tcBorders>
              <w:bottom w:val="single" w:sz="6" w:space="0" w:color="auto"/>
            </w:tcBorders>
          </w:tcPr>
          <w:p w:rsidR="00000000" w:rsidRDefault="00000000">
            <w:pPr>
              <w:jc w:val="right"/>
              <w:rPr>
                <w:sz w:val="22"/>
                <w:szCs w:val="18"/>
              </w:rPr>
            </w:pPr>
            <w:r>
              <w:rPr>
                <w:sz w:val="22"/>
                <w:szCs w:val="18"/>
              </w:rPr>
              <w:t>1979/80</w:t>
            </w:r>
          </w:p>
        </w:tc>
        <w:tc>
          <w:tcPr>
            <w:tcW w:w="864" w:type="dxa"/>
            <w:gridSpan w:val="3"/>
            <w:tcBorders>
              <w:bottom w:val="single" w:sz="6" w:space="0" w:color="auto"/>
            </w:tcBorders>
          </w:tcPr>
          <w:p w:rsidR="00000000" w:rsidRDefault="00000000">
            <w:pPr>
              <w:jc w:val="right"/>
              <w:rPr>
                <w:sz w:val="22"/>
                <w:szCs w:val="18"/>
              </w:rPr>
            </w:pPr>
            <w:r>
              <w:rPr>
                <w:sz w:val="22"/>
                <w:szCs w:val="18"/>
              </w:rPr>
              <w:t>1974/75</w:t>
            </w:r>
          </w:p>
        </w:tc>
        <w:tc>
          <w:tcPr>
            <w:tcW w:w="850" w:type="dxa"/>
            <w:gridSpan w:val="3"/>
            <w:tcBorders>
              <w:bottom w:val="single" w:sz="6" w:space="0" w:color="auto"/>
            </w:tcBorders>
          </w:tcPr>
          <w:p w:rsidR="00000000" w:rsidRDefault="00000000">
            <w:pPr>
              <w:jc w:val="right"/>
              <w:rPr>
                <w:sz w:val="22"/>
                <w:szCs w:val="18"/>
              </w:rPr>
            </w:pPr>
            <w:r>
              <w:rPr>
                <w:sz w:val="22"/>
                <w:szCs w:val="18"/>
              </w:rPr>
              <w:t>1959/60</w:t>
            </w:r>
          </w:p>
        </w:tc>
        <w:tc>
          <w:tcPr>
            <w:tcW w:w="851" w:type="dxa"/>
            <w:tcBorders>
              <w:bottom w:val="single" w:sz="6" w:space="0" w:color="auto"/>
            </w:tcBorders>
          </w:tcPr>
          <w:p w:rsidR="00000000" w:rsidRDefault="00000000">
            <w:pPr>
              <w:jc w:val="right"/>
              <w:rPr>
                <w:sz w:val="22"/>
                <w:szCs w:val="18"/>
              </w:rPr>
            </w:pPr>
            <w:r>
              <w:rPr>
                <w:sz w:val="22"/>
                <w:szCs w:val="18"/>
              </w:rPr>
              <w:t>1948/49</w:t>
            </w:r>
          </w:p>
        </w:tc>
      </w:tr>
      <w:tr w:rsidR="00000000">
        <w:tblPrEx>
          <w:tblCellMar>
            <w:top w:w="0" w:type="dxa"/>
            <w:bottom w:w="0" w:type="dxa"/>
          </w:tblCellMar>
        </w:tblPrEx>
        <w:trPr>
          <w:cantSplit/>
          <w:trHeight w:val="240"/>
        </w:trPr>
        <w:tc>
          <w:tcPr>
            <w:tcW w:w="2052" w:type="dxa"/>
            <w:tcBorders>
              <w:bottom w:val="nil"/>
            </w:tcBorders>
          </w:tcPr>
          <w:p w:rsidR="00000000" w:rsidRDefault="00000000">
            <w:pPr>
              <w:rPr>
                <w:szCs w:val="18"/>
              </w:rPr>
            </w:pPr>
            <w:r>
              <w:rPr>
                <w:szCs w:val="18"/>
              </w:rPr>
              <w:tab/>
              <w:t>Total général</w:t>
            </w:r>
          </w:p>
        </w:tc>
        <w:tc>
          <w:tcPr>
            <w:tcW w:w="913" w:type="dxa"/>
            <w:tcBorders>
              <w:bottom w:val="nil"/>
            </w:tcBorders>
          </w:tcPr>
          <w:p w:rsidR="00000000" w:rsidRDefault="00000000">
            <w:pPr>
              <w:jc w:val="right"/>
              <w:rPr>
                <w:szCs w:val="18"/>
              </w:rPr>
            </w:pPr>
            <w:r>
              <w:rPr>
                <w:szCs w:val="18"/>
              </w:rPr>
              <w:t>24 955</w:t>
            </w:r>
          </w:p>
        </w:tc>
        <w:tc>
          <w:tcPr>
            <w:tcW w:w="913" w:type="dxa"/>
            <w:gridSpan w:val="2"/>
            <w:tcBorders>
              <w:bottom w:val="nil"/>
            </w:tcBorders>
          </w:tcPr>
          <w:p w:rsidR="00000000" w:rsidRDefault="00000000">
            <w:pPr>
              <w:jc w:val="right"/>
              <w:rPr>
                <w:szCs w:val="18"/>
              </w:rPr>
            </w:pPr>
            <w:r>
              <w:rPr>
                <w:szCs w:val="18"/>
              </w:rPr>
              <w:t>23 807</w:t>
            </w:r>
          </w:p>
        </w:tc>
        <w:tc>
          <w:tcPr>
            <w:tcW w:w="942" w:type="dxa"/>
            <w:gridSpan w:val="3"/>
            <w:tcBorders>
              <w:bottom w:val="nil"/>
            </w:tcBorders>
          </w:tcPr>
          <w:p w:rsidR="00000000" w:rsidRDefault="00000000">
            <w:pPr>
              <w:jc w:val="right"/>
              <w:rPr>
                <w:szCs w:val="18"/>
              </w:rPr>
            </w:pPr>
            <w:r>
              <w:rPr>
                <w:szCs w:val="18"/>
              </w:rPr>
              <w:t>23 106</w:t>
            </w:r>
          </w:p>
        </w:tc>
        <w:tc>
          <w:tcPr>
            <w:tcW w:w="978" w:type="dxa"/>
            <w:gridSpan w:val="2"/>
            <w:tcBorders>
              <w:bottom w:val="nil"/>
            </w:tcBorders>
          </w:tcPr>
          <w:p w:rsidR="00000000" w:rsidRDefault="00000000">
            <w:pPr>
              <w:jc w:val="right"/>
              <w:rPr>
                <w:szCs w:val="18"/>
              </w:rPr>
            </w:pPr>
            <w:r>
              <w:rPr>
                <w:szCs w:val="18"/>
              </w:rPr>
              <w:t>13 915</w:t>
            </w:r>
          </w:p>
        </w:tc>
        <w:tc>
          <w:tcPr>
            <w:tcW w:w="993" w:type="dxa"/>
            <w:tcBorders>
              <w:bottom w:val="nil"/>
            </w:tcBorders>
          </w:tcPr>
          <w:p w:rsidR="00000000" w:rsidRDefault="00000000">
            <w:pPr>
              <w:jc w:val="right"/>
              <w:rPr>
                <w:szCs w:val="18"/>
              </w:rPr>
            </w:pPr>
            <w:r>
              <w:rPr>
                <w:szCs w:val="18"/>
              </w:rPr>
              <w:t>9 371</w:t>
            </w:r>
          </w:p>
        </w:tc>
        <w:tc>
          <w:tcPr>
            <w:tcW w:w="864" w:type="dxa"/>
            <w:gridSpan w:val="3"/>
            <w:tcBorders>
              <w:bottom w:val="nil"/>
            </w:tcBorders>
          </w:tcPr>
          <w:p w:rsidR="00000000" w:rsidRDefault="00000000">
            <w:pPr>
              <w:jc w:val="right"/>
              <w:rPr>
                <w:szCs w:val="18"/>
              </w:rPr>
            </w:pPr>
            <w:r>
              <w:rPr>
                <w:szCs w:val="18"/>
              </w:rPr>
              <w:t>5 566</w:t>
            </w:r>
          </w:p>
        </w:tc>
        <w:tc>
          <w:tcPr>
            <w:tcW w:w="850" w:type="dxa"/>
            <w:gridSpan w:val="3"/>
            <w:tcBorders>
              <w:bottom w:val="nil"/>
            </w:tcBorders>
          </w:tcPr>
          <w:p w:rsidR="00000000" w:rsidRDefault="00000000">
            <w:pPr>
              <w:jc w:val="right"/>
              <w:rPr>
                <w:szCs w:val="18"/>
              </w:rPr>
            </w:pPr>
            <w:r>
              <w:rPr>
                <w:szCs w:val="18"/>
              </w:rPr>
              <w:t>1 237</w:t>
            </w:r>
          </w:p>
        </w:tc>
        <w:tc>
          <w:tcPr>
            <w:tcW w:w="851" w:type="dxa"/>
            <w:tcBorders>
              <w:bottom w:val="nil"/>
            </w:tcBorders>
          </w:tcPr>
          <w:p w:rsidR="00000000" w:rsidRDefault="00000000">
            <w:pPr>
              <w:jc w:val="right"/>
              <w:rPr>
                <w:szCs w:val="18"/>
              </w:rPr>
            </w:pPr>
            <w:r>
              <w:rPr>
                <w:szCs w:val="18"/>
              </w:rPr>
              <w:t>193  </w:t>
            </w:r>
          </w:p>
        </w:tc>
      </w:tr>
      <w:tr w:rsidR="00000000">
        <w:tblPrEx>
          <w:tblCellMar>
            <w:top w:w="0" w:type="dxa"/>
            <w:bottom w:w="0" w:type="dxa"/>
          </w:tblCellMar>
        </w:tblPrEx>
        <w:trPr>
          <w:cantSplit/>
          <w:trHeight w:val="199"/>
        </w:trPr>
        <w:tc>
          <w:tcPr>
            <w:tcW w:w="2052" w:type="dxa"/>
            <w:tcBorders>
              <w:top w:val="nil"/>
              <w:bottom w:val="nil"/>
            </w:tcBorders>
          </w:tcPr>
          <w:p w:rsidR="00000000" w:rsidRDefault="00000000">
            <w:pPr>
              <w:rPr>
                <w:szCs w:val="18"/>
              </w:rPr>
            </w:pPr>
            <w:r>
              <w:rPr>
                <w:szCs w:val="18"/>
              </w:rPr>
              <w:t>Premier cycle</w:t>
            </w:r>
          </w:p>
        </w:tc>
        <w:tc>
          <w:tcPr>
            <w:tcW w:w="913" w:type="dxa"/>
            <w:tcBorders>
              <w:top w:val="nil"/>
              <w:bottom w:val="nil"/>
            </w:tcBorders>
          </w:tcPr>
          <w:p w:rsidR="00000000" w:rsidRDefault="00000000">
            <w:pPr>
              <w:jc w:val="right"/>
              <w:rPr>
                <w:szCs w:val="18"/>
              </w:rPr>
            </w:pPr>
            <w:r>
              <w:rPr>
                <w:szCs w:val="18"/>
              </w:rPr>
              <w:t>16 094</w:t>
            </w:r>
          </w:p>
        </w:tc>
        <w:tc>
          <w:tcPr>
            <w:tcW w:w="913" w:type="dxa"/>
            <w:gridSpan w:val="2"/>
            <w:tcBorders>
              <w:top w:val="nil"/>
              <w:bottom w:val="nil"/>
            </w:tcBorders>
          </w:tcPr>
          <w:p w:rsidR="00000000" w:rsidRDefault="00000000">
            <w:pPr>
              <w:jc w:val="right"/>
              <w:rPr>
                <w:szCs w:val="18"/>
              </w:rPr>
            </w:pPr>
            <w:r>
              <w:rPr>
                <w:szCs w:val="18"/>
              </w:rPr>
              <w:t>16 235</w:t>
            </w:r>
          </w:p>
        </w:tc>
        <w:tc>
          <w:tcPr>
            <w:tcW w:w="942" w:type="dxa"/>
            <w:gridSpan w:val="3"/>
            <w:tcBorders>
              <w:top w:val="nil"/>
              <w:bottom w:val="nil"/>
            </w:tcBorders>
          </w:tcPr>
          <w:p w:rsidR="00000000" w:rsidRDefault="00000000">
            <w:pPr>
              <w:jc w:val="right"/>
              <w:rPr>
                <w:szCs w:val="18"/>
              </w:rPr>
            </w:pPr>
            <w:r>
              <w:rPr>
                <w:szCs w:val="18"/>
              </w:rPr>
              <w:t>16 478</w:t>
            </w:r>
          </w:p>
        </w:tc>
        <w:tc>
          <w:tcPr>
            <w:tcW w:w="978" w:type="dxa"/>
            <w:gridSpan w:val="2"/>
            <w:tcBorders>
              <w:top w:val="nil"/>
              <w:bottom w:val="nil"/>
            </w:tcBorders>
          </w:tcPr>
          <w:p w:rsidR="00000000" w:rsidRDefault="00000000">
            <w:pPr>
              <w:jc w:val="right"/>
              <w:rPr>
                <w:szCs w:val="18"/>
              </w:rPr>
            </w:pPr>
            <w:r>
              <w:rPr>
                <w:szCs w:val="18"/>
              </w:rPr>
              <w:t>10 192</w:t>
            </w:r>
          </w:p>
        </w:tc>
        <w:tc>
          <w:tcPr>
            <w:tcW w:w="993" w:type="dxa"/>
            <w:tcBorders>
              <w:top w:val="nil"/>
              <w:bottom w:val="nil"/>
            </w:tcBorders>
          </w:tcPr>
          <w:p w:rsidR="00000000" w:rsidRDefault="00000000">
            <w:pPr>
              <w:jc w:val="right"/>
              <w:rPr>
                <w:szCs w:val="18"/>
              </w:rPr>
            </w:pPr>
            <w:r>
              <w:rPr>
                <w:szCs w:val="18"/>
              </w:rPr>
              <w:t>6 740</w:t>
            </w:r>
          </w:p>
        </w:tc>
        <w:tc>
          <w:tcPr>
            <w:tcW w:w="864" w:type="dxa"/>
            <w:gridSpan w:val="3"/>
            <w:tcBorders>
              <w:top w:val="nil"/>
              <w:bottom w:val="nil"/>
            </w:tcBorders>
          </w:tcPr>
          <w:p w:rsidR="00000000" w:rsidRDefault="00000000">
            <w:pPr>
              <w:jc w:val="right"/>
              <w:rPr>
                <w:szCs w:val="18"/>
              </w:rPr>
            </w:pPr>
            <w:r>
              <w:rPr>
                <w:szCs w:val="18"/>
              </w:rPr>
              <w:t>4 064</w:t>
            </w:r>
          </w:p>
        </w:tc>
        <w:tc>
          <w:tcPr>
            <w:tcW w:w="850" w:type="dxa"/>
            <w:gridSpan w:val="3"/>
            <w:tcBorders>
              <w:top w:val="nil"/>
              <w:bottom w:val="nil"/>
            </w:tcBorders>
          </w:tcPr>
          <w:p w:rsidR="00000000" w:rsidRDefault="00000000">
            <w:pPr>
              <w:jc w:val="right"/>
              <w:rPr>
                <w:szCs w:val="18"/>
              </w:rPr>
            </w:pPr>
            <w:r>
              <w:rPr>
                <w:szCs w:val="18"/>
              </w:rPr>
              <w:t>779</w:t>
            </w:r>
          </w:p>
        </w:tc>
        <w:tc>
          <w:tcPr>
            <w:tcW w:w="851" w:type="dxa"/>
            <w:tcBorders>
              <w:top w:val="nil"/>
              <w:bottom w:val="nil"/>
            </w:tcBorders>
          </w:tcPr>
          <w:p w:rsidR="00000000" w:rsidRDefault="00000000">
            <w:pPr>
              <w:jc w:val="right"/>
              <w:rPr>
                <w:szCs w:val="18"/>
              </w:rPr>
            </w:pPr>
            <w:r>
              <w:rPr>
                <w:szCs w:val="18"/>
              </w:rPr>
              <w:t>135  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00000">
            <w:pPr>
              <w:rPr>
                <w:szCs w:val="18"/>
              </w:rPr>
            </w:pPr>
            <w:r>
              <w:rPr>
                <w:szCs w:val="18"/>
              </w:rPr>
              <w:t>Deuxième cycle</w:t>
            </w:r>
          </w:p>
        </w:tc>
        <w:tc>
          <w:tcPr>
            <w:tcW w:w="913" w:type="dxa"/>
            <w:tcBorders>
              <w:top w:val="nil"/>
              <w:bottom w:val="nil"/>
            </w:tcBorders>
          </w:tcPr>
          <w:p w:rsidR="00000000" w:rsidRDefault="00000000">
            <w:pPr>
              <w:jc w:val="right"/>
              <w:rPr>
                <w:szCs w:val="18"/>
              </w:rPr>
            </w:pPr>
            <w:r>
              <w:rPr>
                <w:szCs w:val="18"/>
              </w:rPr>
              <w:t>7 162</w:t>
            </w:r>
          </w:p>
        </w:tc>
        <w:tc>
          <w:tcPr>
            <w:tcW w:w="913" w:type="dxa"/>
            <w:gridSpan w:val="2"/>
            <w:tcBorders>
              <w:top w:val="nil"/>
              <w:bottom w:val="nil"/>
            </w:tcBorders>
          </w:tcPr>
          <w:p w:rsidR="00000000" w:rsidRDefault="00000000">
            <w:pPr>
              <w:jc w:val="right"/>
              <w:rPr>
                <w:szCs w:val="18"/>
              </w:rPr>
            </w:pPr>
            <w:r>
              <w:rPr>
                <w:szCs w:val="18"/>
              </w:rPr>
              <w:t>5 957</w:t>
            </w:r>
          </w:p>
        </w:tc>
        <w:tc>
          <w:tcPr>
            <w:tcW w:w="942" w:type="dxa"/>
            <w:gridSpan w:val="3"/>
            <w:tcBorders>
              <w:top w:val="nil"/>
              <w:bottom w:val="nil"/>
            </w:tcBorders>
          </w:tcPr>
          <w:p w:rsidR="00000000" w:rsidRDefault="00000000">
            <w:pPr>
              <w:jc w:val="right"/>
              <w:rPr>
                <w:szCs w:val="18"/>
              </w:rPr>
            </w:pPr>
            <w:r>
              <w:rPr>
                <w:szCs w:val="18"/>
              </w:rPr>
              <w:t>5 085</w:t>
            </w:r>
          </w:p>
        </w:tc>
        <w:tc>
          <w:tcPr>
            <w:tcW w:w="978" w:type="dxa"/>
            <w:gridSpan w:val="2"/>
            <w:tcBorders>
              <w:top w:val="nil"/>
              <w:bottom w:val="nil"/>
            </w:tcBorders>
          </w:tcPr>
          <w:p w:rsidR="00000000" w:rsidRDefault="00000000">
            <w:pPr>
              <w:jc w:val="right"/>
              <w:rPr>
                <w:szCs w:val="18"/>
              </w:rPr>
            </w:pPr>
            <w:r>
              <w:rPr>
                <w:szCs w:val="18"/>
              </w:rPr>
              <w:t>2 790</w:t>
            </w:r>
          </w:p>
        </w:tc>
        <w:tc>
          <w:tcPr>
            <w:tcW w:w="993" w:type="dxa"/>
            <w:tcBorders>
              <w:top w:val="nil"/>
              <w:bottom w:val="nil"/>
            </w:tcBorders>
          </w:tcPr>
          <w:p w:rsidR="00000000" w:rsidRDefault="00000000">
            <w:pPr>
              <w:jc w:val="right"/>
              <w:rPr>
                <w:szCs w:val="18"/>
              </w:rPr>
            </w:pPr>
            <w:r>
              <w:rPr>
                <w:szCs w:val="18"/>
              </w:rPr>
              <w:t>1 652</w:t>
            </w:r>
          </w:p>
        </w:tc>
        <w:tc>
          <w:tcPr>
            <w:tcW w:w="864" w:type="dxa"/>
            <w:gridSpan w:val="3"/>
            <w:tcBorders>
              <w:top w:val="nil"/>
              <w:bottom w:val="nil"/>
            </w:tcBorders>
          </w:tcPr>
          <w:p w:rsidR="00000000" w:rsidRDefault="00000000">
            <w:pPr>
              <w:jc w:val="right"/>
              <w:rPr>
                <w:szCs w:val="18"/>
              </w:rPr>
            </w:pPr>
            <w:r>
              <w:rPr>
                <w:szCs w:val="18"/>
              </w:rPr>
              <w:t>807</w:t>
            </w:r>
          </w:p>
        </w:tc>
        <w:tc>
          <w:tcPr>
            <w:tcW w:w="850" w:type="dxa"/>
            <w:gridSpan w:val="3"/>
            <w:tcBorders>
              <w:top w:val="nil"/>
              <w:bottom w:val="nil"/>
            </w:tcBorders>
          </w:tcPr>
          <w:p w:rsidR="00000000" w:rsidRDefault="00000000">
            <w:pPr>
              <w:jc w:val="right"/>
              <w:rPr>
                <w:szCs w:val="18"/>
              </w:rPr>
            </w:pPr>
            <w:r>
              <w:rPr>
                <w:szCs w:val="18"/>
              </w:rPr>
              <w:t>337</w:t>
            </w:r>
          </w:p>
        </w:tc>
        <w:tc>
          <w:tcPr>
            <w:tcW w:w="851" w:type="dxa"/>
            <w:tcBorders>
              <w:top w:val="nil"/>
              <w:bottom w:val="nil"/>
            </w:tcBorders>
          </w:tcPr>
          <w:p w:rsidR="00000000" w:rsidRDefault="00000000">
            <w:pPr>
              <w:jc w:val="right"/>
              <w:rPr>
                <w:szCs w:val="18"/>
              </w:rPr>
            </w:pPr>
            <w:r>
              <w:rPr>
                <w:szCs w:val="18"/>
              </w:rPr>
              <w:t>48  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00000">
            <w:pPr>
              <w:rPr>
                <w:szCs w:val="18"/>
              </w:rPr>
            </w:pPr>
            <w:r>
              <w:rPr>
                <w:szCs w:val="18"/>
              </w:rPr>
              <w:t>Troisième cycle</w:t>
            </w:r>
          </w:p>
        </w:tc>
        <w:tc>
          <w:tcPr>
            <w:tcW w:w="913" w:type="dxa"/>
            <w:tcBorders>
              <w:top w:val="nil"/>
              <w:bottom w:val="nil"/>
            </w:tcBorders>
          </w:tcPr>
          <w:p w:rsidR="00000000" w:rsidRDefault="00000000">
            <w:pPr>
              <w:jc w:val="right"/>
              <w:rPr>
                <w:szCs w:val="18"/>
              </w:rPr>
            </w:pPr>
            <w:r>
              <w:rPr>
                <w:szCs w:val="18"/>
              </w:rPr>
              <w:t>688</w:t>
            </w:r>
          </w:p>
        </w:tc>
        <w:tc>
          <w:tcPr>
            <w:tcW w:w="913" w:type="dxa"/>
            <w:gridSpan w:val="2"/>
            <w:tcBorders>
              <w:top w:val="nil"/>
              <w:bottom w:val="nil"/>
            </w:tcBorders>
          </w:tcPr>
          <w:p w:rsidR="00000000" w:rsidRDefault="00000000">
            <w:pPr>
              <w:jc w:val="right"/>
              <w:rPr>
                <w:szCs w:val="18"/>
              </w:rPr>
            </w:pPr>
            <w:r>
              <w:rPr>
                <w:szCs w:val="18"/>
              </w:rPr>
              <w:t>745</w:t>
            </w:r>
          </w:p>
        </w:tc>
        <w:tc>
          <w:tcPr>
            <w:tcW w:w="942" w:type="dxa"/>
            <w:gridSpan w:val="3"/>
            <w:tcBorders>
              <w:top w:val="nil"/>
              <w:bottom w:val="nil"/>
            </w:tcBorders>
          </w:tcPr>
          <w:p w:rsidR="00000000" w:rsidRDefault="00000000">
            <w:pPr>
              <w:jc w:val="right"/>
              <w:rPr>
                <w:szCs w:val="18"/>
              </w:rPr>
            </w:pPr>
            <w:r>
              <w:rPr>
                <w:szCs w:val="18"/>
              </w:rPr>
              <w:t>637</w:t>
            </w:r>
          </w:p>
        </w:tc>
        <w:tc>
          <w:tcPr>
            <w:tcW w:w="978" w:type="dxa"/>
            <w:gridSpan w:val="2"/>
            <w:tcBorders>
              <w:top w:val="nil"/>
              <w:bottom w:val="nil"/>
            </w:tcBorders>
          </w:tcPr>
          <w:p w:rsidR="00000000" w:rsidRDefault="00000000">
            <w:pPr>
              <w:jc w:val="right"/>
              <w:rPr>
                <w:szCs w:val="18"/>
              </w:rPr>
            </w:pPr>
            <w:r>
              <w:rPr>
                <w:szCs w:val="18"/>
              </w:rPr>
              <w:t>450</w:t>
            </w:r>
          </w:p>
        </w:tc>
        <w:tc>
          <w:tcPr>
            <w:tcW w:w="993" w:type="dxa"/>
            <w:tcBorders>
              <w:top w:val="nil"/>
              <w:bottom w:val="nil"/>
            </w:tcBorders>
          </w:tcPr>
          <w:p w:rsidR="00000000" w:rsidRDefault="00000000">
            <w:pPr>
              <w:jc w:val="right"/>
              <w:rPr>
                <w:szCs w:val="18"/>
              </w:rPr>
            </w:pPr>
            <w:r>
              <w:rPr>
                <w:szCs w:val="18"/>
              </w:rPr>
              <w:t>378</w:t>
            </w:r>
          </w:p>
        </w:tc>
        <w:tc>
          <w:tcPr>
            <w:tcW w:w="864" w:type="dxa"/>
            <w:gridSpan w:val="3"/>
            <w:tcBorders>
              <w:top w:val="nil"/>
              <w:bottom w:val="nil"/>
            </w:tcBorders>
          </w:tcPr>
          <w:p w:rsidR="00000000" w:rsidRDefault="00000000">
            <w:pPr>
              <w:jc w:val="right"/>
              <w:rPr>
                <w:szCs w:val="18"/>
              </w:rPr>
            </w:pPr>
            <w:r>
              <w:rPr>
                <w:szCs w:val="18"/>
              </w:rPr>
              <w:t>238</w:t>
            </w:r>
          </w:p>
        </w:tc>
        <w:tc>
          <w:tcPr>
            <w:tcW w:w="850" w:type="dxa"/>
            <w:gridSpan w:val="3"/>
            <w:tcBorders>
              <w:top w:val="nil"/>
              <w:bottom w:val="nil"/>
            </w:tcBorders>
          </w:tcPr>
          <w:p w:rsidR="00000000" w:rsidRDefault="00000000">
            <w:pPr>
              <w:jc w:val="right"/>
              <w:rPr>
                <w:szCs w:val="18"/>
              </w:rPr>
            </w:pPr>
            <w:r>
              <w:rPr>
                <w:szCs w:val="18"/>
              </w:rPr>
              <w:t>81</w:t>
            </w:r>
          </w:p>
        </w:tc>
        <w:tc>
          <w:tcPr>
            <w:tcW w:w="851" w:type="dxa"/>
            <w:tcBorders>
              <w:top w:val="nil"/>
              <w:bottom w:val="nil"/>
            </w:tcBorders>
          </w:tcPr>
          <w:p w:rsidR="00000000" w:rsidRDefault="00000000">
            <w:pPr>
              <w:jc w:val="right"/>
              <w:rPr>
                <w:szCs w:val="18"/>
              </w:rPr>
            </w:pPr>
            <w:r>
              <w:rPr>
                <w:szCs w:val="18"/>
              </w:rPr>
              <w:t>10  </w:t>
            </w:r>
          </w:p>
        </w:tc>
      </w:tr>
      <w:tr w:rsidR="00000000">
        <w:tblPrEx>
          <w:tblCellMar>
            <w:top w:w="0" w:type="dxa"/>
            <w:bottom w:w="0" w:type="dxa"/>
          </w:tblCellMar>
        </w:tblPrEx>
        <w:trPr>
          <w:cantSplit/>
          <w:trHeight w:val="199"/>
        </w:trPr>
        <w:tc>
          <w:tcPr>
            <w:tcW w:w="2052" w:type="dxa"/>
            <w:tcBorders>
              <w:top w:val="nil"/>
              <w:bottom w:val="nil"/>
            </w:tcBorders>
          </w:tcPr>
          <w:p w:rsidR="00000000" w:rsidRDefault="00000000">
            <w:pPr>
              <w:rPr>
                <w:szCs w:val="18"/>
              </w:rPr>
            </w:pPr>
            <w:r>
              <w:rPr>
                <w:szCs w:val="18"/>
              </w:rPr>
              <w:t>Diplôme</w:t>
            </w:r>
          </w:p>
        </w:tc>
        <w:tc>
          <w:tcPr>
            <w:tcW w:w="913" w:type="dxa"/>
            <w:tcBorders>
              <w:top w:val="nil"/>
              <w:bottom w:val="nil"/>
            </w:tcBorders>
          </w:tcPr>
          <w:p w:rsidR="00000000" w:rsidRDefault="00000000">
            <w:pPr>
              <w:jc w:val="right"/>
              <w:rPr>
                <w:szCs w:val="18"/>
              </w:rPr>
            </w:pPr>
            <w:r>
              <w:rPr>
                <w:szCs w:val="18"/>
              </w:rPr>
              <w:t>1 011</w:t>
            </w:r>
          </w:p>
        </w:tc>
        <w:tc>
          <w:tcPr>
            <w:tcW w:w="913" w:type="dxa"/>
            <w:gridSpan w:val="2"/>
            <w:tcBorders>
              <w:top w:val="nil"/>
              <w:bottom w:val="nil"/>
            </w:tcBorders>
          </w:tcPr>
          <w:p w:rsidR="00000000" w:rsidRDefault="00000000">
            <w:pPr>
              <w:jc w:val="right"/>
              <w:rPr>
                <w:szCs w:val="18"/>
              </w:rPr>
            </w:pPr>
            <w:r>
              <w:rPr>
                <w:szCs w:val="18"/>
              </w:rPr>
              <w:t>870</w:t>
            </w:r>
          </w:p>
        </w:tc>
        <w:tc>
          <w:tcPr>
            <w:tcW w:w="942" w:type="dxa"/>
            <w:gridSpan w:val="3"/>
            <w:tcBorders>
              <w:top w:val="nil"/>
              <w:bottom w:val="nil"/>
            </w:tcBorders>
          </w:tcPr>
          <w:p w:rsidR="00000000" w:rsidRDefault="00000000">
            <w:pPr>
              <w:jc w:val="right"/>
              <w:rPr>
                <w:szCs w:val="18"/>
              </w:rPr>
            </w:pPr>
            <w:r>
              <w:rPr>
                <w:szCs w:val="18"/>
              </w:rPr>
              <w:t>906</w:t>
            </w:r>
          </w:p>
        </w:tc>
        <w:tc>
          <w:tcPr>
            <w:tcW w:w="978" w:type="dxa"/>
            <w:gridSpan w:val="2"/>
            <w:tcBorders>
              <w:top w:val="nil"/>
              <w:bottom w:val="nil"/>
            </w:tcBorders>
          </w:tcPr>
          <w:p w:rsidR="00000000" w:rsidRDefault="00000000">
            <w:pPr>
              <w:jc w:val="right"/>
              <w:rPr>
                <w:szCs w:val="18"/>
              </w:rPr>
            </w:pPr>
            <w:r>
              <w:rPr>
                <w:szCs w:val="18"/>
              </w:rPr>
              <w:t>483</w:t>
            </w:r>
          </w:p>
        </w:tc>
        <w:tc>
          <w:tcPr>
            <w:tcW w:w="993" w:type="dxa"/>
            <w:tcBorders>
              <w:top w:val="nil"/>
              <w:bottom w:val="nil"/>
            </w:tcBorders>
          </w:tcPr>
          <w:p w:rsidR="00000000" w:rsidRDefault="00000000">
            <w:pPr>
              <w:jc w:val="right"/>
              <w:rPr>
                <w:szCs w:val="18"/>
              </w:rPr>
            </w:pPr>
            <w:r>
              <w:rPr>
                <w:szCs w:val="18"/>
              </w:rPr>
              <w:t>601</w:t>
            </w:r>
          </w:p>
        </w:tc>
        <w:tc>
          <w:tcPr>
            <w:tcW w:w="864" w:type="dxa"/>
            <w:gridSpan w:val="3"/>
            <w:tcBorders>
              <w:top w:val="nil"/>
              <w:bottom w:val="nil"/>
            </w:tcBorders>
          </w:tcPr>
          <w:p w:rsidR="00000000" w:rsidRDefault="00000000">
            <w:pPr>
              <w:jc w:val="right"/>
              <w:rPr>
                <w:szCs w:val="18"/>
              </w:rPr>
            </w:pPr>
            <w:r>
              <w:rPr>
                <w:szCs w:val="18"/>
              </w:rPr>
              <w:t>457</w:t>
            </w:r>
          </w:p>
        </w:tc>
        <w:tc>
          <w:tcPr>
            <w:tcW w:w="850" w:type="dxa"/>
            <w:gridSpan w:val="3"/>
            <w:tcBorders>
              <w:top w:val="nil"/>
              <w:bottom w:val="nil"/>
            </w:tcBorders>
          </w:tcPr>
          <w:p w:rsidR="00000000" w:rsidRDefault="00000000">
            <w:pPr>
              <w:jc w:val="right"/>
              <w:rPr>
                <w:szCs w:val="18"/>
              </w:rPr>
            </w:pPr>
            <w:r>
              <w:rPr>
                <w:szCs w:val="18"/>
              </w:rPr>
              <w:t>. .</w:t>
            </w:r>
          </w:p>
        </w:tc>
        <w:tc>
          <w:tcPr>
            <w:tcW w:w="851" w:type="dxa"/>
            <w:tcBorders>
              <w:top w:val="nil"/>
              <w:bottom w:val="nil"/>
            </w:tcBorders>
          </w:tcPr>
          <w:p w:rsidR="00000000" w:rsidRDefault="00000000">
            <w:pPr>
              <w:jc w:val="right"/>
              <w:rPr>
                <w:szCs w:val="18"/>
              </w:rPr>
            </w:pPr>
            <w:r>
              <w:rPr>
                <w:szCs w:val="18"/>
              </w:rPr>
              <w:t>. .  </w:t>
            </w:r>
          </w:p>
        </w:tc>
      </w:tr>
      <w:tr w:rsidR="00000000">
        <w:tblPrEx>
          <w:tblCellMar>
            <w:top w:w="0" w:type="dxa"/>
            <w:bottom w:w="0" w:type="dxa"/>
          </w:tblCellMar>
        </w:tblPrEx>
        <w:trPr>
          <w:cantSplit/>
          <w:trHeight w:val="240"/>
        </w:trPr>
        <w:tc>
          <w:tcPr>
            <w:tcW w:w="9356" w:type="dxa"/>
            <w:gridSpan w:val="17"/>
            <w:tcBorders>
              <w:top w:val="single" w:sz="4" w:space="0" w:color="auto"/>
              <w:bottom w:val="single" w:sz="4" w:space="0" w:color="auto"/>
            </w:tcBorders>
          </w:tcPr>
          <w:p w:rsidR="00000000" w:rsidRDefault="00000000">
            <w:pPr>
              <w:rPr>
                <w:szCs w:val="22"/>
              </w:rPr>
            </w:pPr>
            <w:r>
              <w:rPr>
                <w:szCs w:val="22"/>
              </w:rPr>
              <w:t>Université hébraïque</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000000">
            <w:pPr>
              <w:rPr>
                <w:szCs w:val="18"/>
              </w:rPr>
            </w:pPr>
            <w:r>
              <w:rPr>
                <w:szCs w:val="18"/>
              </w:rPr>
              <w:tab/>
              <w:t>Total</w:t>
            </w:r>
          </w:p>
        </w:tc>
        <w:tc>
          <w:tcPr>
            <w:tcW w:w="913" w:type="dxa"/>
            <w:tcBorders>
              <w:top w:val="single" w:sz="4" w:space="0" w:color="auto"/>
              <w:bottom w:val="nil"/>
            </w:tcBorders>
          </w:tcPr>
          <w:p w:rsidR="00000000" w:rsidRDefault="00000000">
            <w:pPr>
              <w:jc w:val="right"/>
              <w:rPr>
                <w:szCs w:val="18"/>
              </w:rPr>
            </w:pPr>
            <w:r>
              <w:rPr>
                <w:szCs w:val="18"/>
              </w:rPr>
              <w:t>4 973</w:t>
            </w:r>
          </w:p>
        </w:tc>
        <w:tc>
          <w:tcPr>
            <w:tcW w:w="913" w:type="dxa"/>
            <w:gridSpan w:val="2"/>
            <w:tcBorders>
              <w:top w:val="single" w:sz="4" w:space="0" w:color="auto"/>
              <w:bottom w:val="nil"/>
            </w:tcBorders>
          </w:tcPr>
          <w:p w:rsidR="00000000" w:rsidRDefault="00000000">
            <w:pPr>
              <w:jc w:val="right"/>
              <w:rPr>
                <w:szCs w:val="18"/>
              </w:rPr>
            </w:pPr>
            <w:r>
              <w:rPr>
                <w:szCs w:val="18"/>
              </w:rPr>
              <w:t>4 722</w:t>
            </w:r>
          </w:p>
        </w:tc>
        <w:tc>
          <w:tcPr>
            <w:tcW w:w="942" w:type="dxa"/>
            <w:gridSpan w:val="3"/>
            <w:tcBorders>
              <w:top w:val="single" w:sz="4" w:space="0" w:color="auto"/>
              <w:bottom w:val="nil"/>
            </w:tcBorders>
          </w:tcPr>
          <w:p w:rsidR="00000000" w:rsidRDefault="00000000">
            <w:pPr>
              <w:jc w:val="right"/>
              <w:rPr>
                <w:szCs w:val="18"/>
              </w:rPr>
            </w:pPr>
            <w:r>
              <w:rPr>
                <w:szCs w:val="18"/>
              </w:rPr>
              <w:t>4 679</w:t>
            </w:r>
          </w:p>
        </w:tc>
        <w:tc>
          <w:tcPr>
            <w:tcW w:w="978" w:type="dxa"/>
            <w:gridSpan w:val="2"/>
            <w:tcBorders>
              <w:top w:val="single" w:sz="4" w:space="0" w:color="auto"/>
              <w:bottom w:val="nil"/>
            </w:tcBorders>
          </w:tcPr>
          <w:p w:rsidR="00000000" w:rsidRDefault="00000000">
            <w:pPr>
              <w:jc w:val="right"/>
              <w:rPr>
                <w:szCs w:val="18"/>
              </w:rPr>
            </w:pPr>
            <w:r>
              <w:rPr>
                <w:szCs w:val="18"/>
              </w:rPr>
              <w:t>3 593</w:t>
            </w:r>
          </w:p>
        </w:tc>
        <w:tc>
          <w:tcPr>
            <w:tcW w:w="993" w:type="dxa"/>
            <w:tcBorders>
              <w:top w:val="single" w:sz="4" w:space="0" w:color="auto"/>
              <w:bottom w:val="nil"/>
            </w:tcBorders>
          </w:tcPr>
          <w:p w:rsidR="00000000" w:rsidRDefault="00000000">
            <w:pPr>
              <w:jc w:val="right"/>
              <w:rPr>
                <w:szCs w:val="18"/>
              </w:rPr>
            </w:pPr>
            <w:r>
              <w:rPr>
                <w:szCs w:val="18"/>
              </w:rPr>
              <w:t>2 396</w:t>
            </w:r>
          </w:p>
        </w:tc>
        <w:tc>
          <w:tcPr>
            <w:tcW w:w="864" w:type="dxa"/>
            <w:gridSpan w:val="3"/>
            <w:tcBorders>
              <w:top w:val="single" w:sz="4" w:space="0" w:color="auto"/>
              <w:bottom w:val="nil"/>
            </w:tcBorders>
          </w:tcPr>
          <w:p w:rsidR="00000000" w:rsidRDefault="00000000">
            <w:pPr>
              <w:jc w:val="right"/>
              <w:rPr>
                <w:szCs w:val="18"/>
              </w:rPr>
            </w:pPr>
            <w:r>
              <w:rPr>
                <w:szCs w:val="18"/>
              </w:rPr>
              <w:t>2 622</w:t>
            </w:r>
          </w:p>
        </w:tc>
        <w:tc>
          <w:tcPr>
            <w:tcW w:w="850" w:type="dxa"/>
            <w:gridSpan w:val="3"/>
            <w:tcBorders>
              <w:top w:val="single" w:sz="4" w:space="0" w:color="auto"/>
              <w:bottom w:val="nil"/>
            </w:tcBorders>
          </w:tcPr>
          <w:p w:rsidR="00000000" w:rsidRDefault="00000000">
            <w:pPr>
              <w:jc w:val="right"/>
              <w:rPr>
                <w:szCs w:val="18"/>
              </w:rPr>
            </w:pPr>
            <w:r>
              <w:rPr>
                <w:szCs w:val="18"/>
              </w:rPr>
              <w:t>707</w:t>
            </w:r>
          </w:p>
        </w:tc>
        <w:tc>
          <w:tcPr>
            <w:tcW w:w="851" w:type="dxa"/>
            <w:tcBorders>
              <w:top w:val="single" w:sz="4" w:space="0" w:color="auto"/>
              <w:bottom w:val="nil"/>
            </w:tcBorders>
          </w:tcPr>
          <w:p w:rsidR="00000000" w:rsidRDefault="00000000">
            <w:pPr>
              <w:jc w:val="right"/>
              <w:rPr>
                <w:szCs w:val="18"/>
              </w:rPr>
            </w:pPr>
            <w:r>
              <w:rPr>
                <w:szCs w:val="18"/>
              </w:rPr>
              <w:t>58  </w:t>
            </w:r>
          </w:p>
        </w:tc>
      </w:tr>
      <w:tr w:rsidR="00000000">
        <w:tblPrEx>
          <w:tblCellMar>
            <w:top w:w="0" w:type="dxa"/>
            <w:bottom w:w="0" w:type="dxa"/>
          </w:tblCellMar>
        </w:tblPrEx>
        <w:trPr>
          <w:cantSplit/>
          <w:trHeight w:val="199"/>
        </w:trPr>
        <w:tc>
          <w:tcPr>
            <w:tcW w:w="2052" w:type="dxa"/>
            <w:tcBorders>
              <w:top w:val="nil"/>
              <w:bottom w:val="nil"/>
            </w:tcBorders>
          </w:tcPr>
          <w:p w:rsidR="00000000" w:rsidRDefault="00000000">
            <w:pPr>
              <w:rPr>
                <w:szCs w:val="18"/>
              </w:rPr>
            </w:pPr>
            <w:r>
              <w:rPr>
                <w:szCs w:val="18"/>
              </w:rPr>
              <w:t>Premier cycle</w:t>
            </w:r>
          </w:p>
        </w:tc>
        <w:tc>
          <w:tcPr>
            <w:tcW w:w="913" w:type="dxa"/>
            <w:tcBorders>
              <w:top w:val="nil"/>
              <w:bottom w:val="nil"/>
            </w:tcBorders>
          </w:tcPr>
          <w:p w:rsidR="00000000" w:rsidRDefault="00000000">
            <w:pPr>
              <w:jc w:val="right"/>
              <w:rPr>
                <w:szCs w:val="18"/>
              </w:rPr>
            </w:pPr>
            <w:r>
              <w:rPr>
                <w:szCs w:val="18"/>
              </w:rPr>
              <w:t>3 237</w:t>
            </w:r>
          </w:p>
        </w:tc>
        <w:tc>
          <w:tcPr>
            <w:tcW w:w="913" w:type="dxa"/>
            <w:gridSpan w:val="2"/>
            <w:tcBorders>
              <w:top w:val="nil"/>
              <w:bottom w:val="nil"/>
            </w:tcBorders>
          </w:tcPr>
          <w:p w:rsidR="00000000" w:rsidRDefault="00000000">
            <w:pPr>
              <w:jc w:val="right"/>
              <w:rPr>
                <w:szCs w:val="18"/>
              </w:rPr>
            </w:pPr>
            <w:r>
              <w:rPr>
                <w:szCs w:val="18"/>
              </w:rPr>
              <w:t>3 030</w:t>
            </w:r>
          </w:p>
        </w:tc>
        <w:tc>
          <w:tcPr>
            <w:tcW w:w="942" w:type="dxa"/>
            <w:gridSpan w:val="3"/>
            <w:tcBorders>
              <w:top w:val="nil"/>
              <w:bottom w:val="nil"/>
            </w:tcBorders>
          </w:tcPr>
          <w:p w:rsidR="00000000" w:rsidRDefault="00000000">
            <w:pPr>
              <w:jc w:val="right"/>
              <w:rPr>
                <w:szCs w:val="18"/>
              </w:rPr>
            </w:pPr>
            <w:r>
              <w:rPr>
                <w:szCs w:val="18"/>
              </w:rPr>
              <w:t>3 100</w:t>
            </w:r>
          </w:p>
        </w:tc>
        <w:tc>
          <w:tcPr>
            <w:tcW w:w="978" w:type="dxa"/>
            <w:gridSpan w:val="2"/>
            <w:tcBorders>
              <w:top w:val="nil"/>
              <w:bottom w:val="nil"/>
            </w:tcBorders>
          </w:tcPr>
          <w:p w:rsidR="00000000" w:rsidRDefault="00000000">
            <w:pPr>
              <w:jc w:val="right"/>
              <w:rPr>
                <w:szCs w:val="18"/>
              </w:rPr>
            </w:pPr>
            <w:r>
              <w:rPr>
                <w:szCs w:val="18"/>
              </w:rPr>
              <w:t>2 412</w:t>
            </w:r>
          </w:p>
        </w:tc>
        <w:tc>
          <w:tcPr>
            <w:tcW w:w="993" w:type="dxa"/>
            <w:tcBorders>
              <w:top w:val="nil"/>
              <w:bottom w:val="nil"/>
            </w:tcBorders>
          </w:tcPr>
          <w:p w:rsidR="00000000" w:rsidRDefault="00000000">
            <w:pPr>
              <w:jc w:val="right"/>
              <w:rPr>
                <w:szCs w:val="18"/>
              </w:rPr>
            </w:pPr>
            <w:r>
              <w:rPr>
                <w:szCs w:val="18"/>
              </w:rPr>
              <w:t>1 430</w:t>
            </w:r>
          </w:p>
        </w:tc>
        <w:tc>
          <w:tcPr>
            <w:tcW w:w="864" w:type="dxa"/>
            <w:gridSpan w:val="3"/>
            <w:tcBorders>
              <w:top w:val="nil"/>
              <w:bottom w:val="nil"/>
            </w:tcBorders>
          </w:tcPr>
          <w:p w:rsidR="00000000" w:rsidRDefault="00000000">
            <w:pPr>
              <w:jc w:val="right"/>
              <w:rPr>
                <w:szCs w:val="18"/>
              </w:rPr>
            </w:pPr>
            <w:r>
              <w:rPr>
                <w:szCs w:val="18"/>
              </w:rPr>
              <w:t>1 849</w:t>
            </w:r>
          </w:p>
        </w:tc>
        <w:tc>
          <w:tcPr>
            <w:tcW w:w="850" w:type="dxa"/>
            <w:gridSpan w:val="3"/>
            <w:tcBorders>
              <w:top w:val="nil"/>
              <w:bottom w:val="nil"/>
            </w:tcBorders>
          </w:tcPr>
          <w:p w:rsidR="00000000" w:rsidRDefault="00000000">
            <w:pPr>
              <w:jc w:val="right"/>
              <w:rPr>
                <w:szCs w:val="18"/>
              </w:rPr>
            </w:pPr>
            <w:r>
              <w:rPr>
                <w:szCs w:val="18"/>
              </w:rPr>
              <w:t>315</w:t>
            </w:r>
          </w:p>
        </w:tc>
        <w:tc>
          <w:tcPr>
            <w:tcW w:w="851" w:type="dxa"/>
            <w:tcBorders>
              <w:top w:val="nil"/>
              <w:bottom w:val="nil"/>
            </w:tcBorders>
          </w:tcPr>
          <w:p w:rsidR="00000000" w:rsidRDefault="00000000">
            <w:pPr>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00000">
            <w:pPr>
              <w:rPr>
                <w:szCs w:val="18"/>
              </w:rPr>
            </w:pPr>
            <w:r>
              <w:rPr>
                <w:szCs w:val="18"/>
              </w:rPr>
              <w:t>Deuxième cycle</w:t>
            </w:r>
          </w:p>
        </w:tc>
        <w:tc>
          <w:tcPr>
            <w:tcW w:w="913" w:type="dxa"/>
            <w:tcBorders>
              <w:top w:val="nil"/>
              <w:bottom w:val="nil"/>
            </w:tcBorders>
          </w:tcPr>
          <w:p w:rsidR="00000000" w:rsidRDefault="00000000">
            <w:pPr>
              <w:jc w:val="right"/>
              <w:rPr>
                <w:szCs w:val="18"/>
              </w:rPr>
            </w:pPr>
            <w:r>
              <w:rPr>
                <w:szCs w:val="18"/>
              </w:rPr>
              <w:t>1 402</w:t>
            </w:r>
          </w:p>
        </w:tc>
        <w:tc>
          <w:tcPr>
            <w:tcW w:w="913" w:type="dxa"/>
            <w:gridSpan w:val="2"/>
            <w:tcBorders>
              <w:top w:val="nil"/>
              <w:bottom w:val="nil"/>
            </w:tcBorders>
          </w:tcPr>
          <w:p w:rsidR="00000000" w:rsidRDefault="00000000">
            <w:pPr>
              <w:jc w:val="right"/>
              <w:rPr>
                <w:szCs w:val="18"/>
              </w:rPr>
            </w:pPr>
            <w:r>
              <w:rPr>
                <w:szCs w:val="18"/>
              </w:rPr>
              <w:t>1 324</w:t>
            </w:r>
          </w:p>
        </w:tc>
        <w:tc>
          <w:tcPr>
            <w:tcW w:w="942" w:type="dxa"/>
            <w:gridSpan w:val="3"/>
            <w:tcBorders>
              <w:top w:val="nil"/>
              <w:bottom w:val="nil"/>
            </w:tcBorders>
          </w:tcPr>
          <w:p w:rsidR="00000000" w:rsidRDefault="00000000">
            <w:pPr>
              <w:jc w:val="right"/>
              <w:rPr>
                <w:szCs w:val="18"/>
              </w:rPr>
            </w:pPr>
            <w:r>
              <w:rPr>
                <w:szCs w:val="18"/>
              </w:rPr>
              <w:t>1 184</w:t>
            </w:r>
          </w:p>
        </w:tc>
        <w:tc>
          <w:tcPr>
            <w:tcW w:w="978" w:type="dxa"/>
            <w:gridSpan w:val="2"/>
            <w:tcBorders>
              <w:top w:val="nil"/>
              <w:bottom w:val="nil"/>
            </w:tcBorders>
          </w:tcPr>
          <w:p w:rsidR="00000000" w:rsidRDefault="00000000">
            <w:pPr>
              <w:jc w:val="right"/>
              <w:rPr>
                <w:szCs w:val="18"/>
              </w:rPr>
            </w:pPr>
            <w:r>
              <w:rPr>
                <w:szCs w:val="18"/>
              </w:rPr>
              <w:t>909</w:t>
            </w:r>
          </w:p>
        </w:tc>
        <w:tc>
          <w:tcPr>
            <w:tcW w:w="993" w:type="dxa"/>
            <w:tcBorders>
              <w:top w:val="nil"/>
              <w:bottom w:val="nil"/>
            </w:tcBorders>
          </w:tcPr>
          <w:p w:rsidR="00000000" w:rsidRDefault="00000000">
            <w:pPr>
              <w:jc w:val="right"/>
              <w:rPr>
                <w:szCs w:val="18"/>
              </w:rPr>
            </w:pPr>
            <w:r>
              <w:rPr>
                <w:szCs w:val="18"/>
              </w:rPr>
              <w:t>594</w:t>
            </w:r>
          </w:p>
        </w:tc>
        <w:tc>
          <w:tcPr>
            <w:tcW w:w="864" w:type="dxa"/>
            <w:gridSpan w:val="3"/>
            <w:tcBorders>
              <w:top w:val="nil"/>
              <w:bottom w:val="nil"/>
            </w:tcBorders>
          </w:tcPr>
          <w:p w:rsidR="00000000" w:rsidRDefault="00000000">
            <w:pPr>
              <w:jc w:val="right"/>
              <w:rPr>
                <w:szCs w:val="18"/>
              </w:rPr>
            </w:pPr>
            <w:r>
              <w:rPr>
                <w:szCs w:val="18"/>
              </w:rPr>
              <w:t>411</w:t>
            </w:r>
          </w:p>
        </w:tc>
        <w:tc>
          <w:tcPr>
            <w:tcW w:w="850" w:type="dxa"/>
            <w:gridSpan w:val="3"/>
            <w:tcBorders>
              <w:top w:val="nil"/>
              <w:bottom w:val="nil"/>
            </w:tcBorders>
          </w:tcPr>
          <w:p w:rsidR="00000000" w:rsidRDefault="00000000">
            <w:pPr>
              <w:jc w:val="right"/>
              <w:rPr>
                <w:szCs w:val="18"/>
              </w:rPr>
            </w:pPr>
            <w:r>
              <w:rPr>
                <w:szCs w:val="18"/>
              </w:rPr>
              <w:t>323</w:t>
            </w:r>
          </w:p>
        </w:tc>
        <w:tc>
          <w:tcPr>
            <w:tcW w:w="851" w:type="dxa"/>
            <w:tcBorders>
              <w:top w:val="nil"/>
              <w:bottom w:val="nil"/>
            </w:tcBorders>
          </w:tcPr>
          <w:p w:rsidR="00000000" w:rsidRDefault="00000000">
            <w:pPr>
              <w:jc w:val="right"/>
              <w:rPr>
                <w:szCs w:val="18"/>
              </w:rPr>
            </w:pPr>
            <w:r>
              <w:rPr>
                <w:szCs w:val="18"/>
              </w:rPr>
              <w:t>48  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00000">
            <w:pPr>
              <w:rPr>
                <w:szCs w:val="18"/>
              </w:rPr>
            </w:pPr>
            <w:r>
              <w:rPr>
                <w:szCs w:val="18"/>
              </w:rPr>
              <w:t>Troisième cycle</w:t>
            </w:r>
          </w:p>
        </w:tc>
        <w:tc>
          <w:tcPr>
            <w:tcW w:w="913" w:type="dxa"/>
            <w:tcBorders>
              <w:top w:val="nil"/>
              <w:bottom w:val="nil"/>
            </w:tcBorders>
          </w:tcPr>
          <w:p w:rsidR="00000000" w:rsidRDefault="00000000">
            <w:pPr>
              <w:jc w:val="right"/>
              <w:rPr>
                <w:szCs w:val="18"/>
              </w:rPr>
            </w:pPr>
            <w:r>
              <w:rPr>
                <w:szCs w:val="18"/>
              </w:rPr>
              <w:t>205</w:t>
            </w:r>
          </w:p>
        </w:tc>
        <w:tc>
          <w:tcPr>
            <w:tcW w:w="913" w:type="dxa"/>
            <w:gridSpan w:val="2"/>
            <w:tcBorders>
              <w:top w:val="nil"/>
              <w:bottom w:val="nil"/>
            </w:tcBorders>
          </w:tcPr>
          <w:p w:rsidR="00000000" w:rsidRDefault="00000000">
            <w:pPr>
              <w:jc w:val="right"/>
              <w:rPr>
                <w:szCs w:val="18"/>
              </w:rPr>
            </w:pPr>
            <w:r>
              <w:rPr>
                <w:szCs w:val="18"/>
              </w:rPr>
              <w:t>217</w:t>
            </w:r>
          </w:p>
        </w:tc>
        <w:tc>
          <w:tcPr>
            <w:tcW w:w="942" w:type="dxa"/>
            <w:gridSpan w:val="3"/>
            <w:tcBorders>
              <w:top w:val="nil"/>
              <w:bottom w:val="nil"/>
            </w:tcBorders>
          </w:tcPr>
          <w:p w:rsidR="00000000" w:rsidRDefault="00000000">
            <w:pPr>
              <w:jc w:val="right"/>
              <w:rPr>
                <w:szCs w:val="18"/>
              </w:rPr>
            </w:pPr>
            <w:r>
              <w:rPr>
                <w:szCs w:val="18"/>
              </w:rPr>
              <w:t>188</w:t>
            </w:r>
          </w:p>
        </w:tc>
        <w:tc>
          <w:tcPr>
            <w:tcW w:w="978" w:type="dxa"/>
            <w:gridSpan w:val="2"/>
            <w:tcBorders>
              <w:top w:val="nil"/>
              <w:bottom w:val="nil"/>
            </w:tcBorders>
          </w:tcPr>
          <w:p w:rsidR="00000000" w:rsidRDefault="00000000">
            <w:pPr>
              <w:jc w:val="right"/>
              <w:rPr>
                <w:szCs w:val="18"/>
              </w:rPr>
            </w:pPr>
            <w:r>
              <w:rPr>
                <w:szCs w:val="18"/>
              </w:rPr>
              <w:t>133</w:t>
            </w:r>
          </w:p>
        </w:tc>
        <w:tc>
          <w:tcPr>
            <w:tcW w:w="993" w:type="dxa"/>
            <w:tcBorders>
              <w:top w:val="nil"/>
              <w:bottom w:val="nil"/>
            </w:tcBorders>
          </w:tcPr>
          <w:p w:rsidR="00000000" w:rsidRDefault="00000000">
            <w:pPr>
              <w:jc w:val="right"/>
              <w:rPr>
                <w:szCs w:val="18"/>
              </w:rPr>
            </w:pPr>
            <w:r>
              <w:rPr>
                <w:szCs w:val="18"/>
              </w:rPr>
              <w:t>130</w:t>
            </w:r>
          </w:p>
        </w:tc>
        <w:tc>
          <w:tcPr>
            <w:tcW w:w="864" w:type="dxa"/>
            <w:gridSpan w:val="3"/>
            <w:tcBorders>
              <w:top w:val="nil"/>
              <w:bottom w:val="nil"/>
            </w:tcBorders>
          </w:tcPr>
          <w:p w:rsidR="00000000" w:rsidRDefault="00000000">
            <w:pPr>
              <w:jc w:val="right"/>
              <w:rPr>
                <w:szCs w:val="18"/>
              </w:rPr>
            </w:pPr>
            <w:r>
              <w:rPr>
                <w:szCs w:val="18"/>
              </w:rPr>
              <w:t>135</w:t>
            </w:r>
          </w:p>
        </w:tc>
        <w:tc>
          <w:tcPr>
            <w:tcW w:w="850" w:type="dxa"/>
            <w:gridSpan w:val="3"/>
            <w:tcBorders>
              <w:top w:val="nil"/>
              <w:bottom w:val="nil"/>
            </w:tcBorders>
          </w:tcPr>
          <w:p w:rsidR="00000000" w:rsidRDefault="00000000">
            <w:pPr>
              <w:jc w:val="right"/>
              <w:rPr>
                <w:szCs w:val="18"/>
              </w:rPr>
            </w:pPr>
            <w:r>
              <w:rPr>
                <w:szCs w:val="18"/>
              </w:rPr>
              <w:t>69</w:t>
            </w:r>
          </w:p>
        </w:tc>
        <w:tc>
          <w:tcPr>
            <w:tcW w:w="851" w:type="dxa"/>
            <w:tcBorders>
              <w:top w:val="nil"/>
              <w:bottom w:val="nil"/>
            </w:tcBorders>
          </w:tcPr>
          <w:p w:rsidR="00000000" w:rsidRDefault="00000000">
            <w:pPr>
              <w:jc w:val="right"/>
              <w:rPr>
                <w:szCs w:val="18"/>
              </w:rPr>
            </w:pPr>
            <w:r>
              <w:rPr>
                <w:szCs w:val="18"/>
              </w:rPr>
              <w:t>10  </w:t>
            </w:r>
          </w:p>
        </w:tc>
      </w:tr>
      <w:tr w:rsidR="00000000">
        <w:tblPrEx>
          <w:tblCellMar>
            <w:top w:w="0" w:type="dxa"/>
            <w:bottom w:w="0" w:type="dxa"/>
          </w:tblCellMar>
        </w:tblPrEx>
        <w:trPr>
          <w:cantSplit/>
          <w:trHeight w:val="180"/>
        </w:trPr>
        <w:tc>
          <w:tcPr>
            <w:tcW w:w="2052" w:type="dxa"/>
            <w:tcBorders>
              <w:top w:val="nil"/>
              <w:bottom w:val="single" w:sz="4" w:space="0" w:color="auto"/>
            </w:tcBorders>
          </w:tcPr>
          <w:p w:rsidR="00000000" w:rsidRDefault="00000000">
            <w:pPr>
              <w:rPr>
                <w:szCs w:val="18"/>
              </w:rPr>
            </w:pPr>
            <w:r>
              <w:rPr>
                <w:szCs w:val="18"/>
              </w:rPr>
              <w:t>Diplôme</w:t>
            </w:r>
          </w:p>
        </w:tc>
        <w:tc>
          <w:tcPr>
            <w:tcW w:w="913" w:type="dxa"/>
            <w:tcBorders>
              <w:top w:val="nil"/>
              <w:bottom w:val="single" w:sz="4" w:space="0" w:color="auto"/>
            </w:tcBorders>
          </w:tcPr>
          <w:p w:rsidR="00000000" w:rsidRDefault="00000000">
            <w:pPr>
              <w:jc w:val="right"/>
              <w:rPr>
                <w:szCs w:val="18"/>
              </w:rPr>
            </w:pPr>
            <w:r>
              <w:rPr>
                <w:szCs w:val="18"/>
              </w:rPr>
              <w:t>129</w:t>
            </w:r>
          </w:p>
        </w:tc>
        <w:tc>
          <w:tcPr>
            <w:tcW w:w="913" w:type="dxa"/>
            <w:gridSpan w:val="2"/>
            <w:tcBorders>
              <w:top w:val="nil"/>
              <w:bottom w:val="single" w:sz="4" w:space="0" w:color="auto"/>
            </w:tcBorders>
          </w:tcPr>
          <w:p w:rsidR="00000000" w:rsidRDefault="00000000">
            <w:pPr>
              <w:jc w:val="right"/>
              <w:rPr>
                <w:szCs w:val="18"/>
              </w:rPr>
            </w:pPr>
            <w:r>
              <w:rPr>
                <w:szCs w:val="18"/>
              </w:rPr>
              <w:t>151</w:t>
            </w:r>
          </w:p>
        </w:tc>
        <w:tc>
          <w:tcPr>
            <w:tcW w:w="942" w:type="dxa"/>
            <w:gridSpan w:val="3"/>
            <w:tcBorders>
              <w:top w:val="nil"/>
              <w:bottom w:val="single" w:sz="4" w:space="0" w:color="auto"/>
            </w:tcBorders>
          </w:tcPr>
          <w:p w:rsidR="00000000" w:rsidRDefault="00000000">
            <w:pPr>
              <w:jc w:val="right"/>
              <w:rPr>
                <w:szCs w:val="18"/>
              </w:rPr>
            </w:pPr>
            <w:r>
              <w:rPr>
                <w:szCs w:val="18"/>
              </w:rPr>
              <w:t>207</w:t>
            </w:r>
          </w:p>
        </w:tc>
        <w:tc>
          <w:tcPr>
            <w:tcW w:w="978" w:type="dxa"/>
            <w:gridSpan w:val="2"/>
            <w:tcBorders>
              <w:top w:val="nil"/>
              <w:bottom w:val="single" w:sz="4" w:space="0" w:color="auto"/>
            </w:tcBorders>
          </w:tcPr>
          <w:p w:rsidR="00000000" w:rsidRDefault="00000000">
            <w:pPr>
              <w:jc w:val="right"/>
              <w:rPr>
                <w:szCs w:val="18"/>
              </w:rPr>
            </w:pPr>
            <w:r>
              <w:rPr>
                <w:szCs w:val="18"/>
              </w:rPr>
              <w:t>139</w:t>
            </w:r>
          </w:p>
        </w:tc>
        <w:tc>
          <w:tcPr>
            <w:tcW w:w="993" w:type="dxa"/>
            <w:tcBorders>
              <w:top w:val="nil"/>
              <w:bottom w:val="single" w:sz="4" w:space="0" w:color="auto"/>
            </w:tcBorders>
          </w:tcPr>
          <w:p w:rsidR="00000000" w:rsidRDefault="00000000">
            <w:pPr>
              <w:jc w:val="right"/>
              <w:rPr>
                <w:szCs w:val="18"/>
              </w:rPr>
            </w:pPr>
            <w:r>
              <w:rPr>
                <w:szCs w:val="18"/>
              </w:rPr>
              <w:t>242</w:t>
            </w:r>
          </w:p>
        </w:tc>
        <w:tc>
          <w:tcPr>
            <w:tcW w:w="864" w:type="dxa"/>
            <w:gridSpan w:val="3"/>
            <w:tcBorders>
              <w:top w:val="nil"/>
              <w:bottom w:val="single" w:sz="4" w:space="0" w:color="auto"/>
            </w:tcBorders>
          </w:tcPr>
          <w:p w:rsidR="00000000" w:rsidRDefault="00000000">
            <w:pPr>
              <w:jc w:val="right"/>
              <w:rPr>
                <w:szCs w:val="18"/>
              </w:rPr>
            </w:pPr>
            <w:r>
              <w:rPr>
                <w:szCs w:val="18"/>
              </w:rPr>
              <w:t>227</w:t>
            </w:r>
          </w:p>
        </w:tc>
        <w:tc>
          <w:tcPr>
            <w:tcW w:w="850" w:type="dxa"/>
            <w:gridSpan w:val="3"/>
            <w:tcBorders>
              <w:top w:val="nil"/>
              <w:bottom w:val="single" w:sz="4" w:space="0" w:color="auto"/>
            </w:tcBorders>
          </w:tcPr>
          <w:p w:rsidR="00000000" w:rsidRDefault="00000000">
            <w:pPr>
              <w:jc w:val="right"/>
              <w:rPr>
                <w:szCs w:val="18"/>
              </w:rPr>
            </w:pPr>
            <w:r>
              <w:rPr>
                <w:szCs w:val="18"/>
              </w:rPr>
              <w:t>. .</w:t>
            </w:r>
          </w:p>
        </w:tc>
        <w:tc>
          <w:tcPr>
            <w:tcW w:w="851" w:type="dxa"/>
            <w:tcBorders>
              <w:top w:val="nil"/>
              <w:bottom w:val="single" w:sz="4" w:space="0" w:color="auto"/>
            </w:tcBorders>
          </w:tcPr>
          <w:p w:rsidR="00000000" w:rsidRDefault="00000000">
            <w:pPr>
              <w:jc w:val="right"/>
              <w:rPr>
                <w:szCs w:val="18"/>
              </w:rPr>
            </w:pPr>
            <w:r>
              <w:rPr>
                <w:szCs w:val="18"/>
              </w:rPr>
              <w:t>. .  </w:t>
            </w:r>
          </w:p>
        </w:tc>
      </w:tr>
      <w:tr w:rsidR="00000000">
        <w:tblPrEx>
          <w:tblCellMar>
            <w:top w:w="0" w:type="dxa"/>
            <w:bottom w:w="0" w:type="dxa"/>
          </w:tblCellMar>
        </w:tblPrEx>
        <w:trPr>
          <w:cantSplit/>
          <w:trHeight w:val="240"/>
        </w:trPr>
        <w:tc>
          <w:tcPr>
            <w:tcW w:w="9356" w:type="dxa"/>
            <w:gridSpan w:val="17"/>
            <w:tcBorders>
              <w:top w:val="single" w:sz="4" w:space="0" w:color="auto"/>
              <w:bottom w:val="single" w:sz="4" w:space="0" w:color="auto"/>
            </w:tcBorders>
          </w:tcPr>
          <w:p w:rsidR="00000000" w:rsidRDefault="00000000">
            <w:pPr>
              <w:keepNext/>
              <w:keepLines/>
              <w:rPr>
                <w:szCs w:val="22"/>
              </w:rPr>
            </w:pPr>
            <w:r>
              <w:rPr>
                <w:szCs w:val="22"/>
              </w:rPr>
              <w:t>Technion – Institut israélien de technologie</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000000">
            <w:pPr>
              <w:rPr>
                <w:szCs w:val="18"/>
              </w:rPr>
            </w:pPr>
            <w:r>
              <w:rPr>
                <w:szCs w:val="18"/>
              </w:rPr>
              <w:tab/>
              <w:t>Total</w:t>
            </w:r>
          </w:p>
        </w:tc>
        <w:tc>
          <w:tcPr>
            <w:tcW w:w="913" w:type="dxa"/>
            <w:tcBorders>
              <w:top w:val="single" w:sz="4" w:space="0" w:color="auto"/>
              <w:bottom w:val="nil"/>
            </w:tcBorders>
          </w:tcPr>
          <w:p w:rsidR="00000000" w:rsidRDefault="00000000">
            <w:pPr>
              <w:jc w:val="right"/>
              <w:rPr>
                <w:szCs w:val="18"/>
              </w:rPr>
            </w:pPr>
            <w:r>
              <w:rPr>
                <w:szCs w:val="18"/>
              </w:rPr>
              <w:t>2 176</w:t>
            </w:r>
          </w:p>
        </w:tc>
        <w:tc>
          <w:tcPr>
            <w:tcW w:w="913" w:type="dxa"/>
            <w:gridSpan w:val="2"/>
            <w:tcBorders>
              <w:top w:val="single" w:sz="4" w:space="0" w:color="auto"/>
              <w:bottom w:val="nil"/>
            </w:tcBorders>
          </w:tcPr>
          <w:p w:rsidR="00000000" w:rsidRDefault="00000000">
            <w:pPr>
              <w:jc w:val="right"/>
              <w:rPr>
                <w:szCs w:val="18"/>
              </w:rPr>
            </w:pPr>
            <w:r>
              <w:rPr>
                <w:szCs w:val="18"/>
              </w:rPr>
              <w:t>2 146</w:t>
            </w:r>
          </w:p>
        </w:tc>
        <w:tc>
          <w:tcPr>
            <w:tcW w:w="942" w:type="dxa"/>
            <w:gridSpan w:val="3"/>
            <w:tcBorders>
              <w:top w:val="single" w:sz="4" w:space="0" w:color="auto"/>
              <w:bottom w:val="nil"/>
            </w:tcBorders>
          </w:tcPr>
          <w:p w:rsidR="00000000" w:rsidRDefault="00000000">
            <w:pPr>
              <w:jc w:val="right"/>
              <w:rPr>
                <w:szCs w:val="18"/>
              </w:rPr>
            </w:pPr>
            <w:r>
              <w:rPr>
                <w:szCs w:val="18"/>
              </w:rPr>
              <w:t>2 242</w:t>
            </w:r>
          </w:p>
        </w:tc>
        <w:tc>
          <w:tcPr>
            <w:tcW w:w="978" w:type="dxa"/>
            <w:gridSpan w:val="2"/>
            <w:tcBorders>
              <w:top w:val="single" w:sz="4" w:space="0" w:color="auto"/>
              <w:bottom w:val="nil"/>
            </w:tcBorders>
          </w:tcPr>
          <w:p w:rsidR="00000000" w:rsidRDefault="00000000">
            <w:pPr>
              <w:jc w:val="right"/>
              <w:rPr>
                <w:szCs w:val="18"/>
              </w:rPr>
            </w:pPr>
            <w:r>
              <w:rPr>
                <w:szCs w:val="18"/>
              </w:rPr>
              <w:t>1 816</w:t>
            </w:r>
          </w:p>
        </w:tc>
        <w:tc>
          <w:tcPr>
            <w:tcW w:w="993" w:type="dxa"/>
            <w:tcBorders>
              <w:top w:val="single" w:sz="4" w:space="0" w:color="auto"/>
              <w:bottom w:val="nil"/>
            </w:tcBorders>
          </w:tcPr>
          <w:p w:rsidR="00000000" w:rsidRDefault="00000000">
            <w:pPr>
              <w:jc w:val="right"/>
              <w:rPr>
                <w:szCs w:val="18"/>
              </w:rPr>
            </w:pPr>
            <w:r>
              <w:rPr>
                <w:szCs w:val="18"/>
              </w:rPr>
              <w:t>1 347</w:t>
            </w:r>
          </w:p>
        </w:tc>
        <w:tc>
          <w:tcPr>
            <w:tcW w:w="864" w:type="dxa"/>
            <w:gridSpan w:val="3"/>
            <w:tcBorders>
              <w:top w:val="single" w:sz="4" w:space="0" w:color="auto"/>
              <w:bottom w:val="nil"/>
            </w:tcBorders>
          </w:tcPr>
          <w:p w:rsidR="00000000" w:rsidRDefault="00000000">
            <w:pPr>
              <w:jc w:val="right"/>
              <w:rPr>
                <w:szCs w:val="18"/>
              </w:rPr>
            </w:pPr>
            <w:r>
              <w:rPr>
                <w:szCs w:val="18"/>
              </w:rPr>
              <w:t>1 032</w:t>
            </w:r>
          </w:p>
        </w:tc>
        <w:tc>
          <w:tcPr>
            <w:tcW w:w="810" w:type="dxa"/>
            <w:tcBorders>
              <w:top w:val="single" w:sz="4" w:space="0" w:color="auto"/>
              <w:bottom w:val="nil"/>
            </w:tcBorders>
          </w:tcPr>
          <w:p w:rsidR="00000000" w:rsidRDefault="00000000">
            <w:pPr>
              <w:jc w:val="right"/>
              <w:rPr>
                <w:szCs w:val="18"/>
              </w:rPr>
            </w:pPr>
            <w:r>
              <w:rPr>
                <w:szCs w:val="18"/>
              </w:rPr>
              <w:t>464</w:t>
            </w:r>
          </w:p>
        </w:tc>
        <w:tc>
          <w:tcPr>
            <w:tcW w:w="891" w:type="dxa"/>
            <w:gridSpan w:val="3"/>
            <w:tcBorders>
              <w:top w:val="single" w:sz="4" w:space="0" w:color="auto"/>
              <w:bottom w:val="nil"/>
            </w:tcBorders>
          </w:tcPr>
          <w:p w:rsidR="00000000" w:rsidRDefault="00000000">
            <w:pPr>
              <w:jc w:val="right"/>
              <w:rPr>
                <w:szCs w:val="18"/>
              </w:rPr>
            </w:pPr>
            <w:r>
              <w:rPr>
                <w:szCs w:val="18"/>
              </w:rPr>
              <w:t>135  </w:t>
            </w:r>
          </w:p>
        </w:tc>
      </w:tr>
      <w:tr w:rsidR="00000000">
        <w:tblPrEx>
          <w:tblCellMar>
            <w:top w:w="0" w:type="dxa"/>
            <w:bottom w:w="0" w:type="dxa"/>
          </w:tblCellMar>
        </w:tblPrEx>
        <w:trPr>
          <w:cantSplit/>
          <w:trHeight w:val="199"/>
        </w:trPr>
        <w:tc>
          <w:tcPr>
            <w:tcW w:w="2052" w:type="dxa"/>
            <w:tcBorders>
              <w:top w:val="nil"/>
              <w:bottom w:val="nil"/>
            </w:tcBorders>
          </w:tcPr>
          <w:p w:rsidR="00000000" w:rsidRDefault="00000000">
            <w:pPr>
              <w:rPr>
                <w:szCs w:val="18"/>
              </w:rPr>
            </w:pPr>
            <w:r>
              <w:rPr>
                <w:szCs w:val="18"/>
              </w:rPr>
              <w:t>Premier cycle</w:t>
            </w:r>
          </w:p>
        </w:tc>
        <w:tc>
          <w:tcPr>
            <w:tcW w:w="913" w:type="dxa"/>
            <w:tcBorders>
              <w:top w:val="nil"/>
              <w:bottom w:val="nil"/>
            </w:tcBorders>
          </w:tcPr>
          <w:p w:rsidR="00000000" w:rsidRDefault="00000000">
            <w:pPr>
              <w:jc w:val="right"/>
              <w:rPr>
                <w:szCs w:val="18"/>
              </w:rPr>
            </w:pPr>
            <w:r>
              <w:rPr>
                <w:szCs w:val="18"/>
              </w:rPr>
              <w:t>1 453</w:t>
            </w:r>
          </w:p>
        </w:tc>
        <w:tc>
          <w:tcPr>
            <w:tcW w:w="913" w:type="dxa"/>
            <w:gridSpan w:val="2"/>
            <w:tcBorders>
              <w:top w:val="nil"/>
              <w:bottom w:val="nil"/>
            </w:tcBorders>
          </w:tcPr>
          <w:p w:rsidR="00000000" w:rsidRDefault="00000000">
            <w:pPr>
              <w:jc w:val="right"/>
              <w:rPr>
                <w:szCs w:val="18"/>
              </w:rPr>
            </w:pPr>
            <w:r>
              <w:rPr>
                <w:szCs w:val="18"/>
              </w:rPr>
              <w:t>1 446</w:t>
            </w:r>
          </w:p>
        </w:tc>
        <w:tc>
          <w:tcPr>
            <w:tcW w:w="942" w:type="dxa"/>
            <w:gridSpan w:val="3"/>
            <w:tcBorders>
              <w:top w:val="nil"/>
              <w:bottom w:val="nil"/>
            </w:tcBorders>
          </w:tcPr>
          <w:p w:rsidR="00000000" w:rsidRDefault="00000000">
            <w:pPr>
              <w:jc w:val="right"/>
              <w:rPr>
                <w:szCs w:val="18"/>
              </w:rPr>
            </w:pPr>
            <w:r>
              <w:rPr>
                <w:szCs w:val="18"/>
              </w:rPr>
              <w:t>1 655</w:t>
            </w:r>
          </w:p>
        </w:tc>
        <w:tc>
          <w:tcPr>
            <w:tcW w:w="978" w:type="dxa"/>
            <w:gridSpan w:val="2"/>
            <w:tcBorders>
              <w:top w:val="nil"/>
              <w:bottom w:val="nil"/>
            </w:tcBorders>
          </w:tcPr>
          <w:p w:rsidR="00000000" w:rsidRDefault="00000000">
            <w:pPr>
              <w:jc w:val="right"/>
              <w:rPr>
                <w:szCs w:val="18"/>
              </w:rPr>
            </w:pPr>
            <w:r>
              <w:rPr>
                <w:szCs w:val="18"/>
              </w:rPr>
              <w:t>1 313</w:t>
            </w:r>
          </w:p>
        </w:tc>
        <w:tc>
          <w:tcPr>
            <w:tcW w:w="993" w:type="dxa"/>
            <w:tcBorders>
              <w:top w:val="nil"/>
              <w:bottom w:val="nil"/>
            </w:tcBorders>
          </w:tcPr>
          <w:p w:rsidR="00000000" w:rsidRDefault="00000000">
            <w:pPr>
              <w:jc w:val="right"/>
              <w:rPr>
                <w:szCs w:val="18"/>
              </w:rPr>
            </w:pPr>
            <w:r>
              <w:rPr>
                <w:szCs w:val="18"/>
              </w:rPr>
              <w:t>1 045</w:t>
            </w:r>
          </w:p>
        </w:tc>
        <w:tc>
          <w:tcPr>
            <w:tcW w:w="864" w:type="dxa"/>
            <w:gridSpan w:val="3"/>
            <w:tcBorders>
              <w:top w:val="nil"/>
              <w:bottom w:val="nil"/>
            </w:tcBorders>
          </w:tcPr>
          <w:p w:rsidR="00000000" w:rsidRDefault="00000000">
            <w:pPr>
              <w:jc w:val="right"/>
              <w:rPr>
                <w:szCs w:val="18"/>
              </w:rPr>
            </w:pPr>
            <w:r>
              <w:rPr>
                <w:szCs w:val="18"/>
              </w:rPr>
              <w:t>791</w:t>
            </w:r>
          </w:p>
        </w:tc>
        <w:tc>
          <w:tcPr>
            <w:tcW w:w="810" w:type="dxa"/>
            <w:tcBorders>
              <w:top w:val="nil"/>
              <w:bottom w:val="nil"/>
            </w:tcBorders>
          </w:tcPr>
          <w:p w:rsidR="00000000" w:rsidRDefault="00000000">
            <w:pPr>
              <w:jc w:val="right"/>
              <w:rPr>
                <w:szCs w:val="18"/>
              </w:rPr>
            </w:pPr>
            <w:r>
              <w:rPr>
                <w:szCs w:val="18"/>
              </w:rPr>
              <w:t>404</w:t>
            </w:r>
          </w:p>
        </w:tc>
        <w:tc>
          <w:tcPr>
            <w:tcW w:w="891" w:type="dxa"/>
            <w:gridSpan w:val="3"/>
            <w:tcBorders>
              <w:top w:val="nil"/>
              <w:bottom w:val="nil"/>
            </w:tcBorders>
          </w:tcPr>
          <w:p w:rsidR="00000000" w:rsidRDefault="00000000">
            <w:pPr>
              <w:jc w:val="right"/>
              <w:rPr>
                <w:szCs w:val="18"/>
              </w:rPr>
            </w:pPr>
            <w:r>
              <w:rPr>
                <w:szCs w:val="18"/>
              </w:rPr>
              <w:t>135  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00000">
            <w:pPr>
              <w:rPr>
                <w:szCs w:val="18"/>
              </w:rPr>
            </w:pPr>
            <w:r>
              <w:rPr>
                <w:szCs w:val="18"/>
              </w:rPr>
              <w:t>Deuxième cycle</w:t>
            </w:r>
          </w:p>
        </w:tc>
        <w:tc>
          <w:tcPr>
            <w:tcW w:w="913" w:type="dxa"/>
            <w:tcBorders>
              <w:top w:val="nil"/>
              <w:bottom w:val="nil"/>
            </w:tcBorders>
          </w:tcPr>
          <w:p w:rsidR="00000000" w:rsidRDefault="00000000">
            <w:pPr>
              <w:jc w:val="right"/>
              <w:rPr>
                <w:szCs w:val="18"/>
              </w:rPr>
            </w:pPr>
            <w:r>
              <w:rPr>
                <w:szCs w:val="18"/>
              </w:rPr>
              <w:t>591</w:t>
            </w:r>
          </w:p>
        </w:tc>
        <w:tc>
          <w:tcPr>
            <w:tcW w:w="913" w:type="dxa"/>
            <w:gridSpan w:val="2"/>
            <w:tcBorders>
              <w:top w:val="nil"/>
              <w:bottom w:val="nil"/>
            </w:tcBorders>
          </w:tcPr>
          <w:p w:rsidR="00000000" w:rsidRDefault="00000000">
            <w:pPr>
              <w:jc w:val="right"/>
              <w:rPr>
                <w:szCs w:val="18"/>
              </w:rPr>
            </w:pPr>
            <w:r>
              <w:rPr>
                <w:szCs w:val="18"/>
              </w:rPr>
              <w:t>522</w:t>
            </w:r>
          </w:p>
        </w:tc>
        <w:tc>
          <w:tcPr>
            <w:tcW w:w="942" w:type="dxa"/>
            <w:gridSpan w:val="3"/>
            <w:tcBorders>
              <w:top w:val="nil"/>
              <w:bottom w:val="nil"/>
            </w:tcBorders>
          </w:tcPr>
          <w:p w:rsidR="00000000" w:rsidRDefault="00000000">
            <w:pPr>
              <w:jc w:val="right"/>
              <w:rPr>
                <w:szCs w:val="18"/>
              </w:rPr>
            </w:pPr>
            <w:r>
              <w:rPr>
                <w:szCs w:val="18"/>
              </w:rPr>
              <w:t>446</w:t>
            </w:r>
          </w:p>
        </w:tc>
        <w:tc>
          <w:tcPr>
            <w:tcW w:w="978" w:type="dxa"/>
            <w:gridSpan w:val="2"/>
            <w:tcBorders>
              <w:top w:val="nil"/>
              <w:bottom w:val="nil"/>
            </w:tcBorders>
          </w:tcPr>
          <w:p w:rsidR="00000000" w:rsidRDefault="00000000">
            <w:pPr>
              <w:jc w:val="right"/>
              <w:rPr>
                <w:szCs w:val="18"/>
              </w:rPr>
            </w:pPr>
            <w:r>
              <w:rPr>
                <w:szCs w:val="18"/>
              </w:rPr>
              <w:t>403</w:t>
            </w:r>
          </w:p>
        </w:tc>
        <w:tc>
          <w:tcPr>
            <w:tcW w:w="993" w:type="dxa"/>
            <w:tcBorders>
              <w:top w:val="nil"/>
              <w:bottom w:val="nil"/>
            </w:tcBorders>
          </w:tcPr>
          <w:p w:rsidR="00000000" w:rsidRDefault="00000000">
            <w:pPr>
              <w:jc w:val="right"/>
              <w:rPr>
                <w:szCs w:val="18"/>
              </w:rPr>
            </w:pPr>
            <w:r>
              <w:rPr>
                <w:szCs w:val="18"/>
              </w:rPr>
              <w:t>226</w:t>
            </w:r>
          </w:p>
        </w:tc>
        <w:tc>
          <w:tcPr>
            <w:tcW w:w="864" w:type="dxa"/>
            <w:gridSpan w:val="3"/>
            <w:tcBorders>
              <w:top w:val="nil"/>
              <w:bottom w:val="nil"/>
            </w:tcBorders>
          </w:tcPr>
          <w:p w:rsidR="00000000" w:rsidRDefault="00000000">
            <w:pPr>
              <w:jc w:val="right"/>
              <w:rPr>
                <w:szCs w:val="18"/>
              </w:rPr>
            </w:pPr>
            <w:r>
              <w:rPr>
                <w:szCs w:val="18"/>
              </w:rPr>
              <w:t>177</w:t>
            </w:r>
          </w:p>
        </w:tc>
        <w:tc>
          <w:tcPr>
            <w:tcW w:w="810" w:type="dxa"/>
            <w:tcBorders>
              <w:top w:val="nil"/>
              <w:bottom w:val="nil"/>
            </w:tcBorders>
          </w:tcPr>
          <w:p w:rsidR="00000000" w:rsidRDefault="00000000">
            <w:pPr>
              <w:jc w:val="right"/>
              <w:rPr>
                <w:szCs w:val="18"/>
              </w:rPr>
            </w:pPr>
            <w:r>
              <w:rPr>
                <w:szCs w:val="18"/>
              </w:rPr>
              <w:t>48</w:t>
            </w:r>
          </w:p>
        </w:tc>
        <w:tc>
          <w:tcPr>
            <w:tcW w:w="891" w:type="dxa"/>
            <w:gridSpan w:val="3"/>
            <w:tcBorders>
              <w:top w:val="nil"/>
              <w:bottom w:val="nil"/>
            </w:tcBorders>
          </w:tcPr>
          <w:p w:rsidR="00000000" w:rsidRDefault="00000000">
            <w:pPr>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00000">
            <w:pPr>
              <w:rPr>
                <w:szCs w:val="18"/>
              </w:rPr>
            </w:pPr>
            <w:r>
              <w:rPr>
                <w:szCs w:val="18"/>
              </w:rPr>
              <w:t>Troisième cycle</w:t>
            </w:r>
          </w:p>
        </w:tc>
        <w:tc>
          <w:tcPr>
            <w:tcW w:w="913" w:type="dxa"/>
            <w:tcBorders>
              <w:top w:val="nil"/>
              <w:bottom w:val="nil"/>
            </w:tcBorders>
          </w:tcPr>
          <w:p w:rsidR="00000000" w:rsidRDefault="00000000">
            <w:pPr>
              <w:jc w:val="right"/>
              <w:rPr>
                <w:szCs w:val="18"/>
              </w:rPr>
            </w:pPr>
            <w:r>
              <w:rPr>
                <w:szCs w:val="18"/>
              </w:rPr>
              <w:t>117</w:t>
            </w:r>
          </w:p>
        </w:tc>
        <w:tc>
          <w:tcPr>
            <w:tcW w:w="913" w:type="dxa"/>
            <w:gridSpan w:val="2"/>
            <w:tcBorders>
              <w:top w:val="nil"/>
              <w:bottom w:val="nil"/>
            </w:tcBorders>
          </w:tcPr>
          <w:p w:rsidR="00000000" w:rsidRDefault="00000000">
            <w:pPr>
              <w:jc w:val="right"/>
              <w:rPr>
                <w:szCs w:val="18"/>
              </w:rPr>
            </w:pPr>
            <w:r>
              <w:rPr>
                <w:szCs w:val="18"/>
              </w:rPr>
              <w:t>148</w:t>
            </w:r>
          </w:p>
        </w:tc>
        <w:tc>
          <w:tcPr>
            <w:tcW w:w="942" w:type="dxa"/>
            <w:gridSpan w:val="3"/>
            <w:tcBorders>
              <w:top w:val="nil"/>
              <w:bottom w:val="nil"/>
            </w:tcBorders>
          </w:tcPr>
          <w:p w:rsidR="00000000" w:rsidRDefault="00000000">
            <w:pPr>
              <w:jc w:val="right"/>
              <w:rPr>
                <w:szCs w:val="18"/>
              </w:rPr>
            </w:pPr>
            <w:r>
              <w:rPr>
                <w:szCs w:val="18"/>
              </w:rPr>
              <w:t>94</w:t>
            </w:r>
          </w:p>
        </w:tc>
        <w:tc>
          <w:tcPr>
            <w:tcW w:w="978" w:type="dxa"/>
            <w:gridSpan w:val="2"/>
            <w:tcBorders>
              <w:top w:val="nil"/>
              <w:bottom w:val="nil"/>
            </w:tcBorders>
          </w:tcPr>
          <w:p w:rsidR="00000000" w:rsidRDefault="00000000">
            <w:pPr>
              <w:jc w:val="right"/>
              <w:rPr>
                <w:szCs w:val="18"/>
              </w:rPr>
            </w:pPr>
            <w:r>
              <w:rPr>
                <w:szCs w:val="18"/>
              </w:rPr>
              <w:t>86</w:t>
            </w:r>
          </w:p>
        </w:tc>
        <w:tc>
          <w:tcPr>
            <w:tcW w:w="993" w:type="dxa"/>
            <w:tcBorders>
              <w:top w:val="nil"/>
              <w:bottom w:val="nil"/>
            </w:tcBorders>
          </w:tcPr>
          <w:p w:rsidR="00000000" w:rsidRDefault="00000000">
            <w:pPr>
              <w:jc w:val="right"/>
              <w:rPr>
                <w:szCs w:val="18"/>
              </w:rPr>
            </w:pPr>
            <w:r>
              <w:rPr>
                <w:szCs w:val="18"/>
              </w:rPr>
              <w:t>53</w:t>
            </w:r>
          </w:p>
        </w:tc>
        <w:tc>
          <w:tcPr>
            <w:tcW w:w="864" w:type="dxa"/>
            <w:gridSpan w:val="3"/>
            <w:tcBorders>
              <w:top w:val="nil"/>
              <w:bottom w:val="nil"/>
            </w:tcBorders>
          </w:tcPr>
          <w:p w:rsidR="00000000" w:rsidRDefault="00000000">
            <w:pPr>
              <w:jc w:val="right"/>
              <w:rPr>
                <w:szCs w:val="18"/>
              </w:rPr>
            </w:pPr>
            <w:r>
              <w:rPr>
                <w:szCs w:val="18"/>
              </w:rPr>
              <w:t>54</w:t>
            </w:r>
          </w:p>
        </w:tc>
        <w:tc>
          <w:tcPr>
            <w:tcW w:w="810" w:type="dxa"/>
            <w:tcBorders>
              <w:top w:val="nil"/>
              <w:bottom w:val="nil"/>
            </w:tcBorders>
          </w:tcPr>
          <w:p w:rsidR="00000000" w:rsidRDefault="00000000">
            <w:pPr>
              <w:jc w:val="right"/>
              <w:rPr>
                <w:szCs w:val="18"/>
              </w:rPr>
            </w:pPr>
            <w:r>
              <w:rPr>
                <w:szCs w:val="18"/>
              </w:rPr>
              <w:t>12</w:t>
            </w:r>
          </w:p>
        </w:tc>
        <w:tc>
          <w:tcPr>
            <w:tcW w:w="891" w:type="dxa"/>
            <w:gridSpan w:val="3"/>
            <w:tcBorders>
              <w:top w:val="nil"/>
              <w:bottom w:val="nil"/>
            </w:tcBorders>
          </w:tcPr>
          <w:p w:rsidR="00000000" w:rsidRDefault="00000000">
            <w:pPr>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single" w:sz="4" w:space="0" w:color="auto"/>
            </w:tcBorders>
          </w:tcPr>
          <w:p w:rsidR="00000000" w:rsidRDefault="00000000">
            <w:pPr>
              <w:rPr>
                <w:szCs w:val="18"/>
              </w:rPr>
            </w:pPr>
            <w:r>
              <w:rPr>
                <w:szCs w:val="18"/>
              </w:rPr>
              <w:t>Diplôme</w:t>
            </w:r>
          </w:p>
        </w:tc>
        <w:tc>
          <w:tcPr>
            <w:tcW w:w="913" w:type="dxa"/>
            <w:tcBorders>
              <w:top w:val="nil"/>
              <w:bottom w:val="single" w:sz="4" w:space="0" w:color="auto"/>
            </w:tcBorders>
          </w:tcPr>
          <w:p w:rsidR="00000000" w:rsidRDefault="00000000">
            <w:pPr>
              <w:jc w:val="right"/>
              <w:rPr>
                <w:szCs w:val="18"/>
              </w:rPr>
            </w:pPr>
            <w:r>
              <w:rPr>
                <w:szCs w:val="18"/>
              </w:rPr>
              <w:t>15</w:t>
            </w:r>
          </w:p>
        </w:tc>
        <w:tc>
          <w:tcPr>
            <w:tcW w:w="913" w:type="dxa"/>
            <w:gridSpan w:val="2"/>
            <w:tcBorders>
              <w:top w:val="nil"/>
              <w:bottom w:val="single" w:sz="4" w:space="0" w:color="auto"/>
            </w:tcBorders>
          </w:tcPr>
          <w:p w:rsidR="00000000" w:rsidRDefault="00000000">
            <w:pPr>
              <w:jc w:val="right"/>
              <w:rPr>
                <w:szCs w:val="18"/>
              </w:rPr>
            </w:pPr>
            <w:r>
              <w:rPr>
                <w:szCs w:val="18"/>
              </w:rPr>
              <w:t>30</w:t>
            </w:r>
          </w:p>
        </w:tc>
        <w:tc>
          <w:tcPr>
            <w:tcW w:w="942" w:type="dxa"/>
            <w:gridSpan w:val="3"/>
            <w:tcBorders>
              <w:top w:val="nil"/>
              <w:bottom w:val="single" w:sz="4" w:space="0" w:color="auto"/>
            </w:tcBorders>
          </w:tcPr>
          <w:p w:rsidR="00000000" w:rsidRDefault="00000000">
            <w:pPr>
              <w:jc w:val="right"/>
              <w:rPr>
                <w:szCs w:val="18"/>
              </w:rPr>
            </w:pPr>
            <w:r>
              <w:rPr>
                <w:szCs w:val="18"/>
              </w:rPr>
              <w:t>47</w:t>
            </w:r>
          </w:p>
        </w:tc>
        <w:tc>
          <w:tcPr>
            <w:tcW w:w="978" w:type="dxa"/>
            <w:gridSpan w:val="2"/>
            <w:tcBorders>
              <w:top w:val="nil"/>
              <w:bottom w:val="single" w:sz="4" w:space="0" w:color="auto"/>
            </w:tcBorders>
          </w:tcPr>
          <w:p w:rsidR="00000000" w:rsidRDefault="00000000">
            <w:pPr>
              <w:jc w:val="right"/>
              <w:rPr>
                <w:szCs w:val="18"/>
              </w:rPr>
            </w:pPr>
            <w:r>
              <w:rPr>
                <w:szCs w:val="18"/>
              </w:rPr>
              <w:t>14</w:t>
            </w:r>
          </w:p>
        </w:tc>
        <w:tc>
          <w:tcPr>
            <w:tcW w:w="993" w:type="dxa"/>
            <w:tcBorders>
              <w:top w:val="nil"/>
              <w:bottom w:val="single" w:sz="4" w:space="0" w:color="auto"/>
            </w:tcBorders>
          </w:tcPr>
          <w:p w:rsidR="00000000" w:rsidRDefault="00000000">
            <w:pPr>
              <w:jc w:val="right"/>
              <w:rPr>
                <w:szCs w:val="18"/>
              </w:rPr>
            </w:pPr>
            <w:r>
              <w:rPr>
                <w:szCs w:val="18"/>
              </w:rPr>
              <w:t>23</w:t>
            </w:r>
          </w:p>
        </w:tc>
        <w:tc>
          <w:tcPr>
            <w:tcW w:w="864" w:type="dxa"/>
            <w:gridSpan w:val="3"/>
            <w:tcBorders>
              <w:top w:val="nil"/>
              <w:bottom w:val="single" w:sz="4" w:space="0" w:color="auto"/>
            </w:tcBorders>
          </w:tcPr>
          <w:p w:rsidR="00000000" w:rsidRDefault="00000000">
            <w:pPr>
              <w:jc w:val="right"/>
              <w:rPr>
                <w:szCs w:val="18"/>
              </w:rPr>
            </w:pPr>
            <w:r>
              <w:rPr>
                <w:szCs w:val="18"/>
              </w:rPr>
              <w:t>10</w:t>
            </w:r>
          </w:p>
        </w:tc>
        <w:tc>
          <w:tcPr>
            <w:tcW w:w="810" w:type="dxa"/>
            <w:tcBorders>
              <w:top w:val="nil"/>
              <w:bottom w:val="single" w:sz="4" w:space="0" w:color="auto"/>
            </w:tcBorders>
          </w:tcPr>
          <w:p w:rsidR="00000000" w:rsidRDefault="00000000">
            <w:pPr>
              <w:jc w:val="right"/>
              <w:rPr>
                <w:szCs w:val="18"/>
              </w:rPr>
            </w:pPr>
            <w:r>
              <w:rPr>
                <w:szCs w:val="18"/>
              </w:rPr>
              <w:t>-</w:t>
            </w:r>
          </w:p>
        </w:tc>
        <w:tc>
          <w:tcPr>
            <w:tcW w:w="891" w:type="dxa"/>
            <w:gridSpan w:val="3"/>
            <w:tcBorders>
              <w:top w:val="nil"/>
              <w:bottom w:val="single" w:sz="4" w:space="0" w:color="auto"/>
            </w:tcBorders>
          </w:tcPr>
          <w:p w:rsidR="00000000" w:rsidRDefault="00000000">
            <w:pPr>
              <w:jc w:val="right"/>
              <w:rPr>
                <w:szCs w:val="18"/>
              </w:rPr>
            </w:pPr>
            <w:r>
              <w:rPr>
                <w:szCs w:val="18"/>
              </w:rPr>
              <w:t>-  </w:t>
            </w:r>
          </w:p>
        </w:tc>
      </w:tr>
      <w:tr w:rsidR="00000000">
        <w:tblPrEx>
          <w:tblCellMar>
            <w:top w:w="0" w:type="dxa"/>
            <w:bottom w:w="0" w:type="dxa"/>
          </w:tblCellMar>
        </w:tblPrEx>
        <w:trPr>
          <w:cantSplit/>
          <w:trHeight w:val="240"/>
        </w:trPr>
        <w:tc>
          <w:tcPr>
            <w:tcW w:w="9356" w:type="dxa"/>
            <w:gridSpan w:val="17"/>
            <w:tcBorders>
              <w:top w:val="single" w:sz="4" w:space="0" w:color="auto"/>
              <w:bottom w:val="single" w:sz="4" w:space="0" w:color="auto"/>
            </w:tcBorders>
          </w:tcPr>
          <w:p w:rsidR="00000000" w:rsidRDefault="00000000">
            <w:pPr>
              <w:rPr>
                <w:szCs w:val="22"/>
              </w:rPr>
            </w:pPr>
            <w:r>
              <w:rPr>
                <w:szCs w:val="22"/>
              </w:rPr>
              <w:t>Université de Tel</w:t>
            </w:r>
            <w:r>
              <w:rPr>
                <w:szCs w:val="22"/>
              </w:rPr>
              <w:noBreakHyphen/>
              <w:t xml:space="preserve">Aviv </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000000">
            <w:pPr>
              <w:rPr>
                <w:szCs w:val="18"/>
              </w:rPr>
            </w:pPr>
            <w:r>
              <w:rPr>
                <w:szCs w:val="18"/>
              </w:rPr>
              <w:tab/>
              <w:t>Total</w:t>
            </w:r>
          </w:p>
        </w:tc>
        <w:tc>
          <w:tcPr>
            <w:tcW w:w="913" w:type="dxa"/>
            <w:tcBorders>
              <w:top w:val="single" w:sz="4" w:space="0" w:color="auto"/>
              <w:bottom w:val="nil"/>
            </w:tcBorders>
          </w:tcPr>
          <w:p w:rsidR="00000000" w:rsidRDefault="00000000">
            <w:pPr>
              <w:jc w:val="right"/>
              <w:rPr>
                <w:szCs w:val="18"/>
              </w:rPr>
            </w:pPr>
            <w:r>
              <w:rPr>
                <w:szCs w:val="18"/>
              </w:rPr>
              <w:t>5 566</w:t>
            </w:r>
          </w:p>
        </w:tc>
        <w:tc>
          <w:tcPr>
            <w:tcW w:w="913" w:type="dxa"/>
            <w:gridSpan w:val="2"/>
            <w:tcBorders>
              <w:top w:val="single" w:sz="4" w:space="0" w:color="auto"/>
              <w:bottom w:val="nil"/>
            </w:tcBorders>
          </w:tcPr>
          <w:p w:rsidR="00000000" w:rsidRDefault="00000000">
            <w:pPr>
              <w:jc w:val="right"/>
              <w:rPr>
                <w:szCs w:val="18"/>
              </w:rPr>
            </w:pPr>
            <w:r>
              <w:rPr>
                <w:szCs w:val="18"/>
              </w:rPr>
              <w:t>5 706</w:t>
            </w:r>
          </w:p>
        </w:tc>
        <w:tc>
          <w:tcPr>
            <w:tcW w:w="942" w:type="dxa"/>
            <w:gridSpan w:val="3"/>
            <w:tcBorders>
              <w:top w:val="single" w:sz="4" w:space="0" w:color="auto"/>
              <w:bottom w:val="nil"/>
            </w:tcBorders>
          </w:tcPr>
          <w:p w:rsidR="00000000" w:rsidRDefault="00000000">
            <w:pPr>
              <w:jc w:val="right"/>
              <w:rPr>
                <w:szCs w:val="18"/>
              </w:rPr>
            </w:pPr>
            <w:r>
              <w:rPr>
                <w:szCs w:val="18"/>
              </w:rPr>
              <w:t>6 016</w:t>
            </w:r>
          </w:p>
        </w:tc>
        <w:tc>
          <w:tcPr>
            <w:tcW w:w="978" w:type="dxa"/>
            <w:gridSpan w:val="2"/>
            <w:tcBorders>
              <w:top w:val="single" w:sz="4" w:space="0" w:color="auto"/>
              <w:bottom w:val="nil"/>
            </w:tcBorders>
          </w:tcPr>
          <w:p w:rsidR="00000000" w:rsidRDefault="00000000">
            <w:pPr>
              <w:jc w:val="right"/>
              <w:rPr>
                <w:szCs w:val="18"/>
              </w:rPr>
            </w:pPr>
            <w:r>
              <w:rPr>
                <w:szCs w:val="18"/>
              </w:rPr>
              <w:t>4 035</w:t>
            </w:r>
          </w:p>
        </w:tc>
        <w:tc>
          <w:tcPr>
            <w:tcW w:w="993" w:type="dxa"/>
            <w:tcBorders>
              <w:top w:val="single" w:sz="4" w:space="0" w:color="auto"/>
              <w:bottom w:val="nil"/>
            </w:tcBorders>
          </w:tcPr>
          <w:p w:rsidR="00000000" w:rsidRDefault="00000000">
            <w:pPr>
              <w:jc w:val="right"/>
              <w:rPr>
                <w:szCs w:val="18"/>
              </w:rPr>
            </w:pPr>
            <w:r>
              <w:rPr>
                <w:szCs w:val="18"/>
              </w:rPr>
              <w:t>2 452</w:t>
            </w:r>
          </w:p>
        </w:tc>
        <w:tc>
          <w:tcPr>
            <w:tcW w:w="864" w:type="dxa"/>
            <w:gridSpan w:val="3"/>
            <w:tcBorders>
              <w:top w:val="single" w:sz="4" w:space="0" w:color="auto"/>
              <w:bottom w:val="nil"/>
            </w:tcBorders>
          </w:tcPr>
          <w:p w:rsidR="00000000" w:rsidRDefault="00000000">
            <w:pPr>
              <w:jc w:val="right"/>
              <w:rPr>
                <w:szCs w:val="18"/>
              </w:rPr>
            </w:pPr>
            <w:r>
              <w:rPr>
                <w:szCs w:val="18"/>
              </w:rPr>
              <w:t>1 203</w:t>
            </w:r>
          </w:p>
        </w:tc>
        <w:tc>
          <w:tcPr>
            <w:tcW w:w="810" w:type="dxa"/>
            <w:tcBorders>
              <w:top w:val="single" w:sz="4" w:space="0" w:color="auto"/>
              <w:bottom w:val="nil"/>
            </w:tcBorders>
          </w:tcPr>
          <w:p w:rsidR="00000000" w:rsidRDefault="00000000">
            <w:pPr>
              <w:jc w:val="right"/>
              <w:rPr>
                <w:szCs w:val="18"/>
              </w:rPr>
            </w:pPr>
            <w:r>
              <w:rPr>
                <w:szCs w:val="18"/>
              </w:rPr>
              <w:t>18</w:t>
            </w:r>
          </w:p>
        </w:tc>
        <w:tc>
          <w:tcPr>
            <w:tcW w:w="891" w:type="dxa"/>
            <w:gridSpan w:val="3"/>
            <w:tcBorders>
              <w:top w:val="single" w:sz="4" w:space="0" w:color="auto"/>
              <w:bottom w:val="nil"/>
            </w:tcBorders>
          </w:tcPr>
          <w:p w:rsidR="00000000" w:rsidRDefault="00000000">
            <w:pPr>
              <w:jc w:val="right"/>
              <w:rPr>
                <w:szCs w:val="18"/>
              </w:rPr>
            </w:pPr>
            <w:r>
              <w:rPr>
                <w:szCs w:val="18"/>
              </w:rPr>
              <w:t>-  </w:t>
            </w:r>
          </w:p>
        </w:tc>
      </w:tr>
      <w:tr w:rsidR="00000000">
        <w:tblPrEx>
          <w:tblCellMar>
            <w:top w:w="0" w:type="dxa"/>
            <w:bottom w:w="0" w:type="dxa"/>
          </w:tblCellMar>
        </w:tblPrEx>
        <w:trPr>
          <w:cantSplit/>
          <w:trHeight w:val="199"/>
        </w:trPr>
        <w:tc>
          <w:tcPr>
            <w:tcW w:w="2052" w:type="dxa"/>
            <w:tcBorders>
              <w:top w:val="nil"/>
              <w:bottom w:val="nil"/>
            </w:tcBorders>
          </w:tcPr>
          <w:p w:rsidR="00000000" w:rsidRDefault="00000000">
            <w:pPr>
              <w:rPr>
                <w:szCs w:val="18"/>
              </w:rPr>
            </w:pPr>
            <w:r>
              <w:rPr>
                <w:szCs w:val="18"/>
              </w:rPr>
              <w:t>Premier cycle</w:t>
            </w:r>
          </w:p>
        </w:tc>
        <w:tc>
          <w:tcPr>
            <w:tcW w:w="913" w:type="dxa"/>
            <w:tcBorders>
              <w:top w:val="nil"/>
              <w:bottom w:val="nil"/>
            </w:tcBorders>
          </w:tcPr>
          <w:p w:rsidR="00000000" w:rsidRDefault="00000000">
            <w:pPr>
              <w:jc w:val="right"/>
              <w:rPr>
                <w:szCs w:val="18"/>
              </w:rPr>
            </w:pPr>
            <w:r>
              <w:rPr>
                <w:szCs w:val="18"/>
              </w:rPr>
              <w:t>3 401</w:t>
            </w:r>
          </w:p>
        </w:tc>
        <w:tc>
          <w:tcPr>
            <w:tcW w:w="913" w:type="dxa"/>
            <w:gridSpan w:val="2"/>
            <w:tcBorders>
              <w:top w:val="nil"/>
              <w:bottom w:val="nil"/>
            </w:tcBorders>
          </w:tcPr>
          <w:p w:rsidR="00000000" w:rsidRDefault="00000000">
            <w:pPr>
              <w:jc w:val="right"/>
              <w:rPr>
                <w:szCs w:val="18"/>
              </w:rPr>
            </w:pPr>
            <w:r>
              <w:rPr>
                <w:szCs w:val="18"/>
              </w:rPr>
              <w:t>3 672</w:t>
            </w:r>
          </w:p>
        </w:tc>
        <w:tc>
          <w:tcPr>
            <w:tcW w:w="942" w:type="dxa"/>
            <w:gridSpan w:val="3"/>
            <w:tcBorders>
              <w:top w:val="nil"/>
              <w:bottom w:val="nil"/>
            </w:tcBorders>
          </w:tcPr>
          <w:p w:rsidR="00000000" w:rsidRDefault="00000000">
            <w:pPr>
              <w:jc w:val="right"/>
              <w:rPr>
                <w:szCs w:val="18"/>
              </w:rPr>
            </w:pPr>
            <w:r>
              <w:rPr>
                <w:szCs w:val="18"/>
              </w:rPr>
              <w:t>4 154</w:t>
            </w:r>
          </w:p>
        </w:tc>
        <w:tc>
          <w:tcPr>
            <w:tcW w:w="978" w:type="dxa"/>
            <w:gridSpan w:val="2"/>
            <w:tcBorders>
              <w:top w:val="nil"/>
              <w:bottom w:val="nil"/>
            </w:tcBorders>
          </w:tcPr>
          <w:p w:rsidR="00000000" w:rsidRDefault="00000000">
            <w:pPr>
              <w:jc w:val="right"/>
              <w:rPr>
                <w:szCs w:val="18"/>
              </w:rPr>
            </w:pPr>
            <w:r>
              <w:rPr>
                <w:szCs w:val="18"/>
              </w:rPr>
              <w:t>2 940</w:t>
            </w:r>
          </w:p>
        </w:tc>
        <w:tc>
          <w:tcPr>
            <w:tcW w:w="993" w:type="dxa"/>
            <w:tcBorders>
              <w:top w:val="nil"/>
              <w:bottom w:val="nil"/>
            </w:tcBorders>
          </w:tcPr>
          <w:p w:rsidR="00000000" w:rsidRDefault="00000000">
            <w:pPr>
              <w:jc w:val="right"/>
              <w:rPr>
                <w:szCs w:val="18"/>
              </w:rPr>
            </w:pPr>
            <w:r>
              <w:rPr>
                <w:szCs w:val="18"/>
              </w:rPr>
              <w:t>1 734</w:t>
            </w:r>
          </w:p>
        </w:tc>
        <w:tc>
          <w:tcPr>
            <w:tcW w:w="864" w:type="dxa"/>
            <w:gridSpan w:val="3"/>
            <w:tcBorders>
              <w:top w:val="nil"/>
              <w:bottom w:val="nil"/>
            </w:tcBorders>
          </w:tcPr>
          <w:p w:rsidR="00000000" w:rsidRDefault="00000000">
            <w:pPr>
              <w:jc w:val="right"/>
              <w:rPr>
                <w:szCs w:val="18"/>
              </w:rPr>
            </w:pPr>
            <w:r>
              <w:rPr>
                <w:szCs w:val="18"/>
              </w:rPr>
              <w:t>935</w:t>
            </w:r>
          </w:p>
        </w:tc>
        <w:tc>
          <w:tcPr>
            <w:tcW w:w="810" w:type="dxa"/>
            <w:tcBorders>
              <w:top w:val="nil"/>
              <w:bottom w:val="nil"/>
            </w:tcBorders>
          </w:tcPr>
          <w:p w:rsidR="00000000" w:rsidRDefault="00000000">
            <w:pPr>
              <w:jc w:val="right"/>
              <w:rPr>
                <w:szCs w:val="18"/>
              </w:rPr>
            </w:pPr>
            <w:r>
              <w:rPr>
                <w:szCs w:val="18"/>
              </w:rPr>
              <w:t>12</w:t>
            </w:r>
          </w:p>
        </w:tc>
        <w:tc>
          <w:tcPr>
            <w:tcW w:w="891" w:type="dxa"/>
            <w:gridSpan w:val="3"/>
            <w:tcBorders>
              <w:top w:val="nil"/>
              <w:bottom w:val="nil"/>
            </w:tcBorders>
          </w:tcPr>
          <w:p w:rsidR="00000000" w:rsidRDefault="00000000">
            <w:pPr>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00000">
            <w:pPr>
              <w:rPr>
                <w:szCs w:val="18"/>
              </w:rPr>
            </w:pPr>
            <w:r>
              <w:rPr>
                <w:szCs w:val="18"/>
              </w:rPr>
              <w:t>Deuxième cycle</w:t>
            </w:r>
          </w:p>
        </w:tc>
        <w:tc>
          <w:tcPr>
            <w:tcW w:w="913" w:type="dxa"/>
            <w:tcBorders>
              <w:top w:val="nil"/>
              <w:bottom w:val="nil"/>
            </w:tcBorders>
          </w:tcPr>
          <w:p w:rsidR="00000000" w:rsidRDefault="00000000">
            <w:pPr>
              <w:jc w:val="right"/>
              <w:rPr>
                <w:szCs w:val="18"/>
              </w:rPr>
            </w:pPr>
            <w:r>
              <w:rPr>
                <w:szCs w:val="18"/>
              </w:rPr>
              <w:t>1 763</w:t>
            </w:r>
          </w:p>
        </w:tc>
        <w:tc>
          <w:tcPr>
            <w:tcW w:w="913" w:type="dxa"/>
            <w:gridSpan w:val="2"/>
            <w:tcBorders>
              <w:top w:val="nil"/>
              <w:bottom w:val="nil"/>
            </w:tcBorders>
          </w:tcPr>
          <w:p w:rsidR="00000000" w:rsidRDefault="00000000">
            <w:pPr>
              <w:jc w:val="right"/>
              <w:rPr>
                <w:szCs w:val="18"/>
              </w:rPr>
            </w:pPr>
            <w:r>
              <w:rPr>
                <w:szCs w:val="18"/>
              </w:rPr>
              <w:t>1 659</w:t>
            </w:r>
          </w:p>
        </w:tc>
        <w:tc>
          <w:tcPr>
            <w:tcW w:w="942" w:type="dxa"/>
            <w:gridSpan w:val="3"/>
            <w:tcBorders>
              <w:top w:val="nil"/>
              <w:bottom w:val="nil"/>
            </w:tcBorders>
          </w:tcPr>
          <w:p w:rsidR="00000000" w:rsidRDefault="00000000">
            <w:pPr>
              <w:jc w:val="right"/>
              <w:rPr>
                <w:szCs w:val="18"/>
              </w:rPr>
            </w:pPr>
            <w:r>
              <w:rPr>
                <w:szCs w:val="18"/>
              </w:rPr>
              <w:t>1 543</w:t>
            </w:r>
          </w:p>
        </w:tc>
        <w:tc>
          <w:tcPr>
            <w:tcW w:w="978" w:type="dxa"/>
            <w:gridSpan w:val="2"/>
            <w:tcBorders>
              <w:top w:val="nil"/>
              <w:bottom w:val="nil"/>
            </w:tcBorders>
          </w:tcPr>
          <w:p w:rsidR="00000000" w:rsidRDefault="00000000">
            <w:pPr>
              <w:jc w:val="right"/>
              <w:rPr>
                <w:szCs w:val="18"/>
              </w:rPr>
            </w:pPr>
            <w:r>
              <w:rPr>
                <w:szCs w:val="18"/>
              </w:rPr>
              <w:t>877</w:t>
            </w:r>
          </w:p>
        </w:tc>
        <w:tc>
          <w:tcPr>
            <w:tcW w:w="993" w:type="dxa"/>
            <w:tcBorders>
              <w:top w:val="nil"/>
              <w:bottom w:val="nil"/>
            </w:tcBorders>
          </w:tcPr>
          <w:p w:rsidR="00000000" w:rsidRDefault="00000000">
            <w:pPr>
              <w:jc w:val="right"/>
              <w:rPr>
                <w:szCs w:val="18"/>
              </w:rPr>
            </w:pPr>
            <w:r>
              <w:rPr>
                <w:szCs w:val="18"/>
              </w:rPr>
              <w:t>527</w:t>
            </w:r>
          </w:p>
        </w:tc>
        <w:tc>
          <w:tcPr>
            <w:tcW w:w="864" w:type="dxa"/>
            <w:gridSpan w:val="3"/>
            <w:tcBorders>
              <w:top w:val="nil"/>
              <w:bottom w:val="nil"/>
            </w:tcBorders>
          </w:tcPr>
          <w:p w:rsidR="00000000" w:rsidRDefault="00000000">
            <w:pPr>
              <w:jc w:val="right"/>
              <w:rPr>
                <w:szCs w:val="18"/>
              </w:rPr>
            </w:pPr>
            <w:r>
              <w:rPr>
                <w:szCs w:val="18"/>
              </w:rPr>
              <w:t>141</w:t>
            </w:r>
          </w:p>
        </w:tc>
        <w:tc>
          <w:tcPr>
            <w:tcW w:w="810" w:type="dxa"/>
            <w:tcBorders>
              <w:top w:val="nil"/>
              <w:bottom w:val="nil"/>
            </w:tcBorders>
          </w:tcPr>
          <w:p w:rsidR="00000000" w:rsidRDefault="00000000">
            <w:pPr>
              <w:jc w:val="right"/>
              <w:rPr>
                <w:szCs w:val="18"/>
              </w:rPr>
            </w:pPr>
            <w:r>
              <w:rPr>
                <w:szCs w:val="18"/>
              </w:rPr>
              <w:t>6</w:t>
            </w:r>
          </w:p>
        </w:tc>
        <w:tc>
          <w:tcPr>
            <w:tcW w:w="891" w:type="dxa"/>
            <w:gridSpan w:val="3"/>
            <w:tcBorders>
              <w:top w:val="nil"/>
              <w:bottom w:val="nil"/>
            </w:tcBorders>
          </w:tcPr>
          <w:p w:rsidR="00000000" w:rsidRDefault="00000000">
            <w:pPr>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00000">
            <w:pPr>
              <w:rPr>
                <w:szCs w:val="18"/>
              </w:rPr>
            </w:pPr>
            <w:r>
              <w:rPr>
                <w:szCs w:val="18"/>
              </w:rPr>
              <w:t>Troisième cycle</w:t>
            </w:r>
          </w:p>
        </w:tc>
        <w:tc>
          <w:tcPr>
            <w:tcW w:w="913" w:type="dxa"/>
            <w:tcBorders>
              <w:top w:val="nil"/>
              <w:bottom w:val="nil"/>
            </w:tcBorders>
          </w:tcPr>
          <w:p w:rsidR="00000000" w:rsidRDefault="00000000">
            <w:pPr>
              <w:jc w:val="right"/>
              <w:rPr>
                <w:szCs w:val="18"/>
              </w:rPr>
            </w:pPr>
            <w:r>
              <w:rPr>
                <w:szCs w:val="18"/>
              </w:rPr>
              <w:t>158</w:t>
            </w:r>
          </w:p>
        </w:tc>
        <w:tc>
          <w:tcPr>
            <w:tcW w:w="913" w:type="dxa"/>
            <w:gridSpan w:val="2"/>
            <w:tcBorders>
              <w:top w:val="nil"/>
              <w:bottom w:val="nil"/>
            </w:tcBorders>
          </w:tcPr>
          <w:p w:rsidR="00000000" w:rsidRDefault="00000000">
            <w:pPr>
              <w:jc w:val="right"/>
              <w:rPr>
                <w:szCs w:val="18"/>
              </w:rPr>
            </w:pPr>
            <w:r>
              <w:rPr>
                <w:szCs w:val="18"/>
              </w:rPr>
              <w:t>150</w:t>
            </w:r>
          </w:p>
        </w:tc>
        <w:tc>
          <w:tcPr>
            <w:tcW w:w="942" w:type="dxa"/>
            <w:gridSpan w:val="3"/>
            <w:tcBorders>
              <w:top w:val="nil"/>
              <w:bottom w:val="nil"/>
            </w:tcBorders>
          </w:tcPr>
          <w:p w:rsidR="00000000" w:rsidRDefault="00000000">
            <w:pPr>
              <w:jc w:val="right"/>
              <w:rPr>
                <w:szCs w:val="18"/>
              </w:rPr>
            </w:pPr>
            <w:r>
              <w:rPr>
                <w:szCs w:val="18"/>
              </w:rPr>
              <w:t>139</w:t>
            </w:r>
          </w:p>
        </w:tc>
        <w:tc>
          <w:tcPr>
            <w:tcW w:w="978" w:type="dxa"/>
            <w:gridSpan w:val="2"/>
            <w:tcBorders>
              <w:top w:val="nil"/>
              <w:bottom w:val="nil"/>
            </w:tcBorders>
          </w:tcPr>
          <w:p w:rsidR="00000000" w:rsidRDefault="00000000">
            <w:pPr>
              <w:jc w:val="right"/>
              <w:rPr>
                <w:szCs w:val="18"/>
              </w:rPr>
            </w:pPr>
            <w:r>
              <w:rPr>
                <w:szCs w:val="18"/>
              </w:rPr>
              <w:t>100</w:t>
            </w:r>
          </w:p>
        </w:tc>
        <w:tc>
          <w:tcPr>
            <w:tcW w:w="993" w:type="dxa"/>
            <w:tcBorders>
              <w:top w:val="nil"/>
              <w:bottom w:val="nil"/>
            </w:tcBorders>
          </w:tcPr>
          <w:p w:rsidR="00000000" w:rsidRDefault="00000000">
            <w:pPr>
              <w:jc w:val="right"/>
              <w:rPr>
                <w:szCs w:val="18"/>
              </w:rPr>
            </w:pPr>
            <w:r>
              <w:rPr>
                <w:szCs w:val="18"/>
              </w:rPr>
              <w:t>83</w:t>
            </w:r>
          </w:p>
        </w:tc>
        <w:tc>
          <w:tcPr>
            <w:tcW w:w="864" w:type="dxa"/>
            <w:gridSpan w:val="3"/>
            <w:tcBorders>
              <w:top w:val="nil"/>
              <w:bottom w:val="nil"/>
            </w:tcBorders>
          </w:tcPr>
          <w:p w:rsidR="00000000" w:rsidRDefault="00000000">
            <w:pPr>
              <w:jc w:val="right"/>
              <w:rPr>
                <w:szCs w:val="18"/>
              </w:rPr>
            </w:pPr>
            <w:r>
              <w:rPr>
                <w:szCs w:val="18"/>
              </w:rPr>
              <w:t>4</w:t>
            </w:r>
          </w:p>
        </w:tc>
        <w:tc>
          <w:tcPr>
            <w:tcW w:w="810" w:type="dxa"/>
            <w:tcBorders>
              <w:top w:val="nil"/>
              <w:bottom w:val="nil"/>
            </w:tcBorders>
          </w:tcPr>
          <w:p w:rsidR="00000000" w:rsidRDefault="00000000">
            <w:pPr>
              <w:jc w:val="right"/>
              <w:rPr>
                <w:szCs w:val="18"/>
              </w:rPr>
            </w:pPr>
            <w:r>
              <w:rPr>
                <w:szCs w:val="18"/>
              </w:rPr>
              <w:t>-</w:t>
            </w:r>
          </w:p>
        </w:tc>
        <w:tc>
          <w:tcPr>
            <w:tcW w:w="891" w:type="dxa"/>
            <w:gridSpan w:val="3"/>
            <w:tcBorders>
              <w:top w:val="nil"/>
              <w:bottom w:val="nil"/>
            </w:tcBorders>
          </w:tcPr>
          <w:p w:rsidR="00000000" w:rsidRDefault="00000000">
            <w:pPr>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single" w:sz="4" w:space="0" w:color="auto"/>
            </w:tcBorders>
          </w:tcPr>
          <w:p w:rsidR="00000000" w:rsidRDefault="00000000">
            <w:pPr>
              <w:rPr>
                <w:szCs w:val="18"/>
              </w:rPr>
            </w:pPr>
            <w:r>
              <w:rPr>
                <w:szCs w:val="18"/>
              </w:rPr>
              <w:t>Diplôme</w:t>
            </w:r>
          </w:p>
        </w:tc>
        <w:tc>
          <w:tcPr>
            <w:tcW w:w="913" w:type="dxa"/>
            <w:tcBorders>
              <w:top w:val="nil"/>
              <w:bottom w:val="single" w:sz="4" w:space="0" w:color="auto"/>
            </w:tcBorders>
          </w:tcPr>
          <w:p w:rsidR="00000000" w:rsidRDefault="00000000">
            <w:pPr>
              <w:jc w:val="right"/>
              <w:rPr>
                <w:szCs w:val="18"/>
              </w:rPr>
            </w:pPr>
            <w:r>
              <w:rPr>
                <w:szCs w:val="18"/>
              </w:rPr>
              <w:t>244</w:t>
            </w:r>
          </w:p>
        </w:tc>
        <w:tc>
          <w:tcPr>
            <w:tcW w:w="913" w:type="dxa"/>
            <w:gridSpan w:val="2"/>
            <w:tcBorders>
              <w:top w:val="nil"/>
              <w:bottom w:val="single" w:sz="4" w:space="0" w:color="auto"/>
            </w:tcBorders>
          </w:tcPr>
          <w:p w:rsidR="00000000" w:rsidRDefault="00000000">
            <w:pPr>
              <w:jc w:val="right"/>
              <w:rPr>
                <w:szCs w:val="18"/>
              </w:rPr>
            </w:pPr>
            <w:r>
              <w:rPr>
                <w:szCs w:val="18"/>
              </w:rPr>
              <w:t>225</w:t>
            </w:r>
          </w:p>
        </w:tc>
        <w:tc>
          <w:tcPr>
            <w:tcW w:w="942" w:type="dxa"/>
            <w:gridSpan w:val="3"/>
            <w:tcBorders>
              <w:top w:val="nil"/>
              <w:bottom w:val="single" w:sz="4" w:space="0" w:color="auto"/>
            </w:tcBorders>
          </w:tcPr>
          <w:p w:rsidR="00000000" w:rsidRDefault="00000000">
            <w:pPr>
              <w:jc w:val="right"/>
              <w:rPr>
                <w:szCs w:val="18"/>
              </w:rPr>
            </w:pPr>
            <w:r>
              <w:rPr>
                <w:szCs w:val="18"/>
              </w:rPr>
              <w:t>180</w:t>
            </w:r>
          </w:p>
        </w:tc>
        <w:tc>
          <w:tcPr>
            <w:tcW w:w="978" w:type="dxa"/>
            <w:gridSpan w:val="2"/>
            <w:tcBorders>
              <w:top w:val="nil"/>
              <w:bottom w:val="single" w:sz="4" w:space="0" w:color="auto"/>
            </w:tcBorders>
          </w:tcPr>
          <w:p w:rsidR="00000000" w:rsidRDefault="00000000">
            <w:pPr>
              <w:jc w:val="right"/>
              <w:rPr>
                <w:szCs w:val="18"/>
              </w:rPr>
            </w:pPr>
            <w:r>
              <w:rPr>
                <w:szCs w:val="18"/>
              </w:rPr>
              <w:t>118</w:t>
            </w:r>
          </w:p>
        </w:tc>
        <w:tc>
          <w:tcPr>
            <w:tcW w:w="993" w:type="dxa"/>
            <w:tcBorders>
              <w:top w:val="nil"/>
              <w:bottom w:val="single" w:sz="4" w:space="0" w:color="auto"/>
            </w:tcBorders>
          </w:tcPr>
          <w:p w:rsidR="00000000" w:rsidRDefault="00000000">
            <w:pPr>
              <w:jc w:val="right"/>
              <w:rPr>
                <w:szCs w:val="18"/>
              </w:rPr>
            </w:pPr>
            <w:r>
              <w:rPr>
                <w:szCs w:val="18"/>
              </w:rPr>
              <w:t>108</w:t>
            </w:r>
          </w:p>
        </w:tc>
        <w:tc>
          <w:tcPr>
            <w:tcW w:w="864" w:type="dxa"/>
            <w:gridSpan w:val="3"/>
            <w:tcBorders>
              <w:top w:val="nil"/>
              <w:bottom w:val="single" w:sz="4" w:space="0" w:color="auto"/>
            </w:tcBorders>
          </w:tcPr>
          <w:p w:rsidR="00000000" w:rsidRDefault="00000000">
            <w:pPr>
              <w:jc w:val="right"/>
              <w:rPr>
                <w:szCs w:val="18"/>
              </w:rPr>
            </w:pPr>
            <w:r>
              <w:rPr>
                <w:szCs w:val="18"/>
              </w:rPr>
              <w:t>123</w:t>
            </w:r>
          </w:p>
        </w:tc>
        <w:tc>
          <w:tcPr>
            <w:tcW w:w="810" w:type="dxa"/>
            <w:tcBorders>
              <w:top w:val="nil"/>
              <w:bottom w:val="single" w:sz="4" w:space="0" w:color="auto"/>
            </w:tcBorders>
          </w:tcPr>
          <w:p w:rsidR="00000000" w:rsidRDefault="00000000">
            <w:pPr>
              <w:jc w:val="right"/>
              <w:rPr>
                <w:szCs w:val="18"/>
              </w:rPr>
            </w:pPr>
            <w:r>
              <w:rPr>
                <w:szCs w:val="18"/>
              </w:rPr>
              <w:t>-</w:t>
            </w:r>
          </w:p>
        </w:tc>
        <w:tc>
          <w:tcPr>
            <w:tcW w:w="891" w:type="dxa"/>
            <w:gridSpan w:val="3"/>
            <w:tcBorders>
              <w:top w:val="nil"/>
              <w:bottom w:val="single" w:sz="4" w:space="0" w:color="auto"/>
            </w:tcBorders>
          </w:tcPr>
          <w:p w:rsidR="00000000" w:rsidRDefault="00000000">
            <w:pPr>
              <w:jc w:val="right"/>
              <w:rPr>
                <w:szCs w:val="18"/>
              </w:rPr>
            </w:pPr>
            <w:r>
              <w:rPr>
                <w:szCs w:val="18"/>
              </w:rPr>
              <w:t>-  </w:t>
            </w:r>
          </w:p>
        </w:tc>
      </w:tr>
      <w:tr w:rsidR="00000000">
        <w:tblPrEx>
          <w:tblCellMar>
            <w:top w:w="0" w:type="dxa"/>
            <w:bottom w:w="0" w:type="dxa"/>
          </w:tblCellMar>
        </w:tblPrEx>
        <w:trPr>
          <w:cantSplit/>
          <w:trHeight w:val="240"/>
        </w:trPr>
        <w:tc>
          <w:tcPr>
            <w:tcW w:w="9356" w:type="dxa"/>
            <w:gridSpan w:val="17"/>
            <w:tcBorders>
              <w:top w:val="single" w:sz="4" w:space="0" w:color="auto"/>
              <w:bottom w:val="single" w:sz="4" w:space="0" w:color="auto"/>
            </w:tcBorders>
          </w:tcPr>
          <w:p w:rsidR="00000000" w:rsidRDefault="00000000">
            <w:pPr>
              <w:rPr>
                <w:szCs w:val="22"/>
              </w:rPr>
            </w:pPr>
            <w:r>
              <w:rPr>
                <w:szCs w:val="22"/>
              </w:rPr>
              <w:t>Université Bar</w:t>
            </w:r>
            <w:r>
              <w:rPr>
                <w:szCs w:val="22"/>
              </w:rPr>
              <w:noBreakHyphen/>
              <w:t xml:space="preserve">Ilan </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000000">
            <w:pPr>
              <w:rPr>
                <w:szCs w:val="18"/>
              </w:rPr>
            </w:pPr>
            <w:r>
              <w:rPr>
                <w:szCs w:val="18"/>
              </w:rPr>
              <w:tab/>
              <w:t>Total</w:t>
            </w:r>
          </w:p>
        </w:tc>
        <w:tc>
          <w:tcPr>
            <w:tcW w:w="913" w:type="dxa"/>
            <w:tcBorders>
              <w:top w:val="single" w:sz="4" w:space="0" w:color="auto"/>
              <w:bottom w:val="nil"/>
            </w:tcBorders>
          </w:tcPr>
          <w:p w:rsidR="00000000" w:rsidRDefault="00000000">
            <w:pPr>
              <w:jc w:val="right"/>
              <w:rPr>
                <w:szCs w:val="18"/>
              </w:rPr>
            </w:pPr>
            <w:r>
              <w:rPr>
                <w:szCs w:val="18"/>
              </w:rPr>
              <w:t>5 302</w:t>
            </w:r>
          </w:p>
        </w:tc>
        <w:tc>
          <w:tcPr>
            <w:tcW w:w="913" w:type="dxa"/>
            <w:gridSpan w:val="2"/>
            <w:tcBorders>
              <w:top w:val="single" w:sz="4" w:space="0" w:color="auto"/>
              <w:bottom w:val="nil"/>
            </w:tcBorders>
          </w:tcPr>
          <w:p w:rsidR="00000000" w:rsidRDefault="00000000">
            <w:pPr>
              <w:jc w:val="right"/>
              <w:rPr>
                <w:szCs w:val="18"/>
              </w:rPr>
            </w:pPr>
            <w:r>
              <w:rPr>
                <w:szCs w:val="18"/>
              </w:rPr>
              <w:t>4 724</w:t>
            </w:r>
          </w:p>
        </w:tc>
        <w:tc>
          <w:tcPr>
            <w:tcW w:w="942" w:type="dxa"/>
            <w:gridSpan w:val="3"/>
            <w:tcBorders>
              <w:top w:val="single" w:sz="4" w:space="0" w:color="auto"/>
              <w:bottom w:val="nil"/>
            </w:tcBorders>
          </w:tcPr>
          <w:p w:rsidR="00000000" w:rsidRDefault="00000000">
            <w:pPr>
              <w:jc w:val="right"/>
              <w:rPr>
                <w:szCs w:val="18"/>
              </w:rPr>
            </w:pPr>
            <w:r>
              <w:rPr>
                <w:szCs w:val="18"/>
              </w:rPr>
              <w:t>4 139</w:t>
            </w:r>
          </w:p>
        </w:tc>
        <w:tc>
          <w:tcPr>
            <w:tcW w:w="978" w:type="dxa"/>
            <w:gridSpan w:val="2"/>
            <w:tcBorders>
              <w:top w:val="single" w:sz="4" w:space="0" w:color="auto"/>
              <w:bottom w:val="nil"/>
            </w:tcBorders>
          </w:tcPr>
          <w:p w:rsidR="00000000" w:rsidRDefault="00000000">
            <w:pPr>
              <w:jc w:val="right"/>
              <w:rPr>
                <w:szCs w:val="18"/>
              </w:rPr>
            </w:pPr>
            <w:r>
              <w:rPr>
                <w:szCs w:val="18"/>
              </w:rPr>
              <w:t>1 621</w:t>
            </w:r>
          </w:p>
        </w:tc>
        <w:tc>
          <w:tcPr>
            <w:tcW w:w="993" w:type="dxa"/>
            <w:tcBorders>
              <w:top w:val="single" w:sz="4" w:space="0" w:color="auto"/>
              <w:bottom w:val="nil"/>
            </w:tcBorders>
          </w:tcPr>
          <w:p w:rsidR="00000000" w:rsidRDefault="00000000">
            <w:pPr>
              <w:jc w:val="right"/>
              <w:rPr>
                <w:szCs w:val="18"/>
              </w:rPr>
            </w:pPr>
            <w:r>
              <w:rPr>
                <w:szCs w:val="18"/>
              </w:rPr>
              <w:t>1 265</w:t>
            </w:r>
          </w:p>
        </w:tc>
        <w:tc>
          <w:tcPr>
            <w:tcW w:w="864" w:type="dxa"/>
            <w:gridSpan w:val="3"/>
            <w:tcBorders>
              <w:top w:val="single" w:sz="4" w:space="0" w:color="auto"/>
              <w:bottom w:val="nil"/>
            </w:tcBorders>
          </w:tcPr>
          <w:p w:rsidR="00000000" w:rsidRDefault="00000000">
            <w:pPr>
              <w:jc w:val="right"/>
              <w:rPr>
                <w:szCs w:val="18"/>
              </w:rPr>
            </w:pPr>
            <w:r>
              <w:rPr>
                <w:szCs w:val="18"/>
              </w:rPr>
              <w:t>423</w:t>
            </w:r>
          </w:p>
        </w:tc>
        <w:tc>
          <w:tcPr>
            <w:tcW w:w="810" w:type="dxa"/>
            <w:tcBorders>
              <w:top w:val="single" w:sz="4" w:space="0" w:color="auto"/>
              <w:bottom w:val="nil"/>
            </w:tcBorders>
          </w:tcPr>
          <w:p w:rsidR="00000000" w:rsidRDefault="00000000">
            <w:pPr>
              <w:jc w:val="right"/>
              <w:rPr>
                <w:szCs w:val="18"/>
              </w:rPr>
            </w:pPr>
            <w:r>
              <w:rPr>
                <w:szCs w:val="18"/>
              </w:rPr>
              <w:t>48</w:t>
            </w:r>
          </w:p>
        </w:tc>
        <w:tc>
          <w:tcPr>
            <w:tcW w:w="891" w:type="dxa"/>
            <w:gridSpan w:val="3"/>
            <w:tcBorders>
              <w:top w:val="single" w:sz="4" w:space="0" w:color="auto"/>
              <w:bottom w:val="nil"/>
            </w:tcBorders>
          </w:tcPr>
          <w:p w:rsidR="00000000" w:rsidRDefault="00000000">
            <w:pPr>
              <w:jc w:val="right"/>
              <w:rPr>
                <w:szCs w:val="18"/>
              </w:rPr>
            </w:pPr>
            <w:r>
              <w:rPr>
                <w:szCs w:val="18"/>
              </w:rPr>
              <w:t>-  </w:t>
            </w:r>
          </w:p>
        </w:tc>
      </w:tr>
      <w:tr w:rsidR="00000000">
        <w:tblPrEx>
          <w:tblCellMar>
            <w:top w:w="0" w:type="dxa"/>
            <w:bottom w:w="0" w:type="dxa"/>
          </w:tblCellMar>
        </w:tblPrEx>
        <w:trPr>
          <w:cantSplit/>
          <w:trHeight w:val="199"/>
        </w:trPr>
        <w:tc>
          <w:tcPr>
            <w:tcW w:w="2052" w:type="dxa"/>
            <w:tcBorders>
              <w:top w:val="nil"/>
              <w:bottom w:val="nil"/>
            </w:tcBorders>
          </w:tcPr>
          <w:p w:rsidR="00000000" w:rsidRDefault="00000000">
            <w:pPr>
              <w:rPr>
                <w:szCs w:val="18"/>
              </w:rPr>
            </w:pPr>
            <w:r>
              <w:rPr>
                <w:szCs w:val="18"/>
              </w:rPr>
              <w:t>Premier cycle</w:t>
            </w:r>
          </w:p>
        </w:tc>
        <w:tc>
          <w:tcPr>
            <w:tcW w:w="913" w:type="dxa"/>
            <w:tcBorders>
              <w:top w:val="nil"/>
              <w:bottom w:val="nil"/>
            </w:tcBorders>
          </w:tcPr>
          <w:p w:rsidR="00000000" w:rsidRDefault="00000000">
            <w:pPr>
              <w:jc w:val="right"/>
              <w:rPr>
                <w:szCs w:val="18"/>
              </w:rPr>
            </w:pPr>
            <w:r>
              <w:rPr>
                <w:szCs w:val="18"/>
              </w:rPr>
              <w:t>3 831</w:t>
            </w:r>
          </w:p>
        </w:tc>
        <w:tc>
          <w:tcPr>
            <w:tcW w:w="913" w:type="dxa"/>
            <w:gridSpan w:val="2"/>
            <w:tcBorders>
              <w:top w:val="nil"/>
              <w:bottom w:val="nil"/>
            </w:tcBorders>
          </w:tcPr>
          <w:p w:rsidR="00000000" w:rsidRDefault="00000000">
            <w:pPr>
              <w:jc w:val="right"/>
              <w:rPr>
                <w:szCs w:val="18"/>
              </w:rPr>
            </w:pPr>
            <w:r>
              <w:rPr>
                <w:szCs w:val="18"/>
              </w:rPr>
              <w:t>3 549</w:t>
            </w:r>
          </w:p>
        </w:tc>
        <w:tc>
          <w:tcPr>
            <w:tcW w:w="942" w:type="dxa"/>
            <w:gridSpan w:val="3"/>
            <w:tcBorders>
              <w:top w:val="nil"/>
              <w:bottom w:val="nil"/>
            </w:tcBorders>
          </w:tcPr>
          <w:p w:rsidR="00000000" w:rsidRDefault="00000000">
            <w:pPr>
              <w:jc w:val="right"/>
              <w:rPr>
                <w:szCs w:val="18"/>
              </w:rPr>
            </w:pPr>
            <w:r>
              <w:rPr>
                <w:szCs w:val="18"/>
              </w:rPr>
              <w:t>3 120</w:t>
            </w:r>
          </w:p>
        </w:tc>
        <w:tc>
          <w:tcPr>
            <w:tcW w:w="978" w:type="dxa"/>
            <w:gridSpan w:val="2"/>
            <w:tcBorders>
              <w:top w:val="nil"/>
              <w:bottom w:val="nil"/>
            </w:tcBorders>
          </w:tcPr>
          <w:p w:rsidR="00000000" w:rsidRDefault="00000000">
            <w:pPr>
              <w:jc w:val="right"/>
              <w:rPr>
                <w:szCs w:val="18"/>
              </w:rPr>
            </w:pPr>
            <w:r>
              <w:rPr>
                <w:szCs w:val="18"/>
              </w:rPr>
              <w:t>1 266</w:t>
            </w:r>
          </w:p>
        </w:tc>
        <w:tc>
          <w:tcPr>
            <w:tcW w:w="993" w:type="dxa"/>
            <w:tcBorders>
              <w:top w:val="nil"/>
              <w:bottom w:val="nil"/>
            </w:tcBorders>
          </w:tcPr>
          <w:p w:rsidR="00000000" w:rsidRDefault="00000000">
            <w:pPr>
              <w:jc w:val="right"/>
              <w:rPr>
                <w:szCs w:val="18"/>
              </w:rPr>
            </w:pPr>
            <w:r>
              <w:rPr>
                <w:szCs w:val="18"/>
              </w:rPr>
              <w:t>1 045</w:t>
            </w:r>
          </w:p>
        </w:tc>
        <w:tc>
          <w:tcPr>
            <w:tcW w:w="864" w:type="dxa"/>
            <w:gridSpan w:val="3"/>
            <w:tcBorders>
              <w:top w:val="nil"/>
              <w:bottom w:val="nil"/>
            </w:tcBorders>
          </w:tcPr>
          <w:p w:rsidR="00000000" w:rsidRDefault="00000000">
            <w:pPr>
              <w:jc w:val="right"/>
              <w:rPr>
                <w:szCs w:val="18"/>
              </w:rPr>
            </w:pPr>
            <w:r>
              <w:rPr>
                <w:szCs w:val="18"/>
              </w:rPr>
              <w:t>309</w:t>
            </w:r>
          </w:p>
        </w:tc>
        <w:tc>
          <w:tcPr>
            <w:tcW w:w="810" w:type="dxa"/>
            <w:tcBorders>
              <w:top w:val="nil"/>
              <w:bottom w:val="nil"/>
            </w:tcBorders>
          </w:tcPr>
          <w:p w:rsidR="00000000" w:rsidRDefault="00000000">
            <w:pPr>
              <w:jc w:val="right"/>
              <w:rPr>
                <w:szCs w:val="18"/>
              </w:rPr>
            </w:pPr>
            <w:r>
              <w:rPr>
                <w:szCs w:val="18"/>
              </w:rPr>
              <w:t>48</w:t>
            </w:r>
          </w:p>
        </w:tc>
        <w:tc>
          <w:tcPr>
            <w:tcW w:w="891" w:type="dxa"/>
            <w:gridSpan w:val="3"/>
            <w:tcBorders>
              <w:top w:val="nil"/>
              <w:bottom w:val="nil"/>
            </w:tcBorders>
          </w:tcPr>
          <w:p w:rsidR="00000000" w:rsidRDefault="00000000">
            <w:pPr>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00000">
            <w:pPr>
              <w:rPr>
                <w:szCs w:val="18"/>
              </w:rPr>
            </w:pPr>
            <w:r>
              <w:rPr>
                <w:szCs w:val="18"/>
              </w:rPr>
              <w:t>Deuxième cycle</w:t>
            </w:r>
          </w:p>
        </w:tc>
        <w:tc>
          <w:tcPr>
            <w:tcW w:w="913" w:type="dxa"/>
            <w:tcBorders>
              <w:top w:val="nil"/>
              <w:bottom w:val="nil"/>
            </w:tcBorders>
          </w:tcPr>
          <w:p w:rsidR="00000000" w:rsidRDefault="00000000">
            <w:pPr>
              <w:jc w:val="right"/>
              <w:rPr>
                <w:szCs w:val="18"/>
              </w:rPr>
            </w:pPr>
            <w:r>
              <w:rPr>
                <w:szCs w:val="18"/>
              </w:rPr>
              <w:t>1 125</w:t>
            </w:r>
          </w:p>
        </w:tc>
        <w:tc>
          <w:tcPr>
            <w:tcW w:w="913" w:type="dxa"/>
            <w:gridSpan w:val="2"/>
            <w:tcBorders>
              <w:top w:val="nil"/>
              <w:bottom w:val="nil"/>
            </w:tcBorders>
          </w:tcPr>
          <w:p w:rsidR="00000000" w:rsidRDefault="00000000">
            <w:pPr>
              <w:jc w:val="right"/>
              <w:rPr>
                <w:szCs w:val="18"/>
              </w:rPr>
            </w:pPr>
            <w:r>
              <w:rPr>
                <w:szCs w:val="18"/>
              </w:rPr>
              <w:t>908</w:t>
            </w:r>
          </w:p>
        </w:tc>
        <w:tc>
          <w:tcPr>
            <w:tcW w:w="942" w:type="dxa"/>
            <w:gridSpan w:val="3"/>
            <w:tcBorders>
              <w:top w:val="nil"/>
              <w:bottom w:val="nil"/>
            </w:tcBorders>
          </w:tcPr>
          <w:p w:rsidR="00000000" w:rsidRDefault="00000000">
            <w:pPr>
              <w:jc w:val="right"/>
              <w:rPr>
                <w:szCs w:val="18"/>
              </w:rPr>
            </w:pPr>
            <w:r>
              <w:rPr>
                <w:szCs w:val="18"/>
              </w:rPr>
              <w:t>740</w:t>
            </w:r>
          </w:p>
        </w:tc>
        <w:tc>
          <w:tcPr>
            <w:tcW w:w="978" w:type="dxa"/>
            <w:gridSpan w:val="2"/>
            <w:tcBorders>
              <w:top w:val="nil"/>
              <w:bottom w:val="nil"/>
            </w:tcBorders>
          </w:tcPr>
          <w:p w:rsidR="00000000" w:rsidRDefault="00000000">
            <w:pPr>
              <w:jc w:val="right"/>
              <w:rPr>
                <w:szCs w:val="18"/>
              </w:rPr>
            </w:pPr>
            <w:r>
              <w:rPr>
                <w:szCs w:val="18"/>
              </w:rPr>
              <w:t>236</w:t>
            </w:r>
          </w:p>
        </w:tc>
        <w:tc>
          <w:tcPr>
            <w:tcW w:w="993" w:type="dxa"/>
            <w:tcBorders>
              <w:top w:val="nil"/>
              <w:bottom w:val="nil"/>
            </w:tcBorders>
          </w:tcPr>
          <w:p w:rsidR="00000000" w:rsidRDefault="00000000">
            <w:pPr>
              <w:jc w:val="right"/>
              <w:rPr>
                <w:szCs w:val="18"/>
              </w:rPr>
            </w:pPr>
            <w:r>
              <w:rPr>
                <w:szCs w:val="18"/>
              </w:rPr>
              <w:t>121</w:t>
            </w:r>
          </w:p>
        </w:tc>
        <w:tc>
          <w:tcPr>
            <w:tcW w:w="864" w:type="dxa"/>
            <w:gridSpan w:val="3"/>
            <w:tcBorders>
              <w:top w:val="nil"/>
              <w:bottom w:val="nil"/>
            </w:tcBorders>
          </w:tcPr>
          <w:p w:rsidR="00000000" w:rsidRDefault="00000000">
            <w:pPr>
              <w:jc w:val="right"/>
              <w:rPr>
                <w:szCs w:val="18"/>
              </w:rPr>
            </w:pPr>
            <w:r>
              <w:rPr>
                <w:szCs w:val="18"/>
              </w:rPr>
              <w:t>47</w:t>
            </w:r>
          </w:p>
        </w:tc>
        <w:tc>
          <w:tcPr>
            <w:tcW w:w="810" w:type="dxa"/>
            <w:tcBorders>
              <w:top w:val="nil"/>
              <w:bottom w:val="nil"/>
            </w:tcBorders>
          </w:tcPr>
          <w:p w:rsidR="00000000" w:rsidRDefault="00000000">
            <w:pPr>
              <w:jc w:val="right"/>
              <w:rPr>
                <w:szCs w:val="18"/>
              </w:rPr>
            </w:pPr>
            <w:r>
              <w:rPr>
                <w:szCs w:val="18"/>
              </w:rPr>
              <w:t>-</w:t>
            </w:r>
          </w:p>
        </w:tc>
        <w:tc>
          <w:tcPr>
            <w:tcW w:w="891" w:type="dxa"/>
            <w:gridSpan w:val="3"/>
            <w:tcBorders>
              <w:top w:val="nil"/>
              <w:bottom w:val="nil"/>
            </w:tcBorders>
          </w:tcPr>
          <w:p w:rsidR="00000000" w:rsidRDefault="00000000">
            <w:pPr>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00000">
            <w:pPr>
              <w:rPr>
                <w:szCs w:val="18"/>
              </w:rPr>
            </w:pPr>
            <w:r>
              <w:rPr>
                <w:szCs w:val="18"/>
              </w:rPr>
              <w:t>Troisième cycle</w:t>
            </w:r>
          </w:p>
        </w:tc>
        <w:tc>
          <w:tcPr>
            <w:tcW w:w="913" w:type="dxa"/>
            <w:tcBorders>
              <w:top w:val="nil"/>
              <w:bottom w:val="nil"/>
            </w:tcBorders>
          </w:tcPr>
          <w:p w:rsidR="00000000" w:rsidRDefault="00000000">
            <w:pPr>
              <w:jc w:val="right"/>
              <w:rPr>
                <w:szCs w:val="18"/>
              </w:rPr>
            </w:pPr>
            <w:r>
              <w:rPr>
                <w:szCs w:val="18"/>
              </w:rPr>
              <w:t>81</w:t>
            </w:r>
          </w:p>
        </w:tc>
        <w:tc>
          <w:tcPr>
            <w:tcW w:w="913" w:type="dxa"/>
            <w:gridSpan w:val="2"/>
            <w:tcBorders>
              <w:top w:val="nil"/>
              <w:bottom w:val="nil"/>
            </w:tcBorders>
          </w:tcPr>
          <w:p w:rsidR="00000000" w:rsidRDefault="00000000">
            <w:pPr>
              <w:jc w:val="right"/>
              <w:rPr>
                <w:szCs w:val="18"/>
              </w:rPr>
            </w:pPr>
            <w:r>
              <w:rPr>
                <w:szCs w:val="18"/>
              </w:rPr>
              <w:t>76</w:t>
            </w:r>
          </w:p>
        </w:tc>
        <w:tc>
          <w:tcPr>
            <w:tcW w:w="942" w:type="dxa"/>
            <w:gridSpan w:val="3"/>
            <w:tcBorders>
              <w:top w:val="nil"/>
              <w:bottom w:val="nil"/>
            </w:tcBorders>
          </w:tcPr>
          <w:p w:rsidR="00000000" w:rsidRDefault="00000000">
            <w:pPr>
              <w:jc w:val="right"/>
              <w:rPr>
                <w:szCs w:val="18"/>
              </w:rPr>
            </w:pPr>
            <w:r>
              <w:rPr>
                <w:szCs w:val="18"/>
              </w:rPr>
              <w:t>50</w:t>
            </w:r>
          </w:p>
        </w:tc>
        <w:tc>
          <w:tcPr>
            <w:tcW w:w="978" w:type="dxa"/>
            <w:gridSpan w:val="2"/>
            <w:tcBorders>
              <w:top w:val="nil"/>
              <w:bottom w:val="nil"/>
            </w:tcBorders>
          </w:tcPr>
          <w:p w:rsidR="00000000" w:rsidRDefault="00000000">
            <w:pPr>
              <w:jc w:val="right"/>
              <w:rPr>
                <w:szCs w:val="18"/>
              </w:rPr>
            </w:pPr>
            <w:r>
              <w:rPr>
                <w:szCs w:val="18"/>
              </w:rPr>
              <w:t>31</w:t>
            </w:r>
          </w:p>
        </w:tc>
        <w:tc>
          <w:tcPr>
            <w:tcW w:w="993" w:type="dxa"/>
            <w:tcBorders>
              <w:top w:val="nil"/>
              <w:bottom w:val="nil"/>
            </w:tcBorders>
          </w:tcPr>
          <w:p w:rsidR="00000000" w:rsidRDefault="00000000">
            <w:pPr>
              <w:jc w:val="right"/>
              <w:rPr>
                <w:szCs w:val="18"/>
              </w:rPr>
            </w:pPr>
            <w:r>
              <w:rPr>
                <w:szCs w:val="18"/>
              </w:rPr>
              <w:t>34</w:t>
            </w:r>
          </w:p>
        </w:tc>
        <w:tc>
          <w:tcPr>
            <w:tcW w:w="864" w:type="dxa"/>
            <w:gridSpan w:val="3"/>
            <w:tcBorders>
              <w:top w:val="nil"/>
              <w:bottom w:val="nil"/>
            </w:tcBorders>
          </w:tcPr>
          <w:p w:rsidR="00000000" w:rsidRDefault="00000000">
            <w:pPr>
              <w:jc w:val="right"/>
              <w:rPr>
                <w:szCs w:val="18"/>
              </w:rPr>
            </w:pPr>
            <w:r>
              <w:rPr>
                <w:szCs w:val="18"/>
              </w:rPr>
              <w:t>-</w:t>
            </w:r>
          </w:p>
        </w:tc>
        <w:tc>
          <w:tcPr>
            <w:tcW w:w="810" w:type="dxa"/>
            <w:tcBorders>
              <w:top w:val="nil"/>
              <w:bottom w:val="nil"/>
            </w:tcBorders>
          </w:tcPr>
          <w:p w:rsidR="00000000" w:rsidRDefault="00000000">
            <w:pPr>
              <w:jc w:val="right"/>
              <w:rPr>
                <w:szCs w:val="18"/>
              </w:rPr>
            </w:pPr>
            <w:r>
              <w:rPr>
                <w:szCs w:val="18"/>
              </w:rPr>
              <w:t>-</w:t>
            </w:r>
          </w:p>
        </w:tc>
        <w:tc>
          <w:tcPr>
            <w:tcW w:w="891" w:type="dxa"/>
            <w:gridSpan w:val="3"/>
            <w:tcBorders>
              <w:top w:val="nil"/>
              <w:bottom w:val="nil"/>
            </w:tcBorders>
          </w:tcPr>
          <w:p w:rsidR="00000000" w:rsidRDefault="00000000">
            <w:pPr>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single" w:sz="4" w:space="0" w:color="auto"/>
            </w:tcBorders>
          </w:tcPr>
          <w:p w:rsidR="00000000" w:rsidRDefault="00000000">
            <w:pPr>
              <w:rPr>
                <w:szCs w:val="18"/>
              </w:rPr>
            </w:pPr>
            <w:r>
              <w:rPr>
                <w:szCs w:val="18"/>
              </w:rPr>
              <w:t>Diplôme</w:t>
            </w:r>
          </w:p>
        </w:tc>
        <w:tc>
          <w:tcPr>
            <w:tcW w:w="913" w:type="dxa"/>
            <w:tcBorders>
              <w:top w:val="nil"/>
              <w:bottom w:val="single" w:sz="4" w:space="0" w:color="auto"/>
            </w:tcBorders>
          </w:tcPr>
          <w:p w:rsidR="00000000" w:rsidRDefault="00000000">
            <w:pPr>
              <w:jc w:val="right"/>
              <w:rPr>
                <w:szCs w:val="18"/>
              </w:rPr>
            </w:pPr>
            <w:r>
              <w:rPr>
                <w:szCs w:val="18"/>
              </w:rPr>
              <w:t>265</w:t>
            </w:r>
          </w:p>
        </w:tc>
        <w:tc>
          <w:tcPr>
            <w:tcW w:w="913" w:type="dxa"/>
            <w:gridSpan w:val="2"/>
            <w:tcBorders>
              <w:top w:val="nil"/>
              <w:bottom w:val="single" w:sz="4" w:space="0" w:color="auto"/>
            </w:tcBorders>
          </w:tcPr>
          <w:p w:rsidR="00000000" w:rsidRDefault="00000000">
            <w:pPr>
              <w:jc w:val="right"/>
              <w:rPr>
                <w:szCs w:val="18"/>
              </w:rPr>
            </w:pPr>
            <w:r>
              <w:rPr>
                <w:szCs w:val="18"/>
              </w:rPr>
              <w:t>191</w:t>
            </w:r>
          </w:p>
        </w:tc>
        <w:tc>
          <w:tcPr>
            <w:tcW w:w="942" w:type="dxa"/>
            <w:gridSpan w:val="3"/>
            <w:tcBorders>
              <w:top w:val="nil"/>
              <w:bottom w:val="single" w:sz="4" w:space="0" w:color="auto"/>
            </w:tcBorders>
          </w:tcPr>
          <w:p w:rsidR="00000000" w:rsidRDefault="00000000">
            <w:pPr>
              <w:jc w:val="right"/>
              <w:rPr>
                <w:szCs w:val="18"/>
              </w:rPr>
            </w:pPr>
            <w:r>
              <w:rPr>
                <w:szCs w:val="18"/>
              </w:rPr>
              <w:t>229</w:t>
            </w:r>
          </w:p>
        </w:tc>
        <w:tc>
          <w:tcPr>
            <w:tcW w:w="978" w:type="dxa"/>
            <w:gridSpan w:val="2"/>
            <w:tcBorders>
              <w:top w:val="nil"/>
              <w:bottom w:val="single" w:sz="4" w:space="0" w:color="auto"/>
            </w:tcBorders>
          </w:tcPr>
          <w:p w:rsidR="00000000" w:rsidRDefault="00000000">
            <w:pPr>
              <w:jc w:val="right"/>
              <w:rPr>
                <w:szCs w:val="18"/>
              </w:rPr>
            </w:pPr>
            <w:r>
              <w:rPr>
                <w:szCs w:val="18"/>
              </w:rPr>
              <w:t>88</w:t>
            </w:r>
          </w:p>
        </w:tc>
        <w:tc>
          <w:tcPr>
            <w:tcW w:w="993" w:type="dxa"/>
            <w:tcBorders>
              <w:top w:val="nil"/>
              <w:bottom w:val="single" w:sz="4" w:space="0" w:color="auto"/>
            </w:tcBorders>
          </w:tcPr>
          <w:p w:rsidR="00000000" w:rsidRDefault="00000000">
            <w:pPr>
              <w:jc w:val="right"/>
              <w:rPr>
                <w:szCs w:val="18"/>
              </w:rPr>
            </w:pPr>
            <w:r>
              <w:rPr>
                <w:szCs w:val="18"/>
              </w:rPr>
              <w:t>65</w:t>
            </w:r>
          </w:p>
        </w:tc>
        <w:tc>
          <w:tcPr>
            <w:tcW w:w="864" w:type="dxa"/>
            <w:gridSpan w:val="3"/>
            <w:tcBorders>
              <w:top w:val="nil"/>
              <w:bottom w:val="single" w:sz="4" w:space="0" w:color="auto"/>
            </w:tcBorders>
          </w:tcPr>
          <w:p w:rsidR="00000000" w:rsidRDefault="00000000">
            <w:pPr>
              <w:jc w:val="right"/>
              <w:rPr>
                <w:szCs w:val="18"/>
              </w:rPr>
            </w:pPr>
            <w:r>
              <w:rPr>
                <w:szCs w:val="18"/>
              </w:rPr>
              <w:t>67</w:t>
            </w:r>
          </w:p>
        </w:tc>
        <w:tc>
          <w:tcPr>
            <w:tcW w:w="810" w:type="dxa"/>
            <w:tcBorders>
              <w:top w:val="nil"/>
              <w:bottom w:val="single" w:sz="4" w:space="0" w:color="auto"/>
            </w:tcBorders>
          </w:tcPr>
          <w:p w:rsidR="00000000" w:rsidRDefault="00000000">
            <w:pPr>
              <w:jc w:val="right"/>
              <w:rPr>
                <w:szCs w:val="18"/>
              </w:rPr>
            </w:pPr>
            <w:r>
              <w:rPr>
                <w:szCs w:val="18"/>
              </w:rPr>
              <w:t>-</w:t>
            </w:r>
          </w:p>
        </w:tc>
        <w:tc>
          <w:tcPr>
            <w:tcW w:w="891" w:type="dxa"/>
            <w:gridSpan w:val="3"/>
            <w:tcBorders>
              <w:top w:val="nil"/>
              <w:bottom w:val="single" w:sz="4" w:space="0" w:color="auto"/>
            </w:tcBorders>
          </w:tcPr>
          <w:p w:rsidR="00000000" w:rsidRDefault="00000000">
            <w:pPr>
              <w:jc w:val="right"/>
              <w:rPr>
                <w:szCs w:val="18"/>
              </w:rPr>
            </w:pPr>
            <w:r>
              <w:rPr>
                <w:szCs w:val="18"/>
              </w:rPr>
              <w:t>-  </w:t>
            </w:r>
          </w:p>
        </w:tc>
      </w:tr>
      <w:tr w:rsidR="00000000">
        <w:tblPrEx>
          <w:tblCellMar>
            <w:top w:w="0" w:type="dxa"/>
            <w:bottom w:w="0" w:type="dxa"/>
          </w:tblCellMar>
        </w:tblPrEx>
        <w:trPr>
          <w:cantSplit/>
          <w:trHeight w:val="20"/>
        </w:trPr>
        <w:tc>
          <w:tcPr>
            <w:tcW w:w="9356" w:type="dxa"/>
            <w:gridSpan w:val="17"/>
            <w:tcBorders>
              <w:top w:val="single" w:sz="4" w:space="0" w:color="auto"/>
              <w:bottom w:val="single" w:sz="4" w:space="0" w:color="auto"/>
            </w:tcBorders>
          </w:tcPr>
          <w:p w:rsidR="00000000" w:rsidRDefault="00000000">
            <w:pPr>
              <w:rPr>
                <w:sz w:val="18"/>
                <w:szCs w:val="18"/>
              </w:rPr>
            </w:pPr>
            <w:r>
              <w:t xml:space="preserve">Université d’Haïfa </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000000">
            <w:pPr>
              <w:rPr>
                <w:szCs w:val="18"/>
              </w:rPr>
            </w:pPr>
            <w:r>
              <w:rPr>
                <w:szCs w:val="18"/>
              </w:rPr>
              <w:tab/>
              <w:t>Total</w:t>
            </w:r>
          </w:p>
        </w:tc>
        <w:tc>
          <w:tcPr>
            <w:tcW w:w="925" w:type="dxa"/>
            <w:gridSpan w:val="2"/>
            <w:tcBorders>
              <w:top w:val="single" w:sz="4" w:space="0" w:color="auto"/>
              <w:bottom w:val="nil"/>
            </w:tcBorders>
          </w:tcPr>
          <w:p w:rsidR="00000000" w:rsidRDefault="00000000">
            <w:pPr>
              <w:jc w:val="right"/>
              <w:rPr>
                <w:szCs w:val="18"/>
              </w:rPr>
            </w:pPr>
            <w:r>
              <w:rPr>
                <w:szCs w:val="18"/>
              </w:rPr>
              <w:t>3 110</w:t>
            </w:r>
          </w:p>
        </w:tc>
        <w:tc>
          <w:tcPr>
            <w:tcW w:w="923" w:type="dxa"/>
            <w:gridSpan w:val="2"/>
            <w:tcBorders>
              <w:top w:val="single" w:sz="4" w:space="0" w:color="auto"/>
              <w:bottom w:val="nil"/>
            </w:tcBorders>
          </w:tcPr>
          <w:p w:rsidR="00000000" w:rsidRDefault="00000000">
            <w:pPr>
              <w:jc w:val="right"/>
              <w:rPr>
                <w:szCs w:val="18"/>
              </w:rPr>
            </w:pPr>
            <w:r>
              <w:rPr>
                <w:szCs w:val="18"/>
              </w:rPr>
              <w:t>3 259</w:t>
            </w:r>
          </w:p>
        </w:tc>
        <w:tc>
          <w:tcPr>
            <w:tcW w:w="897" w:type="dxa"/>
            <w:tcBorders>
              <w:top w:val="single" w:sz="4" w:space="0" w:color="auto"/>
              <w:bottom w:val="nil"/>
            </w:tcBorders>
          </w:tcPr>
          <w:p w:rsidR="00000000" w:rsidRDefault="00000000">
            <w:pPr>
              <w:jc w:val="right"/>
              <w:rPr>
                <w:szCs w:val="18"/>
              </w:rPr>
            </w:pPr>
            <w:r>
              <w:rPr>
                <w:szCs w:val="18"/>
              </w:rPr>
              <w:t>3 119</w:t>
            </w:r>
          </w:p>
        </w:tc>
        <w:tc>
          <w:tcPr>
            <w:tcW w:w="975" w:type="dxa"/>
            <w:gridSpan w:val="2"/>
            <w:tcBorders>
              <w:top w:val="single" w:sz="4" w:space="0" w:color="auto"/>
              <w:bottom w:val="nil"/>
            </w:tcBorders>
          </w:tcPr>
          <w:p w:rsidR="00000000" w:rsidRDefault="00000000">
            <w:pPr>
              <w:jc w:val="right"/>
              <w:rPr>
                <w:szCs w:val="18"/>
              </w:rPr>
            </w:pPr>
            <w:r>
              <w:rPr>
                <w:szCs w:val="18"/>
              </w:rPr>
              <w:t>1 400</w:t>
            </w:r>
          </w:p>
        </w:tc>
        <w:tc>
          <w:tcPr>
            <w:tcW w:w="1019" w:type="dxa"/>
            <w:gridSpan w:val="2"/>
            <w:tcBorders>
              <w:top w:val="single" w:sz="4" w:space="0" w:color="auto"/>
              <w:bottom w:val="nil"/>
            </w:tcBorders>
          </w:tcPr>
          <w:p w:rsidR="00000000" w:rsidRDefault="00000000">
            <w:pPr>
              <w:jc w:val="right"/>
              <w:rPr>
                <w:szCs w:val="18"/>
              </w:rPr>
            </w:pPr>
            <w:r>
              <w:rPr>
                <w:szCs w:val="18"/>
              </w:rPr>
              <w:t>1 015</w:t>
            </w:r>
          </w:p>
        </w:tc>
        <w:tc>
          <w:tcPr>
            <w:tcW w:w="853" w:type="dxa"/>
            <w:gridSpan w:val="2"/>
            <w:tcBorders>
              <w:top w:val="single" w:sz="4" w:space="0" w:color="auto"/>
              <w:bottom w:val="nil"/>
            </w:tcBorders>
          </w:tcPr>
          <w:p w:rsidR="00000000" w:rsidRDefault="00000000">
            <w:pPr>
              <w:jc w:val="right"/>
              <w:rPr>
                <w:szCs w:val="18"/>
              </w:rPr>
            </w:pPr>
            <w:r>
              <w:rPr>
                <w:szCs w:val="18"/>
              </w:rPr>
              <w:t>187</w:t>
            </w:r>
          </w:p>
        </w:tc>
        <w:tc>
          <w:tcPr>
            <w:tcW w:w="850" w:type="dxa"/>
            <w:gridSpan w:val="3"/>
            <w:tcBorders>
              <w:top w:val="single" w:sz="4" w:space="0" w:color="auto"/>
              <w:bottom w:val="nil"/>
            </w:tcBorders>
          </w:tcPr>
          <w:p w:rsidR="00000000" w:rsidRDefault="00000000">
            <w:pPr>
              <w:jc w:val="right"/>
              <w:rPr>
                <w:szCs w:val="18"/>
              </w:rPr>
            </w:pPr>
            <w:r>
              <w:rPr>
                <w:szCs w:val="18"/>
              </w:rPr>
              <w:t>-</w:t>
            </w:r>
          </w:p>
        </w:tc>
        <w:tc>
          <w:tcPr>
            <w:tcW w:w="862" w:type="dxa"/>
            <w:gridSpan w:val="2"/>
            <w:tcBorders>
              <w:top w:val="single" w:sz="4" w:space="0" w:color="auto"/>
              <w:bottom w:val="nil"/>
            </w:tcBorders>
          </w:tcPr>
          <w:p w:rsidR="00000000" w:rsidRDefault="00000000">
            <w:pPr>
              <w:jc w:val="right"/>
              <w:rPr>
                <w:szCs w:val="18"/>
              </w:rPr>
            </w:pPr>
            <w:r>
              <w:rPr>
                <w:szCs w:val="18"/>
              </w:rPr>
              <w:t>-</w:t>
            </w:r>
          </w:p>
        </w:tc>
      </w:tr>
      <w:tr w:rsidR="00000000">
        <w:tblPrEx>
          <w:tblCellMar>
            <w:top w:w="0" w:type="dxa"/>
            <w:bottom w:w="0" w:type="dxa"/>
          </w:tblCellMar>
        </w:tblPrEx>
        <w:trPr>
          <w:cantSplit/>
          <w:trHeight w:val="199"/>
        </w:trPr>
        <w:tc>
          <w:tcPr>
            <w:tcW w:w="2052" w:type="dxa"/>
            <w:tcBorders>
              <w:top w:val="nil"/>
              <w:bottom w:val="nil"/>
            </w:tcBorders>
          </w:tcPr>
          <w:p w:rsidR="00000000" w:rsidRDefault="00000000">
            <w:pPr>
              <w:rPr>
                <w:szCs w:val="18"/>
              </w:rPr>
            </w:pPr>
            <w:r>
              <w:rPr>
                <w:szCs w:val="18"/>
              </w:rPr>
              <w:t>Premier cycle</w:t>
            </w:r>
          </w:p>
        </w:tc>
        <w:tc>
          <w:tcPr>
            <w:tcW w:w="925" w:type="dxa"/>
            <w:gridSpan w:val="2"/>
            <w:tcBorders>
              <w:top w:val="nil"/>
              <w:bottom w:val="nil"/>
            </w:tcBorders>
          </w:tcPr>
          <w:p w:rsidR="00000000" w:rsidRDefault="00000000">
            <w:pPr>
              <w:jc w:val="right"/>
              <w:rPr>
                <w:szCs w:val="18"/>
              </w:rPr>
            </w:pPr>
            <w:r>
              <w:rPr>
                <w:szCs w:val="18"/>
              </w:rPr>
              <w:t>2 042</w:t>
            </w:r>
          </w:p>
        </w:tc>
        <w:tc>
          <w:tcPr>
            <w:tcW w:w="923" w:type="dxa"/>
            <w:gridSpan w:val="2"/>
            <w:tcBorders>
              <w:top w:val="nil"/>
              <w:bottom w:val="nil"/>
            </w:tcBorders>
          </w:tcPr>
          <w:p w:rsidR="00000000" w:rsidRDefault="00000000">
            <w:pPr>
              <w:jc w:val="right"/>
              <w:rPr>
                <w:szCs w:val="18"/>
              </w:rPr>
            </w:pPr>
            <w:r>
              <w:rPr>
                <w:szCs w:val="18"/>
              </w:rPr>
              <w:t>2 375</w:t>
            </w:r>
          </w:p>
        </w:tc>
        <w:tc>
          <w:tcPr>
            <w:tcW w:w="897" w:type="dxa"/>
            <w:tcBorders>
              <w:top w:val="nil"/>
              <w:bottom w:val="nil"/>
            </w:tcBorders>
          </w:tcPr>
          <w:p w:rsidR="00000000" w:rsidRDefault="00000000">
            <w:pPr>
              <w:jc w:val="right"/>
              <w:rPr>
                <w:szCs w:val="18"/>
              </w:rPr>
            </w:pPr>
            <w:r>
              <w:rPr>
                <w:szCs w:val="18"/>
              </w:rPr>
              <w:t>2 401</w:t>
            </w:r>
          </w:p>
        </w:tc>
        <w:tc>
          <w:tcPr>
            <w:tcW w:w="975" w:type="dxa"/>
            <w:gridSpan w:val="2"/>
            <w:tcBorders>
              <w:top w:val="nil"/>
              <w:bottom w:val="nil"/>
            </w:tcBorders>
          </w:tcPr>
          <w:p w:rsidR="00000000" w:rsidRDefault="00000000">
            <w:pPr>
              <w:jc w:val="right"/>
              <w:rPr>
                <w:szCs w:val="18"/>
              </w:rPr>
            </w:pPr>
            <w:r>
              <w:rPr>
                <w:szCs w:val="18"/>
              </w:rPr>
              <w:t>1 160</w:t>
            </w:r>
          </w:p>
        </w:tc>
        <w:tc>
          <w:tcPr>
            <w:tcW w:w="1019" w:type="dxa"/>
            <w:gridSpan w:val="2"/>
            <w:tcBorders>
              <w:top w:val="nil"/>
              <w:bottom w:val="nil"/>
            </w:tcBorders>
          </w:tcPr>
          <w:p w:rsidR="00000000" w:rsidRDefault="00000000">
            <w:pPr>
              <w:jc w:val="right"/>
              <w:rPr>
                <w:szCs w:val="18"/>
              </w:rPr>
            </w:pPr>
            <w:r>
              <w:rPr>
                <w:szCs w:val="18"/>
              </w:rPr>
              <w:t>863</w:t>
            </w:r>
          </w:p>
        </w:tc>
        <w:tc>
          <w:tcPr>
            <w:tcW w:w="853" w:type="dxa"/>
            <w:gridSpan w:val="2"/>
            <w:tcBorders>
              <w:top w:val="nil"/>
              <w:bottom w:val="nil"/>
            </w:tcBorders>
          </w:tcPr>
          <w:p w:rsidR="00000000" w:rsidRDefault="00000000">
            <w:pPr>
              <w:jc w:val="right"/>
              <w:rPr>
                <w:szCs w:val="18"/>
              </w:rPr>
            </w:pPr>
            <w:r>
              <w:rPr>
                <w:szCs w:val="18"/>
              </w:rPr>
              <w:t>157</w:t>
            </w:r>
          </w:p>
        </w:tc>
        <w:tc>
          <w:tcPr>
            <w:tcW w:w="850" w:type="dxa"/>
            <w:gridSpan w:val="3"/>
            <w:tcBorders>
              <w:top w:val="nil"/>
              <w:bottom w:val="nil"/>
            </w:tcBorders>
          </w:tcPr>
          <w:p w:rsidR="00000000" w:rsidRDefault="00000000">
            <w:pPr>
              <w:jc w:val="right"/>
              <w:rPr>
                <w:szCs w:val="18"/>
              </w:rPr>
            </w:pPr>
            <w:r>
              <w:rPr>
                <w:szCs w:val="18"/>
              </w:rPr>
              <w:t>-</w:t>
            </w:r>
          </w:p>
        </w:tc>
        <w:tc>
          <w:tcPr>
            <w:tcW w:w="862" w:type="dxa"/>
            <w:gridSpan w:val="2"/>
            <w:tcBorders>
              <w:top w:val="nil"/>
              <w:bottom w:val="nil"/>
            </w:tcBorders>
          </w:tcPr>
          <w:p w:rsidR="00000000" w:rsidRDefault="00000000">
            <w:pPr>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00000">
            <w:pPr>
              <w:rPr>
                <w:szCs w:val="18"/>
              </w:rPr>
            </w:pPr>
            <w:r>
              <w:rPr>
                <w:szCs w:val="18"/>
              </w:rPr>
              <w:t>Deuxième cycle</w:t>
            </w:r>
          </w:p>
        </w:tc>
        <w:tc>
          <w:tcPr>
            <w:tcW w:w="925" w:type="dxa"/>
            <w:gridSpan w:val="2"/>
            <w:tcBorders>
              <w:top w:val="nil"/>
              <w:bottom w:val="nil"/>
            </w:tcBorders>
          </w:tcPr>
          <w:p w:rsidR="00000000" w:rsidRDefault="00000000">
            <w:pPr>
              <w:jc w:val="right"/>
              <w:rPr>
                <w:szCs w:val="18"/>
              </w:rPr>
            </w:pPr>
            <w:r>
              <w:rPr>
                <w:szCs w:val="18"/>
              </w:rPr>
              <w:t>821</w:t>
            </w:r>
          </w:p>
        </w:tc>
        <w:tc>
          <w:tcPr>
            <w:tcW w:w="923" w:type="dxa"/>
            <w:gridSpan w:val="2"/>
            <w:tcBorders>
              <w:top w:val="nil"/>
              <w:bottom w:val="nil"/>
            </w:tcBorders>
          </w:tcPr>
          <w:p w:rsidR="00000000" w:rsidRDefault="00000000">
            <w:pPr>
              <w:jc w:val="right"/>
              <w:rPr>
                <w:szCs w:val="18"/>
              </w:rPr>
            </w:pPr>
            <w:r>
              <w:rPr>
                <w:szCs w:val="18"/>
              </w:rPr>
              <w:t>657</w:t>
            </w:r>
          </w:p>
        </w:tc>
        <w:tc>
          <w:tcPr>
            <w:tcW w:w="897" w:type="dxa"/>
            <w:tcBorders>
              <w:top w:val="nil"/>
              <w:bottom w:val="nil"/>
            </w:tcBorders>
          </w:tcPr>
          <w:p w:rsidR="00000000" w:rsidRDefault="00000000">
            <w:pPr>
              <w:jc w:val="right"/>
              <w:rPr>
                <w:szCs w:val="18"/>
              </w:rPr>
            </w:pPr>
            <w:r>
              <w:rPr>
                <w:szCs w:val="18"/>
              </w:rPr>
              <w:t>538</w:t>
            </w:r>
          </w:p>
        </w:tc>
        <w:tc>
          <w:tcPr>
            <w:tcW w:w="975" w:type="dxa"/>
            <w:gridSpan w:val="2"/>
            <w:tcBorders>
              <w:top w:val="nil"/>
              <w:bottom w:val="nil"/>
            </w:tcBorders>
          </w:tcPr>
          <w:p w:rsidR="00000000" w:rsidRDefault="00000000">
            <w:pPr>
              <w:jc w:val="right"/>
              <w:rPr>
                <w:szCs w:val="18"/>
              </w:rPr>
            </w:pPr>
            <w:r>
              <w:rPr>
                <w:szCs w:val="18"/>
              </w:rPr>
              <w:t>133</w:t>
            </w:r>
          </w:p>
        </w:tc>
        <w:tc>
          <w:tcPr>
            <w:tcW w:w="1019" w:type="dxa"/>
            <w:gridSpan w:val="2"/>
            <w:tcBorders>
              <w:top w:val="nil"/>
              <w:bottom w:val="nil"/>
            </w:tcBorders>
          </w:tcPr>
          <w:p w:rsidR="00000000" w:rsidRDefault="00000000">
            <w:pPr>
              <w:jc w:val="right"/>
              <w:rPr>
                <w:szCs w:val="18"/>
              </w:rPr>
            </w:pPr>
            <w:r>
              <w:rPr>
                <w:szCs w:val="18"/>
              </w:rPr>
              <w:t>68</w:t>
            </w:r>
          </w:p>
        </w:tc>
        <w:tc>
          <w:tcPr>
            <w:tcW w:w="853" w:type="dxa"/>
            <w:gridSpan w:val="2"/>
            <w:tcBorders>
              <w:top w:val="nil"/>
              <w:bottom w:val="nil"/>
            </w:tcBorders>
          </w:tcPr>
          <w:p w:rsidR="00000000" w:rsidRDefault="00000000">
            <w:pPr>
              <w:jc w:val="right"/>
              <w:rPr>
                <w:szCs w:val="18"/>
              </w:rPr>
            </w:pPr>
            <w:r>
              <w:rPr>
                <w:szCs w:val="18"/>
              </w:rPr>
              <w:t>-</w:t>
            </w:r>
          </w:p>
        </w:tc>
        <w:tc>
          <w:tcPr>
            <w:tcW w:w="850" w:type="dxa"/>
            <w:gridSpan w:val="3"/>
            <w:tcBorders>
              <w:top w:val="nil"/>
              <w:bottom w:val="nil"/>
            </w:tcBorders>
          </w:tcPr>
          <w:p w:rsidR="00000000" w:rsidRDefault="00000000">
            <w:pPr>
              <w:jc w:val="right"/>
              <w:rPr>
                <w:szCs w:val="18"/>
              </w:rPr>
            </w:pPr>
            <w:r>
              <w:rPr>
                <w:szCs w:val="18"/>
              </w:rPr>
              <w:t>-</w:t>
            </w:r>
          </w:p>
        </w:tc>
        <w:tc>
          <w:tcPr>
            <w:tcW w:w="862" w:type="dxa"/>
            <w:gridSpan w:val="2"/>
            <w:tcBorders>
              <w:top w:val="nil"/>
              <w:bottom w:val="nil"/>
            </w:tcBorders>
          </w:tcPr>
          <w:p w:rsidR="00000000" w:rsidRDefault="00000000">
            <w:pPr>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00000">
            <w:pPr>
              <w:rPr>
                <w:szCs w:val="18"/>
              </w:rPr>
            </w:pPr>
            <w:r>
              <w:rPr>
                <w:szCs w:val="18"/>
              </w:rPr>
              <w:t>Troisième cycle</w:t>
            </w:r>
          </w:p>
        </w:tc>
        <w:tc>
          <w:tcPr>
            <w:tcW w:w="925" w:type="dxa"/>
            <w:gridSpan w:val="2"/>
            <w:tcBorders>
              <w:top w:val="nil"/>
              <w:bottom w:val="nil"/>
            </w:tcBorders>
          </w:tcPr>
          <w:p w:rsidR="00000000" w:rsidRDefault="00000000">
            <w:pPr>
              <w:jc w:val="right"/>
              <w:rPr>
                <w:szCs w:val="18"/>
              </w:rPr>
            </w:pPr>
            <w:r>
              <w:rPr>
                <w:szCs w:val="18"/>
              </w:rPr>
              <w:t>15</w:t>
            </w:r>
          </w:p>
        </w:tc>
        <w:tc>
          <w:tcPr>
            <w:tcW w:w="923" w:type="dxa"/>
            <w:gridSpan w:val="2"/>
            <w:tcBorders>
              <w:top w:val="nil"/>
              <w:bottom w:val="nil"/>
            </w:tcBorders>
          </w:tcPr>
          <w:p w:rsidR="00000000" w:rsidRDefault="00000000">
            <w:pPr>
              <w:jc w:val="right"/>
              <w:rPr>
                <w:szCs w:val="18"/>
              </w:rPr>
            </w:pPr>
            <w:r>
              <w:rPr>
                <w:szCs w:val="18"/>
              </w:rPr>
              <w:t>17</w:t>
            </w:r>
          </w:p>
        </w:tc>
        <w:tc>
          <w:tcPr>
            <w:tcW w:w="897" w:type="dxa"/>
            <w:tcBorders>
              <w:top w:val="nil"/>
              <w:bottom w:val="nil"/>
            </w:tcBorders>
          </w:tcPr>
          <w:p w:rsidR="00000000" w:rsidRDefault="00000000">
            <w:pPr>
              <w:jc w:val="right"/>
              <w:rPr>
                <w:szCs w:val="18"/>
              </w:rPr>
            </w:pPr>
            <w:r>
              <w:rPr>
                <w:szCs w:val="18"/>
              </w:rPr>
              <w:t>17</w:t>
            </w:r>
          </w:p>
        </w:tc>
        <w:tc>
          <w:tcPr>
            <w:tcW w:w="975" w:type="dxa"/>
            <w:gridSpan w:val="2"/>
            <w:tcBorders>
              <w:top w:val="nil"/>
              <w:bottom w:val="nil"/>
            </w:tcBorders>
          </w:tcPr>
          <w:p w:rsidR="00000000" w:rsidRDefault="00000000">
            <w:pPr>
              <w:jc w:val="right"/>
              <w:rPr>
                <w:szCs w:val="18"/>
              </w:rPr>
            </w:pPr>
            <w:r>
              <w:rPr>
                <w:szCs w:val="18"/>
              </w:rPr>
              <w:t>2</w:t>
            </w:r>
          </w:p>
        </w:tc>
        <w:tc>
          <w:tcPr>
            <w:tcW w:w="1019" w:type="dxa"/>
            <w:gridSpan w:val="2"/>
            <w:tcBorders>
              <w:top w:val="nil"/>
              <w:bottom w:val="nil"/>
            </w:tcBorders>
          </w:tcPr>
          <w:p w:rsidR="00000000" w:rsidRDefault="00000000">
            <w:pPr>
              <w:jc w:val="right"/>
              <w:rPr>
                <w:szCs w:val="18"/>
              </w:rPr>
            </w:pPr>
            <w:r>
              <w:rPr>
                <w:szCs w:val="18"/>
              </w:rPr>
              <w:t>-</w:t>
            </w:r>
          </w:p>
        </w:tc>
        <w:tc>
          <w:tcPr>
            <w:tcW w:w="853" w:type="dxa"/>
            <w:gridSpan w:val="2"/>
            <w:tcBorders>
              <w:top w:val="nil"/>
              <w:bottom w:val="nil"/>
            </w:tcBorders>
          </w:tcPr>
          <w:p w:rsidR="00000000" w:rsidRDefault="00000000">
            <w:pPr>
              <w:jc w:val="right"/>
              <w:rPr>
                <w:szCs w:val="18"/>
              </w:rPr>
            </w:pPr>
            <w:r>
              <w:rPr>
                <w:szCs w:val="18"/>
              </w:rPr>
              <w:t>-</w:t>
            </w:r>
          </w:p>
        </w:tc>
        <w:tc>
          <w:tcPr>
            <w:tcW w:w="850" w:type="dxa"/>
            <w:gridSpan w:val="3"/>
            <w:tcBorders>
              <w:top w:val="nil"/>
              <w:bottom w:val="nil"/>
            </w:tcBorders>
          </w:tcPr>
          <w:p w:rsidR="00000000" w:rsidRDefault="00000000">
            <w:pPr>
              <w:jc w:val="right"/>
              <w:rPr>
                <w:szCs w:val="18"/>
              </w:rPr>
            </w:pPr>
            <w:r>
              <w:rPr>
                <w:szCs w:val="18"/>
              </w:rPr>
              <w:t>-</w:t>
            </w:r>
          </w:p>
        </w:tc>
        <w:tc>
          <w:tcPr>
            <w:tcW w:w="862" w:type="dxa"/>
            <w:gridSpan w:val="2"/>
            <w:tcBorders>
              <w:top w:val="nil"/>
              <w:bottom w:val="nil"/>
            </w:tcBorders>
          </w:tcPr>
          <w:p w:rsidR="00000000" w:rsidRDefault="00000000">
            <w:pPr>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bottom w:val="single" w:sz="4" w:space="0" w:color="auto"/>
            </w:tcBorders>
          </w:tcPr>
          <w:p w:rsidR="00000000" w:rsidRDefault="00000000">
            <w:pPr>
              <w:rPr>
                <w:szCs w:val="18"/>
              </w:rPr>
            </w:pPr>
            <w:r>
              <w:rPr>
                <w:szCs w:val="18"/>
              </w:rPr>
              <w:t>Diplôme</w:t>
            </w:r>
          </w:p>
        </w:tc>
        <w:tc>
          <w:tcPr>
            <w:tcW w:w="925" w:type="dxa"/>
            <w:gridSpan w:val="2"/>
            <w:tcBorders>
              <w:top w:val="nil"/>
              <w:bottom w:val="single" w:sz="4" w:space="0" w:color="auto"/>
            </w:tcBorders>
          </w:tcPr>
          <w:p w:rsidR="00000000" w:rsidRDefault="00000000">
            <w:pPr>
              <w:jc w:val="right"/>
              <w:rPr>
                <w:szCs w:val="18"/>
              </w:rPr>
            </w:pPr>
            <w:r>
              <w:rPr>
                <w:szCs w:val="18"/>
              </w:rPr>
              <w:t>232</w:t>
            </w:r>
          </w:p>
        </w:tc>
        <w:tc>
          <w:tcPr>
            <w:tcW w:w="923" w:type="dxa"/>
            <w:gridSpan w:val="2"/>
            <w:tcBorders>
              <w:top w:val="nil"/>
              <w:bottom w:val="single" w:sz="4" w:space="0" w:color="auto"/>
            </w:tcBorders>
          </w:tcPr>
          <w:p w:rsidR="00000000" w:rsidRDefault="00000000">
            <w:pPr>
              <w:jc w:val="right"/>
              <w:rPr>
                <w:szCs w:val="18"/>
              </w:rPr>
            </w:pPr>
            <w:r>
              <w:rPr>
                <w:szCs w:val="18"/>
              </w:rPr>
              <w:t>210</w:t>
            </w:r>
          </w:p>
        </w:tc>
        <w:tc>
          <w:tcPr>
            <w:tcW w:w="897" w:type="dxa"/>
            <w:tcBorders>
              <w:top w:val="nil"/>
              <w:bottom w:val="single" w:sz="4" w:space="0" w:color="auto"/>
            </w:tcBorders>
          </w:tcPr>
          <w:p w:rsidR="00000000" w:rsidRDefault="00000000">
            <w:pPr>
              <w:jc w:val="right"/>
              <w:rPr>
                <w:szCs w:val="18"/>
              </w:rPr>
            </w:pPr>
            <w:r>
              <w:rPr>
                <w:szCs w:val="18"/>
              </w:rPr>
              <w:t>163</w:t>
            </w:r>
          </w:p>
        </w:tc>
        <w:tc>
          <w:tcPr>
            <w:tcW w:w="975" w:type="dxa"/>
            <w:gridSpan w:val="2"/>
            <w:tcBorders>
              <w:top w:val="nil"/>
              <w:bottom w:val="single" w:sz="4" w:space="0" w:color="auto"/>
            </w:tcBorders>
          </w:tcPr>
          <w:p w:rsidR="00000000" w:rsidRDefault="00000000">
            <w:pPr>
              <w:jc w:val="right"/>
              <w:rPr>
                <w:szCs w:val="18"/>
              </w:rPr>
            </w:pPr>
            <w:r>
              <w:rPr>
                <w:szCs w:val="18"/>
              </w:rPr>
              <w:t>105</w:t>
            </w:r>
          </w:p>
        </w:tc>
        <w:tc>
          <w:tcPr>
            <w:tcW w:w="1019" w:type="dxa"/>
            <w:gridSpan w:val="2"/>
            <w:tcBorders>
              <w:top w:val="nil"/>
              <w:bottom w:val="single" w:sz="4" w:space="0" w:color="auto"/>
            </w:tcBorders>
          </w:tcPr>
          <w:p w:rsidR="00000000" w:rsidRDefault="00000000">
            <w:pPr>
              <w:jc w:val="right"/>
              <w:rPr>
                <w:szCs w:val="18"/>
              </w:rPr>
            </w:pPr>
            <w:r>
              <w:rPr>
                <w:szCs w:val="18"/>
              </w:rPr>
              <w:t>84</w:t>
            </w:r>
          </w:p>
        </w:tc>
        <w:tc>
          <w:tcPr>
            <w:tcW w:w="853" w:type="dxa"/>
            <w:gridSpan w:val="2"/>
            <w:tcBorders>
              <w:top w:val="nil"/>
              <w:bottom w:val="single" w:sz="4" w:space="0" w:color="auto"/>
            </w:tcBorders>
          </w:tcPr>
          <w:p w:rsidR="00000000" w:rsidRDefault="00000000">
            <w:pPr>
              <w:jc w:val="right"/>
              <w:rPr>
                <w:szCs w:val="18"/>
              </w:rPr>
            </w:pPr>
            <w:r>
              <w:rPr>
                <w:szCs w:val="18"/>
              </w:rPr>
              <w:t>30</w:t>
            </w:r>
          </w:p>
        </w:tc>
        <w:tc>
          <w:tcPr>
            <w:tcW w:w="850" w:type="dxa"/>
            <w:gridSpan w:val="3"/>
            <w:tcBorders>
              <w:top w:val="nil"/>
              <w:bottom w:val="single" w:sz="4" w:space="0" w:color="auto"/>
            </w:tcBorders>
          </w:tcPr>
          <w:p w:rsidR="00000000" w:rsidRDefault="00000000">
            <w:pPr>
              <w:jc w:val="right"/>
              <w:rPr>
                <w:szCs w:val="18"/>
              </w:rPr>
            </w:pPr>
            <w:r>
              <w:rPr>
                <w:szCs w:val="18"/>
              </w:rPr>
              <w:t>-</w:t>
            </w:r>
          </w:p>
        </w:tc>
        <w:tc>
          <w:tcPr>
            <w:tcW w:w="862" w:type="dxa"/>
            <w:gridSpan w:val="2"/>
            <w:tcBorders>
              <w:top w:val="nil"/>
              <w:bottom w:val="single" w:sz="4" w:space="0" w:color="auto"/>
            </w:tcBorders>
          </w:tcPr>
          <w:p w:rsidR="00000000" w:rsidRDefault="00000000">
            <w:pPr>
              <w:jc w:val="right"/>
              <w:rPr>
                <w:szCs w:val="18"/>
              </w:rPr>
            </w:pPr>
            <w:r>
              <w:rPr>
                <w:szCs w:val="18"/>
              </w:rPr>
              <w:t>-</w:t>
            </w:r>
          </w:p>
        </w:tc>
      </w:tr>
      <w:tr w:rsidR="00000000">
        <w:tblPrEx>
          <w:tblCellMar>
            <w:top w:w="0" w:type="dxa"/>
            <w:bottom w:w="0" w:type="dxa"/>
          </w:tblCellMar>
        </w:tblPrEx>
        <w:trPr>
          <w:cantSplit/>
          <w:trHeight w:val="240"/>
        </w:trPr>
        <w:tc>
          <w:tcPr>
            <w:tcW w:w="9356" w:type="dxa"/>
            <w:gridSpan w:val="17"/>
            <w:tcBorders>
              <w:top w:val="single" w:sz="4" w:space="0" w:color="auto"/>
              <w:bottom w:val="single" w:sz="4" w:space="0" w:color="auto"/>
            </w:tcBorders>
          </w:tcPr>
          <w:p w:rsidR="00000000" w:rsidRDefault="00000000">
            <w:r>
              <w:t xml:space="preserve">Université du Néguev Ben Gourion </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000000">
            <w:pPr>
              <w:rPr>
                <w:szCs w:val="18"/>
              </w:rPr>
            </w:pPr>
            <w:r>
              <w:rPr>
                <w:szCs w:val="18"/>
              </w:rPr>
              <w:tab/>
              <w:t>Total</w:t>
            </w:r>
          </w:p>
        </w:tc>
        <w:tc>
          <w:tcPr>
            <w:tcW w:w="925" w:type="dxa"/>
            <w:gridSpan w:val="2"/>
            <w:tcBorders>
              <w:top w:val="single" w:sz="4" w:space="0" w:color="auto"/>
              <w:bottom w:val="nil"/>
            </w:tcBorders>
          </w:tcPr>
          <w:p w:rsidR="00000000" w:rsidRDefault="00000000">
            <w:pPr>
              <w:jc w:val="right"/>
              <w:rPr>
                <w:szCs w:val="18"/>
              </w:rPr>
            </w:pPr>
            <w:r>
              <w:rPr>
                <w:szCs w:val="18"/>
              </w:rPr>
              <w:t>3 687</w:t>
            </w:r>
          </w:p>
        </w:tc>
        <w:tc>
          <w:tcPr>
            <w:tcW w:w="923" w:type="dxa"/>
            <w:gridSpan w:val="2"/>
            <w:tcBorders>
              <w:top w:val="single" w:sz="4" w:space="0" w:color="auto"/>
              <w:bottom w:val="nil"/>
            </w:tcBorders>
          </w:tcPr>
          <w:p w:rsidR="00000000" w:rsidRDefault="00000000">
            <w:pPr>
              <w:jc w:val="right"/>
              <w:rPr>
                <w:szCs w:val="18"/>
              </w:rPr>
            </w:pPr>
            <w:r>
              <w:rPr>
                <w:szCs w:val="18"/>
              </w:rPr>
              <w:t>3 090</w:t>
            </w:r>
          </w:p>
        </w:tc>
        <w:tc>
          <w:tcPr>
            <w:tcW w:w="897" w:type="dxa"/>
            <w:tcBorders>
              <w:top w:val="single" w:sz="4" w:space="0" w:color="auto"/>
              <w:bottom w:val="nil"/>
            </w:tcBorders>
          </w:tcPr>
          <w:p w:rsidR="00000000" w:rsidRDefault="00000000">
            <w:pPr>
              <w:jc w:val="right"/>
              <w:rPr>
                <w:szCs w:val="18"/>
              </w:rPr>
            </w:pPr>
            <w:r>
              <w:rPr>
                <w:szCs w:val="18"/>
              </w:rPr>
              <w:t>2 751</w:t>
            </w:r>
          </w:p>
        </w:tc>
        <w:tc>
          <w:tcPr>
            <w:tcW w:w="975" w:type="dxa"/>
            <w:gridSpan w:val="2"/>
            <w:tcBorders>
              <w:top w:val="single" w:sz="4" w:space="0" w:color="auto"/>
              <w:bottom w:val="nil"/>
            </w:tcBorders>
          </w:tcPr>
          <w:p w:rsidR="00000000" w:rsidRDefault="00000000">
            <w:pPr>
              <w:jc w:val="right"/>
              <w:rPr>
                <w:szCs w:val="18"/>
              </w:rPr>
            </w:pPr>
            <w:r>
              <w:rPr>
                <w:szCs w:val="18"/>
              </w:rPr>
              <w:t>1 308</w:t>
            </w:r>
          </w:p>
        </w:tc>
        <w:tc>
          <w:tcPr>
            <w:tcW w:w="1019" w:type="dxa"/>
            <w:gridSpan w:val="2"/>
            <w:tcBorders>
              <w:top w:val="single" w:sz="4" w:space="0" w:color="auto"/>
              <w:bottom w:val="nil"/>
            </w:tcBorders>
          </w:tcPr>
          <w:p w:rsidR="00000000" w:rsidRDefault="00000000">
            <w:pPr>
              <w:jc w:val="right"/>
              <w:rPr>
                <w:szCs w:val="18"/>
              </w:rPr>
            </w:pPr>
            <w:r>
              <w:rPr>
                <w:szCs w:val="18"/>
              </w:rPr>
              <w:t>775</w:t>
            </w:r>
          </w:p>
        </w:tc>
        <w:tc>
          <w:tcPr>
            <w:tcW w:w="864" w:type="dxa"/>
            <w:gridSpan w:val="3"/>
            <w:tcBorders>
              <w:top w:val="single" w:sz="4" w:space="0" w:color="auto"/>
              <w:bottom w:val="nil"/>
            </w:tcBorders>
          </w:tcPr>
          <w:p w:rsidR="00000000" w:rsidRDefault="00000000">
            <w:pPr>
              <w:jc w:val="right"/>
              <w:rPr>
                <w:szCs w:val="18"/>
              </w:rPr>
            </w:pPr>
            <w:r>
              <w:rPr>
                <w:szCs w:val="18"/>
              </w:rPr>
              <w:t>23</w:t>
            </w:r>
          </w:p>
        </w:tc>
        <w:tc>
          <w:tcPr>
            <w:tcW w:w="839" w:type="dxa"/>
            <w:gridSpan w:val="2"/>
            <w:tcBorders>
              <w:top w:val="single" w:sz="4" w:space="0" w:color="auto"/>
              <w:bottom w:val="nil"/>
            </w:tcBorders>
          </w:tcPr>
          <w:p w:rsidR="00000000" w:rsidRDefault="00000000">
            <w:pPr>
              <w:jc w:val="right"/>
              <w:rPr>
                <w:szCs w:val="18"/>
              </w:rPr>
            </w:pPr>
            <w:r>
              <w:rPr>
                <w:szCs w:val="18"/>
              </w:rPr>
              <w:t>-</w:t>
            </w:r>
          </w:p>
        </w:tc>
        <w:tc>
          <w:tcPr>
            <w:tcW w:w="862" w:type="dxa"/>
            <w:gridSpan w:val="2"/>
            <w:tcBorders>
              <w:top w:val="single" w:sz="4" w:space="0" w:color="auto"/>
              <w:bottom w:val="nil"/>
            </w:tcBorders>
          </w:tcPr>
          <w:p w:rsidR="00000000" w:rsidRDefault="00000000">
            <w:pPr>
              <w:jc w:val="right"/>
              <w:rPr>
                <w:szCs w:val="18"/>
              </w:rPr>
            </w:pPr>
            <w:r>
              <w:rPr>
                <w:szCs w:val="18"/>
              </w:rPr>
              <w:t>-</w:t>
            </w:r>
          </w:p>
        </w:tc>
      </w:tr>
      <w:tr w:rsidR="00000000">
        <w:tblPrEx>
          <w:tblCellMar>
            <w:top w:w="0" w:type="dxa"/>
            <w:bottom w:w="0" w:type="dxa"/>
          </w:tblCellMar>
        </w:tblPrEx>
        <w:trPr>
          <w:cantSplit/>
          <w:trHeight w:val="199"/>
        </w:trPr>
        <w:tc>
          <w:tcPr>
            <w:tcW w:w="2052" w:type="dxa"/>
            <w:tcBorders>
              <w:top w:val="nil"/>
              <w:bottom w:val="nil"/>
            </w:tcBorders>
          </w:tcPr>
          <w:p w:rsidR="00000000" w:rsidRDefault="00000000">
            <w:pPr>
              <w:rPr>
                <w:szCs w:val="18"/>
              </w:rPr>
            </w:pPr>
            <w:r>
              <w:rPr>
                <w:szCs w:val="18"/>
              </w:rPr>
              <w:t>Premier cycle</w:t>
            </w:r>
          </w:p>
        </w:tc>
        <w:tc>
          <w:tcPr>
            <w:tcW w:w="925" w:type="dxa"/>
            <w:gridSpan w:val="2"/>
            <w:tcBorders>
              <w:top w:val="nil"/>
              <w:bottom w:val="nil"/>
            </w:tcBorders>
          </w:tcPr>
          <w:p w:rsidR="00000000" w:rsidRDefault="00000000">
            <w:pPr>
              <w:jc w:val="right"/>
              <w:rPr>
                <w:szCs w:val="18"/>
              </w:rPr>
            </w:pPr>
            <w:r>
              <w:rPr>
                <w:szCs w:val="18"/>
              </w:rPr>
              <w:t>2 130</w:t>
            </w:r>
          </w:p>
        </w:tc>
        <w:tc>
          <w:tcPr>
            <w:tcW w:w="923" w:type="dxa"/>
            <w:gridSpan w:val="2"/>
            <w:tcBorders>
              <w:top w:val="nil"/>
              <w:bottom w:val="nil"/>
            </w:tcBorders>
          </w:tcPr>
          <w:p w:rsidR="00000000" w:rsidRDefault="00000000">
            <w:pPr>
              <w:jc w:val="right"/>
              <w:rPr>
                <w:szCs w:val="18"/>
              </w:rPr>
            </w:pPr>
            <w:r>
              <w:rPr>
                <w:szCs w:val="18"/>
              </w:rPr>
              <w:t>2 163</w:t>
            </w:r>
          </w:p>
        </w:tc>
        <w:tc>
          <w:tcPr>
            <w:tcW w:w="897" w:type="dxa"/>
            <w:tcBorders>
              <w:top w:val="nil"/>
              <w:bottom w:val="nil"/>
            </w:tcBorders>
          </w:tcPr>
          <w:p w:rsidR="00000000" w:rsidRDefault="00000000">
            <w:pPr>
              <w:jc w:val="right"/>
              <w:rPr>
                <w:szCs w:val="18"/>
              </w:rPr>
            </w:pPr>
            <w:r>
              <w:rPr>
                <w:szCs w:val="18"/>
              </w:rPr>
              <w:t>2 048</w:t>
            </w:r>
          </w:p>
        </w:tc>
        <w:tc>
          <w:tcPr>
            <w:tcW w:w="975" w:type="dxa"/>
            <w:gridSpan w:val="2"/>
            <w:tcBorders>
              <w:top w:val="nil"/>
              <w:bottom w:val="nil"/>
            </w:tcBorders>
          </w:tcPr>
          <w:p w:rsidR="00000000" w:rsidRDefault="00000000">
            <w:pPr>
              <w:jc w:val="right"/>
              <w:rPr>
                <w:szCs w:val="18"/>
              </w:rPr>
            </w:pPr>
            <w:r>
              <w:rPr>
                <w:szCs w:val="18"/>
              </w:rPr>
              <w:t>1 101</w:t>
            </w:r>
          </w:p>
        </w:tc>
        <w:tc>
          <w:tcPr>
            <w:tcW w:w="1019" w:type="dxa"/>
            <w:gridSpan w:val="2"/>
            <w:tcBorders>
              <w:top w:val="nil"/>
              <w:bottom w:val="nil"/>
            </w:tcBorders>
          </w:tcPr>
          <w:p w:rsidR="00000000" w:rsidRDefault="00000000">
            <w:pPr>
              <w:jc w:val="right"/>
              <w:rPr>
                <w:szCs w:val="18"/>
              </w:rPr>
            </w:pPr>
            <w:r>
              <w:rPr>
                <w:szCs w:val="18"/>
              </w:rPr>
              <w:t>623</w:t>
            </w:r>
          </w:p>
        </w:tc>
        <w:tc>
          <w:tcPr>
            <w:tcW w:w="864" w:type="dxa"/>
            <w:gridSpan w:val="3"/>
            <w:tcBorders>
              <w:top w:val="nil"/>
              <w:bottom w:val="nil"/>
            </w:tcBorders>
          </w:tcPr>
          <w:p w:rsidR="00000000" w:rsidRDefault="00000000">
            <w:pPr>
              <w:jc w:val="right"/>
              <w:rPr>
                <w:szCs w:val="18"/>
              </w:rPr>
            </w:pPr>
            <w:r>
              <w:rPr>
                <w:szCs w:val="18"/>
              </w:rPr>
              <w:t>23</w:t>
            </w:r>
          </w:p>
        </w:tc>
        <w:tc>
          <w:tcPr>
            <w:tcW w:w="839" w:type="dxa"/>
            <w:gridSpan w:val="2"/>
            <w:tcBorders>
              <w:top w:val="nil"/>
              <w:bottom w:val="nil"/>
            </w:tcBorders>
          </w:tcPr>
          <w:p w:rsidR="00000000" w:rsidRDefault="00000000">
            <w:pPr>
              <w:jc w:val="right"/>
              <w:rPr>
                <w:szCs w:val="18"/>
              </w:rPr>
            </w:pPr>
            <w:r>
              <w:rPr>
                <w:szCs w:val="18"/>
              </w:rPr>
              <w:t>-</w:t>
            </w:r>
          </w:p>
        </w:tc>
        <w:tc>
          <w:tcPr>
            <w:tcW w:w="862" w:type="dxa"/>
            <w:gridSpan w:val="2"/>
            <w:tcBorders>
              <w:top w:val="nil"/>
              <w:bottom w:val="nil"/>
            </w:tcBorders>
          </w:tcPr>
          <w:p w:rsidR="00000000" w:rsidRDefault="00000000">
            <w:pPr>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00000">
            <w:pPr>
              <w:rPr>
                <w:szCs w:val="18"/>
              </w:rPr>
            </w:pPr>
            <w:r>
              <w:rPr>
                <w:szCs w:val="18"/>
              </w:rPr>
              <w:t>Deuxième cycle</w:t>
            </w:r>
          </w:p>
        </w:tc>
        <w:tc>
          <w:tcPr>
            <w:tcW w:w="925" w:type="dxa"/>
            <w:gridSpan w:val="2"/>
            <w:tcBorders>
              <w:top w:val="nil"/>
              <w:bottom w:val="nil"/>
            </w:tcBorders>
          </w:tcPr>
          <w:p w:rsidR="00000000" w:rsidRDefault="00000000">
            <w:pPr>
              <w:jc w:val="right"/>
              <w:rPr>
                <w:szCs w:val="18"/>
              </w:rPr>
            </w:pPr>
            <w:r>
              <w:rPr>
                <w:szCs w:val="18"/>
              </w:rPr>
              <w:t>1 392</w:t>
            </w:r>
          </w:p>
        </w:tc>
        <w:tc>
          <w:tcPr>
            <w:tcW w:w="923" w:type="dxa"/>
            <w:gridSpan w:val="2"/>
            <w:tcBorders>
              <w:top w:val="nil"/>
              <w:bottom w:val="nil"/>
            </w:tcBorders>
          </w:tcPr>
          <w:p w:rsidR="00000000" w:rsidRDefault="00000000">
            <w:pPr>
              <w:jc w:val="right"/>
              <w:rPr>
                <w:szCs w:val="18"/>
              </w:rPr>
            </w:pPr>
            <w:r>
              <w:rPr>
                <w:szCs w:val="18"/>
              </w:rPr>
              <w:t>820</w:t>
            </w:r>
          </w:p>
        </w:tc>
        <w:tc>
          <w:tcPr>
            <w:tcW w:w="897" w:type="dxa"/>
            <w:tcBorders>
              <w:top w:val="nil"/>
              <w:bottom w:val="nil"/>
            </w:tcBorders>
          </w:tcPr>
          <w:p w:rsidR="00000000" w:rsidRDefault="00000000">
            <w:pPr>
              <w:jc w:val="right"/>
              <w:rPr>
                <w:szCs w:val="18"/>
              </w:rPr>
            </w:pPr>
            <w:r>
              <w:rPr>
                <w:szCs w:val="18"/>
              </w:rPr>
              <w:t>578</w:t>
            </w:r>
          </w:p>
        </w:tc>
        <w:tc>
          <w:tcPr>
            <w:tcW w:w="975" w:type="dxa"/>
            <w:gridSpan w:val="2"/>
            <w:tcBorders>
              <w:top w:val="nil"/>
              <w:bottom w:val="nil"/>
            </w:tcBorders>
          </w:tcPr>
          <w:p w:rsidR="00000000" w:rsidRDefault="00000000">
            <w:pPr>
              <w:jc w:val="right"/>
              <w:rPr>
                <w:szCs w:val="18"/>
              </w:rPr>
            </w:pPr>
            <w:r>
              <w:rPr>
                <w:szCs w:val="18"/>
              </w:rPr>
              <w:t>165</w:t>
            </w:r>
          </w:p>
        </w:tc>
        <w:tc>
          <w:tcPr>
            <w:tcW w:w="1019" w:type="dxa"/>
            <w:gridSpan w:val="2"/>
            <w:tcBorders>
              <w:top w:val="nil"/>
              <w:bottom w:val="nil"/>
            </w:tcBorders>
          </w:tcPr>
          <w:p w:rsidR="00000000" w:rsidRDefault="00000000">
            <w:pPr>
              <w:jc w:val="right"/>
              <w:rPr>
                <w:szCs w:val="18"/>
              </w:rPr>
            </w:pPr>
            <w:r>
              <w:rPr>
                <w:szCs w:val="18"/>
              </w:rPr>
              <w:t>59</w:t>
            </w:r>
          </w:p>
        </w:tc>
        <w:tc>
          <w:tcPr>
            <w:tcW w:w="864" w:type="dxa"/>
            <w:gridSpan w:val="3"/>
            <w:tcBorders>
              <w:top w:val="nil"/>
              <w:bottom w:val="nil"/>
            </w:tcBorders>
          </w:tcPr>
          <w:p w:rsidR="00000000" w:rsidRDefault="00000000">
            <w:pPr>
              <w:jc w:val="right"/>
              <w:rPr>
                <w:szCs w:val="18"/>
              </w:rPr>
            </w:pPr>
            <w:r>
              <w:rPr>
                <w:szCs w:val="18"/>
              </w:rPr>
              <w:t>-</w:t>
            </w:r>
          </w:p>
        </w:tc>
        <w:tc>
          <w:tcPr>
            <w:tcW w:w="839" w:type="dxa"/>
            <w:gridSpan w:val="2"/>
            <w:tcBorders>
              <w:top w:val="nil"/>
              <w:bottom w:val="nil"/>
            </w:tcBorders>
          </w:tcPr>
          <w:p w:rsidR="00000000" w:rsidRDefault="00000000">
            <w:pPr>
              <w:jc w:val="right"/>
              <w:rPr>
                <w:szCs w:val="18"/>
              </w:rPr>
            </w:pPr>
            <w:r>
              <w:rPr>
                <w:szCs w:val="18"/>
              </w:rPr>
              <w:t>-</w:t>
            </w:r>
          </w:p>
        </w:tc>
        <w:tc>
          <w:tcPr>
            <w:tcW w:w="862" w:type="dxa"/>
            <w:gridSpan w:val="2"/>
            <w:tcBorders>
              <w:top w:val="nil"/>
              <w:bottom w:val="nil"/>
            </w:tcBorders>
          </w:tcPr>
          <w:p w:rsidR="00000000" w:rsidRDefault="00000000">
            <w:pPr>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00000">
            <w:pPr>
              <w:rPr>
                <w:szCs w:val="18"/>
              </w:rPr>
            </w:pPr>
            <w:r>
              <w:rPr>
                <w:szCs w:val="18"/>
              </w:rPr>
              <w:t>Troisième cycle</w:t>
            </w:r>
          </w:p>
        </w:tc>
        <w:tc>
          <w:tcPr>
            <w:tcW w:w="925" w:type="dxa"/>
            <w:gridSpan w:val="2"/>
            <w:tcBorders>
              <w:top w:val="nil"/>
              <w:bottom w:val="nil"/>
            </w:tcBorders>
          </w:tcPr>
          <w:p w:rsidR="00000000" w:rsidRDefault="00000000">
            <w:pPr>
              <w:jc w:val="right"/>
              <w:rPr>
                <w:szCs w:val="18"/>
              </w:rPr>
            </w:pPr>
            <w:r>
              <w:rPr>
                <w:szCs w:val="18"/>
              </w:rPr>
              <w:t>39</w:t>
            </w:r>
          </w:p>
        </w:tc>
        <w:tc>
          <w:tcPr>
            <w:tcW w:w="923" w:type="dxa"/>
            <w:gridSpan w:val="2"/>
            <w:tcBorders>
              <w:top w:val="nil"/>
              <w:bottom w:val="nil"/>
            </w:tcBorders>
          </w:tcPr>
          <w:p w:rsidR="00000000" w:rsidRDefault="00000000">
            <w:pPr>
              <w:jc w:val="right"/>
              <w:rPr>
                <w:szCs w:val="18"/>
              </w:rPr>
            </w:pPr>
            <w:r>
              <w:rPr>
                <w:szCs w:val="18"/>
              </w:rPr>
              <w:t>44</w:t>
            </w:r>
          </w:p>
        </w:tc>
        <w:tc>
          <w:tcPr>
            <w:tcW w:w="897" w:type="dxa"/>
            <w:tcBorders>
              <w:top w:val="nil"/>
              <w:bottom w:val="nil"/>
            </w:tcBorders>
          </w:tcPr>
          <w:p w:rsidR="00000000" w:rsidRDefault="00000000">
            <w:pPr>
              <w:jc w:val="right"/>
              <w:rPr>
                <w:szCs w:val="18"/>
              </w:rPr>
            </w:pPr>
            <w:r>
              <w:rPr>
                <w:szCs w:val="18"/>
              </w:rPr>
              <w:t>45</w:t>
            </w:r>
          </w:p>
        </w:tc>
        <w:tc>
          <w:tcPr>
            <w:tcW w:w="975" w:type="dxa"/>
            <w:gridSpan w:val="2"/>
            <w:tcBorders>
              <w:top w:val="nil"/>
              <w:bottom w:val="nil"/>
            </w:tcBorders>
          </w:tcPr>
          <w:p w:rsidR="00000000" w:rsidRDefault="00000000">
            <w:pPr>
              <w:jc w:val="right"/>
              <w:rPr>
                <w:szCs w:val="18"/>
              </w:rPr>
            </w:pPr>
            <w:r>
              <w:rPr>
                <w:szCs w:val="18"/>
              </w:rPr>
              <w:t>23</w:t>
            </w:r>
          </w:p>
        </w:tc>
        <w:tc>
          <w:tcPr>
            <w:tcW w:w="1019" w:type="dxa"/>
            <w:gridSpan w:val="2"/>
            <w:tcBorders>
              <w:top w:val="nil"/>
              <w:bottom w:val="nil"/>
            </w:tcBorders>
          </w:tcPr>
          <w:p w:rsidR="00000000" w:rsidRDefault="00000000">
            <w:pPr>
              <w:jc w:val="right"/>
              <w:rPr>
                <w:szCs w:val="18"/>
              </w:rPr>
            </w:pPr>
            <w:r>
              <w:rPr>
                <w:szCs w:val="18"/>
              </w:rPr>
              <w:t>14</w:t>
            </w:r>
          </w:p>
        </w:tc>
        <w:tc>
          <w:tcPr>
            <w:tcW w:w="864" w:type="dxa"/>
            <w:gridSpan w:val="3"/>
            <w:tcBorders>
              <w:top w:val="nil"/>
              <w:bottom w:val="nil"/>
            </w:tcBorders>
          </w:tcPr>
          <w:p w:rsidR="00000000" w:rsidRDefault="00000000">
            <w:pPr>
              <w:jc w:val="right"/>
              <w:rPr>
                <w:szCs w:val="18"/>
              </w:rPr>
            </w:pPr>
            <w:r>
              <w:rPr>
                <w:szCs w:val="18"/>
              </w:rPr>
              <w:t>-</w:t>
            </w:r>
          </w:p>
        </w:tc>
        <w:tc>
          <w:tcPr>
            <w:tcW w:w="839" w:type="dxa"/>
            <w:gridSpan w:val="2"/>
            <w:tcBorders>
              <w:top w:val="nil"/>
              <w:bottom w:val="nil"/>
            </w:tcBorders>
          </w:tcPr>
          <w:p w:rsidR="00000000" w:rsidRDefault="00000000">
            <w:pPr>
              <w:jc w:val="right"/>
              <w:rPr>
                <w:szCs w:val="18"/>
              </w:rPr>
            </w:pPr>
            <w:r>
              <w:rPr>
                <w:szCs w:val="18"/>
              </w:rPr>
              <w:t>-</w:t>
            </w:r>
          </w:p>
        </w:tc>
        <w:tc>
          <w:tcPr>
            <w:tcW w:w="862" w:type="dxa"/>
            <w:gridSpan w:val="2"/>
            <w:tcBorders>
              <w:top w:val="nil"/>
              <w:bottom w:val="nil"/>
            </w:tcBorders>
          </w:tcPr>
          <w:p w:rsidR="00000000" w:rsidRDefault="00000000">
            <w:pPr>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bottom w:val="single" w:sz="4" w:space="0" w:color="auto"/>
            </w:tcBorders>
          </w:tcPr>
          <w:p w:rsidR="00000000" w:rsidRDefault="00000000">
            <w:pPr>
              <w:rPr>
                <w:szCs w:val="18"/>
              </w:rPr>
            </w:pPr>
            <w:r>
              <w:rPr>
                <w:szCs w:val="18"/>
              </w:rPr>
              <w:t>Diplôme</w:t>
            </w:r>
          </w:p>
        </w:tc>
        <w:tc>
          <w:tcPr>
            <w:tcW w:w="925" w:type="dxa"/>
            <w:gridSpan w:val="2"/>
            <w:tcBorders>
              <w:top w:val="nil"/>
              <w:bottom w:val="single" w:sz="4" w:space="0" w:color="auto"/>
            </w:tcBorders>
          </w:tcPr>
          <w:p w:rsidR="00000000" w:rsidRDefault="00000000">
            <w:pPr>
              <w:jc w:val="right"/>
              <w:rPr>
                <w:szCs w:val="18"/>
              </w:rPr>
            </w:pPr>
            <w:r>
              <w:rPr>
                <w:szCs w:val="18"/>
              </w:rPr>
              <w:t>126</w:t>
            </w:r>
          </w:p>
        </w:tc>
        <w:tc>
          <w:tcPr>
            <w:tcW w:w="923" w:type="dxa"/>
            <w:gridSpan w:val="2"/>
            <w:tcBorders>
              <w:top w:val="nil"/>
              <w:bottom w:val="single" w:sz="4" w:space="0" w:color="auto"/>
            </w:tcBorders>
          </w:tcPr>
          <w:p w:rsidR="00000000" w:rsidRDefault="00000000">
            <w:pPr>
              <w:jc w:val="right"/>
              <w:rPr>
                <w:szCs w:val="18"/>
              </w:rPr>
            </w:pPr>
            <w:r>
              <w:rPr>
                <w:szCs w:val="18"/>
              </w:rPr>
              <w:t>63</w:t>
            </w:r>
          </w:p>
        </w:tc>
        <w:tc>
          <w:tcPr>
            <w:tcW w:w="897" w:type="dxa"/>
            <w:tcBorders>
              <w:top w:val="nil"/>
              <w:bottom w:val="single" w:sz="4" w:space="0" w:color="auto"/>
            </w:tcBorders>
          </w:tcPr>
          <w:p w:rsidR="00000000" w:rsidRDefault="00000000">
            <w:pPr>
              <w:jc w:val="right"/>
              <w:rPr>
                <w:szCs w:val="18"/>
              </w:rPr>
            </w:pPr>
            <w:r>
              <w:rPr>
                <w:szCs w:val="18"/>
              </w:rPr>
              <w:t>80</w:t>
            </w:r>
          </w:p>
        </w:tc>
        <w:tc>
          <w:tcPr>
            <w:tcW w:w="975" w:type="dxa"/>
            <w:gridSpan w:val="2"/>
            <w:tcBorders>
              <w:top w:val="nil"/>
              <w:bottom w:val="single" w:sz="4" w:space="0" w:color="auto"/>
            </w:tcBorders>
          </w:tcPr>
          <w:p w:rsidR="00000000" w:rsidRDefault="00000000">
            <w:pPr>
              <w:jc w:val="right"/>
              <w:rPr>
                <w:szCs w:val="18"/>
              </w:rPr>
            </w:pPr>
            <w:r>
              <w:rPr>
                <w:szCs w:val="18"/>
              </w:rPr>
              <w:t>19</w:t>
            </w:r>
          </w:p>
        </w:tc>
        <w:tc>
          <w:tcPr>
            <w:tcW w:w="1019" w:type="dxa"/>
            <w:gridSpan w:val="2"/>
            <w:tcBorders>
              <w:top w:val="nil"/>
              <w:bottom w:val="single" w:sz="4" w:space="0" w:color="auto"/>
            </w:tcBorders>
          </w:tcPr>
          <w:p w:rsidR="00000000" w:rsidRDefault="00000000">
            <w:pPr>
              <w:jc w:val="right"/>
              <w:rPr>
                <w:szCs w:val="18"/>
              </w:rPr>
            </w:pPr>
            <w:r>
              <w:rPr>
                <w:szCs w:val="18"/>
              </w:rPr>
              <w:t>79</w:t>
            </w:r>
          </w:p>
        </w:tc>
        <w:tc>
          <w:tcPr>
            <w:tcW w:w="864" w:type="dxa"/>
            <w:gridSpan w:val="3"/>
            <w:tcBorders>
              <w:top w:val="nil"/>
              <w:bottom w:val="single" w:sz="4" w:space="0" w:color="auto"/>
            </w:tcBorders>
          </w:tcPr>
          <w:p w:rsidR="00000000" w:rsidRDefault="00000000">
            <w:pPr>
              <w:jc w:val="right"/>
              <w:rPr>
                <w:szCs w:val="18"/>
              </w:rPr>
            </w:pPr>
            <w:r>
              <w:rPr>
                <w:szCs w:val="18"/>
              </w:rPr>
              <w:t>34</w:t>
            </w:r>
          </w:p>
        </w:tc>
        <w:tc>
          <w:tcPr>
            <w:tcW w:w="839" w:type="dxa"/>
            <w:gridSpan w:val="2"/>
            <w:tcBorders>
              <w:top w:val="nil"/>
              <w:bottom w:val="single" w:sz="4" w:space="0" w:color="auto"/>
            </w:tcBorders>
          </w:tcPr>
          <w:p w:rsidR="00000000" w:rsidRDefault="00000000">
            <w:pPr>
              <w:jc w:val="right"/>
              <w:rPr>
                <w:szCs w:val="18"/>
              </w:rPr>
            </w:pPr>
            <w:r>
              <w:rPr>
                <w:szCs w:val="18"/>
              </w:rPr>
              <w:t>-</w:t>
            </w:r>
          </w:p>
        </w:tc>
        <w:tc>
          <w:tcPr>
            <w:tcW w:w="862" w:type="dxa"/>
            <w:gridSpan w:val="2"/>
            <w:tcBorders>
              <w:top w:val="nil"/>
              <w:bottom w:val="single" w:sz="4" w:space="0" w:color="auto"/>
            </w:tcBorders>
          </w:tcPr>
          <w:p w:rsidR="00000000" w:rsidRDefault="00000000">
            <w:pPr>
              <w:jc w:val="right"/>
              <w:rPr>
                <w:szCs w:val="18"/>
              </w:rPr>
            </w:pPr>
            <w:r>
              <w:rPr>
                <w:szCs w:val="18"/>
              </w:rPr>
              <w:t>-</w:t>
            </w:r>
          </w:p>
        </w:tc>
      </w:tr>
      <w:tr w:rsidR="00000000">
        <w:tblPrEx>
          <w:tblCellMar>
            <w:top w:w="0" w:type="dxa"/>
            <w:bottom w:w="0" w:type="dxa"/>
          </w:tblCellMar>
        </w:tblPrEx>
        <w:trPr>
          <w:cantSplit/>
          <w:trHeight w:val="240"/>
        </w:trPr>
        <w:tc>
          <w:tcPr>
            <w:tcW w:w="9356" w:type="dxa"/>
            <w:gridSpan w:val="17"/>
            <w:tcBorders>
              <w:top w:val="single" w:sz="4" w:space="0" w:color="auto"/>
              <w:bottom w:val="single" w:sz="4" w:space="0" w:color="auto"/>
            </w:tcBorders>
          </w:tcPr>
          <w:p w:rsidR="00000000" w:rsidRDefault="00000000">
            <w:r>
              <w:t xml:space="preserve">Institut des sciences Weizmann </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000000">
            <w:pPr>
              <w:rPr>
                <w:szCs w:val="18"/>
              </w:rPr>
            </w:pPr>
            <w:r>
              <w:rPr>
                <w:szCs w:val="18"/>
              </w:rPr>
              <w:tab/>
              <w:t>Total</w:t>
            </w:r>
          </w:p>
        </w:tc>
        <w:tc>
          <w:tcPr>
            <w:tcW w:w="925" w:type="dxa"/>
            <w:gridSpan w:val="2"/>
            <w:tcBorders>
              <w:top w:val="single" w:sz="4" w:space="0" w:color="auto"/>
              <w:bottom w:val="nil"/>
            </w:tcBorders>
          </w:tcPr>
          <w:p w:rsidR="00000000" w:rsidRDefault="00000000">
            <w:pPr>
              <w:jc w:val="right"/>
              <w:rPr>
                <w:szCs w:val="18"/>
              </w:rPr>
            </w:pPr>
            <w:r>
              <w:rPr>
                <w:szCs w:val="18"/>
              </w:rPr>
              <w:t>141</w:t>
            </w:r>
          </w:p>
        </w:tc>
        <w:tc>
          <w:tcPr>
            <w:tcW w:w="923" w:type="dxa"/>
            <w:gridSpan w:val="2"/>
            <w:tcBorders>
              <w:top w:val="single" w:sz="4" w:space="0" w:color="auto"/>
              <w:bottom w:val="nil"/>
            </w:tcBorders>
          </w:tcPr>
          <w:p w:rsidR="00000000" w:rsidRDefault="00000000">
            <w:pPr>
              <w:jc w:val="right"/>
              <w:rPr>
                <w:szCs w:val="18"/>
              </w:rPr>
            </w:pPr>
            <w:r>
              <w:rPr>
                <w:szCs w:val="18"/>
              </w:rPr>
              <w:t>160</w:t>
            </w:r>
          </w:p>
        </w:tc>
        <w:tc>
          <w:tcPr>
            <w:tcW w:w="897" w:type="dxa"/>
            <w:tcBorders>
              <w:top w:val="single" w:sz="4" w:space="0" w:color="auto"/>
              <w:bottom w:val="nil"/>
            </w:tcBorders>
          </w:tcPr>
          <w:p w:rsidR="00000000" w:rsidRDefault="00000000">
            <w:pPr>
              <w:jc w:val="right"/>
              <w:rPr>
                <w:szCs w:val="18"/>
              </w:rPr>
            </w:pPr>
            <w:r>
              <w:rPr>
                <w:szCs w:val="18"/>
              </w:rPr>
              <w:t>160</w:t>
            </w:r>
          </w:p>
        </w:tc>
        <w:tc>
          <w:tcPr>
            <w:tcW w:w="975" w:type="dxa"/>
            <w:gridSpan w:val="2"/>
            <w:tcBorders>
              <w:top w:val="single" w:sz="4" w:space="0" w:color="auto"/>
              <w:bottom w:val="nil"/>
            </w:tcBorders>
          </w:tcPr>
          <w:p w:rsidR="00000000" w:rsidRDefault="00000000">
            <w:pPr>
              <w:jc w:val="right"/>
              <w:rPr>
                <w:szCs w:val="18"/>
              </w:rPr>
            </w:pPr>
            <w:r>
              <w:rPr>
                <w:szCs w:val="18"/>
              </w:rPr>
              <w:t>142</w:t>
            </w:r>
          </w:p>
        </w:tc>
        <w:tc>
          <w:tcPr>
            <w:tcW w:w="1019" w:type="dxa"/>
            <w:gridSpan w:val="2"/>
            <w:tcBorders>
              <w:top w:val="single" w:sz="4" w:space="0" w:color="auto"/>
              <w:bottom w:val="nil"/>
            </w:tcBorders>
          </w:tcPr>
          <w:p w:rsidR="00000000" w:rsidRDefault="00000000">
            <w:pPr>
              <w:jc w:val="right"/>
              <w:rPr>
                <w:szCs w:val="18"/>
              </w:rPr>
            </w:pPr>
            <w:r>
              <w:rPr>
                <w:szCs w:val="18"/>
              </w:rPr>
              <w:t>121</w:t>
            </w:r>
          </w:p>
        </w:tc>
        <w:tc>
          <w:tcPr>
            <w:tcW w:w="711" w:type="dxa"/>
            <w:tcBorders>
              <w:top w:val="single" w:sz="4" w:space="0" w:color="auto"/>
              <w:bottom w:val="nil"/>
            </w:tcBorders>
          </w:tcPr>
          <w:p w:rsidR="00000000" w:rsidRDefault="00000000">
            <w:pPr>
              <w:jc w:val="right"/>
              <w:rPr>
                <w:szCs w:val="18"/>
              </w:rPr>
            </w:pPr>
            <w:r>
              <w:rPr>
                <w:szCs w:val="18"/>
              </w:rPr>
              <w:t>76</w:t>
            </w:r>
          </w:p>
        </w:tc>
        <w:tc>
          <w:tcPr>
            <w:tcW w:w="992" w:type="dxa"/>
            <w:gridSpan w:val="4"/>
            <w:tcBorders>
              <w:top w:val="single" w:sz="4" w:space="0" w:color="auto"/>
              <w:bottom w:val="nil"/>
            </w:tcBorders>
          </w:tcPr>
          <w:p w:rsidR="00000000" w:rsidRDefault="00000000">
            <w:pPr>
              <w:jc w:val="right"/>
              <w:rPr>
                <w:szCs w:val="18"/>
              </w:rPr>
            </w:pPr>
            <w:r>
              <w:rPr>
                <w:szCs w:val="18"/>
              </w:rPr>
              <w:t>-</w:t>
            </w:r>
          </w:p>
        </w:tc>
        <w:tc>
          <w:tcPr>
            <w:tcW w:w="862" w:type="dxa"/>
            <w:gridSpan w:val="2"/>
            <w:tcBorders>
              <w:top w:val="single" w:sz="4" w:space="0" w:color="auto"/>
              <w:bottom w:val="nil"/>
            </w:tcBorders>
          </w:tcPr>
          <w:p w:rsidR="00000000" w:rsidRDefault="00000000">
            <w:pPr>
              <w:jc w:val="right"/>
              <w:rPr>
                <w:szCs w:val="18"/>
              </w:rPr>
            </w:pPr>
            <w:r>
              <w:rPr>
                <w:szCs w:val="18"/>
              </w:rPr>
              <w:t>-</w:t>
            </w:r>
          </w:p>
        </w:tc>
      </w:tr>
      <w:tr w:rsidR="00000000">
        <w:tblPrEx>
          <w:tblCellMar>
            <w:top w:w="0" w:type="dxa"/>
            <w:bottom w:w="0" w:type="dxa"/>
          </w:tblCellMar>
        </w:tblPrEx>
        <w:trPr>
          <w:cantSplit/>
          <w:trHeight w:val="199"/>
        </w:trPr>
        <w:tc>
          <w:tcPr>
            <w:tcW w:w="2052" w:type="dxa"/>
            <w:tcBorders>
              <w:top w:val="nil"/>
              <w:bottom w:val="nil"/>
            </w:tcBorders>
          </w:tcPr>
          <w:p w:rsidR="00000000" w:rsidRDefault="00000000">
            <w:pPr>
              <w:rPr>
                <w:szCs w:val="18"/>
              </w:rPr>
            </w:pPr>
            <w:r>
              <w:rPr>
                <w:szCs w:val="18"/>
              </w:rPr>
              <w:t>Deuxième cycle</w:t>
            </w:r>
          </w:p>
        </w:tc>
        <w:tc>
          <w:tcPr>
            <w:tcW w:w="925" w:type="dxa"/>
            <w:gridSpan w:val="2"/>
            <w:tcBorders>
              <w:top w:val="nil"/>
              <w:bottom w:val="nil"/>
            </w:tcBorders>
          </w:tcPr>
          <w:p w:rsidR="00000000" w:rsidRDefault="00000000">
            <w:pPr>
              <w:jc w:val="right"/>
              <w:rPr>
                <w:szCs w:val="18"/>
              </w:rPr>
            </w:pPr>
            <w:r>
              <w:rPr>
                <w:szCs w:val="18"/>
              </w:rPr>
              <w:t>68</w:t>
            </w:r>
          </w:p>
        </w:tc>
        <w:tc>
          <w:tcPr>
            <w:tcW w:w="923" w:type="dxa"/>
            <w:gridSpan w:val="2"/>
            <w:tcBorders>
              <w:top w:val="nil"/>
              <w:bottom w:val="nil"/>
            </w:tcBorders>
          </w:tcPr>
          <w:p w:rsidR="00000000" w:rsidRDefault="00000000">
            <w:pPr>
              <w:jc w:val="right"/>
              <w:rPr>
                <w:szCs w:val="18"/>
              </w:rPr>
            </w:pPr>
            <w:r>
              <w:rPr>
                <w:szCs w:val="18"/>
              </w:rPr>
              <w:t>87</w:t>
            </w:r>
          </w:p>
        </w:tc>
        <w:tc>
          <w:tcPr>
            <w:tcW w:w="897" w:type="dxa"/>
            <w:tcBorders>
              <w:top w:val="nil"/>
              <w:bottom w:val="nil"/>
            </w:tcBorders>
          </w:tcPr>
          <w:p w:rsidR="00000000" w:rsidRDefault="00000000">
            <w:pPr>
              <w:jc w:val="right"/>
              <w:rPr>
                <w:szCs w:val="18"/>
              </w:rPr>
            </w:pPr>
            <w:r>
              <w:rPr>
                <w:szCs w:val="18"/>
              </w:rPr>
              <w:t>56</w:t>
            </w:r>
          </w:p>
        </w:tc>
        <w:tc>
          <w:tcPr>
            <w:tcW w:w="975" w:type="dxa"/>
            <w:gridSpan w:val="2"/>
            <w:tcBorders>
              <w:top w:val="nil"/>
              <w:bottom w:val="nil"/>
            </w:tcBorders>
          </w:tcPr>
          <w:p w:rsidR="00000000" w:rsidRDefault="00000000">
            <w:pPr>
              <w:jc w:val="right"/>
              <w:rPr>
                <w:szCs w:val="18"/>
              </w:rPr>
            </w:pPr>
            <w:r>
              <w:rPr>
                <w:szCs w:val="18"/>
              </w:rPr>
              <w:t>67</w:t>
            </w:r>
          </w:p>
        </w:tc>
        <w:tc>
          <w:tcPr>
            <w:tcW w:w="1019" w:type="dxa"/>
            <w:gridSpan w:val="2"/>
            <w:tcBorders>
              <w:top w:val="nil"/>
              <w:bottom w:val="nil"/>
            </w:tcBorders>
          </w:tcPr>
          <w:p w:rsidR="00000000" w:rsidRDefault="00000000">
            <w:pPr>
              <w:jc w:val="right"/>
              <w:rPr>
                <w:szCs w:val="18"/>
              </w:rPr>
            </w:pPr>
            <w:r>
              <w:rPr>
                <w:szCs w:val="18"/>
              </w:rPr>
              <w:t>57</w:t>
            </w:r>
          </w:p>
        </w:tc>
        <w:tc>
          <w:tcPr>
            <w:tcW w:w="711" w:type="dxa"/>
            <w:tcBorders>
              <w:top w:val="nil"/>
              <w:bottom w:val="nil"/>
            </w:tcBorders>
          </w:tcPr>
          <w:p w:rsidR="00000000" w:rsidRDefault="00000000">
            <w:pPr>
              <w:jc w:val="right"/>
              <w:rPr>
                <w:szCs w:val="18"/>
              </w:rPr>
            </w:pPr>
            <w:r>
              <w:rPr>
                <w:szCs w:val="18"/>
              </w:rPr>
              <w:t>31</w:t>
            </w:r>
          </w:p>
        </w:tc>
        <w:tc>
          <w:tcPr>
            <w:tcW w:w="992" w:type="dxa"/>
            <w:gridSpan w:val="4"/>
            <w:tcBorders>
              <w:top w:val="nil"/>
              <w:bottom w:val="nil"/>
            </w:tcBorders>
          </w:tcPr>
          <w:p w:rsidR="00000000" w:rsidRDefault="00000000">
            <w:pPr>
              <w:jc w:val="right"/>
              <w:rPr>
                <w:szCs w:val="18"/>
              </w:rPr>
            </w:pPr>
            <w:r>
              <w:rPr>
                <w:szCs w:val="18"/>
              </w:rPr>
              <w:t>-</w:t>
            </w:r>
          </w:p>
        </w:tc>
        <w:tc>
          <w:tcPr>
            <w:tcW w:w="862" w:type="dxa"/>
            <w:gridSpan w:val="2"/>
            <w:tcBorders>
              <w:top w:val="nil"/>
              <w:bottom w:val="nil"/>
            </w:tcBorders>
          </w:tcPr>
          <w:p w:rsidR="00000000" w:rsidRDefault="00000000">
            <w:pPr>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tcBorders>
          </w:tcPr>
          <w:p w:rsidR="00000000" w:rsidRDefault="00000000">
            <w:pPr>
              <w:rPr>
                <w:szCs w:val="18"/>
              </w:rPr>
            </w:pPr>
            <w:r>
              <w:rPr>
                <w:szCs w:val="18"/>
              </w:rPr>
              <w:t>Troisième cycle</w:t>
            </w:r>
          </w:p>
        </w:tc>
        <w:tc>
          <w:tcPr>
            <w:tcW w:w="925" w:type="dxa"/>
            <w:gridSpan w:val="2"/>
            <w:tcBorders>
              <w:top w:val="nil"/>
            </w:tcBorders>
          </w:tcPr>
          <w:p w:rsidR="00000000" w:rsidRDefault="00000000">
            <w:pPr>
              <w:jc w:val="right"/>
              <w:rPr>
                <w:szCs w:val="18"/>
              </w:rPr>
            </w:pPr>
            <w:r>
              <w:rPr>
                <w:szCs w:val="18"/>
              </w:rPr>
              <w:t>73</w:t>
            </w:r>
          </w:p>
        </w:tc>
        <w:tc>
          <w:tcPr>
            <w:tcW w:w="923" w:type="dxa"/>
            <w:gridSpan w:val="2"/>
            <w:tcBorders>
              <w:top w:val="nil"/>
            </w:tcBorders>
          </w:tcPr>
          <w:p w:rsidR="00000000" w:rsidRDefault="00000000">
            <w:pPr>
              <w:jc w:val="right"/>
              <w:rPr>
                <w:szCs w:val="18"/>
              </w:rPr>
            </w:pPr>
            <w:r>
              <w:rPr>
                <w:szCs w:val="18"/>
              </w:rPr>
              <w:t>93</w:t>
            </w:r>
          </w:p>
        </w:tc>
        <w:tc>
          <w:tcPr>
            <w:tcW w:w="897" w:type="dxa"/>
            <w:tcBorders>
              <w:top w:val="nil"/>
            </w:tcBorders>
          </w:tcPr>
          <w:p w:rsidR="00000000" w:rsidRDefault="00000000">
            <w:pPr>
              <w:jc w:val="right"/>
              <w:rPr>
                <w:szCs w:val="18"/>
              </w:rPr>
            </w:pPr>
            <w:r>
              <w:rPr>
                <w:szCs w:val="18"/>
              </w:rPr>
              <w:t>104</w:t>
            </w:r>
          </w:p>
        </w:tc>
        <w:tc>
          <w:tcPr>
            <w:tcW w:w="975" w:type="dxa"/>
            <w:gridSpan w:val="2"/>
            <w:tcBorders>
              <w:top w:val="nil"/>
            </w:tcBorders>
          </w:tcPr>
          <w:p w:rsidR="00000000" w:rsidRDefault="00000000">
            <w:pPr>
              <w:jc w:val="right"/>
              <w:rPr>
                <w:szCs w:val="18"/>
              </w:rPr>
            </w:pPr>
            <w:r>
              <w:rPr>
                <w:szCs w:val="18"/>
              </w:rPr>
              <w:t>75</w:t>
            </w:r>
          </w:p>
        </w:tc>
        <w:tc>
          <w:tcPr>
            <w:tcW w:w="1019" w:type="dxa"/>
            <w:gridSpan w:val="2"/>
            <w:tcBorders>
              <w:top w:val="nil"/>
            </w:tcBorders>
          </w:tcPr>
          <w:p w:rsidR="00000000" w:rsidRDefault="00000000">
            <w:pPr>
              <w:jc w:val="right"/>
              <w:rPr>
                <w:szCs w:val="18"/>
              </w:rPr>
            </w:pPr>
            <w:r>
              <w:rPr>
                <w:szCs w:val="18"/>
              </w:rPr>
              <w:t>64</w:t>
            </w:r>
          </w:p>
        </w:tc>
        <w:tc>
          <w:tcPr>
            <w:tcW w:w="711" w:type="dxa"/>
            <w:tcBorders>
              <w:top w:val="nil"/>
            </w:tcBorders>
          </w:tcPr>
          <w:p w:rsidR="00000000" w:rsidRDefault="00000000">
            <w:pPr>
              <w:jc w:val="right"/>
              <w:rPr>
                <w:szCs w:val="18"/>
              </w:rPr>
            </w:pPr>
            <w:r>
              <w:rPr>
                <w:szCs w:val="18"/>
              </w:rPr>
              <w:t>45</w:t>
            </w:r>
          </w:p>
        </w:tc>
        <w:tc>
          <w:tcPr>
            <w:tcW w:w="992" w:type="dxa"/>
            <w:gridSpan w:val="4"/>
            <w:tcBorders>
              <w:top w:val="nil"/>
            </w:tcBorders>
          </w:tcPr>
          <w:p w:rsidR="00000000" w:rsidRDefault="00000000">
            <w:pPr>
              <w:jc w:val="right"/>
              <w:rPr>
                <w:szCs w:val="18"/>
              </w:rPr>
            </w:pPr>
            <w:r>
              <w:rPr>
                <w:szCs w:val="18"/>
              </w:rPr>
              <w:t>-</w:t>
            </w:r>
          </w:p>
        </w:tc>
        <w:tc>
          <w:tcPr>
            <w:tcW w:w="862" w:type="dxa"/>
            <w:gridSpan w:val="2"/>
            <w:tcBorders>
              <w:top w:val="nil"/>
            </w:tcBorders>
          </w:tcPr>
          <w:p w:rsidR="00000000" w:rsidRDefault="00000000">
            <w:pPr>
              <w:jc w:val="right"/>
              <w:rPr>
                <w:szCs w:val="18"/>
              </w:rPr>
            </w:pPr>
            <w:r>
              <w:rPr>
                <w:szCs w:val="18"/>
              </w:rPr>
              <w:t>-</w:t>
            </w:r>
          </w:p>
        </w:tc>
      </w:tr>
    </w:tbl>
    <w:p w:rsidR="00000000" w:rsidRDefault="00000000"/>
    <w:p w:rsidR="00000000" w:rsidRDefault="00000000">
      <w:pPr>
        <w:jc w:val="center"/>
        <w:rPr>
          <w:b/>
          <w:bCs/>
        </w:rPr>
      </w:pPr>
      <w:r>
        <w:br w:type="page"/>
      </w:r>
      <w:r>
        <w:rPr>
          <w:b/>
          <w:bCs/>
        </w:rPr>
        <w:t>Tableau 68</w:t>
      </w:r>
    </w:p>
    <w:p w:rsidR="00000000" w:rsidRDefault="00000000"/>
    <w:p w:rsidR="00000000" w:rsidRDefault="00000000">
      <w:pPr>
        <w:jc w:val="center"/>
        <w:rPr>
          <w:b/>
          <w:bCs/>
        </w:rPr>
      </w:pPr>
      <w:r>
        <w:rPr>
          <w:b/>
          <w:bCs/>
        </w:rPr>
        <w:t xml:space="preserve">Diplôme de premier cycle de l’Université ouverte: nombre de récipiendaires, </w:t>
      </w:r>
      <w:r>
        <w:rPr>
          <w:b/>
          <w:bCs/>
        </w:rPr>
        <w:br/>
        <w:t>par sexe et discipline</w:t>
      </w:r>
    </w:p>
    <w:p w:rsidR="00000000" w:rsidRDefault="00000000">
      <w:pPr>
        <w:jc w:val="center"/>
        <w:rPr>
          <w:b/>
          <w:bCs/>
          <w:u w:val="single"/>
        </w:rPr>
      </w:pPr>
    </w:p>
    <w:tbl>
      <w:tblPr>
        <w:tblW w:w="9293" w:type="dxa"/>
        <w:tblInd w:w="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2126"/>
        <w:gridCol w:w="709"/>
        <w:gridCol w:w="709"/>
        <w:gridCol w:w="850"/>
        <w:gridCol w:w="709"/>
        <w:gridCol w:w="709"/>
        <w:gridCol w:w="708"/>
        <w:gridCol w:w="709"/>
        <w:gridCol w:w="722"/>
        <w:gridCol w:w="696"/>
        <w:gridCol w:w="646"/>
      </w:tblGrid>
      <w:tr w:rsidR="00000000">
        <w:tblPrEx>
          <w:tblCellMar>
            <w:top w:w="0" w:type="dxa"/>
            <w:bottom w:w="0" w:type="dxa"/>
          </w:tblCellMar>
        </w:tblPrEx>
        <w:trPr>
          <w:cantSplit/>
          <w:trHeight w:val="222"/>
        </w:trPr>
        <w:tc>
          <w:tcPr>
            <w:tcW w:w="2126" w:type="dxa"/>
            <w:tcBorders>
              <w:bottom w:val="single" w:sz="6" w:space="0" w:color="auto"/>
            </w:tcBorders>
          </w:tcPr>
          <w:p w:rsidR="00000000" w:rsidRDefault="00000000">
            <w:pPr>
              <w:jc w:val="center"/>
              <w:rPr>
                <w:sz w:val="16"/>
                <w:szCs w:val="18"/>
              </w:rPr>
            </w:pPr>
          </w:p>
        </w:tc>
        <w:tc>
          <w:tcPr>
            <w:tcW w:w="709" w:type="dxa"/>
            <w:tcBorders>
              <w:bottom w:val="single" w:sz="6" w:space="0" w:color="auto"/>
            </w:tcBorders>
          </w:tcPr>
          <w:p w:rsidR="00000000" w:rsidRDefault="00000000">
            <w:pPr>
              <w:jc w:val="center"/>
              <w:rPr>
                <w:sz w:val="16"/>
                <w:szCs w:val="18"/>
              </w:rPr>
            </w:pPr>
            <w:r>
              <w:rPr>
                <w:sz w:val="16"/>
                <w:szCs w:val="18"/>
              </w:rPr>
              <w:t>1998/99</w:t>
            </w:r>
          </w:p>
        </w:tc>
        <w:tc>
          <w:tcPr>
            <w:tcW w:w="709" w:type="dxa"/>
            <w:tcBorders>
              <w:bottom w:val="single" w:sz="6" w:space="0" w:color="auto"/>
            </w:tcBorders>
          </w:tcPr>
          <w:p w:rsidR="00000000" w:rsidRDefault="00000000">
            <w:pPr>
              <w:jc w:val="center"/>
              <w:rPr>
                <w:sz w:val="16"/>
                <w:szCs w:val="18"/>
              </w:rPr>
            </w:pPr>
            <w:r>
              <w:rPr>
                <w:sz w:val="16"/>
                <w:szCs w:val="18"/>
              </w:rPr>
              <w:t>1997/98</w:t>
            </w:r>
          </w:p>
        </w:tc>
        <w:tc>
          <w:tcPr>
            <w:tcW w:w="850" w:type="dxa"/>
            <w:tcBorders>
              <w:bottom w:val="single" w:sz="6" w:space="0" w:color="auto"/>
            </w:tcBorders>
          </w:tcPr>
          <w:p w:rsidR="00000000" w:rsidRDefault="00000000">
            <w:pPr>
              <w:jc w:val="center"/>
              <w:rPr>
                <w:sz w:val="16"/>
                <w:szCs w:val="18"/>
              </w:rPr>
            </w:pPr>
            <w:r>
              <w:rPr>
                <w:sz w:val="16"/>
                <w:szCs w:val="18"/>
              </w:rPr>
              <w:t>1996/97</w:t>
            </w:r>
          </w:p>
        </w:tc>
        <w:tc>
          <w:tcPr>
            <w:tcW w:w="709" w:type="dxa"/>
            <w:tcBorders>
              <w:bottom w:val="single" w:sz="6" w:space="0" w:color="auto"/>
            </w:tcBorders>
          </w:tcPr>
          <w:p w:rsidR="00000000" w:rsidRDefault="00000000">
            <w:pPr>
              <w:jc w:val="center"/>
              <w:rPr>
                <w:sz w:val="16"/>
                <w:szCs w:val="18"/>
              </w:rPr>
            </w:pPr>
            <w:r>
              <w:rPr>
                <w:sz w:val="16"/>
                <w:szCs w:val="18"/>
              </w:rPr>
              <w:t>1995/96</w:t>
            </w:r>
          </w:p>
        </w:tc>
        <w:tc>
          <w:tcPr>
            <w:tcW w:w="709" w:type="dxa"/>
            <w:tcBorders>
              <w:bottom w:val="single" w:sz="6" w:space="0" w:color="auto"/>
            </w:tcBorders>
          </w:tcPr>
          <w:p w:rsidR="00000000" w:rsidRDefault="00000000">
            <w:pPr>
              <w:jc w:val="center"/>
              <w:rPr>
                <w:sz w:val="16"/>
                <w:szCs w:val="18"/>
              </w:rPr>
            </w:pPr>
            <w:r>
              <w:rPr>
                <w:sz w:val="16"/>
                <w:szCs w:val="18"/>
              </w:rPr>
              <w:t>1994/95</w:t>
            </w:r>
          </w:p>
        </w:tc>
        <w:tc>
          <w:tcPr>
            <w:tcW w:w="708" w:type="dxa"/>
            <w:tcBorders>
              <w:bottom w:val="single" w:sz="6" w:space="0" w:color="auto"/>
            </w:tcBorders>
          </w:tcPr>
          <w:p w:rsidR="00000000" w:rsidRDefault="00000000">
            <w:pPr>
              <w:jc w:val="center"/>
              <w:rPr>
                <w:sz w:val="16"/>
                <w:szCs w:val="18"/>
              </w:rPr>
            </w:pPr>
            <w:r>
              <w:rPr>
                <w:sz w:val="16"/>
                <w:szCs w:val="18"/>
              </w:rPr>
              <w:t>1993/94</w:t>
            </w:r>
          </w:p>
        </w:tc>
        <w:tc>
          <w:tcPr>
            <w:tcW w:w="709" w:type="dxa"/>
            <w:tcBorders>
              <w:bottom w:val="single" w:sz="6" w:space="0" w:color="auto"/>
            </w:tcBorders>
          </w:tcPr>
          <w:p w:rsidR="00000000" w:rsidRDefault="00000000">
            <w:pPr>
              <w:jc w:val="center"/>
              <w:rPr>
                <w:sz w:val="16"/>
                <w:szCs w:val="18"/>
              </w:rPr>
            </w:pPr>
            <w:r>
              <w:rPr>
                <w:sz w:val="16"/>
                <w:szCs w:val="18"/>
              </w:rPr>
              <w:t>1992/93</w:t>
            </w:r>
          </w:p>
        </w:tc>
        <w:tc>
          <w:tcPr>
            <w:tcW w:w="722" w:type="dxa"/>
            <w:tcBorders>
              <w:bottom w:val="single" w:sz="6" w:space="0" w:color="auto"/>
            </w:tcBorders>
          </w:tcPr>
          <w:p w:rsidR="00000000" w:rsidRDefault="00000000">
            <w:pPr>
              <w:jc w:val="center"/>
              <w:rPr>
                <w:sz w:val="16"/>
                <w:szCs w:val="18"/>
              </w:rPr>
            </w:pPr>
            <w:r>
              <w:rPr>
                <w:sz w:val="16"/>
                <w:szCs w:val="18"/>
              </w:rPr>
              <w:t>1991/92</w:t>
            </w:r>
          </w:p>
        </w:tc>
        <w:tc>
          <w:tcPr>
            <w:tcW w:w="696" w:type="dxa"/>
            <w:tcBorders>
              <w:bottom w:val="single" w:sz="6" w:space="0" w:color="auto"/>
            </w:tcBorders>
          </w:tcPr>
          <w:p w:rsidR="00000000" w:rsidRDefault="00000000">
            <w:pPr>
              <w:jc w:val="center"/>
              <w:rPr>
                <w:sz w:val="16"/>
                <w:szCs w:val="18"/>
              </w:rPr>
            </w:pPr>
            <w:r>
              <w:rPr>
                <w:sz w:val="16"/>
                <w:szCs w:val="18"/>
              </w:rPr>
              <w:t>1990/91</w:t>
            </w:r>
          </w:p>
        </w:tc>
        <w:tc>
          <w:tcPr>
            <w:tcW w:w="646" w:type="dxa"/>
            <w:tcBorders>
              <w:bottom w:val="single" w:sz="6" w:space="0" w:color="auto"/>
            </w:tcBorders>
          </w:tcPr>
          <w:p w:rsidR="00000000" w:rsidRDefault="00000000">
            <w:pPr>
              <w:jc w:val="center"/>
              <w:rPr>
                <w:sz w:val="16"/>
                <w:szCs w:val="18"/>
              </w:rPr>
            </w:pPr>
            <w:r>
              <w:rPr>
                <w:sz w:val="16"/>
                <w:szCs w:val="18"/>
              </w:rPr>
              <w:t>1989/90</w:t>
            </w:r>
          </w:p>
        </w:tc>
      </w:tr>
      <w:tr w:rsidR="00000000">
        <w:tblPrEx>
          <w:tblCellMar>
            <w:top w:w="0" w:type="dxa"/>
            <w:bottom w:w="0" w:type="dxa"/>
          </w:tblCellMar>
        </w:tblPrEx>
        <w:trPr>
          <w:cantSplit/>
          <w:trHeight w:val="222"/>
        </w:trPr>
        <w:tc>
          <w:tcPr>
            <w:tcW w:w="2126" w:type="dxa"/>
            <w:tcBorders>
              <w:bottom w:val="nil"/>
            </w:tcBorders>
          </w:tcPr>
          <w:p w:rsidR="00000000" w:rsidRDefault="00000000">
            <w:pPr>
              <w:rPr>
                <w:sz w:val="16"/>
                <w:szCs w:val="18"/>
              </w:rPr>
            </w:pPr>
            <w:r>
              <w:rPr>
                <w:sz w:val="16"/>
                <w:szCs w:val="18"/>
              </w:rPr>
              <w:tab/>
              <w:t>Total</w:t>
            </w:r>
          </w:p>
        </w:tc>
        <w:tc>
          <w:tcPr>
            <w:tcW w:w="709" w:type="dxa"/>
            <w:tcBorders>
              <w:bottom w:val="nil"/>
            </w:tcBorders>
          </w:tcPr>
          <w:p w:rsidR="00000000" w:rsidRDefault="00000000">
            <w:pPr>
              <w:jc w:val="right"/>
              <w:rPr>
                <w:sz w:val="16"/>
                <w:szCs w:val="18"/>
              </w:rPr>
            </w:pPr>
            <w:r>
              <w:rPr>
                <w:sz w:val="16"/>
                <w:szCs w:val="18"/>
              </w:rPr>
              <w:t>1 234</w:t>
            </w:r>
          </w:p>
        </w:tc>
        <w:tc>
          <w:tcPr>
            <w:tcW w:w="709" w:type="dxa"/>
            <w:tcBorders>
              <w:bottom w:val="nil"/>
            </w:tcBorders>
          </w:tcPr>
          <w:p w:rsidR="00000000" w:rsidRDefault="00000000">
            <w:pPr>
              <w:jc w:val="right"/>
              <w:rPr>
                <w:sz w:val="16"/>
                <w:szCs w:val="18"/>
              </w:rPr>
            </w:pPr>
            <w:r>
              <w:rPr>
                <w:sz w:val="16"/>
                <w:szCs w:val="18"/>
              </w:rPr>
              <w:t>1 129</w:t>
            </w:r>
          </w:p>
        </w:tc>
        <w:tc>
          <w:tcPr>
            <w:tcW w:w="850" w:type="dxa"/>
            <w:tcBorders>
              <w:bottom w:val="nil"/>
            </w:tcBorders>
          </w:tcPr>
          <w:p w:rsidR="00000000" w:rsidRDefault="00000000">
            <w:pPr>
              <w:jc w:val="right"/>
              <w:rPr>
                <w:sz w:val="16"/>
                <w:szCs w:val="18"/>
              </w:rPr>
            </w:pPr>
            <w:r>
              <w:rPr>
                <w:sz w:val="16"/>
                <w:szCs w:val="18"/>
              </w:rPr>
              <w:t>1 048</w:t>
            </w:r>
          </w:p>
        </w:tc>
        <w:tc>
          <w:tcPr>
            <w:tcW w:w="709" w:type="dxa"/>
            <w:tcBorders>
              <w:bottom w:val="nil"/>
            </w:tcBorders>
          </w:tcPr>
          <w:p w:rsidR="00000000" w:rsidRDefault="00000000">
            <w:pPr>
              <w:jc w:val="right"/>
              <w:rPr>
                <w:sz w:val="16"/>
                <w:szCs w:val="18"/>
              </w:rPr>
            </w:pPr>
            <w:r>
              <w:rPr>
                <w:sz w:val="16"/>
                <w:szCs w:val="18"/>
              </w:rPr>
              <w:t>650</w:t>
            </w:r>
          </w:p>
        </w:tc>
        <w:tc>
          <w:tcPr>
            <w:tcW w:w="709" w:type="dxa"/>
            <w:tcBorders>
              <w:bottom w:val="nil"/>
            </w:tcBorders>
          </w:tcPr>
          <w:p w:rsidR="00000000" w:rsidRDefault="00000000">
            <w:pPr>
              <w:jc w:val="right"/>
              <w:rPr>
                <w:sz w:val="16"/>
                <w:szCs w:val="18"/>
              </w:rPr>
            </w:pPr>
            <w:r>
              <w:rPr>
                <w:sz w:val="16"/>
                <w:szCs w:val="18"/>
              </w:rPr>
              <w:t>615</w:t>
            </w:r>
          </w:p>
        </w:tc>
        <w:tc>
          <w:tcPr>
            <w:tcW w:w="708" w:type="dxa"/>
            <w:tcBorders>
              <w:bottom w:val="nil"/>
            </w:tcBorders>
          </w:tcPr>
          <w:p w:rsidR="00000000" w:rsidRDefault="00000000">
            <w:pPr>
              <w:jc w:val="right"/>
              <w:rPr>
                <w:sz w:val="16"/>
                <w:szCs w:val="18"/>
              </w:rPr>
            </w:pPr>
            <w:r>
              <w:rPr>
                <w:sz w:val="16"/>
                <w:szCs w:val="18"/>
              </w:rPr>
              <w:t>405</w:t>
            </w:r>
          </w:p>
        </w:tc>
        <w:tc>
          <w:tcPr>
            <w:tcW w:w="709" w:type="dxa"/>
            <w:tcBorders>
              <w:bottom w:val="nil"/>
            </w:tcBorders>
          </w:tcPr>
          <w:p w:rsidR="00000000" w:rsidRDefault="00000000">
            <w:pPr>
              <w:jc w:val="right"/>
              <w:rPr>
                <w:sz w:val="16"/>
                <w:szCs w:val="18"/>
              </w:rPr>
            </w:pPr>
            <w:r>
              <w:rPr>
                <w:sz w:val="16"/>
                <w:szCs w:val="18"/>
              </w:rPr>
              <w:t>350</w:t>
            </w:r>
          </w:p>
        </w:tc>
        <w:tc>
          <w:tcPr>
            <w:tcW w:w="722" w:type="dxa"/>
            <w:tcBorders>
              <w:bottom w:val="nil"/>
            </w:tcBorders>
          </w:tcPr>
          <w:p w:rsidR="00000000" w:rsidRDefault="00000000">
            <w:pPr>
              <w:jc w:val="right"/>
              <w:rPr>
                <w:sz w:val="16"/>
                <w:szCs w:val="18"/>
              </w:rPr>
            </w:pPr>
            <w:r>
              <w:rPr>
                <w:sz w:val="16"/>
                <w:szCs w:val="18"/>
              </w:rPr>
              <w:t>339</w:t>
            </w:r>
          </w:p>
        </w:tc>
        <w:tc>
          <w:tcPr>
            <w:tcW w:w="696" w:type="dxa"/>
            <w:tcBorders>
              <w:bottom w:val="nil"/>
            </w:tcBorders>
          </w:tcPr>
          <w:p w:rsidR="00000000" w:rsidRDefault="00000000">
            <w:pPr>
              <w:jc w:val="right"/>
              <w:rPr>
                <w:sz w:val="16"/>
                <w:szCs w:val="18"/>
              </w:rPr>
            </w:pPr>
            <w:r>
              <w:rPr>
                <w:sz w:val="16"/>
                <w:szCs w:val="18"/>
              </w:rPr>
              <w:t>304</w:t>
            </w:r>
          </w:p>
        </w:tc>
        <w:tc>
          <w:tcPr>
            <w:tcW w:w="646" w:type="dxa"/>
            <w:tcBorders>
              <w:bottom w:val="nil"/>
            </w:tcBorders>
          </w:tcPr>
          <w:p w:rsidR="00000000" w:rsidRDefault="00000000">
            <w:pPr>
              <w:jc w:val="right"/>
              <w:rPr>
                <w:sz w:val="16"/>
                <w:szCs w:val="18"/>
              </w:rPr>
            </w:pPr>
            <w:r>
              <w:rPr>
                <w:sz w:val="16"/>
                <w:szCs w:val="18"/>
              </w:rPr>
              <w:t>281</w:t>
            </w:r>
          </w:p>
        </w:tc>
      </w:tr>
      <w:tr w:rsidR="00000000">
        <w:tblPrEx>
          <w:tblCellMar>
            <w:top w:w="0" w:type="dxa"/>
            <w:bottom w:w="0" w:type="dxa"/>
          </w:tblCellMar>
        </w:tblPrEx>
        <w:trPr>
          <w:cantSplit/>
          <w:trHeight w:val="177"/>
        </w:trPr>
        <w:tc>
          <w:tcPr>
            <w:tcW w:w="2126" w:type="dxa"/>
            <w:tcBorders>
              <w:top w:val="nil"/>
              <w:bottom w:val="nil"/>
            </w:tcBorders>
          </w:tcPr>
          <w:p w:rsidR="00000000" w:rsidRDefault="00000000">
            <w:pPr>
              <w:rPr>
                <w:sz w:val="16"/>
                <w:szCs w:val="18"/>
              </w:rPr>
            </w:pPr>
            <w:r>
              <w:rPr>
                <w:sz w:val="16"/>
                <w:szCs w:val="18"/>
              </w:rPr>
              <w:t>Hommes</w:t>
            </w:r>
          </w:p>
        </w:tc>
        <w:tc>
          <w:tcPr>
            <w:tcW w:w="709" w:type="dxa"/>
            <w:tcBorders>
              <w:top w:val="nil"/>
              <w:bottom w:val="nil"/>
            </w:tcBorders>
          </w:tcPr>
          <w:p w:rsidR="00000000" w:rsidRDefault="00000000">
            <w:pPr>
              <w:jc w:val="right"/>
              <w:rPr>
                <w:sz w:val="16"/>
                <w:szCs w:val="18"/>
              </w:rPr>
            </w:pPr>
            <w:r>
              <w:rPr>
                <w:sz w:val="16"/>
                <w:szCs w:val="18"/>
              </w:rPr>
              <w:t>535</w:t>
            </w:r>
          </w:p>
        </w:tc>
        <w:tc>
          <w:tcPr>
            <w:tcW w:w="709" w:type="dxa"/>
            <w:tcBorders>
              <w:top w:val="nil"/>
              <w:bottom w:val="nil"/>
            </w:tcBorders>
          </w:tcPr>
          <w:p w:rsidR="00000000" w:rsidRDefault="00000000">
            <w:pPr>
              <w:jc w:val="right"/>
              <w:rPr>
                <w:sz w:val="16"/>
                <w:szCs w:val="18"/>
              </w:rPr>
            </w:pPr>
            <w:r>
              <w:rPr>
                <w:sz w:val="16"/>
                <w:szCs w:val="18"/>
              </w:rPr>
              <w:t>501</w:t>
            </w:r>
          </w:p>
        </w:tc>
        <w:tc>
          <w:tcPr>
            <w:tcW w:w="850" w:type="dxa"/>
            <w:tcBorders>
              <w:top w:val="nil"/>
              <w:bottom w:val="nil"/>
            </w:tcBorders>
          </w:tcPr>
          <w:p w:rsidR="00000000" w:rsidRDefault="00000000">
            <w:pPr>
              <w:jc w:val="right"/>
              <w:rPr>
                <w:sz w:val="16"/>
                <w:szCs w:val="18"/>
              </w:rPr>
            </w:pPr>
            <w:r>
              <w:rPr>
                <w:sz w:val="16"/>
                <w:szCs w:val="18"/>
              </w:rPr>
              <w:t>615</w:t>
            </w:r>
          </w:p>
        </w:tc>
        <w:tc>
          <w:tcPr>
            <w:tcW w:w="709" w:type="dxa"/>
            <w:tcBorders>
              <w:top w:val="nil"/>
              <w:bottom w:val="nil"/>
            </w:tcBorders>
          </w:tcPr>
          <w:p w:rsidR="00000000" w:rsidRDefault="00000000">
            <w:pPr>
              <w:jc w:val="right"/>
              <w:rPr>
                <w:sz w:val="16"/>
                <w:szCs w:val="18"/>
              </w:rPr>
            </w:pPr>
            <w:r>
              <w:rPr>
                <w:sz w:val="16"/>
                <w:szCs w:val="18"/>
              </w:rPr>
              <w:t>270</w:t>
            </w:r>
          </w:p>
        </w:tc>
        <w:tc>
          <w:tcPr>
            <w:tcW w:w="709" w:type="dxa"/>
            <w:tcBorders>
              <w:top w:val="nil"/>
              <w:bottom w:val="nil"/>
            </w:tcBorders>
          </w:tcPr>
          <w:p w:rsidR="00000000" w:rsidRDefault="00000000">
            <w:pPr>
              <w:jc w:val="right"/>
              <w:rPr>
                <w:sz w:val="16"/>
                <w:szCs w:val="18"/>
              </w:rPr>
            </w:pPr>
            <w:r>
              <w:rPr>
                <w:sz w:val="16"/>
                <w:szCs w:val="18"/>
              </w:rPr>
              <w:t>275</w:t>
            </w:r>
          </w:p>
        </w:tc>
        <w:tc>
          <w:tcPr>
            <w:tcW w:w="708" w:type="dxa"/>
            <w:tcBorders>
              <w:top w:val="nil"/>
              <w:bottom w:val="nil"/>
            </w:tcBorders>
          </w:tcPr>
          <w:p w:rsidR="00000000" w:rsidRDefault="00000000">
            <w:pPr>
              <w:jc w:val="right"/>
              <w:rPr>
                <w:sz w:val="16"/>
                <w:szCs w:val="18"/>
              </w:rPr>
            </w:pPr>
            <w:r>
              <w:rPr>
                <w:sz w:val="16"/>
                <w:szCs w:val="18"/>
              </w:rPr>
              <w:t>185</w:t>
            </w:r>
          </w:p>
        </w:tc>
        <w:tc>
          <w:tcPr>
            <w:tcW w:w="709" w:type="dxa"/>
            <w:tcBorders>
              <w:top w:val="nil"/>
              <w:bottom w:val="nil"/>
            </w:tcBorders>
          </w:tcPr>
          <w:p w:rsidR="00000000" w:rsidRDefault="00000000">
            <w:pPr>
              <w:jc w:val="right"/>
              <w:rPr>
                <w:sz w:val="16"/>
                <w:szCs w:val="18"/>
              </w:rPr>
            </w:pPr>
            <w:r>
              <w:rPr>
                <w:sz w:val="16"/>
                <w:szCs w:val="18"/>
              </w:rPr>
              <w:t>196</w:t>
            </w:r>
          </w:p>
        </w:tc>
        <w:tc>
          <w:tcPr>
            <w:tcW w:w="722" w:type="dxa"/>
            <w:tcBorders>
              <w:top w:val="nil"/>
              <w:bottom w:val="nil"/>
            </w:tcBorders>
          </w:tcPr>
          <w:p w:rsidR="00000000" w:rsidRDefault="00000000">
            <w:pPr>
              <w:jc w:val="right"/>
              <w:rPr>
                <w:sz w:val="16"/>
                <w:szCs w:val="18"/>
              </w:rPr>
            </w:pPr>
            <w:r>
              <w:rPr>
                <w:sz w:val="16"/>
                <w:szCs w:val="18"/>
              </w:rPr>
              <w:t>178</w:t>
            </w:r>
          </w:p>
        </w:tc>
        <w:tc>
          <w:tcPr>
            <w:tcW w:w="696" w:type="dxa"/>
            <w:tcBorders>
              <w:top w:val="nil"/>
              <w:bottom w:val="nil"/>
            </w:tcBorders>
          </w:tcPr>
          <w:p w:rsidR="00000000" w:rsidRDefault="00000000">
            <w:pPr>
              <w:jc w:val="right"/>
              <w:rPr>
                <w:sz w:val="16"/>
                <w:szCs w:val="18"/>
              </w:rPr>
            </w:pPr>
            <w:r>
              <w:rPr>
                <w:sz w:val="16"/>
                <w:szCs w:val="18"/>
              </w:rPr>
              <w:t>154</w:t>
            </w:r>
          </w:p>
        </w:tc>
        <w:tc>
          <w:tcPr>
            <w:tcW w:w="646" w:type="dxa"/>
            <w:tcBorders>
              <w:top w:val="nil"/>
              <w:bottom w:val="nil"/>
            </w:tcBorders>
          </w:tcPr>
          <w:p w:rsidR="00000000" w:rsidRDefault="00000000">
            <w:pPr>
              <w:jc w:val="right"/>
              <w:rPr>
                <w:sz w:val="16"/>
                <w:szCs w:val="18"/>
              </w:rPr>
            </w:pPr>
            <w:r>
              <w:rPr>
                <w:sz w:val="16"/>
                <w:szCs w:val="18"/>
              </w:rPr>
              <w:t>153</w:t>
            </w:r>
          </w:p>
        </w:tc>
      </w:tr>
      <w:tr w:rsidR="00000000">
        <w:tblPrEx>
          <w:tblCellMar>
            <w:top w:w="0" w:type="dxa"/>
            <w:bottom w:w="0" w:type="dxa"/>
          </w:tblCellMar>
        </w:tblPrEx>
        <w:trPr>
          <w:cantSplit/>
          <w:trHeight w:val="177"/>
        </w:trPr>
        <w:tc>
          <w:tcPr>
            <w:tcW w:w="2126" w:type="dxa"/>
            <w:tcBorders>
              <w:top w:val="nil"/>
              <w:bottom w:val="nil"/>
            </w:tcBorders>
          </w:tcPr>
          <w:p w:rsidR="00000000" w:rsidRDefault="00000000">
            <w:pPr>
              <w:rPr>
                <w:sz w:val="16"/>
                <w:szCs w:val="18"/>
              </w:rPr>
            </w:pPr>
            <w:r>
              <w:rPr>
                <w:sz w:val="16"/>
                <w:szCs w:val="18"/>
              </w:rPr>
              <w:t>Femmes</w:t>
            </w:r>
          </w:p>
        </w:tc>
        <w:tc>
          <w:tcPr>
            <w:tcW w:w="709" w:type="dxa"/>
            <w:tcBorders>
              <w:top w:val="nil"/>
              <w:bottom w:val="nil"/>
            </w:tcBorders>
          </w:tcPr>
          <w:p w:rsidR="00000000" w:rsidRDefault="00000000">
            <w:pPr>
              <w:jc w:val="right"/>
              <w:rPr>
                <w:sz w:val="16"/>
                <w:szCs w:val="18"/>
              </w:rPr>
            </w:pPr>
            <w:r>
              <w:rPr>
                <w:sz w:val="16"/>
                <w:szCs w:val="18"/>
              </w:rPr>
              <w:t>699</w:t>
            </w:r>
          </w:p>
        </w:tc>
        <w:tc>
          <w:tcPr>
            <w:tcW w:w="709" w:type="dxa"/>
            <w:tcBorders>
              <w:top w:val="nil"/>
              <w:bottom w:val="nil"/>
            </w:tcBorders>
          </w:tcPr>
          <w:p w:rsidR="00000000" w:rsidRDefault="00000000">
            <w:pPr>
              <w:jc w:val="right"/>
              <w:rPr>
                <w:sz w:val="16"/>
                <w:szCs w:val="18"/>
              </w:rPr>
            </w:pPr>
            <w:r>
              <w:rPr>
                <w:sz w:val="16"/>
                <w:szCs w:val="18"/>
              </w:rPr>
              <w:t>628</w:t>
            </w:r>
          </w:p>
        </w:tc>
        <w:tc>
          <w:tcPr>
            <w:tcW w:w="850" w:type="dxa"/>
            <w:tcBorders>
              <w:top w:val="nil"/>
              <w:bottom w:val="nil"/>
            </w:tcBorders>
          </w:tcPr>
          <w:p w:rsidR="00000000" w:rsidRDefault="00000000">
            <w:pPr>
              <w:jc w:val="right"/>
              <w:rPr>
                <w:sz w:val="16"/>
                <w:szCs w:val="18"/>
              </w:rPr>
            </w:pPr>
            <w:r>
              <w:rPr>
                <w:sz w:val="16"/>
                <w:szCs w:val="18"/>
              </w:rPr>
              <w:t>433</w:t>
            </w:r>
          </w:p>
        </w:tc>
        <w:tc>
          <w:tcPr>
            <w:tcW w:w="709" w:type="dxa"/>
            <w:tcBorders>
              <w:top w:val="nil"/>
              <w:bottom w:val="nil"/>
            </w:tcBorders>
          </w:tcPr>
          <w:p w:rsidR="00000000" w:rsidRDefault="00000000">
            <w:pPr>
              <w:jc w:val="right"/>
              <w:rPr>
                <w:sz w:val="16"/>
                <w:szCs w:val="18"/>
              </w:rPr>
            </w:pPr>
            <w:r>
              <w:rPr>
                <w:sz w:val="16"/>
                <w:szCs w:val="18"/>
              </w:rPr>
              <w:t>380</w:t>
            </w:r>
          </w:p>
        </w:tc>
        <w:tc>
          <w:tcPr>
            <w:tcW w:w="709" w:type="dxa"/>
            <w:tcBorders>
              <w:top w:val="nil"/>
              <w:bottom w:val="nil"/>
            </w:tcBorders>
          </w:tcPr>
          <w:p w:rsidR="00000000" w:rsidRDefault="00000000">
            <w:pPr>
              <w:jc w:val="right"/>
              <w:rPr>
                <w:sz w:val="16"/>
                <w:szCs w:val="18"/>
              </w:rPr>
            </w:pPr>
            <w:r>
              <w:rPr>
                <w:sz w:val="16"/>
                <w:szCs w:val="18"/>
              </w:rPr>
              <w:t>340</w:t>
            </w:r>
          </w:p>
        </w:tc>
        <w:tc>
          <w:tcPr>
            <w:tcW w:w="708" w:type="dxa"/>
            <w:tcBorders>
              <w:top w:val="nil"/>
              <w:bottom w:val="nil"/>
            </w:tcBorders>
          </w:tcPr>
          <w:p w:rsidR="00000000" w:rsidRDefault="00000000">
            <w:pPr>
              <w:jc w:val="right"/>
              <w:rPr>
                <w:sz w:val="16"/>
                <w:szCs w:val="18"/>
              </w:rPr>
            </w:pPr>
            <w:r>
              <w:rPr>
                <w:sz w:val="16"/>
                <w:szCs w:val="18"/>
              </w:rPr>
              <w:t>220</w:t>
            </w:r>
          </w:p>
        </w:tc>
        <w:tc>
          <w:tcPr>
            <w:tcW w:w="709" w:type="dxa"/>
            <w:tcBorders>
              <w:top w:val="nil"/>
              <w:bottom w:val="nil"/>
            </w:tcBorders>
          </w:tcPr>
          <w:p w:rsidR="00000000" w:rsidRDefault="00000000">
            <w:pPr>
              <w:jc w:val="right"/>
              <w:rPr>
                <w:sz w:val="16"/>
                <w:szCs w:val="18"/>
              </w:rPr>
            </w:pPr>
            <w:r>
              <w:rPr>
                <w:sz w:val="16"/>
                <w:szCs w:val="18"/>
              </w:rPr>
              <w:t>154</w:t>
            </w:r>
          </w:p>
        </w:tc>
        <w:tc>
          <w:tcPr>
            <w:tcW w:w="722" w:type="dxa"/>
            <w:tcBorders>
              <w:top w:val="nil"/>
              <w:bottom w:val="nil"/>
            </w:tcBorders>
          </w:tcPr>
          <w:p w:rsidR="00000000" w:rsidRDefault="00000000">
            <w:pPr>
              <w:jc w:val="right"/>
              <w:rPr>
                <w:sz w:val="16"/>
                <w:szCs w:val="18"/>
              </w:rPr>
            </w:pPr>
            <w:r>
              <w:rPr>
                <w:sz w:val="16"/>
                <w:szCs w:val="18"/>
              </w:rPr>
              <w:t>161</w:t>
            </w:r>
          </w:p>
        </w:tc>
        <w:tc>
          <w:tcPr>
            <w:tcW w:w="696" w:type="dxa"/>
            <w:tcBorders>
              <w:top w:val="nil"/>
              <w:bottom w:val="nil"/>
            </w:tcBorders>
          </w:tcPr>
          <w:p w:rsidR="00000000" w:rsidRDefault="00000000">
            <w:pPr>
              <w:jc w:val="right"/>
              <w:rPr>
                <w:sz w:val="16"/>
                <w:szCs w:val="18"/>
              </w:rPr>
            </w:pPr>
            <w:r>
              <w:rPr>
                <w:sz w:val="16"/>
                <w:szCs w:val="18"/>
              </w:rPr>
              <w:t>150</w:t>
            </w:r>
          </w:p>
        </w:tc>
        <w:tc>
          <w:tcPr>
            <w:tcW w:w="646" w:type="dxa"/>
            <w:tcBorders>
              <w:top w:val="nil"/>
              <w:bottom w:val="nil"/>
            </w:tcBorders>
          </w:tcPr>
          <w:p w:rsidR="00000000" w:rsidRDefault="00000000">
            <w:pPr>
              <w:jc w:val="right"/>
              <w:rPr>
                <w:sz w:val="16"/>
                <w:szCs w:val="18"/>
              </w:rPr>
            </w:pPr>
            <w:r>
              <w:rPr>
                <w:sz w:val="16"/>
                <w:szCs w:val="18"/>
              </w:rPr>
              <w:t>128</w:t>
            </w:r>
          </w:p>
        </w:tc>
      </w:tr>
      <w:tr w:rsidR="00000000">
        <w:tblPrEx>
          <w:tblCellMar>
            <w:top w:w="0" w:type="dxa"/>
            <w:bottom w:w="0" w:type="dxa"/>
          </w:tblCellMar>
        </w:tblPrEx>
        <w:trPr>
          <w:cantSplit/>
          <w:trHeight w:val="222"/>
        </w:trPr>
        <w:tc>
          <w:tcPr>
            <w:tcW w:w="2126" w:type="dxa"/>
            <w:tcBorders>
              <w:top w:val="nil"/>
              <w:bottom w:val="nil"/>
            </w:tcBorders>
          </w:tcPr>
          <w:p w:rsidR="00000000" w:rsidRDefault="00000000">
            <w:pPr>
              <w:rPr>
                <w:sz w:val="16"/>
                <w:szCs w:val="22"/>
              </w:rPr>
            </w:pPr>
            <w:r>
              <w:rPr>
                <w:sz w:val="16"/>
                <w:szCs w:val="22"/>
              </w:rPr>
              <w:tab/>
              <w:t>Discipline</w:t>
            </w:r>
          </w:p>
        </w:tc>
        <w:tc>
          <w:tcPr>
            <w:tcW w:w="709" w:type="dxa"/>
            <w:tcBorders>
              <w:top w:val="nil"/>
              <w:bottom w:val="nil"/>
            </w:tcBorders>
          </w:tcPr>
          <w:p w:rsidR="00000000" w:rsidRDefault="00000000">
            <w:pPr>
              <w:jc w:val="right"/>
              <w:rPr>
                <w:sz w:val="16"/>
                <w:szCs w:val="18"/>
              </w:rPr>
            </w:pPr>
          </w:p>
        </w:tc>
        <w:tc>
          <w:tcPr>
            <w:tcW w:w="709" w:type="dxa"/>
            <w:tcBorders>
              <w:top w:val="nil"/>
              <w:bottom w:val="nil"/>
            </w:tcBorders>
          </w:tcPr>
          <w:p w:rsidR="00000000" w:rsidRDefault="00000000">
            <w:pPr>
              <w:jc w:val="right"/>
              <w:rPr>
                <w:sz w:val="16"/>
                <w:szCs w:val="18"/>
              </w:rPr>
            </w:pPr>
          </w:p>
        </w:tc>
        <w:tc>
          <w:tcPr>
            <w:tcW w:w="850" w:type="dxa"/>
            <w:tcBorders>
              <w:top w:val="nil"/>
              <w:bottom w:val="nil"/>
            </w:tcBorders>
          </w:tcPr>
          <w:p w:rsidR="00000000" w:rsidRDefault="00000000">
            <w:pPr>
              <w:jc w:val="right"/>
              <w:rPr>
                <w:sz w:val="16"/>
                <w:szCs w:val="18"/>
              </w:rPr>
            </w:pPr>
          </w:p>
        </w:tc>
        <w:tc>
          <w:tcPr>
            <w:tcW w:w="709" w:type="dxa"/>
            <w:tcBorders>
              <w:top w:val="nil"/>
              <w:bottom w:val="nil"/>
            </w:tcBorders>
          </w:tcPr>
          <w:p w:rsidR="00000000" w:rsidRDefault="00000000">
            <w:pPr>
              <w:jc w:val="right"/>
              <w:rPr>
                <w:sz w:val="16"/>
                <w:szCs w:val="18"/>
              </w:rPr>
            </w:pPr>
          </w:p>
        </w:tc>
        <w:tc>
          <w:tcPr>
            <w:tcW w:w="709" w:type="dxa"/>
            <w:tcBorders>
              <w:top w:val="nil"/>
              <w:bottom w:val="nil"/>
            </w:tcBorders>
          </w:tcPr>
          <w:p w:rsidR="00000000" w:rsidRDefault="00000000">
            <w:pPr>
              <w:jc w:val="right"/>
              <w:rPr>
                <w:sz w:val="16"/>
                <w:szCs w:val="18"/>
              </w:rPr>
            </w:pPr>
          </w:p>
        </w:tc>
        <w:tc>
          <w:tcPr>
            <w:tcW w:w="708" w:type="dxa"/>
            <w:tcBorders>
              <w:top w:val="nil"/>
              <w:bottom w:val="nil"/>
            </w:tcBorders>
          </w:tcPr>
          <w:p w:rsidR="00000000" w:rsidRDefault="00000000">
            <w:pPr>
              <w:jc w:val="right"/>
              <w:rPr>
                <w:sz w:val="16"/>
                <w:szCs w:val="18"/>
              </w:rPr>
            </w:pPr>
          </w:p>
        </w:tc>
        <w:tc>
          <w:tcPr>
            <w:tcW w:w="709" w:type="dxa"/>
            <w:tcBorders>
              <w:top w:val="nil"/>
              <w:bottom w:val="nil"/>
            </w:tcBorders>
          </w:tcPr>
          <w:p w:rsidR="00000000" w:rsidRDefault="00000000">
            <w:pPr>
              <w:jc w:val="right"/>
              <w:rPr>
                <w:sz w:val="16"/>
                <w:szCs w:val="18"/>
              </w:rPr>
            </w:pPr>
          </w:p>
        </w:tc>
        <w:tc>
          <w:tcPr>
            <w:tcW w:w="722" w:type="dxa"/>
            <w:tcBorders>
              <w:top w:val="nil"/>
              <w:bottom w:val="nil"/>
            </w:tcBorders>
          </w:tcPr>
          <w:p w:rsidR="00000000" w:rsidRDefault="00000000">
            <w:pPr>
              <w:jc w:val="right"/>
              <w:rPr>
                <w:sz w:val="16"/>
                <w:szCs w:val="18"/>
              </w:rPr>
            </w:pPr>
          </w:p>
        </w:tc>
        <w:tc>
          <w:tcPr>
            <w:tcW w:w="696" w:type="dxa"/>
            <w:tcBorders>
              <w:top w:val="nil"/>
              <w:bottom w:val="nil"/>
            </w:tcBorders>
          </w:tcPr>
          <w:p w:rsidR="00000000" w:rsidRDefault="00000000">
            <w:pPr>
              <w:jc w:val="right"/>
              <w:rPr>
                <w:sz w:val="16"/>
                <w:szCs w:val="18"/>
              </w:rPr>
            </w:pPr>
          </w:p>
        </w:tc>
        <w:tc>
          <w:tcPr>
            <w:tcW w:w="646" w:type="dxa"/>
            <w:tcBorders>
              <w:top w:val="nil"/>
              <w:bottom w:val="nil"/>
            </w:tcBorders>
          </w:tcPr>
          <w:p w:rsidR="00000000" w:rsidRDefault="00000000">
            <w:pPr>
              <w:jc w:val="right"/>
              <w:rPr>
                <w:sz w:val="16"/>
                <w:szCs w:val="18"/>
              </w:rPr>
            </w:pPr>
          </w:p>
        </w:tc>
      </w:tr>
      <w:tr w:rsidR="00000000">
        <w:tblPrEx>
          <w:tblCellMar>
            <w:top w:w="0" w:type="dxa"/>
            <w:bottom w:w="0" w:type="dxa"/>
          </w:tblCellMar>
        </w:tblPrEx>
        <w:trPr>
          <w:cantSplit/>
          <w:trHeight w:val="177"/>
        </w:trPr>
        <w:tc>
          <w:tcPr>
            <w:tcW w:w="2126" w:type="dxa"/>
            <w:tcBorders>
              <w:top w:val="nil"/>
              <w:bottom w:val="nil"/>
            </w:tcBorders>
          </w:tcPr>
          <w:p w:rsidR="00000000" w:rsidRDefault="00000000">
            <w:pPr>
              <w:rPr>
                <w:sz w:val="16"/>
                <w:szCs w:val="18"/>
              </w:rPr>
            </w:pPr>
            <w:r>
              <w:rPr>
                <w:sz w:val="16"/>
                <w:szCs w:val="18"/>
              </w:rPr>
              <w:t>Lettres et sciences sociales</w:t>
            </w:r>
          </w:p>
        </w:tc>
        <w:tc>
          <w:tcPr>
            <w:tcW w:w="709" w:type="dxa"/>
            <w:tcBorders>
              <w:top w:val="nil"/>
              <w:bottom w:val="nil"/>
            </w:tcBorders>
          </w:tcPr>
          <w:p w:rsidR="00000000" w:rsidRDefault="00000000">
            <w:pPr>
              <w:jc w:val="right"/>
              <w:rPr>
                <w:sz w:val="16"/>
                <w:szCs w:val="18"/>
              </w:rPr>
            </w:pPr>
            <w:r>
              <w:rPr>
                <w:sz w:val="16"/>
                <w:szCs w:val="18"/>
              </w:rPr>
              <w:t>1 128</w:t>
            </w:r>
          </w:p>
        </w:tc>
        <w:tc>
          <w:tcPr>
            <w:tcW w:w="709" w:type="dxa"/>
            <w:tcBorders>
              <w:top w:val="nil"/>
              <w:bottom w:val="nil"/>
            </w:tcBorders>
          </w:tcPr>
          <w:p w:rsidR="00000000" w:rsidRDefault="00000000">
            <w:pPr>
              <w:jc w:val="right"/>
              <w:rPr>
                <w:sz w:val="16"/>
                <w:szCs w:val="18"/>
              </w:rPr>
            </w:pPr>
            <w:r>
              <w:rPr>
                <w:sz w:val="16"/>
                <w:szCs w:val="18"/>
              </w:rPr>
              <w:t>1 028</w:t>
            </w:r>
          </w:p>
        </w:tc>
        <w:tc>
          <w:tcPr>
            <w:tcW w:w="850" w:type="dxa"/>
            <w:tcBorders>
              <w:top w:val="nil"/>
              <w:bottom w:val="nil"/>
            </w:tcBorders>
          </w:tcPr>
          <w:p w:rsidR="00000000" w:rsidRDefault="00000000">
            <w:pPr>
              <w:jc w:val="right"/>
              <w:rPr>
                <w:sz w:val="16"/>
                <w:szCs w:val="18"/>
              </w:rPr>
            </w:pPr>
            <w:r>
              <w:rPr>
                <w:sz w:val="16"/>
                <w:szCs w:val="18"/>
              </w:rPr>
              <w:t>954</w:t>
            </w:r>
          </w:p>
        </w:tc>
        <w:tc>
          <w:tcPr>
            <w:tcW w:w="709" w:type="dxa"/>
            <w:tcBorders>
              <w:top w:val="nil"/>
              <w:bottom w:val="nil"/>
            </w:tcBorders>
          </w:tcPr>
          <w:p w:rsidR="00000000" w:rsidRDefault="00000000">
            <w:pPr>
              <w:jc w:val="right"/>
              <w:rPr>
                <w:sz w:val="16"/>
                <w:szCs w:val="18"/>
              </w:rPr>
            </w:pPr>
            <w:r>
              <w:rPr>
                <w:sz w:val="16"/>
                <w:szCs w:val="18"/>
              </w:rPr>
              <w:t>581</w:t>
            </w:r>
          </w:p>
        </w:tc>
        <w:tc>
          <w:tcPr>
            <w:tcW w:w="709" w:type="dxa"/>
            <w:tcBorders>
              <w:top w:val="nil"/>
              <w:bottom w:val="nil"/>
            </w:tcBorders>
          </w:tcPr>
          <w:p w:rsidR="00000000" w:rsidRDefault="00000000">
            <w:pPr>
              <w:jc w:val="right"/>
              <w:rPr>
                <w:sz w:val="16"/>
                <w:szCs w:val="18"/>
              </w:rPr>
            </w:pPr>
            <w:r>
              <w:rPr>
                <w:sz w:val="16"/>
                <w:szCs w:val="18"/>
              </w:rPr>
              <w:t>550</w:t>
            </w:r>
          </w:p>
        </w:tc>
        <w:tc>
          <w:tcPr>
            <w:tcW w:w="708" w:type="dxa"/>
            <w:tcBorders>
              <w:top w:val="nil"/>
              <w:bottom w:val="nil"/>
            </w:tcBorders>
          </w:tcPr>
          <w:p w:rsidR="00000000" w:rsidRDefault="00000000">
            <w:pPr>
              <w:jc w:val="right"/>
              <w:rPr>
                <w:sz w:val="16"/>
                <w:szCs w:val="18"/>
              </w:rPr>
            </w:pPr>
            <w:r>
              <w:rPr>
                <w:sz w:val="16"/>
                <w:szCs w:val="18"/>
              </w:rPr>
              <w:t>357</w:t>
            </w:r>
          </w:p>
        </w:tc>
        <w:tc>
          <w:tcPr>
            <w:tcW w:w="709" w:type="dxa"/>
            <w:tcBorders>
              <w:top w:val="nil"/>
              <w:bottom w:val="nil"/>
            </w:tcBorders>
          </w:tcPr>
          <w:p w:rsidR="00000000" w:rsidRDefault="00000000">
            <w:pPr>
              <w:jc w:val="right"/>
              <w:rPr>
                <w:sz w:val="16"/>
                <w:szCs w:val="18"/>
              </w:rPr>
            </w:pPr>
            <w:r>
              <w:rPr>
                <w:sz w:val="16"/>
                <w:szCs w:val="18"/>
              </w:rPr>
              <w:t>317</w:t>
            </w:r>
          </w:p>
        </w:tc>
        <w:tc>
          <w:tcPr>
            <w:tcW w:w="722" w:type="dxa"/>
            <w:tcBorders>
              <w:top w:val="nil"/>
              <w:bottom w:val="nil"/>
            </w:tcBorders>
          </w:tcPr>
          <w:p w:rsidR="00000000" w:rsidRDefault="00000000">
            <w:pPr>
              <w:jc w:val="right"/>
              <w:rPr>
                <w:sz w:val="16"/>
                <w:szCs w:val="18"/>
              </w:rPr>
            </w:pPr>
            <w:r>
              <w:rPr>
                <w:sz w:val="16"/>
                <w:szCs w:val="18"/>
              </w:rPr>
              <w:t>296</w:t>
            </w:r>
          </w:p>
        </w:tc>
        <w:tc>
          <w:tcPr>
            <w:tcW w:w="696" w:type="dxa"/>
            <w:tcBorders>
              <w:top w:val="nil"/>
              <w:bottom w:val="nil"/>
            </w:tcBorders>
          </w:tcPr>
          <w:p w:rsidR="00000000" w:rsidRDefault="00000000">
            <w:pPr>
              <w:jc w:val="right"/>
              <w:rPr>
                <w:sz w:val="16"/>
                <w:szCs w:val="18"/>
              </w:rPr>
            </w:pPr>
            <w:r>
              <w:rPr>
                <w:sz w:val="16"/>
                <w:szCs w:val="18"/>
              </w:rPr>
              <w:t>270</w:t>
            </w:r>
          </w:p>
        </w:tc>
        <w:tc>
          <w:tcPr>
            <w:tcW w:w="646" w:type="dxa"/>
            <w:tcBorders>
              <w:top w:val="nil"/>
              <w:bottom w:val="nil"/>
            </w:tcBorders>
          </w:tcPr>
          <w:p w:rsidR="00000000" w:rsidRDefault="00000000">
            <w:pPr>
              <w:jc w:val="right"/>
              <w:rPr>
                <w:sz w:val="16"/>
                <w:szCs w:val="18"/>
              </w:rPr>
            </w:pPr>
            <w:r>
              <w:rPr>
                <w:sz w:val="16"/>
                <w:szCs w:val="18"/>
              </w:rPr>
              <w:t>243</w:t>
            </w:r>
          </w:p>
        </w:tc>
      </w:tr>
      <w:tr w:rsidR="00000000">
        <w:tblPrEx>
          <w:tblCellMar>
            <w:top w:w="0" w:type="dxa"/>
            <w:bottom w:w="0" w:type="dxa"/>
          </w:tblCellMar>
        </w:tblPrEx>
        <w:trPr>
          <w:cantSplit/>
          <w:trHeight w:val="177"/>
        </w:trPr>
        <w:tc>
          <w:tcPr>
            <w:tcW w:w="2126" w:type="dxa"/>
            <w:tcBorders>
              <w:top w:val="nil"/>
            </w:tcBorders>
          </w:tcPr>
          <w:p w:rsidR="00000000" w:rsidRDefault="00000000">
            <w:pPr>
              <w:rPr>
                <w:sz w:val="16"/>
                <w:szCs w:val="18"/>
              </w:rPr>
            </w:pPr>
            <w:r>
              <w:rPr>
                <w:sz w:val="16"/>
                <w:szCs w:val="18"/>
              </w:rPr>
              <w:t>Sciences et mathématiques</w:t>
            </w:r>
          </w:p>
        </w:tc>
        <w:tc>
          <w:tcPr>
            <w:tcW w:w="709" w:type="dxa"/>
            <w:tcBorders>
              <w:top w:val="nil"/>
            </w:tcBorders>
          </w:tcPr>
          <w:p w:rsidR="00000000" w:rsidRDefault="00000000">
            <w:pPr>
              <w:jc w:val="right"/>
              <w:rPr>
                <w:sz w:val="16"/>
                <w:szCs w:val="18"/>
              </w:rPr>
            </w:pPr>
            <w:r>
              <w:rPr>
                <w:sz w:val="16"/>
                <w:szCs w:val="18"/>
              </w:rPr>
              <w:t>106</w:t>
            </w:r>
          </w:p>
        </w:tc>
        <w:tc>
          <w:tcPr>
            <w:tcW w:w="709" w:type="dxa"/>
            <w:tcBorders>
              <w:top w:val="nil"/>
            </w:tcBorders>
          </w:tcPr>
          <w:p w:rsidR="00000000" w:rsidRDefault="00000000">
            <w:pPr>
              <w:jc w:val="right"/>
              <w:rPr>
                <w:sz w:val="16"/>
                <w:szCs w:val="18"/>
              </w:rPr>
            </w:pPr>
            <w:r>
              <w:rPr>
                <w:sz w:val="16"/>
                <w:szCs w:val="18"/>
              </w:rPr>
              <w:t>101</w:t>
            </w:r>
          </w:p>
        </w:tc>
        <w:tc>
          <w:tcPr>
            <w:tcW w:w="850" w:type="dxa"/>
            <w:tcBorders>
              <w:top w:val="nil"/>
            </w:tcBorders>
          </w:tcPr>
          <w:p w:rsidR="00000000" w:rsidRDefault="00000000">
            <w:pPr>
              <w:jc w:val="right"/>
              <w:rPr>
                <w:sz w:val="16"/>
                <w:szCs w:val="18"/>
              </w:rPr>
            </w:pPr>
            <w:r>
              <w:rPr>
                <w:sz w:val="16"/>
                <w:szCs w:val="18"/>
              </w:rPr>
              <w:t>94</w:t>
            </w:r>
          </w:p>
        </w:tc>
        <w:tc>
          <w:tcPr>
            <w:tcW w:w="709" w:type="dxa"/>
            <w:tcBorders>
              <w:top w:val="nil"/>
            </w:tcBorders>
          </w:tcPr>
          <w:p w:rsidR="00000000" w:rsidRDefault="00000000">
            <w:pPr>
              <w:jc w:val="right"/>
              <w:rPr>
                <w:sz w:val="16"/>
                <w:szCs w:val="18"/>
              </w:rPr>
            </w:pPr>
            <w:r>
              <w:rPr>
                <w:sz w:val="16"/>
                <w:szCs w:val="18"/>
              </w:rPr>
              <w:t>69</w:t>
            </w:r>
          </w:p>
        </w:tc>
        <w:tc>
          <w:tcPr>
            <w:tcW w:w="709" w:type="dxa"/>
            <w:tcBorders>
              <w:top w:val="nil"/>
            </w:tcBorders>
          </w:tcPr>
          <w:p w:rsidR="00000000" w:rsidRDefault="00000000">
            <w:pPr>
              <w:jc w:val="right"/>
              <w:rPr>
                <w:sz w:val="16"/>
                <w:szCs w:val="18"/>
              </w:rPr>
            </w:pPr>
            <w:r>
              <w:rPr>
                <w:sz w:val="16"/>
                <w:szCs w:val="18"/>
              </w:rPr>
              <w:t>65</w:t>
            </w:r>
          </w:p>
        </w:tc>
        <w:tc>
          <w:tcPr>
            <w:tcW w:w="708" w:type="dxa"/>
            <w:tcBorders>
              <w:top w:val="nil"/>
            </w:tcBorders>
          </w:tcPr>
          <w:p w:rsidR="00000000" w:rsidRDefault="00000000">
            <w:pPr>
              <w:jc w:val="right"/>
              <w:rPr>
                <w:sz w:val="16"/>
                <w:szCs w:val="18"/>
              </w:rPr>
            </w:pPr>
            <w:r>
              <w:rPr>
                <w:sz w:val="16"/>
                <w:szCs w:val="18"/>
              </w:rPr>
              <w:t>48</w:t>
            </w:r>
          </w:p>
        </w:tc>
        <w:tc>
          <w:tcPr>
            <w:tcW w:w="709" w:type="dxa"/>
            <w:tcBorders>
              <w:top w:val="nil"/>
            </w:tcBorders>
          </w:tcPr>
          <w:p w:rsidR="00000000" w:rsidRDefault="00000000">
            <w:pPr>
              <w:jc w:val="right"/>
              <w:rPr>
                <w:sz w:val="16"/>
                <w:szCs w:val="18"/>
              </w:rPr>
            </w:pPr>
            <w:r>
              <w:rPr>
                <w:sz w:val="16"/>
                <w:szCs w:val="18"/>
              </w:rPr>
              <w:t>33</w:t>
            </w:r>
          </w:p>
        </w:tc>
        <w:tc>
          <w:tcPr>
            <w:tcW w:w="722" w:type="dxa"/>
            <w:tcBorders>
              <w:top w:val="nil"/>
            </w:tcBorders>
          </w:tcPr>
          <w:p w:rsidR="00000000" w:rsidRDefault="00000000">
            <w:pPr>
              <w:jc w:val="right"/>
              <w:rPr>
                <w:sz w:val="16"/>
                <w:szCs w:val="18"/>
              </w:rPr>
            </w:pPr>
            <w:r>
              <w:rPr>
                <w:sz w:val="16"/>
                <w:szCs w:val="18"/>
              </w:rPr>
              <w:t>43</w:t>
            </w:r>
          </w:p>
        </w:tc>
        <w:tc>
          <w:tcPr>
            <w:tcW w:w="696" w:type="dxa"/>
            <w:tcBorders>
              <w:top w:val="nil"/>
            </w:tcBorders>
          </w:tcPr>
          <w:p w:rsidR="00000000" w:rsidRDefault="00000000">
            <w:pPr>
              <w:jc w:val="right"/>
              <w:rPr>
                <w:sz w:val="16"/>
                <w:szCs w:val="18"/>
              </w:rPr>
            </w:pPr>
            <w:r>
              <w:rPr>
                <w:sz w:val="16"/>
                <w:szCs w:val="18"/>
              </w:rPr>
              <w:t>34</w:t>
            </w:r>
          </w:p>
        </w:tc>
        <w:tc>
          <w:tcPr>
            <w:tcW w:w="646" w:type="dxa"/>
            <w:tcBorders>
              <w:top w:val="nil"/>
            </w:tcBorders>
          </w:tcPr>
          <w:p w:rsidR="00000000" w:rsidRDefault="00000000">
            <w:pPr>
              <w:jc w:val="right"/>
              <w:rPr>
                <w:sz w:val="16"/>
                <w:szCs w:val="18"/>
              </w:rPr>
            </w:pPr>
            <w:r>
              <w:rPr>
                <w:sz w:val="16"/>
                <w:szCs w:val="18"/>
              </w:rPr>
              <w:t>38</w:t>
            </w:r>
          </w:p>
        </w:tc>
      </w:tr>
    </w:tbl>
    <w:p w:rsidR="00000000" w:rsidRDefault="00000000"/>
    <w:p w:rsidR="00000000" w:rsidRDefault="00000000">
      <w:pPr>
        <w:jc w:val="center"/>
        <w:rPr>
          <w:b/>
          <w:bCs/>
        </w:rPr>
      </w:pPr>
      <w:r>
        <w:rPr>
          <w:b/>
          <w:bCs/>
        </w:rPr>
        <w:t>Tableau 69</w:t>
      </w:r>
    </w:p>
    <w:p w:rsidR="00000000" w:rsidRDefault="00000000">
      <w:pPr>
        <w:jc w:val="center"/>
        <w:rPr>
          <w:b/>
          <w:bCs/>
        </w:rPr>
      </w:pPr>
    </w:p>
    <w:p w:rsidR="00000000" w:rsidRDefault="00000000">
      <w:pPr>
        <w:jc w:val="center"/>
        <w:rPr>
          <w:b/>
          <w:bCs/>
        </w:rPr>
      </w:pPr>
      <w:r>
        <w:rPr>
          <w:b/>
          <w:bCs/>
        </w:rPr>
        <w:t xml:space="preserve">Étudiants inscrits dans les programmes du premier cycle des établissements d’enseignement supérieur non universitaire, par discipline, </w:t>
      </w:r>
      <w:r>
        <w:rPr>
          <w:b/>
          <w:bCs/>
        </w:rPr>
        <w:br/>
        <w:t>par année d’étude et par sexe</w:t>
      </w:r>
    </w:p>
    <w:p w:rsidR="00000000" w:rsidRDefault="00000000"/>
    <w:tbl>
      <w:tblPr>
        <w:tblW w:w="0" w:type="auto"/>
        <w:tblInd w:w="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2880"/>
        <w:gridCol w:w="1373"/>
        <w:gridCol w:w="993"/>
        <w:gridCol w:w="1134"/>
        <w:gridCol w:w="1134"/>
        <w:gridCol w:w="851"/>
        <w:gridCol w:w="997"/>
      </w:tblGrid>
      <w:tr w:rsidR="00000000">
        <w:tblPrEx>
          <w:tblCellMar>
            <w:top w:w="0" w:type="dxa"/>
            <w:bottom w:w="0" w:type="dxa"/>
          </w:tblCellMar>
        </w:tblPrEx>
        <w:trPr>
          <w:cantSplit/>
          <w:trHeight w:val="180"/>
          <w:tblHeader/>
        </w:trPr>
        <w:tc>
          <w:tcPr>
            <w:tcW w:w="2880" w:type="dxa"/>
            <w:tcBorders>
              <w:bottom w:val="single" w:sz="6" w:space="0" w:color="auto"/>
            </w:tcBorders>
          </w:tcPr>
          <w:p w:rsidR="00000000" w:rsidRDefault="00000000">
            <w:pPr>
              <w:jc w:val="center"/>
              <w:rPr>
                <w:sz w:val="18"/>
                <w:szCs w:val="18"/>
              </w:rPr>
            </w:pPr>
            <w:r>
              <w:rPr>
                <w:sz w:val="18"/>
                <w:szCs w:val="18"/>
              </w:rPr>
              <w:t>Année d’étude</w:t>
            </w:r>
          </w:p>
        </w:tc>
        <w:tc>
          <w:tcPr>
            <w:tcW w:w="1373" w:type="dxa"/>
            <w:tcBorders>
              <w:bottom w:val="single" w:sz="6" w:space="0" w:color="auto"/>
            </w:tcBorders>
          </w:tcPr>
          <w:p w:rsidR="00000000" w:rsidRDefault="00000000">
            <w:pPr>
              <w:jc w:val="center"/>
              <w:rPr>
                <w:sz w:val="18"/>
                <w:szCs w:val="18"/>
              </w:rPr>
            </w:pPr>
            <w:r>
              <w:rPr>
                <w:sz w:val="18"/>
                <w:szCs w:val="18"/>
              </w:rPr>
              <w:t>Cinquième</w:t>
            </w:r>
          </w:p>
        </w:tc>
        <w:tc>
          <w:tcPr>
            <w:tcW w:w="993" w:type="dxa"/>
            <w:tcBorders>
              <w:bottom w:val="single" w:sz="6" w:space="0" w:color="auto"/>
            </w:tcBorders>
          </w:tcPr>
          <w:p w:rsidR="00000000" w:rsidRDefault="00000000">
            <w:pPr>
              <w:jc w:val="center"/>
              <w:rPr>
                <w:sz w:val="18"/>
                <w:szCs w:val="18"/>
              </w:rPr>
            </w:pPr>
            <w:r>
              <w:rPr>
                <w:sz w:val="18"/>
                <w:szCs w:val="18"/>
              </w:rPr>
              <w:t>Quatrième</w:t>
            </w:r>
          </w:p>
        </w:tc>
        <w:tc>
          <w:tcPr>
            <w:tcW w:w="1134" w:type="dxa"/>
            <w:tcBorders>
              <w:bottom w:val="single" w:sz="6" w:space="0" w:color="auto"/>
            </w:tcBorders>
          </w:tcPr>
          <w:p w:rsidR="00000000" w:rsidRDefault="00000000">
            <w:pPr>
              <w:jc w:val="center"/>
              <w:rPr>
                <w:sz w:val="18"/>
                <w:szCs w:val="18"/>
              </w:rPr>
            </w:pPr>
            <w:r>
              <w:rPr>
                <w:sz w:val="18"/>
                <w:szCs w:val="18"/>
              </w:rPr>
              <w:t>Troisième</w:t>
            </w:r>
          </w:p>
        </w:tc>
        <w:tc>
          <w:tcPr>
            <w:tcW w:w="1134" w:type="dxa"/>
            <w:tcBorders>
              <w:bottom w:val="single" w:sz="6" w:space="0" w:color="auto"/>
            </w:tcBorders>
          </w:tcPr>
          <w:p w:rsidR="00000000" w:rsidRDefault="00000000">
            <w:pPr>
              <w:jc w:val="center"/>
              <w:rPr>
                <w:sz w:val="18"/>
                <w:szCs w:val="18"/>
              </w:rPr>
            </w:pPr>
            <w:r>
              <w:rPr>
                <w:sz w:val="18"/>
                <w:szCs w:val="18"/>
              </w:rPr>
              <w:t>Deuxième</w:t>
            </w:r>
          </w:p>
        </w:tc>
        <w:tc>
          <w:tcPr>
            <w:tcW w:w="851" w:type="dxa"/>
            <w:tcBorders>
              <w:bottom w:val="single" w:sz="6" w:space="0" w:color="auto"/>
            </w:tcBorders>
          </w:tcPr>
          <w:p w:rsidR="00000000" w:rsidRDefault="00000000">
            <w:pPr>
              <w:jc w:val="center"/>
              <w:rPr>
                <w:sz w:val="18"/>
                <w:szCs w:val="18"/>
              </w:rPr>
            </w:pPr>
            <w:r>
              <w:rPr>
                <w:sz w:val="18"/>
                <w:szCs w:val="18"/>
              </w:rPr>
              <w:t>Première</w:t>
            </w:r>
          </w:p>
        </w:tc>
        <w:tc>
          <w:tcPr>
            <w:tcW w:w="997" w:type="dxa"/>
            <w:tcBorders>
              <w:bottom w:val="single" w:sz="6" w:space="0" w:color="auto"/>
            </w:tcBorders>
          </w:tcPr>
          <w:p w:rsidR="00000000" w:rsidRDefault="00000000">
            <w:pPr>
              <w:jc w:val="center"/>
              <w:rPr>
                <w:sz w:val="18"/>
                <w:szCs w:val="18"/>
              </w:rPr>
            </w:pPr>
            <w:r>
              <w:rPr>
                <w:sz w:val="18"/>
                <w:szCs w:val="18"/>
              </w:rPr>
              <w:t>Total</w:t>
            </w:r>
          </w:p>
        </w:tc>
      </w:tr>
      <w:tr w:rsidR="00000000">
        <w:tblPrEx>
          <w:tblCellMar>
            <w:top w:w="0" w:type="dxa"/>
            <w:bottom w:w="0" w:type="dxa"/>
          </w:tblCellMar>
        </w:tblPrEx>
        <w:trPr>
          <w:cantSplit/>
          <w:trHeight w:val="177"/>
        </w:trPr>
        <w:tc>
          <w:tcPr>
            <w:tcW w:w="2880" w:type="dxa"/>
            <w:tcBorders>
              <w:bottom w:val="nil"/>
            </w:tcBorders>
          </w:tcPr>
          <w:p w:rsidR="00000000" w:rsidRDefault="00000000">
            <w:pPr>
              <w:rPr>
                <w:sz w:val="18"/>
                <w:szCs w:val="18"/>
              </w:rPr>
            </w:pPr>
            <w:r>
              <w:rPr>
                <w:sz w:val="18"/>
                <w:szCs w:val="18"/>
              </w:rPr>
              <w:t>1981/82</w:t>
            </w:r>
          </w:p>
        </w:tc>
        <w:tc>
          <w:tcPr>
            <w:tcW w:w="1373" w:type="dxa"/>
            <w:tcBorders>
              <w:bottom w:val="nil"/>
            </w:tcBorders>
          </w:tcPr>
          <w:p w:rsidR="00000000" w:rsidRDefault="00000000">
            <w:pPr>
              <w:jc w:val="right"/>
              <w:rPr>
                <w:sz w:val="18"/>
                <w:szCs w:val="18"/>
              </w:rPr>
            </w:pPr>
            <w:r>
              <w:rPr>
                <w:sz w:val="18"/>
                <w:szCs w:val="18"/>
              </w:rPr>
              <w:t xml:space="preserve">- </w:t>
            </w:r>
          </w:p>
        </w:tc>
        <w:tc>
          <w:tcPr>
            <w:tcW w:w="993" w:type="dxa"/>
            <w:tcBorders>
              <w:bottom w:val="nil"/>
            </w:tcBorders>
          </w:tcPr>
          <w:p w:rsidR="00000000" w:rsidRDefault="00000000">
            <w:pPr>
              <w:jc w:val="right"/>
              <w:rPr>
                <w:sz w:val="18"/>
                <w:szCs w:val="18"/>
              </w:rPr>
            </w:pPr>
            <w:r>
              <w:rPr>
                <w:sz w:val="18"/>
                <w:szCs w:val="18"/>
              </w:rPr>
              <w:t xml:space="preserve">343 </w:t>
            </w:r>
          </w:p>
        </w:tc>
        <w:tc>
          <w:tcPr>
            <w:tcW w:w="1134" w:type="dxa"/>
            <w:tcBorders>
              <w:bottom w:val="nil"/>
            </w:tcBorders>
          </w:tcPr>
          <w:p w:rsidR="00000000" w:rsidRDefault="00000000">
            <w:pPr>
              <w:jc w:val="right"/>
              <w:rPr>
                <w:sz w:val="18"/>
                <w:szCs w:val="18"/>
              </w:rPr>
            </w:pPr>
            <w:r>
              <w:rPr>
                <w:sz w:val="18"/>
                <w:szCs w:val="18"/>
              </w:rPr>
              <w:t xml:space="preserve">453 </w:t>
            </w:r>
          </w:p>
        </w:tc>
        <w:tc>
          <w:tcPr>
            <w:tcW w:w="1134" w:type="dxa"/>
            <w:tcBorders>
              <w:bottom w:val="nil"/>
            </w:tcBorders>
          </w:tcPr>
          <w:p w:rsidR="00000000" w:rsidRDefault="00000000">
            <w:pPr>
              <w:jc w:val="right"/>
              <w:rPr>
                <w:sz w:val="18"/>
                <w:szCs w:val="18"/>
              </w:rPr>
            </w:pPr>
            <w:r>
              <w:rPr>
                <w:sz w:val="18"/>
                <w:szCs w:val="18"/>
              </w:rPr>
              <w:t xml:space="preserve">546 </w:t>
            </w:r>
          </w:p>
        </w:tc>
        <w:tc>
          <w:tcPr>
            <w:tcW w:w="851" w:type="dxa"/>
            <w:tcBorders>
              <w:bottom w:val="nil"/>
            </w:tcBorders>
          </w:tcPr>
          <w:p w:rsidR="00000000" w:rsidRDefault="00000000">
            <w:pPr>
              <w:jc w:val="right"/>
              <w:rPr>
                <w:sz w:val="18"/>
                <w:szCs w:val="18"/>
              </w:rPr>
            </w:pPr>
            <w:r>
              <w:rPr>
                <w:sz w:val="18"/>
                <w:szCs w:val="18"/>
              </w:rPr>
              <w:t xml:space="preserve">685 </w:t>
            </w:r>
          </w:p>
        </w:tc>
        <w:tc>
          <w:tcPr>
            <w:tcW w:w="997" w:type="dxa"/>
            <w:tcBorders>
              <w:bottom w:val="nil"/>
            </w:tcBorders>
          </w:tcPr>
          <w:p w:rsidR="00000000" w:rsidRDefault="00000000">
            <w:pPr>
              <w:jc w:val="right"/>
              <w:rPr>
                <w:sz w:val="18"/>
                <w:szCs w:val="18"/>
              </w:rPr>
            </w:pPr>
            <w:r>
              <w:rPr>
                <w:sz w:val="18"/>
                <w:szCs w:val="18"/>
              </w:rPr>
              <w:t xml:space="preserve">2 027 </w:t>
            </w:r>
          </w:p>
        </w:tc>
      </w:tr>
      <w:tr w:rsidR="00000000">
        <w:tblPrEx>
          <w:tblCellMar>
            <w:top w:w="0" w:type="dxa"/>
            <w:bottom w:w="0" w:type="dxa"/>
          </w:tblCellMar>
        </w:tblPrEx>
        <w:trPr>
          <w:cantSplit/>
          <w:trHeight w:val="177"/>
        </w:trPr>
        <w:tc>
          <w:tcPr>
            <w:tcW w:w="2880" w:type="dxa"/>
            <w:tcBorders>
              <w:top w:val="nil"/>
              <w:bottom w:val="nil"/>
            </w:tcBorders>
          </w:tcPr>
          <w:p w:rsidR="00000000" w:rsidRDefault="00000000">
            <w:pPr>
              <w:rPr>
                <w:sz w:val="18"/>
                <w:szCs w:val="18"/>
              </w:rPr>
            </w:pPr>
            <w:r>
              <w:rPr>
                <w:sz w:val="18"/>
                <w:szCs w:val="18"/>
              </w:rPr>
              <w:t>1984/85</w:t>
            </w:r>
          </w:p>
        </w:tc>
        <w:tc>
          <w:tcPr>
            <w:tcW w:w="1373" w:type="dxa"/>
            <w:tcBorders>
              <w:top w:val="nil"/>
              <w:bottom w:val="nil"/>
            </w:tcBorders>
          </w:tcPr>
          <w:p w:rsidR="00000000" w:rsidRDefault="00000000">
            <w:pPr>
              <w:jc w:val="right"/>
              <w:rPr>
                <w:sz w:val="18"/>
                <w:szCs w:val="18"/>
              </w:rPr>
            </w:pPr>
            <w:r>
              <w:rPr>
                <w:sz w:val="18"/>
                <w:szCs w:val="18"/>
              </w:rPr>
              <w:t xml:space="preserve">- </w:t>
            </w:r>
          </w:p>
        </w:tc>
        <w:tc>
          <w:tcPr>
            <w:tcW w:w="993" w:type="dxa"/>
            <w:tcBorders>
              <w:top w:val="nil"/>
              <w:bottom w:val="nil"/>
            </w:tcBorders>
          </w:tcPr>
          <w:p w:rsidR="00000000" w:rsidRDefault="00000000">
            <w:pPr>
              <w:jc w:val="right"/>
              <w:rPr>
                <w:sz w:val="18"/>
                <w:szCs w:val="18"/>
              </w:rPr>
            </w:pPr>
            <w:r>
              <w:rPr>
                <w:sz w:val="18"/>
                <w:szCs w:val="18"/>
              </w:rPr>
              <w:t xml:space="preserve">706 </w:t>
            </w:r>
          </w:p>
        </w:tc>
        <w:tc>
          <w:tcPr>
            <w:tcW w:w="1134" w:type="dxa"/>
            <w:tcBorders>
              <w:top w:val="nil"/>
              <w:bottom w:val="nil"/>
            </w:tcBorders>
          </w:tcPr>
          <w:p w:rsidR="00000000" w:rsidRDefault="00000000">
            <w:pPr>
              <w:jc w:val="right"/>
              <w:rPr>
                <w:sz w:val="18"/>
                <w:szCs w:val="18"/>
              </w:rPr>
            </w:pPr>
            <w:r>
              <w:rPr>
                <w:sz w:val="18"/>
                <w:szCs w:val="18"/>
              </w:rPr>
              <w:t xml:space="preserve">656 </w:t>
            </w:r>
          </w:p>
        </w:tc>
        <w:tc>
          <w:tcPr>
            <w:tcW w:w="1134" w:type="dxa"/>
            <w:tcBorders>
              <w:top w:val="nil"/>
              <w:bottom w:val="nil"/>
            </w:tcBorders>
          </w:tcPr>
          <w:p w:rsidR="00000000" w:rsidRDefault="00000000">
            <w:pPr>
              <w:jc w:val="right"/>
              <w:rPr>
                <w:sz w:val="18"/>
                <w:szCs w:val="18"/>
              </w:rPr>
            </w:pPr>
            <w:r>
              <w:rPr>
                <w:sz w:val="18"/>
                <w:szCs w:val="18"/>
              </w:rPr>
              <w:t xml:space="preserve">684 </w:t>
            </w:r>
          </w:p>
        </w:tc>
        <w:tc>
          <w:tcPr>
            <w:tcW w:w="851" w:type="dxa"/>
            <w:tcBorders>
              <w:top w:val="nil"/>
              <w:bottom w:val="nil"/>
            </w:tcBorders>
          </w:tcPr>
          <w:p w:rsidR="00000000" w:rsidRDefault="00000000">
            <w:pPr>
              <w:jc w:val="right"/>
              <w:rPr>
                <w:sz w:val="18"/>
                <w:szCs w:val="18"/>
              </w:rPr>
            </w:pPr>
            <w:r>
              <w:rPr>
                <w:sz w:val="18"/>
                <w:szCs w:val="18"/>
              </w:rPr>
              <w:t xml:space="preserve">835 </w:t>
            </w:r>
          </w:p>
        </w:tc>
        <w:tc>
          <w:tcPr>
            <w:tcW w:w="997" w:type="dxa"/>
            <w:tcBorders>
              <w:top w:val="nil"/>
              <w:bottom w:val="nil"/>
            </w:tcBorders>
          </w:tcPr>
          <w:p w:rsidR="00000000" w:rsidRDefault="00000000">
            <w:pPr>
              <w:jc w:val="right"/>
              <w:rPr>
                <w:sz w:val="18"/>
                <w:szCs w:val="18"/>
              </w:rPr>
            </w:pPr>
            <w:r>
              <w:rPr>
                <w:sz w:val="18"/>
                <w:szCs w:val="18"/>
              </w:rPr>
              <w:t xml:space="preserve">2 881 </w:t>
            </w:r>
          </w:p>
        </w:tc>
      </w:tr>
      <w:tr w:rsidR="00000000">
        <w:tblPrEx>
          <w:tblCellMar>
            <w:top w:w="0" w:type="dxa"/>
            <w:bottom w:w="0" w:type="dxa"/>
          </w:tblCellMar>
        </w:tblPrEx>
        <w:trPr>
          <w:cantSplit/>
          <w:trHeight w:val="177"/>
        </w:trPr>
        <w:tc>
          <w:tcPr>
            <w:tcW w:w="2880" w:type="dxa"/>
            <w:tcBorders>
              <w:top w:val="nil"/>
              <w:bottom w:val="nil"/>
            </w:tcBorders>
          </w:tcPr>
          <w:p w:rsidR="00000000" w:rsidRDefault="00000000">
            <w:pPr>
              <w:rPr>
                <w:sz w:val="18"/>
                <w:szCs w:val="18"/>
              </w:rPr>
            </w:pPr>
            <w:r>
              <w:rPr>
                <w:sz w:val="18"/>
                <w:szCs w:val="18"/>
              </w:rPr>
              <w:t>1994/95</w:t>
            </w:r>
          </w:p>
        </w:tc>
        <w:tc>
          <w:tcPr>
            <w:tcW w:w="1373" w:type="dxa"/>
            <w:tcBorders>
              <w:top w:val="nil"/>
              <w:bottom w:val="nil"/>
            </w:tcBorders>
          </w:tcPr>
          <w:p w:rsidR="00000000" w:rsidRDefault="00000000">
            <w:pPr>
              <w:jc w:val="right"/>
              <w:rPr>
                <w:sz w:val="18"/>
                <w:szCs w:val="18"/>
              </w:rPr>
            </w:pPr>
            <w:r>
              <w:rPr>
                <w:sz w:val="18"/>
                <w:szCs w:val="18"/>
              </w:rPr>
              <w:t xml:space="preserve">77 </w:t>
            </w:r>
          </w:p>
        </w:tc>
        <w:tc>
          <w:tcPr>
            <w:tcW w:w="993" w:type="dxa"/>
            <w:tcBorders>
              <w:top w:val="nil"/>
              <w:bottom w:val="nil"/>
            </w:tcBorders>
          </w:tcPr>
          <w:p w:rsidR="00000000" w:rsidRDefault="00000000">
            <w:pPr>
              <w:jc w:val="right"/>
              <w:rPr>
                <w:sz w:val="18"/>
                <w:szCs w:val="18"/>
              </w:rPr>
            </w:pPr>
            <w:r>
              <w:rPr>
                <w:sz w:val="18"/>
                <w:szCs w:val="18"/>
              </w:rPr>
              <w:t xml:space="preserve">3 326 </w:t>
            </w:r>
          </w:p>
        </w:tc>
        <w:tc>
          <w:tcPr>
            <w:tcW w:w="1134" w:type="dxa"/>
            <w:tcBorders>
              <w:top w:val="nil"/>
              <w:bottom w:val="nil"/>
            </w:tcBorders>
          </w:tcPr>
          <w:p w:rsidR="00000000" w:rsidRDefault="00000000">
            <w:pPr>
              <w:jc w:val="right"/>
              <w:rPr>
                <w:sz w:val="18"/>
                <w:szCs w:val="18"/>
              </w:rPr>
            </w:pPr>
            <w:r>
              <w:rPr>
                <w:sz w:val="18"/>
                <w:szCs w:val="18"/>
              </w:rPr>
              <w:t xml:space="preserve">5 105 </w:t>
            </w:r>
          </w:p>
        </w:tc>
        <w:tc>
          <w:tcPr>
            <w:tcW w:w="1134" w:type="dxa"/>
            <w:tcBorders>
              <w:top w:val="nil"/>
              <w:bottom w:val="nil"/>
            </w:tcBorders>
          </w:tcPr>
          <w:p w:rsidR="00000000" w:rsidRDefault="00000000">
            <w:pPr>
              <w:jc w:val="right"/>
              <w:rPr>
                <w:sz w:val="18"/>
                <w:szCs w:val="18"/>
              </w:rPr>
            </w:pPr>
            <w:r>
              <w:rPr>
                <w:sz w:val="18"/>
                <w:szCs w:val="18"/>
              </w:rPr>
              <w:t xml:space="preserve">5 374 </w:t>
            </w:r>
          </w:p>
        </w:tc>
        <w:tc>
          <w:tcPr>
            <w:tcW w:w="851" w:type="dxa"/>
            <w:tcBorders>
              <w:top w:val="nil"/>
              <w:bottom w:val="nil"/>
            </w:tcBorders>
          </w:tcPr>
          <w:p w:rsidR="00000000" w:rsidRDefault="00000000">
            <w:pPr>
              <w:jc w:val="right"/>
              <w:rPr>
                <w:sz w:val="18"/>
                <w:szCs w:val="18"/>
              </w:rPr>
            </w:pPr>
            <w:r>
              <w:rPr>
                <w:sz w:val="18"/>
                <w:szCs w:val="18"/>
              </w:rPr>
              <w:t xml:space="preserve">5 520 </w:t>
            </w:r>
          </w:p>
        </w:tc>
        <w:tc>
          <w:tcPr>
            <w:tcW w:w="997" w:type="dxa"/>
            <w:tcBorders>
              <w:top w:val="nil"/>
              <w:bottom w:val="nil"/>
            </w:tcBorders>
          </w:tcPr>
          <w:p w:rsidR="00000000" w:rsidRDefault="00000000">
            <w:pPr>
              <w:jc w:val="right"/>
              <w:rPr>
                <w:sz w:val="18"/>
                <w:szCs w:val="18"/>
              </w:rPr>
            </w:pPr>
            <w:r>
              <w:rPr>
                <w:sz w:val="18"/>
                <w:szCs w:val="18"/>
              </w:rPr>
              <w:t xml:space="preserve">19 402 </w:t>
            </w:r>
          </w:p>
        </w:tc>
      </w:tr>
      <w:tr w:rsidR="00000000">
        <w:tblPrEx>
          <w:tblCellMar>
            <w:top w:w="0" w:type="dxa"/>
            <w:bottom w:w="0" w:type="dxa"/>
          </w:tblCellMar>
        </w:tblPrEx>
        <w:trPr>
          <w:cantSplit/>
          <w:trHeight w:val="177"/>
        </w:trPr>
        <w:tc>
          <w:tcPr>
            <w:tcW w:w="2880" w:type="dxa"/>
            <w:tcBorders>
              <w:top w:val="nil"/>
              <w:bottom w:val="nil"/>
            </w:tcBorders>
          </w:tcPr>
          <w:p w:rsidR="00000000" w:rsidRDefault="00000000">
            <w:pPr>
              <w:rPr>
                <w:sz w:val="18"/>
                <w:szCs w:val="18"/>
              </w:rPr>
            </w:pPr>
            <w:r>
              <w:rPr>
                <w:sz w:val="18"/>
                <w:szCs w:val="18"/>
              </w:rPr>
              <w:t>1998/99</w:t>
            </w:r>
          </w:p>
        </w:tc>
        <w:tc>
          <w:tcPr>
            <w:tcW w:w="1373" w:type="dxa"/>
            <w:tcBorders>
              <w:top w:val="nil"/>
              <w:bottom w:val="nil"/>
            </w:tcBorders>
          </w:tcPr>
          <w:p w:rsidR="00000000" w:rsidRDefault="00000000">
            <w:pPr>
              <w:jc w:val="right"/>
              <w:rPr>
                <w:sz w:val="18"/>
                <w:szCs w:val="18"/>
              </w:rPr>
            </w:pPr>
            <w:r>
              <w:rPr>
                <w:sz w:val="18"/>
                <w:szCs w:val="18"/>
              </w:rPr>
              <w:t xml:space="preserve">198 </w:t>
            </w:r>
          </w:p>
        </w:tc>
        <w:tc>
          <w:tcPr>
            <w:tcW w:w="993" w:type="dxa"/>
            <w:tcBorders>
              <w:top w:val="nil"/>
              <w:bottom w:val="nil"/>
            </w:tcBorders>
          </w:tcPr>
          <w:p w:rsidR="00000000" w:rsidRDefault="00000000">
            <w:pPr>
              <w:jc w:val="right"/>
              <w:rPr>
                <w:sz w:val="18"/>
                <w:szCs w:val="18"/>
              </w:rPr>
            </w:pPr>
            <w:r>
              <w:rPr>
                <w:sz w:val="18"/>
                <w:szCs w:val="18"/>
              </w:rPr>
              <w:t xml:space="preserve">6 608 </w:t>
            </w:r>
          </w:p>
        </w:tc>
        <w:tc>
          <w:tcPr>
            <w:tcW w:w="1134" w:type="dxa"/>
            <w:tcBorders>
              <w:top w:val="nil"/>
              <w:bottom w:val="nil"/>
            </w:tcBorders>
          </w:tcPr>
          <w:p w:rsidR="00000000" w:rsidRDefault="00000000">
            <w:pPr>
              <w:jc w:val="right"/>
              <w:rPr>
                <w:sz w:val="18"/>
                <w:szCs w:val="18"/>
              </w:rPr>
            </w:pPr>
            <w:r>
              <w:rPr>
                <w:sz w:val="18"/>
                <w:szCs w:val="18"/>
              </w:rPr>
              <w:t xml:space="preserve">12 231 </w:t>
            </w:r>
          </w:p>
        </w:tc>
        <w:tc>
          <w:tcPr>
            <w:tcW w:w="1134" w:type="dxa"/>
            <w:tcBorders>
              <w:top w:val="nil"/>
              <w:bottom w:val="nil"/>
            </w:tcBorders>
          </w:tcPr>
          <w:p w:rsidR="00000000" w:rsidRDefault="00000000">
            <w:pPr>
              <w:jc w:val="right"/>
              <w:rPr>
                <w:sz w:val="18"/>
                <w:szCs w:val="18"/>
              </w:rPr>
            </w:pPr>
            <w:r>
              <w:rPr>
                <w:sz w:val="18"/>
                <w:szCs w:val="18"/>
              </w:rPr>
              <w:t xml:space="preserve">12 943 </w:t>
            </w:r>
          </w:p>
        </w:tc>
        <w:tc>
          <w:tcPr>
            <w:tcW w:w="851" w:type="dxa"/>
            <w:tcBorders>
              <w:top w:val="nil"/>
              <w:bottom w:val="nil"/>
            </w:tcBorders>
          </w:tcPr>
          <w:p w:rsidR="00000000" w:rsidRDefault="00000000">
            <w:pPr>
              <w:jc w:val="right"/>
              <w:rPr>
                <w:sz w:val="18"/>
                <w:szCs w:val="18"/>
              </w:rPr>
            </w:pPr>
            <w:r>
              <w:rPr>
                <w:sz w:val="18"/>
                <w:szCs w:val="18"/>
              </w:rPr>
              <w:t xml:space="preserve">15 446 </w:t>
            </w:r>
          </w:p>
        </w:tc>
        <w:tc>
          <w:tcPr>
            <w:tcW w:w="997" w:type="dxa"/>
            <w:tcBorders>
              <w:top w:val="nil"/>
              <w:bottom w:val="nil"/>
            </w:tcBorders>
          </w:tcPr>
          <w:p w:rsidR="00000000" w:rsidRDefault="00000000">
            <w:pPr>
              <w:jc w:val="right"/>
              <w:rPr>
                <w:sz w:val="18"/>
                <w:szCs w:val="18"/>
              </w:rPr>
            </w:pPr>
            <w:r>
              <w:rPr>
                <w:sz w:val="18"/>
                <w:szCs w:val="18"/>
              </w:rPr>
              <w:t xml:space="preserve">47 425 </w:t>
            </w:r>
          </w:p>
        </w:tc>
      </w:tr>
      <w:tr w:rsidR="00000000">
        <w:tblPrEx>
          <w:tblCellMar>
            <w:top w:w="0" w:type="dxa"/>
            <w:bottom w:w="0" w:type="dxa"/>
          </w:tblCellMar>
        </w:tblPrEx>
        <w:trPr>
          <w:cantSplit/>
          <w:trHeight w:val="222"/>
        </w:trPr>
        <w:tc>
          <w:tcPr>
            <w:tcW w:w="2880" w:type="dxa"/>
            <w:tcBorders>
              <w:top w:val="nil"/>
              <w:bottom w:val="nil"/>
            </w:tcBorders>
          </w:tcPr>
          <w:p w:rsidR="00000000" w:rsidRDefault="00000000">
            <w:pPr>
              <w:rPr>
                <w:sz w:val="18"/>
                <w:szCs w:val="18"/>
              </w:rPr>
            </w:pPr>
            <w:r>
              <w:rPr>
                <w:sz w:val="18"/>
                <w:szCs w:val="18"/>
              </w:rPr>
              <w:t>1999/2000 - Total</w:t>
            </w:r>
          </w:p>
        </w:tc>
        <w:tc>
          <w:tcPr>
            <w:tcW w:w="1373" w:type="dxa"/>
            <w:tcBorders>
              <w:top w:val="nil"/>
              <w:bottom w:val="nil"/>
            </w:tcBorders>
          </w:tcPr>
          <w:p w:rsidR="00000000" w:rsidRDefault="00000000">
            <w:pPr>
              <w:jc w:val="right"/>
              <w:rPr>
                <w:sz w:val="18"/>
                <w:szCs w:val="18"/>
              </w:rPr>
            </w:pPr>
            <w:r>
              <w:rPr>
                <w:sz w:val="18"/>
                <w:szCs w:val="18"/>
              </w:rPr>
              <w:t xml:space="preserve">255 </w:t>
            </w:r>
          </w:p>
        </w:tc>
        <w:tc>
          <w:tcPr>
            <w:tcW w:w="993" w:type="dxa"/>
            <w:tcBorders>
              <w:top w:val="nil"/>
              <w:bottom w:val="nil"/>
            </w:tcBorders>
          </w:tcPr>
          <w:p w:rsidR="00000000" w:rsidRDefault="00000000">
            <w:pPr>
              <w:jc w:val="right"/>
              <w:rPr>
                <w:sz w:val="18"/>
                <w:szCs w:val="18"/>
              </w:rPr>
            </w:pPr>
            <w:r>
              <w:rPr>
                <w:sz w:val="18"/>
                <w:szCs w:val="18"/>
              </w:rPr>
              <w:t xml:space="preserve">8 151 </w:t>
            </w:r>
          </w:p>
        </w:tc>
        <w:tc>
          <w:tcPr>
            <w:tcW w:w="1134" w:type="dxa"/>
            <w:tcBorders>
              <w:top w:val="nil"/>
              <w:bottom w:val="nil"/>
            </w:tcBorders>
          </w:tcPr>
          <w:p w:rsidR="00000000" w:rsidRDefault="00000000">
            <w:pPr>
              <w:jc w:val="right"/>
              <w:rPr>
                <w:sz w:val="18"/>
                <w:szCs w:val="18"/>
              </w:rPr>
            </w:pPr>
            <w:r>
              <w:rPr>
                <w:sz w:val="18"/>
                <w:szCs w:val="18"/>
              </w:rPr>
              <w:t xml:space="preserve">13 823 </w:t>
            </w:r>
          </w:p>
        </w:tc>
        <w:tc>
          <w:tcPr>
            <w:tcW w:w="1134" w:type="dxa"/>
            <w:tcBorders>
              <w:top w:val="nil"/>
              <w:bottom w:val="nil"/>
            </w:tcBorders>
          </w:tcPr>
          <w:p w:rsidR="00000000" w:rsidRDefault="00000000">
            <w:pPr>
              <w:jc w:val="right"/>
              <w:rPr>
                <w:sz w:val="18"/>
                <w:szCs w:val="18"/>
              </w:rPr>
            </w:pPr>
            <w:r>
              <w:rPr>
                <w:sz w:val="18"/>
                <w:szCs w:val="18"/>
              </w:rPr>
              <w:t xml:space="preserve">14 320 </w:t>
            </w:r>
          </w:p>
        </w:tc>
        <w:tc>
          <w:tcPr>
            <w:tcW w:w="851" w:type="dxa"/>
            <w:tcBorders>
              <w:top w:val="nil"/>
              <w:bottom w:val="nil"/>
            </w:tcBorders>
          </w:tcPr>
          <w:p w:rsidR="00000000" w:rsidRDefault="00000000">
            <w:pPr>
              <w:jc w:val="right"/>
              <w:rPr>
                <w:sz w:val="18"/>
                <w:szCs w:val="18"/>
              </w:rPr>
            </w:pPr>
            <w:r>
              <w:rPr>
                <w:sz w:val="18"/>
                <w:szCs w:val="18"/>
              </w:rPr>
              <w:t xml:space="preserve">16 708 </w:t>
            </w:r>
          </w:p>
        </w:tc>
        <w:tc>
          <w:tcPr>
            <w:tcW w:w="997" w:type="dxa"/>
            <w:tcBorders>
              <w:top w:val="nil"/>
              <w:bottom w:val="nil"/>
            </w:tcBorders>
          </w:tcPr>
          <w:p w:rsidR="00000000" w:rsidRDefault="00000000">
            <w:pPr>
              <w:jc w:val="right"/>
              <w:rPr>
                <w:sz w:val="18"/>
                <w:szCs w:val="18"/>
              </w:rPr>
            </w:pPr>
            <w:r>
              <w:rPr>
                <w:sz w:val="18"/>
                <w:szCs w:val="18"/>
              </w:rPr>
              <w:t xml:space="preserve">53 257 </w:t>
            </w:r>
          </w:p>
        </w:tc>
      </w:tr>
      <w:tr w:rsidR="00000000">
        <w:tblPrEx>
          <w:tblCellMar>
            <w:top w:w="0" w:type="dxa"/>
            <w:bottom w:w="0" w:type="dxa"/>
          </w:tblCellMar>
        </w:tblPrEx>
        <w:trPr>
          <w:cantSplit/>
          <w:trHeight w:val="180"/>
        </w:trPr>
        <w:tc>
          <w:tcPr>
            <w:tcW w:w="9362" w:type="dxa"/>
            <w:gridSpan w:val="7"/>
            <w:tcBorders>
              <w:top w:val="nil"/>
              <w:bottom w:val="nil"/>
            </w:tcBorders>
          </w:tcPr>
          <w:p w:rsidR="00000000" w:rsidRDefault="00000000">
            <w:pPr>
              <w:rPr>
                <w:sz w:val="18"/>
                <w:szCs w:val="18"/>
              </w:rPr>
            </w:pPr>
            <w:r>
              <w:rPr>
                <w:sz w:val="18"/>
                <w:szCs w:val="18"/>
              </w:rPr>
              <w:t>Discipline</w:t>
            </w:r>
          </w:p>
        </w:tc>
      </w:tr>
      <w:tr w:rsidR="00000000">
        <w:tblPrEx>
          <w:tblCellMar>
            <w:top w:w="0" w:type="dxa"/>
            <w:bottom w:w="0" w:type="dxa"/>
          </w:tblCellMar>
        </w:tblPrEx>
        <w:trPr>
          <w:cantSplit/>
          <w:trHeight w:val="177"/>
        </w:trPr>
        <w:tc>
          <w:tcPr>
            <w:tcW w:w="2880" w:type="dxa"/>
            <w:tcBorders>
              <w:top w:val="nil"/>
              <w:bottom w:val="nil"/>
            </w:tcBorders>
          </w:tcPr>
          <w:p w:rsidR="00000000" w:rsidRDefault="00000000">
            <w:pPr>
              <w:rPr>
                <w:sz w:val="18"/>
                <w:szCs w:val="18"/>
              </w:rPr>
            </w:pPr>
            <w:r>
              <w:rPr>
                <w:sz w:val="18"/>
                <w:szCs w:val="18"/>
              </w:rPr>
              <w:t>Pédagogie</w:t>
            </w:r>
          </w:p>
        </w:tc>
        <w:tc>
          <w:tcPr>
            <w:tcW w:w="1373" w:type="dxa"/>
            <w:tcBorders>
              <w:top w:val="nil"/>
              <w:bottom w:val="nil"/>
            </w:tcBorders>
          </w:tcPr>
          <w:p w:rsidR="00000000" w:rsidRDefault="00000000">
            <w:pPr>
              <w:jc w:val="right"/>
              <w:rPr>
                <w:sz w:val="18"/>
                <w:szCs w:val="18"/>
              </w:rPr>
            </w:pPr>
            <w:r>
              <w:rPr>
                <w:sz w:val="18"/>
                <w:szCs w:val="18"/>
              </w:rPr>
              <w:t xml:space="preserve">- </w:t>
            </w:r>
          </w:p>
        </w:tc>
        <w:tc>
          <w:tcPr>
            <w:tcW w:w="993" w:type="dxa"/>
            <w:tcBorders>
              <w:top w:val="nil"/>
              <w:bottom w:val="nil"/>
            </w:tcBorders>
          </w:tcPr>
          <w:p w:rsidR="00000000" w:rsidRDefault="00000000">
            <w:pPr>
              <w:jc w:val="right"/>
              <w:rPr>
                <w:sz w:val="18"/>
                <w:szCs w:val="18"/>
              </w:rPr>
            </w:pPr>
            <w:r>
              <w:rPr>
                <w:sz w:val="18"/>
                <w:szCs w:val="18"/>
              </w:rPr>
              <w:t xml:space="preserve">4 379 </w:t>
            </w:r>
          </w:p>
        </w:tc>
        <w:tc>
          <w:tcPr>
            <w:tcW w:w="1134" w:type="dxa"/>
            <w:tcBorders>
              <w:top w:val="nil"/>
              <w:bottom w:val="nil"/>
            </w:tcBorders>
          </w:tcPr>
          <w:p w:rsidR="00000000" w:rsidRDefault="00000000">
            <w:pPr>
              <w:jc w:val="right"/>
              <w:rPr>
                <w:sz w:val="18"/>
                <w:szCs w:val="18"/>
              </w:rPr>
            </w:pPr>
            <w:r>
              <w:rPr>
                <w:sz w:val="18"/>
                <w:szCs w:val="18"/>
              </w:rPr>
              <w:t xml:space="preserve">5 542 </w:t>
            </w:r>
          </w:p>
        </w:tc>
        <w:tc>
          <w:tcPr>
            <w:tcW w:w="1134" w:type="dxa"/>
            <w:tcBorders>
              <w:top w:val="nil"/>
              <w:bottom w:val="nil"/>
            </w:tcBorders>
          </w:tcPr>
          <w:p w:rsidR="00000000" w:rsidRDefault="00000000">
            <w:pPr>
              <w:jc w:val="right"/>
              <w:rPr>
                <w:sz w:val="18"/>
                <w:szCs w:val="18"/>
              </w:rPr>
            </w:pPr>
            <w:r>
              <w:rPr>
                <w:sz w:val="18"/>
                <w:szCs w:val="18"/>
              </w:rPr>
              <w:t xml:space="preserve">5 190 </w:t>
            </w:r>
          </w:p>
        </w:tc>
        <w:tc>
          <w:tcPr>
            <w:tcW w:w="851" w:type="dxa"/>
            <w:tcBorders>
              <w:top w:val="nil"/>
              <w:bottom w:val="nil"/>
            </w:tcBorders>
          </w:tcPr>
          <w:p w:rsidR="00000000" w:rsidRDefault="00000000">
            <w:pPr>
              <w:jc w:val="right"/>
              <w:rPr>
                <w:sz w:val="18"/>
                <w:szCs w:val="18"/>
              </w:rPr>
            </w:pPr>
            <w:r>
              <w:rPr>
                <w:sz w:val="18"/>
                <w:szCs w:val="18"/>
              </w:rPr>
              <w:t xml:space="preserve">4 899 </w:t>
            </w:r>
          </w:p>
        </w:tc>
        <w:tc>
          <w:tcPr>
            <w:tcW w:w="997" w:type="dxa"/>
            <w:tcBorders>
              <w:top w:val="nil"/>
              <w:bottom w:val="nil"/>
            </w:tcBorders>
          </w:tcPr>
          <w:p w:rsidR="00000000" w:rsidRDefault="00000000">
            <w:pPr>
              <w:jc w:val="right"/>
              <w:rPr>
                <w:sz w:val="18"/>
                <w:szCs w:val="18"/>
              </w:rPr>
            </w:pPr>
            <w:r>
              <w:rPr>
                <w:sz w:val="18"/>
                <w:szCs w:val="18"/>
              </w:rPr>
              <w:t xml:space="preserve">20 004 </w:t>
            </w:r>
          </w:p>
        </w:tc>
      </w:tr>
      <w:tr w:rsidR="00000000">
        <w:tblPrEx>
          <w:tblCellMar>
            <w:top w:w="0" w:type="dxa"/>
            <w:bottom w:w="0" w:type="dxa"/>
          </w:tblCellMar>
        </w:tblPrEx>
        <w:trPr>
          <w:cantSplit/>
          <w:trHeight w:val="177"/>
        </w:trPr>
        <w:tc>
          <w:tcPr>
            <w:tcW w:w="2880" w:type="dxa"/>
            <w:tcBorders>
              <w:top w:val="nil"/>
              <w:bottom w:val="nil"/>
            </w:tcBorders>
          </w:tcPr>
          <w:p w:rsidR="00000000" w:rsidRDefault="00000000">
            <w:pPr>
              <w:rPr>
                <w:sz w:val="18"/>
                <w:szCs w:val="18"/>
              </w:rPr>
            </w:pPr>
            <w:r>
              <w:rPr>
                <w:sz w:val="18"/>
                <w:szCs w:val="18"/>
              </w:rPr>
              <w:t>Sciences et technologie</w:t>
            </w:r>
          </w:p>
        </w:tc>
        <w:tc>
          <w:tcPr>
            <w:tcW w:w="1373" w:type="dxa"/>
            <w:tcBorders>
              <w:top w:val="nil"/>
              <w:bottom w:val="nil"/>
            </w:tcBorders>
          </w:tcPr>
          <w:p w:rsidR="00000000" w:rsidRDefault="00000000">
            <w:pPr>
              <w:jc w:val="right"/>
              <w:rPr>
                <w:sz w:val="18"/>
                <w:szCs w:val="18"/>
              </w:rPr>
            </w:pPr>
            <w:r>
              <w:rPr>
                <w:sz w:val="18"/>
                <w:szCs w:val="18"/>
              </w:rPr>
              <w:t xml:space="preserve">- </w:t>
            </w:r>
          </w:p>
        </w:tc>
        <w:tc>
          <w:tcPr>
            <w:tcW w:w="993" w:type="dxa"/>
            <w:tcBorders>
              <w:top w:val="nil"/>
              <w:bottom w:val="nil"/>
            </w:tcBorders>
          </w:tcPr>
          <w:p w:rsidR="00000000" w:rsidRDefault="00000000">
            <w:pPr>
              <w:jc w:val="right"/>
              <w:rPr>
                <w:sz w:val="18"/>
                <w:szCs w:val="18"/>
              </w:rPr>
            </w:pPr>
            <w:r>
              <w:rPr>
                <w:sz w:val="18"/>
                <w:szCs w:val="18"/>
              </w:rPr>
              <w:t xml:space="preserve">1 076 </w:t>
            </w:r>
          </w:p>
        </w:tc>
        <w:tc>
          <w:tcPr>
            <w:tcW w:w="1134" w:type="dxa"/>
            <w:tcBorders>
              <w:top w:val="nil"/>
              <w:bottom w:val="nil"/>
            </w:tcBorders>
          </w:tcPr>
          <w:p w:rsidR="00000000" w:rsidRDefault="00000000">
            <w:pPr>
              <w:jc w:val="right"/>
              <w:rPr>
                <w:sz w:val="18"/>
                <w:szCs w:val="18"/>
              </w:rPr>
            </w:pPr>
            <w:r>
              <w:rPr>
                <w:sz w:val="18"/>
                <w:szCs w:val="18"/>
              </w:rPr>
              <w:t xml:space="preserve">2 568 </w:t>
            </w:r>
          </w:p>
        </w:tc>
        <w:tc>
          <w:tcPr>
            <w:tcW w:w="1134" w:type="dxa"/>
            <w:tcBorders>
              <w:top w:val="nil"/>
              <w:bottom w:val="nil"/>
            </w:tcBorders>
          </w:tcPr>
          <w:p w:rsidR="00000000" w:rsidRDefault="00000000">
            <w:pPr>
              <w:jc w:val="right"/>
              <w:rPr>
                <w:sz w:val="18"/>
                <w:szCs w:val="18"/>
              </w:rPr>
            </w:pPr>
            <w:r>
              <w:rPr>
                <w:sz w:val="18"/>
                <w:szCs w:val="18"/>
              </w:rPr>
              <w:t xml:space="preserve">2 970 </w:t>
            </w:r>
          </w:p>
        </w:tc>
        <w:tc>
          <w:tcPr>
            <w:tcW w:w="851" w:type="dxa"/>
            <w:tcBorders>
              <w:top w:val="nil"/>
              <w:bottom w:val="nil"/>
            </w:tcBorders>
          </w:tcPr>
          <w:p w:rsidR="00000000" w:rsidRDefault="00000000">
            <w:pPr>
              <w:jc w:val="right"/>
              <w:rPr>
                <w:sz w:val="18"/>
                <w:szCs w:val="18"/>
              </w:rPr>
            </w:pPr>
            <w:r>
              <w:rPr>
                <w:sz w:val="18"/>
                <w:szCs w:val="18"/>
              </w:rPr>
              <w:t xml:space="preserve">4 729 </w:t>
            </w:r>
          </w:p>
        </w:tc>
        <w:tc>
          <w:tcPr>
            <w:tcW w:w="997" w:type="dxa"/>
            <w:tcBorders>
              <w:top w:val="nil"/>
              <w:bottom w:val="nil"/>
            </w:tcBorders>
          </w:tcPr>
          <w:p w:rsidR="00000000" w:rsidRDefault="00000000">
            <w:pPr>
              <w:jc w:val="right"/>
              <w:rPr>
                <w:sz w:val="18"/>
                <w:szCs w:val="18"/>
              </w:rPr>
            </w:pPr>
            <w:r>
              <w:rPr>
                <w:sz w:val="18"/>
                <w:szCs w:val="18"/>
              </w:rPr>
              <w:t xml:space="preserve">11 343 </w:t>
            </w:r>
          </w:p>
        </w:tc>
      </w:tr>
      <w:tr w:rsidR="00000000">
        <w:tblPrEx>
          <w:tblCellMar>
            <w:top w:w="0" w:type="dxa"/>
            <w:bottom w:w="0" w:type="dxa"/>
          </w:tblCellMar>
        </w:tblPrEx>
        <w:trPr>
          <w:cantSplit/>
          <w:trHeight w:val="177"/>
        </w:trPr>
        <w:tc>
          <w:tcPr>
            <w:tcW w:w="2880" w:type="dxa"/>
            <w:tcBorders>
              <w:top w:val="nil"/>
              <w:bottom w:val="nil"/>
            </w:tcBorders>
          </w:tcPr>
          <w:p w:rsidR="00000000" w:rsidRDefault="00000000">
            <w:pPr>
              <w:rPr>
                <w:sz w:val="18"/>
                <w:szCs w:val="18"/>
              </w:rPr>
            </w:pPr>
            <w:r>
              <w:rPr>
                <w:sz w:val="18"/>
                <w:szCs w:val="18"/>
              </w:rPr>
              <w:t>Économie et gestion</w:t>
            </w:r>
          </w:p>
        </w:tc>
        <w:tc>
          <w:tcPr>
            <w:tcW w:w="1373" w:type="dxa"/>
            <w:tcBorders>
              <w:top w:val="nil"/>
              <w:bottom w:val="nil"/>
            </w:tcBorders>
          </w:tcPr>
          <w:p w:rsidR="00000000" w:rsidRDefault="00000000">
            <w:pPr>
              <w:jc w:val="right"/>
              <w:rPr>
                <w:sz w:val="18"/>
                <w:szCs w:val="18"/>
              </w:rPr>
            </w:pPr>
            <w:r>
              <w:rPr>
                <w:sz w:val="18"/>
                <w:szCs w:val="18"/>
              </w:rPr>
              <w:t xml:space="preserve">255 </w:t>
            </w:r>
          </w:p>
        </w:tc>
        <w:tc>
          <w:tcPr>
            <w:tcW w:w="993" w:type="dxa"/>
            <w:tcBorders>
              <w:top w:val="nil"/>
              <w:bottom w:val="nil"/>
            </w:tcBorders>
          </w:tcPr>
          <w:p w:rsidR="00000000" w:rsidRDefault="00000000">
            <w:pPr>
              <w:jc w:val="right"/>
              <w:rPr>
                <w:sz w:val="18"/>
                <w:szCs w:val="18"/>
              </w:rPr>
            </w:pPr>
            <w:r>
              <w:rPr>
                <w:sz w:val="18"/>
                <w:szCs w:val="18"/>
              </w:rPr>
              <w:t xml:space="preserve">386 </w:t>
            </w:r>
          </w:p>
        </w:tc>
        <w:tc>
          <w:tcPr>
            <w:tcW w:w="1134" w:type="dxa"/>
            <w:tcBorders>
              <w:top w:val="nil"/>
              <w:bottom w:val="nil"/>
            </w:tcBorders>
          </w:tcPr>
          <w:p w:rsidR="00000000" w:rsidRDefault="00000000">
            <w:pPr>
              <w:jc w:val="right"/>
              <w:rPr>
                <w:sz w:val="18"/>
                <w:szCs w:val="18"/>
              </w:rPr>
            </w:pPr>
            <w:r>
              <w:rPr>
                <w:sz w:val="18"/>
                <w:szCs w:val="18"/>
              </w:rPr>
              <w:t xml:space="preserve">1 881 </w:t>
            </w:r>
          </w:p>
        </w:tc>
        <w:tc>
          <w:tcPr>
            <w:tcW w:w="1134" w:type="dxa"/>
            <w:tcBorders>
              <w:top w:val="nil"/>
              <w:bottom w:val="nil"/>
            </w:tcBorders>
          </w:tcPr>
          <w:p w:rsidR="00000000" w:rsidRDefault="00000000">
            <w:pPr>
              <w:jc w:val="right"/>
              <w:rPr>
                <w:sz w:val="18"/>
                <w:szCs w:val="18"/>
              </w:rPr>
            </w:pPr>
            <w:r>
              <w:rPr>
                <w:sz w:val="18"/>
                <w:szCs w:val="18"/>
              </w:rPr>
              <w:t xml:space="preserve">1 935 </w:t>
            </w:r>
          </w:p>
        </w:tc>
        <w:tc>
          <w:tcPr>
            <w:tcW w:w="851" w:type="dxa"/>
            <w:tcBorders>
              <w:top w:val="nil"/>
              <w:bottom w:val="nil"/>
            </w:tcBorders>
          </w:tcPr>
          <w:p w:rsidR="00000000" w:rsidRDefault="00000000">
            <w:pPr>
              <w:jc w:val="right"/>
              <w:rPr>
                <w:sz w:val="18"/>
                <w:szCs w:val="18"/>
              </w:rPr>
            </w:pPr>
            <w:r>
              <w:rPr>
                <w:sz w:val="18"/>
                <w:szCs w:val="18"/>
              </w:rPr>
              <w:t xml:space="preserve">1 948 </w:t>
            </w:r>
          </w:p>
        </w:tc>
        <w:tc>
          <w:tcPr>
            <w:tcW w:w="997" w:type="dxa"/>
            <w:tcBorders>
              <w:top w:val="nil"/>
              <w:bottom w:val="nil"/>
            </w:tcBorders>
          </w:tcPr>
          <w:p w:rsidR="00000000" w:rsidRDefault="00000000">
            <w:pPr>
              <w:jc w:val="right"/>
              <w:rPr>
                <w:sz w:val="18"/>
                <w:szCs w:val="18"/>
              </w:rPr>
            </w:pPr>
            <w:r>
              <w:rPr>
                <w:sz w:val="18"/>
                <w:szCs w:val="18"/>
              </w:rPr>
              <w:t xml:space="preserve">6 405 </w:t>
            </w:r>
          </w:p>
        </w:tc>
      </w:tr>
      <w:tr w:rsidR="00000000">
        <w:tblPrEx>
          <w:tblCellMar>
            <w:top w:w="0" w:type="dxa"/>
            <w:bottom w:w="0" w:type="dxa"/>
          </w:tblCellMar>
        </w:tblPrEx>
        <w:trPr>
          <w:cantSplit/>
          <w:trHeight w:val="177"/>
        </w:trPr>
        <w:tc>
          <w:tcPr>
            <w:tcW w:w="2880" w:type="dxa"/>
            <w:tcBorders>
              <w:top w:val="nil"/>
              <w:bottom w:val="nil"/>
            </w:tcBorders>
          </w:tcPr>
          <w:p w:rsidR="00000000" w:rsidRDefault="00000000">
            <w:pPr>
              <w:rPr>
                <w:sz w:val="18"/>
                <w:szCs w:val="18"/>
              </w:rPr>
            </w:pPr>
            <w:r>
              <w:rPr>
                <w:sz w:val="18"/>
                <w:szCs w:val="18"/>
              </w:rPr>
              <w:t>Arts et architecture</w:t>
            </w:r>
          </w:p>
        </w:tc>
        <w:tc>
          <w:tcPr>
            <w:tcW w:w="1373" w:type="dxa"/>
            <w:tcBorders>
              <w:top w:val="nil"/>
              <w:bottom w:val="nil"/>
            </w:tcBorders>
          </w:tcPr>
          <w:p w:rsidR="00000000" w:rsidRDefault="00000000">
            <w:pPr>
              <w:jc w:val="right"/>
              <w:rPr>
                <w:sz w:val="18"/>
                <w:szCs w:val="18"/>
              </w:rPr>
            </w:pPr>
            <w:r>
              <w:rPr>
                <w:sz w:val="18"/>
                <w:szCs w:val="18"/>
              </w:rPr>
              <w:t xml:space="preserve">- </w:t>
            </w:r>
          </w:p>
        </w:tc>
        <w:tc>
          <w:tcPr>
            <w:tcW w:w="993" w:type="dxa"/>
            <w:tcBorders>
              <w:top w:val="nil"/>
              <w:bottom w:val="nil"/>
            </w:tcBorders>
          </w:tcPr>
          <w:p w:rsidR="00000000" w:rsidRDefault="00000000">
            <w:pPr>
              <w:jc w:val="right"/>
              <w:rPr>
                <w:sz w:val="18"/>
                <w:szCs w:val="18"/>
              </w:rPr>
            </w:pPr>
            <w:r>
              <w:rPr>
                <w:sz w:val="18"/>
                <w:szCs w:val="18"/>
              </w:rPr>
              <w:t xml:space="preserve">680 </w:t>
            </w:r>
          </w:p>
        </w:tc>
        <w:tc>
          <w:tcPr>
            <w:tcW w:w="1134" w:type="dxa"/>
            <w:tcBorders>
              <w:top w:val="nil"/>
              <w:bottom w:val="nil"/>
            </w:tcBorders>
          </w:tcPr>
          <w:p w:rsidR="00000000" w:rsidRDefault="00000000">
            <w:pPr>
              <w:jc w:val="right"/>
              <w:rPr>
                <w:sz w:val="18"/>
                <w:szCs w:val="18"/>
              </w:rPr>
            </w:pPr>
            <w:r>
              <w:rPr>
                <w:sz w:val="18"/>
                <w:szCs w:val="18"/>
              </w:rPr>
              <w:t xml:space="preserve">693 </w:t>
            </w:r>
          </w:p>
        </w:tc>
        <w:tc>
          <w:tcPr>
            <w:tcW w:w="1134" w:type="dxa"/>
            <w:tcBorders>
              <w:top w:val="nil"/>
              <w:bottom w:val="nil"/>
            </w:tcBorders>
          </w:tcPr>
          <w:p w:rsidR="00000000" w:rsidRDefault="00000000">
            <w:pPr>
              <w:jc w:val="right"/>
              <w:rPr>
                <w:sz w:val="18"/>
                <w:szCs w:val="18"/>
              </w:rPr>
            </w:pPr>
            <w:r>
              <w:rPr>
                <w:sz w:val="18"/>
                <w:szCs w:val="18"/>
              </w:rPr>
              <w:t xml:space="preserve">786 </w:t>
            </w:r>
          </w:p>
        </w:tc>
        <w:tc>
          <w:tcPr>
            <w:tcW w:w="851" w:type="dxa"/>
            <w:tcBorders>
              <w:top w:val="nil"/>
              <w:bottom w:val="nil"/>
            </w:tcBorders>
          </w:tcPr>
          <w:p w:rsidR="00000000" w:rsidRDefault="00000000">
            <w:pPr>
              <w:jc w:val="right"/>
              <w:rPr>
                <w:sz w:val="18"/>
                <w:szCs w:val="18"/>
              </w:rPr>
            </w:pPr>
            <w:r>
              <w:rPr>
                <w:sz w:val="18"/>
                <w:szCs w:val="18"/>
              </w:rPr>
              <w:t xml:space="preserve">1 050 </w:t>
            </w:r>
          </w:p>
        </w:tc>
        <w:tc>
          <w:tcPr>
            <w:tcW w:w="997" w:type="dxa"/>
            <w:tcBorders>
              <w:top w:val="nil"/>
              <w:bottom w:val="nil"/>
            </w:tcBorders>
          </w:tcPr>
          <w:p w:rsidR="00000000" w:rsidRDefault="00000000">
            <w:pPr>
              <w:jc w:val="right"/>
              <w:rPr>
                <w:sz w:val="18"/>
                <w:szCs w:val="18"/>
              </w:rPr>
            </w:pPr>
            <w:r>
              <w:rPr>
                <w:sz w:val="18"/>
                <w:szCs w:val="18"/>
              </w:rPr>
              <w:t xml:space="preserve">3 209 </w:t>
            </w:r>
          </w:p>
        </w:tc>
      </w:tr>
      <w:tr w:rsidR="00000000">
        <w:tblPrEx>
          <w:tblCellMar>
            <w:top w:w="0" w:type="dxa"/>
            <w:bottom w:w="0" w:type="dxa"/>
          </w:tblCellMar>
        </w:tblPrEx>
        <w:trPr>
          <w:cantSplit/>
          <w:trHeight w:val="177"/>
        </w:trPr>
        <w:tc>
          <w:tcPr>
            <w:tcW w:w="2880" w:type="dxa"/>
            <w:tcBorders>
              <w:top w:val="nil"/>
              <w:bottom w:val="nil"/>
            </w:tcBorders>
          </w:tcPr>
          <w:p w:rsidR="00000000" w:rsidRDefault="00000000">
            <w:pPr>
              <w:rPr>
                <w:sz w:val="18"/>
                <w:szCs w:val="18"/>
              </w:rPr>
            </w:pPr>
            <w:r>
              <w:rPr>
                <w:sz w:val="18"/>
                <w:szCs w:val="18"/>
              </w:rPr>
              <w:t>Droit</w:t>
            </w:r>
          </w:p>
        </w:tc>
        <w:tc>
          <w:tcPr>
            <w:tcW w:w="1373" w:type="dxa"/>
            <w:tcBorders>
              <w:top w:val="nil"/>
              <w:bottom w:val="nil"/>
            </w:tcBorders>
          </w:tcPr>
          <w:p w:rsidR="00000000" w:rsidRDefault="00000000">
            <w:pPr>
              <w:jc w:val="right"/>
              <w:rPr>
                <w:sz w:val="18"/>
                <w:szCs w:val="18"/>
              </w:rPr>
            </w:pPr>
            <w:r>
              <w:rPr>
                <w:sz w:val="18"/>
                <w:szCs w:val="18"/>
              </w:rPr>
              <w:t xml:space="preserve">- </w:t>
            </w:r>
          </w:p>
        </w:tc>
        <w:tc>
          <w:tcPr>
            <w:tcW w:w="993" w:type="dxa"/>
            <w:tcBorders>
              <w:top w:val="nil"/>
              <w:bottom w:val="nil"/>
            </w:tcBorders>
          </w:tcPr>
          <w:p w:rsidR="00000000" w:rsidRDefault="00000000">
            <w:pPr>
              <w:jc w:val="right"/>
              <w:rPr>
                <w:sz w:val="18"/>
                <w:szCs w:val="18"/>
              </w:rPr>
            </w:pPr>
            <w:r>
              <w:rPr>
                <w:sz w:val="18"/>
                <w:szCs w:val="18"/>
              </w:rPr>
              <w:t xml:space="preserve">1 582 </w:t>
            </w:r>
          </w:p>
        </w:tc>
        <w:tc>
          <w:tcPr>
            <w:tcW w:w="1134" w:type="dxa"/>
            <w:tcBorders>
              <w:top w:val="nil"/>
              <w:bottom w:val="nil"/>
            </w:tcBorders>
          </w:tcPr>
          <w:p w:rsidR="00000000" w:rsidRDefault="00000000">
            <w:pPr>
              <w:jc w:val="right"/>
              <w:rPr>
                <w:sz w:val="18"/>
                <w:szCs w:val="18"/>
              </w:rPr>
            </w:pPr>
            <w:r>
              <w:rPr>
                <w:sz w:val="18"/>
                <w:szCs w:val="18"/>
              </w:rPr>
              <w:t xml:space="preserve">1 574 </w:t>
            </w:r>
          </w:p>
        </w:tc>
        <w:tc>
          <w:tcPr>
            <w:tcW w:w="1134" w:type="dxa"/>
            <w:tcBorders>
              <w:top w:val="nil"/>
              <w:bottom w:val="nil"/>
            </w:tcBorders>
          </w:tcPr>
          <w:p w:rsidR="00000000" w:rsidRDefault="00000000">
            <w:pPr>
              <w:jc w:val="right"/>
              <w:rPr>
                <w:sz w:val="18"/>
                <w:szCs w:val="18"/>
              </w:rPr>
            </w:pPr>
            <w:r>
              <w:rPr>
                <w:sz w:val="18"/>
                <w:szCs w:val="18"/>
              </w:rPr>
              <w:t xml:space="preserve">1 629 </w:t>
            </w:r>
          </w:p>
        </w:tc>
        <w:tc>
          <w:tcPr>
            <w:tcW w:w="851" w:type="dxa"/>
            <w:tcBorders>
              <w:top w:val="nil"/>
              <w:bottom w:val="nil"/>
            </w:tcBorders>
          </w:tcPr>
          <w:p w:rsidR="00000000" w:rsidRDefault="00000000">
            <w:pPr>
              <w:jc w:val="right"/>
              <w:rPr>
                <w:sz w:val="18"/>
                <w:szCs w:val="18"/>
              </w:rPr>
            </w:pPr>
            <w:r>
              <w:rPr>
                <w:sz w:val="18"/>
                <w:szCs w:val="18"/>
              </w:rPr>
              <w:t xml:space="preserve">1 786 </w:t>
            </w:r>
          </w:p>
        </w:tc>
        <w:tc>
          <w:tcPr>
            <w:tcW w:w="997" w:type="dxa"/>
            <w:tcBorders>
              <w:top w:val="nil"/>
              <w:bottom w:val="nil"/>
            </w:tcBorders>
          </w:tcPr>
          <w:p w:rsidR="00000000" w:rsidRDefault="00000000">
            <w:pPr>
              <w:jc w:val="right"/>
              <w:rPr>
                <w:sz w:val="18"/>
                <w:szCs w:val="18"/>
              </w:rPr>
            </w:pPr>
            <w:r>
              <w:rPr>
                <w:sz w:val="18"/>
                <w:szCs w:val="18"/>
              </w:rPr>
              <w:t xml:space="preserve">6 571 </w:t>
            </w:r>
          </w:p>
        </w:tc>
      </w:tr>
      <w:tr w:rsidR="00000000">
        <w:tblPrEx>
          <w:tblCellMar>
            <w:top w:w="0" w:type="dxa"/>
            <w:bottom w:w="0" w:type="dxa"/>
          </w:tblCellMar>
        </w:tblPrEx>
        <w:trPr>
          <w:cantSplit/>
          <w:trHeight w:val="177"/>
        </w:trPr>
        <w:tc>
          <w:tcPr>
            <w:tcW w:w="2880" w:type="dxa"/>
            <w:tcBorders>
              <w:top w:val="nil"/>
              <w:bottom w:val="nil"/>
            </w:tcBorders>
          </w:tcPr>
          <w:p w:rsidR="00000000" w:rsidRDefault="00000000">
            <w:pPr>
              <w:rPr>
                <w:sz w:val="18"/>
                <w:szCs w:val="18"/>
              </w:rPr>
            </w:pPr>
            <w:r>
              <w:rPr>
                <w:sz w:val="18"/>
                <w:szCs w:val="18"/>
              </w:rPr>
              <w:t>Communications</w:t>
            </w:r>
          </w:p>
        </w:tc>
        <w:tc>
          <w:tcPr>
            <w:tcW w:w="1373" w:type="dxa"/>
            <w:tcBorders>
              <w:top w:val="nil"/>
              <w:bottom w:val="nil"/>
            </w:tcBorders>
          </w:tcPr>
          <w:p w:rsidR="00000000" w:rsidRDefault="00000000">
            <w:pPr>
              <w:jc w:val="right"/>
              <w:rPr>
                <w:sz w:val="18"/>
                <w:szCs w:val="18"/>
              </w:rPr>
            </w:pPr>
            <w:r>
              <w:rPr>
                <w:sz w:val="18"/>
                <w:szCs w:val="18"/>
              </w:rPr>
              <w:t xml:space="preserve">- </w:t>
            </w:r>
          </w:p>
        </w:tc>
        <w:tc>
          <w:tcPr>
            <w:tcW w:w="993" w:type="dxa"/>
            <w:tcBorders>
              <w:top w:val="nil"/>
              <w:bottom w:val="nil"/>
            </w:tcBorders>
          </w:tcPr>
          <w:p w:rsidR="00000000" w:rsidRDefault="00000000">
            <w:pPr>
              <w:jc w:val="right"/>
              <w:rPr>
                <w:sz w:val="18"/>
                <w:szCs w:val="18"/>
              </w:rPr>
            </w:pPr>
            <w:r>
              <w:rPr>
                <w:sz w:val="18"/>
                <w:szCs w:val="18"/>
              </w:rPr>
              <w:t xml:space="preserve">41 </w:t>
            </w:r>
          </w:p>
        </w:tc>
        <w:tc>
          <w:tcPr>
            <w:tcW w:w="1134" w:type="dxa"/>
            <w:tcBorders>
              <w:top w:val="nil"/>
              <w:bottom w:val="nil"/>
            </w:tcBorders>
          </w:tcPr>
          <w:p w:rsidR="00000000" w:rsidRDefault="00000000">
            <w:pPr>
              <w:jc w:val="right"/>
              <w:rPr>
                <w:sz w:val="18"/>
                <w:szCs w:val="18"/>
              </w:rPr>
            </w:pPr>
            <w:r>
              <w:rPr>
                <w:sz w:val="18"/>
                <w:szCs w:val="18"/>
              </w:rPr>
              <w:t xml:space="preserve">449 </w:t>
            </w:r>
          </w:p>
        </w:tc>
        <w:tc>
          <w:tcPr>
            <w:tcW w:w="1134" w:type="dxa"/>
            <w:tcBorders>
              <w:top w:val="nil"/>
              <w:bottom w:val="nil"/>
            </w:tcBorders>
          </w:tcPr>
          <w:p w:rsidR="00000000" w:rsidRDefault="00000000">
            <w:pPr>
              <w:jc w:val="right"/>
              <w:rPr>
                <w:sz w:val="18"/>
                <w:szCs w:val="18"/>
              </w:rPr>
            </w:pPr>
            <w:r>
              <w:rPr>
                <w:sz w:val="18"/>
                <w:szCs w:val="18"/>
              </w:rPr>
              <w:t xml:space="preserve">478 </w:t>
            </w:r>
          </w:p>
        </w:tc>
        <w:tc>
          <w:tcPr>
            <w:tcW w:w="851" w:type="dxa"/>
            <w:tcBorders>
              <w:top w:val="nil"/>
              <w:bottom w:val="nil"/>
            </w:tcBorders>
          </w:tcPr>
          <w:p w:rsidR="00000000" w:rsidRDefault="00000000">
            <w:pPr>
              <w:jc w:val="right"/>
              <w:rPr>
                <w:sz w:val="18"/>
                <w:szCs w:val="18"/>
              </w:rPr>
            </w:pPr>
            <w:r>
              <w:rPr>
                <w:sz w:val="18"/>
                <w:szCs w:val="18"/>
              </w:rPr>
              <w:t xml:space="preserve">617 </w:t>
            </w:r>
          </w:p>
        </w:tc>
        <w:tc>
          <w:tcPr>
            <w:tcW w:w="997" w:type="dxa"/>
            <w:tcBorders>
              <w:top w:val="nil"/>
              <w:bottom w:val="nil"/>
            </w:tcBorders>
          </w:tcPr>
          <w:p w:rsidR="00000000" w:rsidRDefault="00000000">
            <w:pPr>
              <w:jc w:val="right"/>
              <w:rPr>
                <w:sz w:val="18"/>
                <w:szCs w:val="18"/>
              </w:rPr>
            </w:pPr>
            <w:r>
              <w:rPr>
                <w:sz w:val="18"/>
                <w:szCs w:val="18"/>
              </w:rPr>
              <w:t xml:space="preserve">1 585 </w:t>
            </w:r>
          </w:p>
        </w:tc>
      </w:tr>
      <w:tr w:rsidR="00000000">
        <w:tblPrEx>
          <w:tblCellMar>
            <w:top w:w="0" w:type="dxa"/>
            <w:bottom w:w="0" w:type="dxa"/>
          </w:tblCellMar>
        </w:tblPrEx>
        <w:trPr>
          <w:cantSplit/>
          <w:trHeight w:val="177"/>
        </w:trPr>
        <w:tc>
          <w:tcPr>
            <w:tcW w:w="2880" w:type="dxa"/>
            <w:tcBorders>
              <w:top w:val="nil"/>
              <w:bottom w:val="nil"/>
            </w:tcBorders>
          </w:tcPr>
          <w:p w:rsidR="00000000" w:rsidRDefault="00000000">
            <w:pPr>
              <w:rPr>
                <w:sz w:val="18"/>
                <w:szCs w:val="18"/>
              </w:rPr>
            </w:pPr>
            <w:r>
              <w:rPr>
                <w:sz w:val="18"/>
                <w:szCs w:val="18"/>
              </w:rPr>
              <w:t>Sciences sociales</w:t>
            </w:r>
          </w:p>
        </w:tc>
        <w:tc>
          <w:tcPr>
            <w:tcW w:w="1373" w:type="dxa"/>
            <w:tcBorders>
              <w:top w:val="nil"/>
              <w:bottom w:val="nil"/>
            </w:tcBorders>
          </w:tcPr>
          <w:p w:rsidR="00000000" w:rsidRDefault="00000000">
            <w:pPr>
              <w:jc w:val="right"/>
              <w:rPr>
                <w:sz w:val="18"/>
                <w:szCs w:val="18"/>
              </w:rPr>
            </w:pPr>
          </w:p>
        </w:tc>
        <w:tc>
          <w:tcPr>
            <w:tcW w:w="993" w:type="dxa"/>
            <w:tcBorders>
              <w:top w:val="nil"/>
              <w:bottom w:val="nil"/>
            </w:tcBorders>
          </w:tcPr>
          <w:p w:rsidR="00000000" w:rsidRDefault="00000000">
            <w:pPr>
              <w:jc w:val="right"/>
              <w:rPr>
                <w:sz w:val="18"/>
                <w:szCs w:val="18"/>
              </w:rPr>
            </w:pPr>
            <w:r>
              <w:rPr>
                <w:sz w:val="18"/>
                <w:szCs w:val="18"/>
              </w:rPr>
              <w:t xml:space="preserve">13 </w:t>
            </w:r>
          </w:p>
        </w:tc>
        <w:tc>
          <w:tcPr>
            <w:tcW w:w="1134" w:type="dxa"/>
            <w:tcBorders>
              <w:top w:val="nil"/>
              <w:bottom w:val="nil"/>
            </w:tcBorders>
          </w:tcPr>
          <w:p w:rsidR="00000000" w:rsidRDefault="00000000">
            <w:pPr>
              <w:jc w:val="right"/>
              <w:rPr>
                <w:sz w:val="18"/>
                <w:szCs w:val="18"/>
              </w:rPr>
            </w:pPr>
            <w:r>
              <w:rPr>
                <w:sz w:val="18"/>
                <w:szCs w:val="18"/>
              </w:rPr>
              <w:t xml:space="preserve">1 116 </w:t>
            </w:r>
          </w:p>
        </w:tc>
        <w:tc>
          <w:tcPr>
            <w:tcW w:w="1134" w:type="dxa"/>
            <w:tcBorders>
              <w:top w:val="nil"/>
              <w:bottom w:val="nil"/>
            </w:tcBorders>
          </w:tcPr>
          <w:p w:rsidR="00000000" w:rsidRDefault="00000000">
            <w:pPr>
              <w:jc w:val="right"/>
              <w:rPr>
                <w:sz w:val="18"/>
                <w:szCs w:val="18"/>
              </w:rPr>
            </w:pPr>
            <w:r>
              <w:rPr>
                <w:sz w:val="18"/>
                <w:szCs w:val="18"/>
              </w:rPr>
              <w:t xml:space="preserve">1 332 </w:t>
            </w:r>
          </w:p>
        </w:tc>
        <w:tc>
          <w:tcPr>
            <w:tcW w:w="851" w:type="dxa"/>
            <w:tcBorders>
              <w:top w:val="nil"/>
              <w:bottom w:val="nil"/>
            </w:tcBorders>
          </w:tcPr>
          <w:p w:rsidR="00000000" w:rsidRDefault="00000000">
            <w:pPr>
              <w:jc w:val="right"/>
              <w:rPr>
                <w:sz w:val="18"/>
                <w:szCs w:val="18"/>
              </w:rPr>
            </w:pPr>
            <w:r>
              <w:rPr>
                <w:sz w:val="18"/>
                <w:szCs w:val="18"/>
              </w:rPr>
              <w:t xml:space="preserve">1 679 </w:t>
            </w:r>
          </w:p>
        </w:tc>
        <w:tc>
          <w:tcPr>
            <w:tcW w:w="997" w:type="dxa"/>
            <w:tcBorders>
              <w:top w:val="nil"/>
              <w:bottom w:val="nil"/>
            </w:tcBorders>
          </w:tcPr>
          <w:p w:rsidR="00000000" w:rsidRDefault="00000000">
            <w:pPr>
              <w:jc w:val="right"/>
              <w:rPr>
                <w:sz w:val="18"/>
                <w:szCs w:val="18"/>
              </w:rPr>
            </w:pPr>
            <w:r>
              <w:rPr>
                <w:sz w:val="18"/>
                <w:szCs w:val="18"/>
              </w:rPr>
              <w:t xml:space="preserve">4 140 </w:t>
            </w:r>
          </w:p>
        </w:tc>
      </w:tr>
      <w:tr w:rsidR="00000000">
        <w:tblPrEx>
          <w:tblCellMar>
            <w:top w:w="0" w:type="dxa"/>
            <w:bottom w:w="0" w:type="dxa"/>
          </w:tblCellMar>
        </w:tblPrEx>
        <w:trPr>
          <w:cantSplit/>
          <w:trHeight w:val="222"/>
        </w:trPr>
        <w:tc>
          <w:tcPr>
            <w:tcW w:w="9362" w:type="dxa"/>
            <w:gridSpan w:val="7"/>
            <w:tcBorders>
              <w:top w:val="nil"/>
              <w:bottom w:val="nil"/>
            </w:tcBorders>
          </w:tcPr>
          <w:p w:rsidR="00000000" w:rsidRDefault="00000000">
            <w:pPr>
              <w:rPr>
                <w:sz w:val="18"/>
                <w:szCs w:val="18"/>
              </w:rPr>
            </w:pPr>
            <w:r>
              <w:rPr>
                <w:sz w:val="18"/>
                <w:szCs w:val="18"/>
              </w:rPr>
              <w:t>Dont: femmes</w:t>
            </w:r>
          </w:p>
        </w:tc>
      </w:tr>
      <w:tr w:rsidR="00000000">
        <w:tblPrEx>
          <w:tblCellMar>
            <w:top w:w="0" w:type="dxa"/>
            <w:bottom w:w="0" w:type="dxa"/>
          </w:tblCellMar>
        </w:tblPrEx>
        <w:trPr>
          <w:cantSplit/>
          <w:trHeight w:val="222"/>
        </w:trPr>
        <w:tc>
          <w:tcPr>
            <w:tcW w:w="2880" w:type="dxa"/>
            <w:tcBorders>
              <w:top w:val="nil"/>
              <w:bottom w:val="nil"/>
            </w:tcBorders>
          </w:tcPr>
          <w:p w:rsidR="00000000" w:rsidRDefault="00000000">
            <w:pPr>
              <w:rPr>
                <w:sz w:val="18"/>
                <w:szCs w:val="18"/>
              </w:rPr>
            </w:pPr>
            <w:r>
              <w:rPr>
                <w:sz w:val="18"/>
                <w:szCs w:val="18"/>
              </w:rPr>
              <w:tab/>
              <w:t xml:space="preserve">Total </w:t>
            </w:r>
          </w:p>
        </w:tc>
        <w:tc>
          <w:tcPr>
            <w:tcW w:w="1373" w:type="dxa"/>
            <w:tcBorders>
              <w:top w:val="nil"/>
              <w:bottom w:val="nil"/>
            </w:tcBorders>
          </w:tcPr>
          <w:p w:rsidR="00000000" w:rsidRDefault="00000000">
            <w:pPr>
              <w:jc w:val="right"/>
              <w:rPr>
                <w:sz w:val="18"/>
                <w:szCs w:val="18"/>
              </w:rPr>
            </w:pPr>
            <w:r>
              <w:rPr>
                <w:sz w:val="18"/>
                <w:szCs w:val="18"/>
              </w:rPr>
              <w:t xml:space="preserve">107 </w:t>
            </w:r>
          </w:p>
        </w:tc>
        <w:tc>
          <w:tcPr>
            <w:tcW w:w="993" w:type="dxa"/>
            <w:tcBorders>
              <w:top w:val="nil"/>
              <w:bottom w:val="nil"/>
            </w:tcBorders>
          </w:tcPr>
          <w:p w:rsidR="00000000" w:rsidRDefault="00000000">
            <w:pPr>
              <w:jc w:val="right"/>
              <w:rPr>
                <w:sz w:val="18"/>
                <w:szCs w:val="18"/>
              </w:rPr>
            </w:pPr>
            <w:r>
              <w:rPr>
                <w:sz w:val="18"/>
                <w:szCs w:val="18"/>
              </w:rPr>
              <w:t xml:space="preserve">5 324 </w:t>
            </w:r>
          </w:p>
        </w:tc>
        <w:tc>
          <w:tcPr>
            <w:tcW w:w="1134" w:type="dxa"/>
            <w:tcBorders>
              <w:top w:val="nil"/>
              <w:bottom w:val="nil"/>
            </w:tcBorders>
          </w:tcPr>
          <w:p w:rsidR="00000000" w:rsidRDefault="00000000">
            <w:pPr>
              <w:jc w:val="right"/>
              <w:rPr>
                <w:sz w:val="18"/>
                <w:szCs w:val="18"/>
              </w:rPr>
            </w:pPr>
            <w:r>
              <w:rPr>
                <w:sz w:val="18"/>
                <w:szCs w:val="18"/>
              </w:rPr>
              <w:t xml:space="preserve">8 517 </w:t>
            </w:r>
          </w:p>
        </w:tc>
        <w:tc>
          <w:tcPr>
            <w:tcW w:w="1134" w:type="dxa"/>
            <w:tcBorders>
              <w:top w:val="nil"/>
              <w:bottom w:val="nil"/>
            </w:tcBorders>
          </w:tcPr>
          <w:p w:rsidR="00000000" w:rsidRDefault="00000000">
            <w:pPr>
              <w:jc w:val="right"/>
              <w:rPr>
                <w:sz w:val="18"/>
                <w:szCs w:val="18"/>
              </w:rPr>
            </w:pPr>
            <w:r>
              <w:rPr>
                <w:sz w:val="18"/>
                <w:szCs w:val="18"/>
              </w:rPr>
              <w:t xml:space="preserve">8 363 </w:t>
            </w:r>
          </w:p>
        </w:tc>
        <w:tc>
          <w:tcPr>
            <w:tcW w:w="851" w:type="dxa"/>
            <w:tcBorders>
              <w:top w:val="nil"/>
              <w:bottom w:val="nil"/>
            </w:tcBorders>
          </w:tcPr>
          <w:p w:rsidR="00000000" w:rsidRDefault="00000000">
            <w:pPr>
              <w:jc w:val="right"/>
              <w:rPr>
                <w:sz w:val="18"/>
                <w:szCs w:val="18"/>
              </w:rPr>
            </w:pPr>
            <w:r>
              <w:rPr>
                <w:sz w:val="18"/>
                <w:szCs w:val="18"/>
              </w:rPr>
              <w:t xml:space="preserve">8 979 </w:t>
            </w:r>
          </w:p>
        </w:tc>
        <w:tc>
          <w:tcPr>
            <w:tcW w:w="997" w:type="dxa"/>
            <w:tcBorders>
              <w:top w:val="nil"/>
              <w:bottom w:val="nil"/>
            </w:tcBorders>
          </w:tcPr>
          <w:p w:rsidR="00000000" w:rsidRDefault="00000000">
            <w:pPr>
              <w:jc w:val="right"/>
              <w:rPr>
                <w:sz w:val="18"/>
                <w:szCs w:val="18"/>
              </w:rPr>
            </w:pPr>
            <w:r>
              <w:rPr>
                <w:sz w:val="18"/>
                <w:szCs w:val="18"/>
              </w:rPr>
              <w:t xml:space="preserve">31 290 </w:t>
            </w:r>
          </w:p>
        </w:tc>
      </w:tr>
      <w:tr w:rsidR="00000000">
        <w:tblPrEx>
          <w:tblCellMar>
            <w:top w:w="0" w:type="dxa"/>
            <w:bottom w:w="0" w:type="dxa"/>
          </w:tblCellMar>
        </w:tblPrEx>
        <w:trPr>
          <w:cantSplit/>
          <w:trHeight w:val="177"/>
        </w:trPr>
        <w:tc>
          <w:tcPr>
            <w:tcW w:w="2880" w:type="dxa"/>
            <w:tcBorders>
              <w:top w:val="nil"/>
              <w:bottom w:val="nil"/>
            </w:tcBorders>
          </w:tcPr>
          <w:p w:rsidR="00000000" w:rsidRDefault="00000000">
            <w:pPr>
              <w:rPr>
                <w:sz w:val="18"/>
                <w:szCs w:val="18"/>
              </w:rPr>
            </w:pPr>
            <w:r>
              <w:rPr>
                <w:sz w:val="18"/>
                <w:szCs w:val="18"/>
              </w:rPr>
              <w:t>Pédagogie</w:t>
            </w:r>
          </w:p>
        </w:tc>
        <w:tc>
          <w:tcPr>
            <w:tcW w:w="1373" w:type="dxa"/>
            <w:tcBorders>
              <w:top w:val="nil"/>
              <w:bottom w:val="nil"/>
            </w:tcBorders>
          </w:tcPr>
          <w:p w:rsidR="00000000" w:rsidRDefault="00000000">
            <w:pPr>
              <w:jc w:val="right"/>
              <w:rPr>
                <w:sz w:val="18"/>
                <w:szCs w:val="18"/>
              </w:rPr>
            </w:pPr>
            <w:r>
              <w:rPr>
                <w:sz w:val="18"/>
                <w:szCs w:val="18"/>
              </w:rPr>
              <w:t xml:space="preserve">- </w:t>
            </w:r>
          </w:p>
        </w:tc>
        <w:tc>
          <w:tcPr>
            <w:tcW w:w="993" w:type="dxa"/>
            <w:tcBorders>
              <w:top w:val="nil"/>
              <w:bottom w:val="nil"/>
            </w:tcBorders>
          </w:tcPr>
          <w:p w:rsidR="00000000" w:rsidRDefault="00000000">
            <w:pPr>
              <w:jc w:val="right"/>
              <w:rPr>
                <w:sz w:val="18"/>
                <w:szCs w:val="18"/>
              </w:rPr>
            </w:pPr>
            <w:r>
              <w:rPr>
                <w:sz w:val="18"/>
                <w:szCs w:val="18"/>
              </w:rPr>
              <w:t xml:space="preserve">3 764 </w:t>
            </w:r>
          </w:p>
        </w:tc>
        <w:tc>
          <w:tcPr>
            <w:tcW w:w="1134" w:type="dxa"/>
            <w:tcBorders>
              <w:top w:val="nil"/>
              <w:bottom w:val="nil"/>
            </w:tcBorders>
          </w:tcPr>
          <w:p w:rsidR="00000000" w:rsidRDefault="00000000">
            <w:pPr>
              <w:jc w:val="right"/>
              <w:rPr>
                <w:sz w:val="18"/>
                <w:szCs w:val="18"/>
              </w:rPr>
            </w:pPr>
            <w:r>
              <w:rPr>
                <w:sz w:val="18"/>
                <w:szCs w:val="18"/>
              </w:rPr>
              <w:t xml:space="preserve">4 704 </w:t>
            </w:r>
          </w:p>
        </w:tc>
        <w:tc>
          <w:tcPr>
            <w:tcW w:w="1134" w:type="dxa"/>
            <w:tcBorders>
              <w:top w:val="nil"/>
              <w:bottom w:val="nil"/>
            </w:tcBorders>
          </w:tcPr>
          <w:p w:rsidR="00000000" w:rsidRDefault="00000000">
            <w:pPr>
              <w:jc w:val="right"/>
              <w:rPr>
                <w:sz w:val="18"/>
                <w:szCs w:val="18"/>
              </w:rPr>
            </w:pPr>
            <w:r>
              <w:rPr>
                <w:sz w:val="18"/>
                <w:szCs w:val="18"/>
              </w:rPr>
              <w:t xml:space="preserve">4 323 </w:t>
            </w:r>
          </w:p>
        </w:tc>
        <w:tc>
          <w:tcPr>
            <w:tcW w:w="851" w:type="dxa"/>
            <w:tcBorders>
              <w:top w:val="nil"/>
              <w:bottom w:val="nil"/>
            </w:tcBorders>
          </w:tcPr>
          <w:p w:rsidR="00000000" w:rsidRDefault="00000000">
            <w:pPr>
              <w:jc w:val="right"/>
              <w:rPr>
                <w:sz w:val="18"/>
                <w:szCs w:val="18"/>
              </w:rPr>
            </w:pPr>
            <w:r>
              <w:rPr>
                <w:sz w:val="18"/>
                <w:szCs w:val="18"/>
              </w:rPr>
              <w:t xml:space="preserve">3 937 </w:t>
            </w:r>
          </w:p>
        </w:tc>
        <w:tc>
          <w:tcPr>
            <w:tcW w:w="997" w:type="dxa"/>
            <w:tcBorders>
              <w:top w:val="nil"/>
              <w:bottom w:val="nil"/>
            </w:tcBorders>
          </w:tcPr>
          <w:p w:rsidR="00000000" w:rsidRDefault="00000000">
            <w:pPr>
              <w:jc w:val="right"/>
              <w:rPr>
                <w:sz w:val="18"/>
                <w:szCs w:val="18"/>
              </w:rPr>
            </w:pPr>
            <w:r>
              <w:rPr>
                <w:sz w:val="18"/>
                <w:szCs w:val="18"/>
              </w:rPr>
              <w:t xml:space="preserve">16 728 </w:t>
            </w:r>
          </w:p>
        </w:tc>
      </w:tr>
      <w:tr w:rsidR="00000000">
        <w:tblPrEx>
          <w:tblCellMar>
            <w:top w:w="0" w:type="dxa"/>
            <w:bottom w:w="0" w:type="dxa"/>
          </w:tblCellMar>
        </w:tblPrEx>
        <w:trPr>
          <w:cantSplit/>
          <w:trHeight w:val="177"/>
        </w:trPr>
        <w:tc>
          <w:tcPr>
            <w:tcW w:w="2880" w:type="dxa"/>
            <w:tcBorders>
              <w:top w:val="nil"/>
              <w:bottom w:val="nil"/>
            </w:tcBorders>
          </w:tcPr>
          <w:p w:rsidR="00000000" w:rsidRDefault="00000000">
            <w:pPr>
              <w:rPr>
                <w:sz w:val="18"/>
                <w:szCs w:val="18"/>
              </w:rPr>
            </w:pPr>
            <w:r>
              <w:rPr>
                <w:sz w:val="18"/>
                <w:szCs w:val="18"/>
              </w:rPr>
              <w:t>Sciences et technologie</w:t>
            </w:r>
          </w:p>
        </w:tc>
        <w:tc>
          <w:tcPr>
            <w:tcW w:w="1373" w:type="dxa"/>
            <w:tcBorders>
              <w:top w:val="nil"/>
              <w:bottom w:val="nil"/>
            </w:tcBorders>
          </w:tcPr>
          <w:p w:rsidR="00000000" w:rsidRDefault="00000000">
            <w:pPr>
              <w:jc w:val="right"/>
              <w:rPr>
                <w:sz w:val="18"/>
                <w:szCs w:val="18"/>
              </w:rPr>
            </w:pPr>
            <w:r>
              <w:rPr>
                <w:sz w:val="18"/>
                <w:szCs w:val="18"/>
              </w:rPr>
              <w:t xml:space="preserve">- </w:t>
            </w:r>
          </w:p>
        </w:tc>
        <w:tc>
          <w:tcPr>
            <w:tcW w:w="993" w:type="dxa"/>
            <w:tcBorders>
              <w:top w:val="nil"/>
              <w:bottom w:val="nil"/>
            </w:tcBorders>
          </w:tcPr>
          <w:p w:rsidR="00000000" w:rsidRDefault="00000000">
            <w:pPr>
              <w:jc w:val="right"/>
              <w:rPr>
                <w:sz w:val="18"/>
                <w:szCs w:val="18"/>
              </w:rPr>
            </w:pPr>
            <w:r>
              <w:rPr>
                <w:sz w:val="18"/>
                <w:szCs w:val="18"/>
              </w:rPr>
              <w:t xml:space="preserve">273 </w:t>
            </w:r>
          </w:p>
        </w:tc>
        <w:tc>
          <w:tcPr>
            <w:tcW w:w="1134" w:type="dxa"/>
            <w:tcBorders>
              <w:top w:val="nil"/>
              <w:bottom w:val="nil"/>
            </w:tcBorders>
          </w:tcPr>
          <w:p w:rsidR="00000000" w:rsidRDefault="00000000">
            <w:pPr>
              <w:jc w:val="right"/>
              <w:rPr>
                <w:sz w:val="18"/>
                <w:szCs w:val="18"/>
              </w:rPr>
            </w:pPr>
            <w:r>
              <w:rPr>
                <w:sz w:val="18"/>
                <w:szCs w:val="18"/>
              </w:rPr>
              <w:t xml:space="preserve">665 </w:t>
            </w:r>
          </w:p>
        </w:tc>
        <w:tc>
          <w:tcPr>
            <w:tcW w:w="1134" w:type="dxa"/>
            <w:tcBorders>
              <w:top w:val="nil"/>
              <w:bottom w:val="nil"/>
            </w:tcBorders>
          </w:tcPr>
          <w:p w:rsidR="00000000" w:rsidRDefault="00000000">
            <w:pPr>
              <w:jc w:val="right"/>
              <w:rPr>
                <w:sz w:val="18"/>
                <w:szCs w:val="18"/>
              </w:rPr>
            </w:pPr>
            <w:r>
              <w:rPr>
                <w:sz w:val="18"/>
                <w:szCs w:val="18"/>
              </w:rPr>
              <w:t xml:space="preserve">703 </w:t>
            </w:r>
          </w:p>
        </w:tc>
        <w:tc>
          <w:tcPr>
            <w:tcW w:w="851" w:type="dxa"/>
            <w:tcBorders>
              <w:top w:val="nil"/>
              <w:bottom w:val="nil"/>
            </w:tcBorders>
          </w:tcPr>
          <w:p w:rsidR="00000000" w:rsidRDefault="00000000">
            <w:pPr>
              <w:jc w:val="right"/>
              <w:rPr>
                <w:sz w:val="18"/>
                <w:szCs w:val="18"/>
              </w:rPr>
            </w:pPr>
            <w:r>
              <w:rPr>
                <w:sz w:val="18"/>
                <w:szCs w:val="18"/>
              </w:rPr>
              <w:t xml:space="preserve">1 038 </w:t>
            </w:r>
          </w:p>
        </w:tc>
        <w:tc>
          <w:tcPr>
            <w:tcW w:w="997" w:type="dxa"/>
            <w:tcBorders>
              <w:top w:val="nil"/>
              <w:bottom w:val="nil"/>
            </w:tcBorders>
          </w:tcPr>
          <w:p w:rsidR="00000000" w:rsidRDefault="00000000">
            <w:pPr>
              <w:jc w:val="right"/>
              <w:rPr>
                <w:sz w:val="18"/>
                <w:szCs w:val="18"/>
              </w:rPr>
            </w:pPr>
            <w:r>
              <w:rPr>
                <w:sz w:val="18"/>
                <w:szCs w:val="18"/>
              </w:rPr>
              <w:t xml:space="preserve">2 679 </w:t>
            </w:r>
          </w:p>
        </w:tc>
      </w:tr>
      <w:tr w:rsidR="00000000">
        <w:tblPrEx>
          <w:tblCellMar>
            <w:top w:w="0" w:type="dxa"/>
            <w:bottom w:w="0" w:type="dxa"/>
          </w:tblCellMar>
        </w:tblPrEx>
        <w:trPr>
          <w:cantSplit/>
          <w:trHeight w:val="177"/>
        </w:trPr>
        <w:tc>
          <w:tcPr>
            <w:tcW w:w="2880" w:type="dxa"/>
            <w:tcBorders>
              <w:top w:val="nil"/>
              <w:bottom w:val="nil"/>
            </w:tcBorders>
          </w:tcPr>
          <w:p w:rsidR="00000000" w:rsidRDefault="00000000">
            <w:pPr>
              <w:rPr>
                <w:sz w:val="18"/>
                <w:szCs w:val="18"/>
              </w:rPr>
            </w:pPr>
            <w:r>
              <w:rPr>
                <w:sz w:val="18"/>
                <w:szCs w:val="18"/>
              </w:rPr>
              <w:t>Économie et gestion</w:t>
            </w:r>
          </w:p>
        </w:tc>
        <w:tc>
          <w:tcPr>
            <w:tcW w:w="1373" w:type="dxa"/>
            <w:tcBorders>
              <w:top w:val="nil"/>
              <w:bottom w:val="nil"/>
            </w:tcBorders>
          </w:tcPr>
          <w:p w:rsidR="00000000" w:rsidRDefault="00000000">
            <w:pPr>
              <w:jc w:val="right"/>
              <w:rPr>
                <w:sz w:val="18"/>
                <w:szCs w:val="18"/>
              </w:rPr>
            </w:pPr>
            <w:r>
              <w:rPr>
                <w:sz w:val="18"/>
                <w:szCs w:val="18"/>
              </w:rPr>
              <w:t xml:space="preserve">107 </w:t>
            </w:r>
          </w:p>
        </w:tc>
        <w:tc>
          <w:tcPr>
            <w:tcW w:w="993" w:type="dxa"/>
            <w:tcBorders>
              <w:top w:val="nil"/>
              <w:bottom w:val="nil"/>
            </w:tcBorders>
          </w:tcPr>
          <w:p w:rsidR="00000000" w:rsidRDefault="00000000">
            <w:pPr>
              <w:jc w:val="right"/>
              <w:rPr>
                <w:sz w:val="18"/>
                <w:szCs w:val="18"/>
              </w:rPr>
            </w:pPr>
            <w:r>
              <w:rPr>
                <w:sz w:val="18"/>
                <w:szCs w:val="18"/>
              </w:rPr>
              <w:t xml:space="preserve">143 </w:t>
            </w:r>
          </w:p>
        </w:tc>
        <w:tc>
          <w:tcPr>
            <w:tcW w:w="1134" w:type="dxa"/>
            <w:tcBorders>
              <w:top w:val="nil"/>
              <w:bottom w:val="nil"/>
            </w:tcBorders>
          </w:tcPr>
          <w:p w:rsidR="00000000" w:rsidRDefault="00000000">
            <w:pPr>
              <w:jc w:val="right"/>
              <w:rPr>
                <w:sz w:val="18"/>
                <w:szCs w:val="18"/>
              </w:rPr>
            </w:pPr>
            <w:r>
              <w:rPr>
                <w:sz w:val="18"/>
                <w:szCs w:val="18"/>
              </w:rPr>
              <w:t xml:space="preserve">772 </w:t>
            </w:r>
          </w:p>
        </w:tc>
        <w:tc>
          <w:tcPr>
            <w:tcW w:w="1134" w:type="dxa"/>
            <w:tcBorders>
              <w:top w:val="nil"/>
              <w:bottom w:val="nil"/>
            </w:tcBorders>
          </w:tcPr>
          <w:p w:rsidR="00000000" w:rsidRDefault="00000000">
            <w:pPr>
              <w:jc w:val="right"/>
              <w:rPr>
                <w:sz w:val="18"/>
                <w:szCs w:val="18"/>
              </w:rPr>
            </w:pPr>
            <w:r>
              <w:rPr>
                <w:sz w:val="18"/>
                <w:szCs w:val="18"/>
              </w:rPr>
              <w:t xml:space="preserve">750 </w:t>
            </w:r>
          </w:p>
        </w:tc>
        <w:tc>
          <w:tcPr>
            <w:tcW w:w="851" w:type="dxa"/>
            <w:tcBorders>
              <w:top w:val="nil"/>
              <w:bottom w:val="nil"/>
            </w:tcBorders>
          </w:tcPr>
          <w:p w:rsidR="00000000" w:rsidRDefault="00000000">
            <w:pPr>
              <w:jc w:val="right"/>
              <w:rPr>
                <w:sz w:val="18"/>
                <w:szCs w:val="18"/>
              </w:rPr>
            </w:pPr>
            <w:r>
              <w:rPr>
                <w:sz w:val="18"/>
                <w:szCs w:val="18"/>
              </w:rPr>
              <w:t xml:space="preserve">767 </w:t>
            </w:r>
          </w:p>
        </w:tc>
        <w:tc>
          <w:tcPr>
            <w:tcW w:w="997" w:type="dxa"/>
            <w:tcBorders>
              <w:top w:val="nil"/>
              <w:bottom w:val="nil"/>
            </w:tcBorders>
          </w:tcPr>
          <w:p w:rsidR="00000000" w:rsidRDefault="00000000">
            <w:pPr>
              <w:jc w:val="right"/>
              <w:rPr>
                <w:sz w:val="18"/>
                <w:szCs w:val="18"/>
              </w:rPr>
            </w:pPr>
            <w:r>
              <w:rPr>
                <w:sz w:val="18"/>
                <w:szCs w:val="18"/>
              </w:rPr>
              <w:t xml:space="preserve">2 539 </w:t>
            </w:r>
          </w:p>
        </w:tc>
      </w:tr>
      <w:tr w:rsidR="00000000">
        <w:tblPrEx>
          <w:tblCellMar>
            <w:top w:w="0" w:type="dxa"/>
            <w:bottom w:w="0" w:type="dxa"/>
          </w:tblCellMar>
        </w:tblPrEx>
        <w:trPr>
          <w:cantSplit/>
          <w:trHeight w:val="177"/>
        </w:trPr>
        <w:tc>
          <w:tcPr>
            <w:tcW w:w="2880" w:type="dxa"/>
            <w:tcBorders>
              <w:top w:val="nil"/>
              <w:bottom w:val="nil"/>
            </w:tcBorders>
          </w:tcPr>
          <w:p w:rsidR="00000000" w:rsidRDefault="00000000">
            <w:pPr>
              <w:rPr>
                <w:sz w:val="18"/>
                <w:szCs w:val="18"/>
              </w:rPr>
            </w:pPr>
            <w:r>
              <w:rPr>
                <w:sz w:val="18"/>
                <w:szCs w:val="18"/>
              </w:rPr>
              <w:t>Arts et architecture</w:t>
            </w:r>
          </w:p>
        </w:tc>
        <w:tc>
          <w:tcPr>
            <w:tcW w:w="1373" w:type="dxa"/>
            <w:tcBorders>
              <w:top w:val="nil"/>
              <w:bottom w:val="nil"/>
            </w:tcBorders>
          </w:tcPr>
          <w:p w:rsidR="00000000" w:rsidRDefault="00000000">
            <w:pPr>
              <w:jc w:val="right"/>
              <w:rPr>
                <w:sz w:val="18"/>
                <w:szCs w:val="18"/>
              </w:rPr>
            </w:pPr>
            <w:r>
              <w:rPr>
                <w:sz w:val="18"/>
                <w:szCs w:val="18"/>
              </w:rPr>
              <w:t xml:space="preserve">- </w:t>
            </w:r>
          </w:p>
        </w:tc>
        <w:tc>
          <w:tcPr>
            <w:tcW w:w="993" w:type="dxa"/>
            <w:tcBorders>
              <w:top w:val="nil"/>
              <w:bottom w:val="nil"/>
            </w:tcBorders>
          </w:tcPr>
          <w:p w:rsidR="00000000" w:rsidRDefault="00000000">
            <w:pPr>
              <w:jc w:val="right"/>
              <w:rPr>
                <w:sz w:val="18"/>
                <w:szCs w:val="18"/>
              </w:rPr>
            </w:pPr>
            <w:r>
              <w:rPr>
                <w:sz w:val="18"/>
                <w:szCs w:val="18"/>
              </w:rPr>
              <w:t xml:space="preserve">403 </w:t>
            </w:r>
          </w:p>
        </w:tc>
        <w:tc>
          <w:tcPr>
            <w:tcW w:w="1134" w:type="dxa"/>
            <w:tcBorders>
              <w:top w:val="nil"/>
              <w:bottom w:val="nil"/>
            </w:tcBorders>
          </w:tcPr>
          <w:p w:rsidR="00000000" w:rsidRDefault="00000000">
            <w:pPr>
              <w:jc w:val="right"/>
              <w:rPr>
                <w:sz w:val="18"/>
                <w:szCs w:val="18"/>
              </w:rPr>
            </w:pPr>
            <w:r>
              <w:rPr>
                <w:sz w:val="18"/>
                <w:szCs w:val="18"/>
              </w:rPr>
              <w:t xml:space="preserve">484 </w:t>
            </w:r>
          </w:p>
        </w:tc>
        <w:tc>
          <w:tcPr>
            <w:tcW w:w="1134" w:type="dxa"/>
            <w:tcBorders>
              <w:top w:val="nil"/>
              <w:bottom w:val="nil"/>
            </w:tcBorders>
          </w:tcPr>
          <w:p w:rsidR="00000000" w:rsidRDefault="00000000">
            <w:pPr>
              <w:jc w:val="right"/>
              <w:rPr>
                <w:sz w:val="18"/>
                <w:szCs w:val="18"/>
              </w:rPr>
            </w:pPr>
            <w:r>
              <w:rPr>
                <w:sz w:val="18"/>
                <w:szCs w:val="18"/>
              </w:rPr>
              <w:t xml:space="preserve">500 </w:t>
            </w:r>
          </w:p>
        </w:tc>
        <w:tc>
          <w:tcPr>
            <w:tcW w:w="851" w:type="dxa"/>
            <w:tcBorders>
              <w:top w:val="nil"/>
              <w:bottom w:val="nil"/>
            </w:tcBorders>
          </w:tcPr>
          <w:p w:rsidR="00000000" w:rsidRDefault="00000000">
            <w:pPr>
              <w:jc w:val="right"/>
              <w:rPr>
                <w:sz w:val="18"/>
                <w:szCs w:val="18"/>
              </w:rPr>
            </w:pPr>
            <w:r>
              <w:rPr>
                <w:sz w:val="18"/>
                <w:szCs w:val="18"/>
              </w:rPr>
              <w:t xml:space="preserve">721 </w:t>
            </w:r>
          </w:p>
        </w:tc>
        <w:tc>
          <w:tcPr>
            <w:tcW w:w="997" w:type="dxa"/>
            <w:tcBorders>
              <w:top w:val="nil"/>
              <w:bottom w:val="nil"/>
            </w:tcBorders>
          </w:tcPr>
          <w:p w:rsidR="00000000" w:rsidRDefault="00000000">
            <w:pPr>
              <w:jc w:val="right"/>
              <w:rPr>
                <w:sz w:val="18"/>
                <w:szCs w:val="18"/>
              </w:rPr>
            </w:pPr>
            <w:r>
              <w:rPr>
                <w:sz w:val="18"/>
                <w:szCs w:val="18"/>
              </w:rPr>
              <w:t xml:space="preserve">2 108 </w:t>
            </w:r>
          </w:p>
        </w:tc>
      </w:tr>
      <w:tr w:rsidR="00000000">
        <w:tblPrEx>
          <w:tblCellMar>
            <w:top w:w="0" w:type="dxa"/>
            <w:bottom w:w="0" w:type="dxa"/>
          </w:tblCellMar>
        </w:tblPrEx>
        <w:trPr>
          <w:cantSplit/>
          <w:trHeight w:val="177"/>
        </w:trPr>
        <w:tc>
          <w:tcPr>
            <w:tcW w:w="2880" w:type="dxa"/>
            <w:tcBorders>
              <w:top w:val="nil"/>
              <w:bottom w:val="nil"/>
            </w:tcBorders>
          </w:tcPr>
          <w:p w:rsidR="00000000" w:rsidRDefault="00000000">
            <w:pPr>
              <w:rPr>
                <w:sz w:val="18"/>
                <w:szCs w:val="18"/>
              </w:rPr>
            </w:pPr>
            <w:r>
              <w:rPr>
                <w:sz w:val="18"/>
                <w:szCs w:val="18"/>
              </w:rPr>
              <w:t>Droit</w:t>
            </w:r>
          </w:p>
        </w:tc>
        <w:tc>
          <w:tcPr>
            <w:tcW w:w="1373" w:type="dxa"/>
            <w:tcBorders>
              <w:top w:val="nil"/>
              <w:bottom w:val="nil"/>
            </w:tcBorders>
          </w:tcPr>
          <w:p w:rsidR="00000000" w:rsidRDefault="00000000">
            <w:pPr>
              <w:jc w:val="right"/>
              <w:rPr>
                <w:sz w:val="18"/>
                <w:szCs w:val="18"/>
              </w:rPr>
            </w:pPr>
            <w:r>
              <w:rPr>
                <w:sz w:val="18"/>
                <w:szCs w:val="18"/>
              </w:rPr>
              <w:t xml:space="preserve">- </w:t>
            </w:r>
          </w:p>
        </w:tc>
        <w:tc>
          <w:tcPr>
            <w:tcW w:w="993" w:type="dxa"/>
            <w:tcBorders>
              <w:top w:val="nil"/>
              <w:bottom w:val="nil"/>
            </w:tcBorders>
          </w:tcPr>
          <w:p w:rsidR="00000000" w:rsidRDefault="00000000">
            <w:pPr>
              <w:jc w:val="right"/>
              <w:rPr>
                <w:sz w:val="18"/>
                <w:szCs w:val="18"/>
              </w:rPr>
            </w:pPr>
            <w:r>
              <w:rPr>
                <w:sz w:val="18"/>
                <w:szCs w:val="18"/>
              </w:rPr>
              <w:t xml:space="preserve">710 </w:t>
            </w:r>
          </w:p>
        </w:tc>
        <w:tc>
          <w:tcPr>
            <w:tcW w:w="1134" w:type="dxa"/>
            <w:tcBorders>
              <w:top w:val="nil"/>
              <w:bottom w:val="nil"/>
            </w:tcBorders>
          </w:tcPr>
          <w:p w:rsidR="00000000" w:rsidRDefault="00000000">
            <w:pPr>
              <w:jc w:val="right"/>
              <w:rPr>
                <w:sz w:val="18"/>
                <w:szCs w:val="18"/>
              </w:rPr>
            </w:pPr>
            <w:r>
              <w:rPr>
                <w:sz w:val="18"/>
                <w:szCs w:val="18"/>
              </w:rPr>
              <w:t xml:space="preserve">735 </w:t>
            </w:r>
          </w:p>
        </w:tc>
        <w:tc>
          <w:tcPr>
            <w:tcW w:w="1134" w:type="dxa"/>
            <w:tcBorders>
              <w:top w:val="nil"/>
              <w:bottom w:val="nil"/>
            </w:tcBorders>
          </w:tcPr>
          <w:p w:rsidR="00000000" w:rsidRDefault="00000000">
            <w:pPr>
              <w:jc w:val="right"/>
              <w:rPr>
                <w:sz w:val="18"/>
                <w:szCs w:val="18"/>
              </w:rPr>
            </w:pPr>
            <w:r>
              <w:rPr>
                <w:sz w:val="18"/>
                <w:szCs w:val="18"/>
              </w:rPr>
              <w:t xml:space="preserve">742 </w:t>
            </w:r>
          </w:p>
        </w:tc>
        <w:tc>
          <w:tcPr>
            <w:tcW w:w="851" w:type="dxa"/>
            <w:tcBorders>
              <w:top w:val="nil"/>
              <w:bottom w:val="nil"/>
            </w:tcBorders>
          </w:tcPr>
          <w:p w:rsidR="00000000" w:rsidRDefault="00000000">
            <w:pPr>
              <w:jc w:val="right"/>
              <w:rPr>
                <w:sz w:val="18"/>
                <w:szCs w:val="18"/>
              </w:rPr>
            </w:pPr>
            <w:r>
              <w:rPr>
                <w:sz w:val="18"/>
                <w:szCs w:val="18"/>
              </w:rPr>
              <w:t xml:space="preserve">880 </w:t>
            </w:r>
          </w:p>
        </w:tc>
        <w:tc>
          <w:tcPr>
            <w:tcW w:w="997" w:type="dxa"/>
            <w:tcBorders>
              <w:top w:val="nil"/>
              <w:bottom w:val="nil"/>
            </w:tcBorders>
          </w:tcPr>
          <w:p w:rsidR="00000000" w:rsidRDefault="00000000">
            <w:pPr>
              <w:jc w:val="right"/>
              <w:rPr>
                <w:sz w:val="18"/>
                <w:szCs w:val="18"/>
              </w:rPr>
            </w:pPr>
            <w:r>
              <w:rPr>
                <w:sz w:val="18"/>
                <w:szCs w:val="18"/>
              </w:rPr>
              <w:t xml:space="preserve">3 067 </w:t>
            </w:r>
          </w:p>
        </w:tc>
      </w:tr>
      <w:tr w:rsidR="00000000">
        <w:tblPrEx>
          <w:tblCellMar>
            <w:top w:w="0" w:type="dxa"/>
            <w:bottom w:w="0" w:type="dxa"/>
          </w:tblCellMar>
        </w:tblPrEx>
        <w:trPr>
          <w:cantSplit/>
          <w:trHeight w:val="177"/>
        </w:trPr>
        <w:tc>
          <w:tcPr>
            <w:tcW w:w="2880" w:type="dxa"/>
            <w:tcBorders>
              <w:top w:val="nil"/>
              <w:bottom w:val="nil"/>
            </w:tcBorders>
          </w:tcPr>
          <w:p w:rsidR="00000000" w:rsidRDefault="00000000">
            <w:pPr>
              <w:rPr>
                <w:sz w:val="18"/>
                <w:szCs w:val="18"/>
              </w:rPr>
            </w:pPr>
            <w:r>
              <w:rPr>
                <w:sz w:val="18"/>
                <w:szCs w:val="18"/>
              </w:rPr>
              <w:t>Communications</w:t>
            </w:r>
          </w:p>
        </w:tc>
        <w:tc>
          <w:tcPr>
            <w:tcW w:w="1373" w:type="dxa"/>
            <w:tcBorders>
              <w:top w:val="nil"/>
              <w:bottom w:val="nil"/>
            </w:tcBorders>
          </w:tcPr>
          <w:p w:rsidR="00000000" w:rsidRDefault="00000000">
            <w:pPr>
              <w:jc w:val="right"/>
              <w:rPr>
                <w:sz w:val="18"/>
                <w:szCs w:val="18"/>
              </w:rPr>
            </w:pPr>
            <w:r>
              <w:rPr>
                <w:sz w:val="18"/>
                <w:szCs w:val="18"/>
              </w:rPr>
              <w:t xml:space="preserve">- </w:t>
            </w:r>
          </w:p>
        </w:tc>
        <w:tc>
          <w:tcPr>
            <w:tcW w:w="993" w:type="dxa"/>
            <w:tcBorders>
              <w:top w:val="nil"/>
              <w:bottom w:val="nil"/>
            </w:tcBorders>
          </w:tcPr>
          <w:p w:rsidR="00000000" w:rsidRDefault="00000000">
            <w:pPr>
              <w:jc w:val="right"/>
              <w:rPr>
                <w:sz w:val="18"/>
                <w:szCs w:val="18"/>
              </w:rPr>
            </w:pPr>
            <w:r>
              <w:rPr>
                <w:sz w:val="18"/>
                <w:szCs w:val="18"/>
              </w:rPr>
              <w:t xml:space="preserve">24 </w:t>
            </w:r>
          </w:p>
        </w:tc>
        <w:tc>
          <w:tcPr>
            <w:tcW w:w="1134" w:type="dxa"/>
            <w:tcBorders>
              <w:top w:val="nil"/>
              <w:bottom w:val="nil"/>
            </w:tcBorders>
          </w:tcPr>
          <w:p w:rsidR="00000000" w:rsidRDefault="00000000">
            <w:pPr>
              <w:jc w:val="right"/>
              <w:rPr>
                <w:sz w:val="18"/>
                <w:szCs w:val="18"/>
              </w:rPr>
            </w:pPr>
            <w:r>
              <w:rPr>
                <w:sz w:val="18"/>
                <w:szCs w:val="18"/>
              </w:rPr>
              <w:t xml:space="preserve">314 </w:t>
            </w:r>
          </w:p>
        </w:tc>
        <w:tc>
          <w:tcPr>
            <w:tcW w:w="1134" w:type="dxa"/>
            <w:tcBorders>
              <w:top w:val="nil"/>
              <w:bottom w:val="nil"/>
            </w:tcBorders>
          </w:tcPr>
          <w:p w:rsidR="00000000" w:rsidRDefault="00000000">
            <w:pPr>
              <w:jc w:val="right"/>
              <w:rPr>
                <w:sz w:val="18"/>
                <w:szCs w:val="18"/>
              </w:rPr>
            </w:pPr>
            <w:r>
              <w:rPr>
                <w:sz w:val="18"/>
                <w:szCs w:val="18"/>
              </w:rPr>
              <w:t xml:space="preserve">348 </w:t>
            </w:r>
          </w:p>
        </w:tc>
        <w:tc>
          <w:tcPr>
            <w:tcW w:w="851" w:type="dxa"/>
            <w:tcBorders>
              <w:top w:val="nil"/>
              <w:bottom w:val="nil"/>
            </w:tcBorders>
          </w:tcPr>
          <w:p w:rsidR="00000000" w:rsidRDefault="00000000">
            <w:pPr>
              <w:jc w:val="right"/>
              <w:rPr>
                <w:sz w:val="18"/>
                <w:szCs w:val="18"/>
              </w:rPr>
            </w:pPr>
            <w:r>
              <w:rPr>
                <w:sz w:val="18"/>
                <w:szCs w:val="18"/>
              </w:rPr>
              <w:t xml:space="preserve">410 </w:t>
            </w:r>
          </w:p>
        </w:tc>
        <w:tc>
          <w:tcPr>
            <w:tcW w:w="997" w:type="dxa"/>
            <w:tcBorders>
              <w:top w:val="nil"/>
              <w:bottom w:val="nil"/>
            </w:tcBorders>
          </w:tcPr>
          <w:p w:rsidR="00000000" w:rsidRDefault="00000000">
            <w:pPr>
              <w:jc w:val="right"/>
              <w:rPr>
                <w:sz w:val="18"/>
                <w:szCs w:val="18"/>
              </w:rPr>
            </w:pPr>
            <w:r>
              <w:rPr>
                <w:sz w:val="18"/>
                <w:szCs w:val="18"/>
              </w:rPr>
              <w:t xml:space="preserve">1 096 </w:t>
            </w:r>
          </w:p>
        </w:tc>
      </w:tr>
      <w:tr w:rsidR="00000000">
        <w:tblPrEx>
          <w:tblCellMar>
            <w:top w:w="0" w:type="dxa"/>
            <w:bottom w:w="0" w:type="dxa"/>
          </w:tblCellMar>
        </w:tblPrEx>
        <w:trPr>
          <w:cantSplit/>
          <w:trHeight w:val="177"/>
        </w:trPr>
        <w:tc>
          <w:tcPr>
            <w:tcW w:w="2880" w:type="dxa"/>
            <w:tcBorders>
              <w:top w:val="nil"/>
            </w:tcBorders>
          </w:tcPr>
          <w:p w:rsidR="00000000" w:rsidRDefault="00000000">
            <w:pPr>
              <w:rPr>
                <w:sz w:val="18"/>
                <w:szCs w:val="18"/>
              </w:rPr>
            </w:pPr>
            <w:r>
              <w:rPr>
                <w:sz w:val="18"/>
                <w:szCs w:val="18"/>
              </w:rPr>
              <w:t>Sciences sociales</w:t>
            </w:r>
          </w:p>
        </w:tc>
        <w:tc>
          <w:tcPr>
            <w:tcW w:w="1373" w:type="dxa"/>
            <w:tcBorders>
              <w:top w:val="nil"/>
            </w:tcBorders>
          </w:tcPr>
          <w:p w:rsidR="00000000" w:rsidRDefault="00000000">
            <w:pPr>
              <w:jc w:val="right"/>
              <w:rPr>
                <w:sz w:val="18"/>
                <w:szCs w:val="18"/>
              </w:rPr>
            </w:pPr>
          </w:p>
        </w:tc>
        <w:tc>
          <w:tcPr>
            <w:tcW w:w="993" w:type="dxa"/>
            <w:tcBorders>
              <w:top w:val="nil"/>
            </w:tcBorders>
          </w:tcPr>
          <w:p w:rsidR="00000000" w:rsidRDefault="00000000">
            <w:pPr>
              <w:jc w:val="right"/>
              <w:rPr>
                <w:sz w:val="18"/>
                <w:szCs w:val="18"/>
              </w:rPr>
            </w:pPr>
            <w:r>
              <w:rPr>
                <w:sz w:val="18"/>
                <w:szCs w:val="18"/>
              </w:rPr>
              <w:t xml:space="preserve">7 </w:t>
            </w:r>
          </w:p>
        </w:tc>
        <w:tc>
          <w:tcPr>
            <w:tcW w:w="1134" w:type="dxa"/>
            <w:tcBorders>
              <w:top w:val="nil"/>
            </w:tcBorders>
          </w:tcPr>
          <w:p w:rsidR="00000000" w:rsidRDefault="00000000">
            <w:pPr>
              <w:jc w:val="right"/>
              <w:rPr>
                <w:sz w:val="18"/>
                <w:szCs w:val="18"/>
              </w:rPr>
            </w:pPr>
            <w:r>
              <w:rPr>
                <w:sz w:val="18"/>
                <w:szCs w:val="18"/>
              </w:rPr>
              <w:t xml:space="preserve">843 </w:t>
            </w:r>
          </w:p>
        </w:tc>
        <w:tc>
          <w:tcPr>
            <w:tcW w:w="1134" w:type="dxa"/>
            <w:tcBorders>
              <w:top w:val="nil"/>
            </w:tcBorders>
          </w:tcPr>
          <w:p w:rsidR="00000000" w:rsidRDefault="00000000">
            <w:pPr>
              <w:jc w:val="right"/>
              <w:rPr>
                <w:sz w:val="18"/>
                <w:szCs w:val="18"/>
              </w:rPr>
            </w:pPr>
            <w:r>
              <w:rPr>
                <w:sz w:val="18"/>
                <w:szCs w:val="18"/>
              </w:rPr>
              <w:t xml:space="preserve">997 </w:t>
            </w:r>
          </w:p>
        </w:tc>
        <w:tc>
          <w:tcPr>
            <w:tcW w:w="851" w:type="dxa"/>
            <w:tcBorders>
              <w:top w:val="nil"/>
            </w:tcBorders>
          </w:tcPr>
          <w:p w:rsidR="00000000" w:rsidRDefault="00000000">
            <w:pPr>
              <w:jc w:val="right"/>
              <w:rPr>
                <w:sz w:val="18"/>
                <w:szCs w:val="18"/>
              </w:rPr>
            </w:pPr>
            <w:r>
              <w:rPr>
                <w:sz w:val="18"/>
                <w:szCs w:val="18"/>
              </w:rPr>
              <w:t xml:space="preserve">1 226 </w:t>
            </w:r>
          </w:p>
        </w:tc>
        <w:tc>
          <w:tcPr>
            <w:tcW w:w="997" w:type="dxa"/>
            <w:tcBorders>
              <w:top w:val="nil"/>
            </w:tcBorders>
          </w:tcPr>
          <w:p w:rsidR="00000000" w:rsidRDefault="00000000">
            <w:pPr>
              <w:jc w:val="right"/>
              <w:rPr>
                <w:sz w:val="18"/>
                <w:szCs w:val="18"/>
              </w:rPr>
            </w:pPr>
            <w:r>
              <w:rPr>
                <w:sz w:val="18"/>
                <w:szCs w:val="18"/>
              </w:rPr>
              <w:t xml:space="preserve">3 073 </w:t>
            </w:r>
          </w:p>
        </w:tc>
      </w:tr>
    </w:tbl>
    <w:p w:rsidR="00000000" w:rsidRDefault="00000000">
      <w:pPr>
        <w:spacing w:after="240"/>
        <w:rPr>
          <w:sz w:val="20"/>
        </w:rPr>
      </w:pPr>
    </w:p>
    <w:p w:rsidR="00000000" w:rsidRDefault="00000000">
      <w:pPr>
        <w:spacing w:after="240"/>
        <w:rPr>
          <w:sz w:val="20"/>
        </w:rPr>
      </w:pPr>
    </w:p>
    <w:p w:rsidR="00000000" w:rsidRDefault="00000000">
      <w:pPr>
        <w:spacing w:after="240"/>
        <w:rPr>
          <w:sz w:val="20"/>
        </w:rPr>
        <w:sectPr w:rsidR="00000000">
          <w:headerReference w:type="even" r:id="rId50"/>
          <w:headerReference w:type="default" r:id="rId51"/>
          <w:endnotePr>
            <w:numFmt w:val="decimal"/>
          </w:endnotePr>
          <w:pgSz w:w="11907" w:h="16840" w:code="9"/>
          <w:pgMar w:top="1701" w:right="851" w:bottom="1985" w:left="1701" w:header="851" w:footer="1701" w:gutter="0"/>
          <w:cols w:space="720"/>
          <w:docGrid w:linePitch="326"/>
        </w:sectPr>
      </w:pPr>
    </w:p>
    <w:p w:rsidR="00000000" w:rsidRDefault="00000000">
      <w:pPr>
        <w:spacing w:after="120"/>
        <w:jc w:val="center"/>
        <w:rPr>
          <w:b/>
          <w:bCs/>
        </w:rPr>
      </w:pPr>
      <w:r>
        <w:rPr>
          <w:b/>
          <w:bCs/>
        </w:rPr>
        <w:t>Tableau 70</w:t>
      </w:r>
    </w:p>
    <w:p w:rsidR="00000000" w:rsidRDefault="00000000">
      <w:pPr>
        <w:jc w:val="center"/>
        <w:rPr>
          <w:b/>
          <w:bCs/>
        </w:rPr>
      </w:pPr>
      <w:r>
        <w:rPr>
          <w:b/>
          <w:bCs/>
        </w:rPr>
        <w:t>Récipiendaires de diplômes universitaires, par discipline, sexe, âge, religion et origine</w:t>
      </w:r>
      <w:r>
        <w:rPr>
          <w:b/>
          <w:bCs/>
        </w:rPr>
        <w:br/>
        <w:t>(en pourcentages, sauf indication contraire)</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5"/>
        <w:gridCol w:w="1275"/>
        <w:gridCol w:w="1180"/>
        <w:gridCol w:w="96"/>
        <w:gridCol w:w="1276"/>
        <w:gridCol w:w="992"/>
        <w:gridCol w:w="993"/>
        <w:gridCol w:w="992"/>
        <w:gridCol w:w="1276"/>
        <w:gridCol w:w="992"/>
        <w:gridCol w:w="992"/>
        <w:gridCol w:w="992"/>
      </w:tblGrid>
      <w:tr w:rsidR="00000000">
        <w:tblPrEx>
          <w:tblCellMar>
            <w:top w:w="0" w:type="dxa"/>
            <w:bottom w:w="0" w:type="dxa"/>
          </w:tblCellMar>
        </w:tblPrEx>
        <w:trPr>
          <w:cantSplit/>
          <w:tblHeader/>
        </w:trPr>
        <w:tc>
          <w:tcPr>
            <w:tcW w:w="2155" w:type="dxa"/>
            <w:vMerge w:val="restart"/>
          </w:tcPr>
          <w:p w:rsidR="00000000" w:rsidRDefault="00000000">
            <w:pPr>
              <w:rPr>
                <w:sz w:val="18"/>
              </w:rPr>
            </w:pPr>
          </w:p>
        </w:tc>
        <w:tc>
          <w:tcPr>
            <w:tcW w:w="9072" w:type="dxa"/>
            <w:gridSpan w:val="9"/>
          </w:tcPr>
          <w:p w:rsidR="00000000" w:rsidRDefault="00000000">
            <w:pPr>
              <w:jc w:val="center"/>
              <w:rPr>
                <w:sz w:val="18"/>
              </w:rPr>
            </w:pPr>
            <w:r>
              <w:rPr>
                <w:sz w:val="18"/>
              </w:rPr>
              <w:t>1998/99</w:t>
            </w:r>
          </w:p>
        </w:tc>
        <w:tc>
          <w:tcPr>
            <w:tcW w:w="992" w:type="dxa"/>
            <w:vMerge w:val="restart"/>
            <w:vAlign w:val="center"/>
          </w:tcPr>
          <w:p w:rsidR="00000000" w:rsidRDefault="00000000">
            <w:pPr>
              <w:jc w:val="center"/>
              <w:rPr>
                <w:sz w:val="18"/>
              </w:rPr>
            </w:pPr>
            <w:r>
              <w:rPr>
                <w:sz w:val="18"/>
              </w:rPr>
              <w:t>1994/95</w:t>
            </w:r>
          </w:p>
        </w:tc>
        <w:tc>
          <w:tcPr>
            <w:tcW w:w="992" w:type="dxa"/>
            <w:vMerge w:val="restart"/>
            <w:vAlign w:val="center"/>
          </w:tcPr>
          <w:p w:rsidR="00000000" w:rsidRDefault="00000000">
            <w:pPr>
              <w:jc w:val="center"/>
              <w:rPr>
                <w:sz w:val="18"/>
              </w:rPr>
            </w:pPr>
            <w:r>
              <w:rPr>
                <w:sz w:val="18"/>
              </w:rPr>
              <w:t>1984/85</w:t>
            </w:r>
          </w:p>
        </w:tc>
      </w:tr>
      <w:tr w:rsidR="00000000">
        <w:tblPrEx>
          <w:tblCellMar>
            <w:top w:w="0" w:type="dxa"/>
            <w:bottom w:w="0" w:type="dxa"/>
          </w:tblCellMar>
        </w:tblPrEx>
        <w:trPr>
          <w:cantSplit/>
          <w:tblHeader/>
        </w:trPr>
        <w:tc>
          <w:tcPr>
            <w:tcW w:w="2155" w:type="dxa"/>
            <w:vMerge/>
          </w:tcPr>
          <w:p w:rsidR="00000000" w:rsidRDefault="00000000">
            <w:pPr>
              <w:rPr>
                <w:sz w:val="18"/>
              </w:rPr>
            </w:pPr>
          </w:p>
        </w:tc>
        <w:tc>
          <w:tcPr>
            <w:tcW w:w="1275" w:type="dxa"/>
          </w:tcPr>
          <w:p w:rsidR="00000000" w:rsidRDefault="00000000">
            <w:pPr>
              <w:rPr>
                <w:sz w:val="18"/>
              </w:rPr>
            </w:pPr>
            <w:r>
              <w:rPr>
                <w:sz w:val="18"/>
              </w:rPr>
              <w:t>Études d’ingénieur et d’architecture</w:t>
            </w:r>
          </w:p>
        </w:tc>
        <w:tc>
          <w:tcPr>
            <w:tcW w:w="1180" w:type="dxa"/>
            <w:vAlign w:val="center"/>
          </w:tcPr>
          <w:p w:rsidR="00000000" w:rsidRDefault="00000000">
            <w:pPr>
              <w:jc w:val="center"/>
              <w:rPr>
                <w:sz w:val="18"/>
              </w:rPr>
            </w:pPr>
            <w:r>
              <w:rPr>
                <w:sz w:val="18"/>
              </w:rPr>
              <w:t>Agriculture</w:t>
            </w:r>
          </w:p>
        </w:tc>
        <w:tc>
          <w:tcPr>
            <w:tcW w:w="1372" w:type="dxa"/>
            <w:gridSpan w:val="2"/>
            <w:vAlign w:val="center"/>
          </w:tcPr>
          <w:p w:rsidR="00000000" w:rsidRDefault="00000000">
            <w:pPr>
              <w:rPr>
                <w:sz w:val="18"/>
              </w:rPr>
            </w:pPr>
            <w:r>
              <w:rPr>
                <w:sz w:val="18"/>
              </w:rPr>
              <w:t>Sciences et mathématiques</w:t>
            </w:r>
          </w:p>
        </w:tc>
        <w:tc>
          <w:tcPr>
            <w:tcW w:w="992" w:type="dxa"/>
            <w:vAlign w:val="center"/>
          </w:tcPr>
          <w:p w:rsidR="00000000" w:rsidRDefault="00000000">
            <w:pPr>
              <w:jc w:val="center"/>
              <w:rPr>
                <w:sz w:val="18"/>
              </w:rPr>
            </w:pPr>
            <w:r>
              <w:rPr>
                <w:sz w:val="18"/>
              </w:rPr>
              <w:t>Médecine</w:t>
            </w:r>
          </w:p>
        </w:tc>
        <w:tc>
          <w:tcPr>
            <w:tcW w:w="993" w:type="dxa"/>
            <w:vAlign w:val="center"/>
          </w:tcPr>
          <w:p w:rsidR="00000000" w:rsidRDefault="00000000">
            <w:pPr>
              <w:jc w:val="center"/>
              <w:rPr>
                <w:sz w:val="18"/>
              </w:rPr>
            </w:pPr>
            <w:r>
              <w:rPr>
                <w:sz w:val="18"/>
              </w:rPr>
              <w:t>Droit</w:t>
            </w:r>
          </w:p>
        </w:tc>
        <w:tc>
          <w:tcPr>
            <w:tcW w:w="992" w:type="dxa"/>
            <w:vAlign w:val="center"/>
          </w:tcPr>
          <w:p w:rsidR="00000000" w:rsidRDefault="00000000">
            <w:pPr>
              <w:rPr>
                <w:sz w:val="18"/>
              </w:rPr>
            </w:pPr>
            <w:r>
              <w:rPr>
                <w:sz w:val="18"/>
              </w:rPr>
              <w:t>Sciences sociales</w:t>
            </w:r>
          </w:p>
        </w:tc>
        <w:tc>
          <w:tcPr>
            <w:tcW w:w="1276" w:type="dxa"/>
            <w:vAlign w:val="center"/>
          </w:tcPr>
          <w:p w:rsidR="00000000" w:rsidRDefault="00000000">
            <w:pPr>
              <w:jc w:val="center"/>
              <w:rPr>
                <w:sz w:val="18"/>
              </w:rPr>
            </w:pPr>
            <w:r>
              <w:rPr>
                <w:sz w:val="18"/>
              </w:rPr>
              <w:t>Lettres</w:t>
            </w:r>
          </w:p>
        </w:tc>
        <w:tc>
          <w:tcPr>
            <w:tcW w:w="992" w:type="dxa"/>
            <w:vAlign w:val="center"/>
          </w:tcPr>
          <w:p w:rsidR="00000000" w:rsidRDefault="00000000">
            <w:pPr>
              <w:jc w:val="center"/>
              <w:rPr>
                <w:sz w:val="18"/>
              </w:rPr>
            </w:pPr>
            <w:r>
              <w:rPr>
                <w:sz w:val="18"/>
              </w:rPr>
              <w:t>Total</w:t>
            </w:r>
          </w:p>
        </w:tc>
        <w:tc>
          <w:tcPr>
            <w:tcW w:w="992" w:type="dxa"/>
            <w:vMerge/>
            <w:vAlign w:val="center"/>
          </w:tcPr>
          <w:p w:rsidR="00000000" w:rsidRDefault="00000000">
            <w:pPr>
              <w:jc w:val="center"/>
              <w:rPr>
                <w:sz w:val="18"/>
              </w:rPr>
            </w:pPr>
          </w:p>
        </w:tc>
        <w:tc>
          <w:tcPr>
            <w:tcW w:w="992" w:type="dxa"/>
            <w:vMerge/>
            <w:vAlign w:val="center"/>
          </w:tcPr>
          <w:p w:rsidR="00000000" w:rsidRDefault="00000000">
            <w:pPr>
              <w:jc w:val="center"/>
              <w:rPr>
                <w:sz w:val="18"/>
              </w:rPr>
            </w:pPr>
          </w:p>
        </w:tc>
      </w:tr>
      <w:tr w:rsidR="00000000">
        <w:tblPrEx>
          <w:tblCellMar>
            <w:top w:w="0" w:type="dxa"/>
            <w:bottom w:w="0" w:type="dxa"/>
          </w:tblCellMar>
        </w:tblPrEx>
        <w:tc>
          <w:tcPr>
            <w:tcW w:w="2155" w:type="dxa"/>
            <w:tcBorders>
              <w:bottom w:val="nil"/>
            </w:tcBorders>
          </w:tcPr>
          <w:p w:rsidR="00000000" w:rsidRDefault="00000000">
            <w:pPr>
              <w:rPr>
                <w:sz w:val="18"/>
              </w:rPr>
            </w:pPr>
            <w:r>
              <w:rPr>
                <w:sz w:val="18"/>
              </w:rPr>
              <w:t>Premier cycle:</w:t>
            </w:r>
          </w:p>
          <w:p w:rsidR="00000000" w:rsidRDefault="00000000">
            <w:pPr>
              <w:rPr>
                <w:sz w:val="18"/>
              </w:rPr>
            </w:pPr>
            <w:r>
              <w:rPr>
                <w:sz w:val="18"/>
              </w:rPr>
              <w:t>Total</w:t>
            </w:r>
          </w:p>
        </w:tc>
        <w:tc>
          <w:tcPr>
            <w:tcW w:w="1275" w:type="dxa"/>
            <w:tcBorders>
              <w:bottom w:val="nil"/>
            </w:tcBorders>
          </w:tcPr>
          <w:p w:rsidR="00000000" w:rsidRDefault="00000000">
            <w:pPr>
              <w:jc w:val="right"/>
              <w:rPr>
                <w:sz w:val="18"/>
              </w:rPr>
            </w:pPr>
          </w:p>
        </w:tc>
        <w:tc>
          <w:tcPr>
            <w:tcW w:w="1180" w:type="dxa"/>
            <w:tcBorders>
              <w:bottom w:val="nil"/>
            </w:tcBorders>
          </w:tcPr>
          <w:p w:rsidR="00000000" w:rsidRDefault="00000000">
            <w:pPr>
              <w:tabs>
                <w:tab w:val="left" w:pos="284"/>
              </w:tabs>
              <w:jc w:val="right"/>
              <w:rPr>
                <w:sz w:val="18"/>
              </w:rPr>
            </w:pPr>
          </w:p>
        </w:tc>
        <w:tc>
          <w:tcPr>
            <w:tcW w:w="1372" w:type="dxa"/>
            <w:gridSpan w:val="2"/>
            <w:tcBorders>
              <w:bottom w:val="nil"/>
            </w:tcBorders>
          </w:tcPr>
          <w:p w:rsidR="00000000" w:rsidRDefault="00000000">
            <w:pPr>
              <w:jc w:val="right"/>
              <w:rPr>
                <w:sz w:val="18"/>
              </w:rPr>
            </w:pPr>
          </w:p>
        </w:tc>
        <w:tc>
          <w:tcPr>
            <w:tcW w:w="992" w:type="dxa"/>
            <w:tcBorders>
              <w:bottom w:val="nil"/>
            </w:tcBorders>
          </w:tcPr>
          <w:p w:rsidR="00000000" w:rsidRDefault="00000000">
            <w:pPr>
              <w:jc w:val="right"/>
              <w:rPr>
                <w:sz w:val="18"/>
              </w:rPr>
            </w:pPr>
          </w:p>
        </w:tc>
        <w:tc>
          <w:tcPr>
            <w:tcW w:w="993" w:type="dxa"/>
            <w:tcBorders>
              <w:bottom w:val="nil"/>
            </w:tcBorders>
          </w:tcPr>
          <w:p w:rsidR="00000000" w:rsidRDefault="00000000">
            <w:pPr>
              <w:jc w:val="right"/>
              <w:rPr>
                <w:sz w:val="18"/>
              </w:rPr>
            </w:pPr>
          </w:p>
        </w:tc>
        <w:tc>
          <w:tcPr>
            <w:tcW w:w="992" w:type="dxa"/>
            <w:tcBorders>
              <w:bottom w:val="nil"/>
            </w:tcBorders>
          </w:tcPr>
          <w:p w:rsidR="00000000" w:rsidRDefault="00000000">
            <w:pPr>
              <w:jc w:val="right"/>
              <w:rPr>
                <w:sz w:val="18"/>
              </w:rPr>
            </w:pPr>
          </w:p>
        </w:tc>
        <w:tc>
          <w:tcPr>
            <w:tcW w:w="1276" w:type="dxa"/>
            <w:tcBorders>
              <w:bottom w:val="nil"/>
            </w:tcBorders>
          </w:tcPr>
          <w:p w:rsidR="00000000" w:rsidRDefault="00000000">
            <w:pPr>
              <w:jc w:val="right"/>
              <w:rPr>
                <w:sz w:val="18"/>
              </w:rPr>
            </w:pPr>
          </w:p>
        </w:tc>
        <w:tc>
          <w:tcPr>
            <w:tcW w:w="992" w:type="dxa"/>
            <w:tcBorders>
              <w:bottom w:val="nil"/>
            </w:tcBorders>
          </w:tcPr>
          <w:p w:rsidR="00000000" w:rsidRDefault="00000000">
            <w:pPr>
              <w:jc w:val="right"/>
              <w:rPr>
                <w:sz w:val="18"/>
              </w:rPr>
            </w:pPr>
          </w:p>
        </w:tc>
        <w:tc>
          <w:tcPr>
            <w:tcW w:w="992" w:type="dxa"/>
            <w:tcBorders>
              <w:bottom w:val="nil"/>
            </w:tcBorders>
          </w:tcPr>
          <w:p w:rsidR="00000000" w:rsidRDefault="00000000">
            <w:pPr>
              <w:jc w:val="right"/>
              <w:rPr>
                <w:sz w:val="18"/>
              </w:rPr>
            </w:pPr>
          </w:p>
        </w:tc>
        <w:tc>
          <w:tcPr>
            <w:tcW w:w="992" w:type="dxa"/>
            <w:tcBorders>
              <w:bottom w:val="nil"/>
            </w:tcBorders>
          </w:tcPr>
          <w:p w:rsidR="00000000" w:rsidRDefault="00000000">
            <w:pPr>
              <w:jc w:val="right"/>
              <w:rPr>
                <w:sz w:val="18"/>
              </w:rPr>
            </w:pP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 chiffres absolus</w:t>
            </w:r>
          </w:p>
        </w:tc>
        <w:tc>
          <w:tcPr>
            <w:tcW w:w="1275" w:type="dxa"/>
            <w:tcBorders>
              <w:top w:val="nil"/>
              <w:bottom w:val="nil"/>
            </w:tcBorders>
          </w:tcPr>
          <w:p w:rsidR="00000000" w:rsidRDefault="00000000">
            <w:pPr>
              <w:ind w:right="170"/>
              <w:jc w:val="right"/>
              <w:rPr>
                <w:sz w:val="18"/>
              </w:rPr>
            </w:pPr>
            <w:r>
              <w:rPr>
                <w:sz w:val="18"/>
              </w:rPr>
              <w:t>1 785</w:t>
            </w:r>
          </w:p>
        </w:tc>
        <w:tc>
          <w:tcPr>
            <w:tcW w:w="1180" w:type="dxa"/>
            <w:tcBorders>
              <w:top w:val="nil"/>
              <w:bottom w:val="nil"/>
            </w:tcBorders>
          </w:tcPr>
          <w:p w:rsidR="00000000" w:rsidRDefault="00000000">
            <w:pPr>
              <w:ind w:right="284"/>
              <w:jc w:val="right"/>
              <w:rPr>
                <w:sz w:val="18"/>
              </w:rPr>
            </w:pPr>
            <w:r>
              <w:rPr>
                <w:sz w:val="18"/>
              </w:rPr>
              <w:t>161</w:t>
            </w:r>
          </w:p>
        </w:tc>
        <w:tc>
          <w:tcPr>
            <w:tcW w:w="1372" w:type="dxa"/>
            <w:gridSpan w:val="2"/>
            <w:tcBorders>
              <w:top w:val="nil"/>
              <w:bottom w:val="nil"/>
            </w:tcBorders>
          </w:tcPr>
          <w:p w:rsidR="00000000" w:rsidRDefault="00000000">
            <w:pPr>
              <w:ind w:right="170"/>
              <w:jc w:val="right"/>
              <w:rPr>
                <w:sz w:val="18"/>
              </w:rPr>
            </w:pPr>
            <w:r>
              <w:rPr>
                <w:sz w:val="18"/>
              </w:rPr>
              <w:t>2 000</w:t>
            </w:r>
          </w:p>
        </w:tc>
        <w:tc>
          <w:tcPr>
            <w:tcW w:w="992" w:type="dxa"/>
            <w:tcBorders>
              <w:top w:val="nil"/>
              <w:bottom w:val="nil"/>
            </w:tcBorders>
          </w:tcPr>
          <w:p w:rsidR="00000000" w:rsidRDefault="00000000">
            <w:pPr>
              <w:ind w:right="57"/>
              <w:jc w:val="right"/>
              <w:rPr>
                <w:sz w:val="18"/>
              </w:rPr>
            </w:pPr>
            <w:r>
              <w:rPr>
                <w:sz w:val="18"/>
              </w:rPr>
              <w:t>1 022</w:t>
            </w:r>
          </w:p>
        </w:tc>
        <w:tc>
          <w:tcPr>
            <w:tcW w:w="993" w:type="dxa"/>
            <w:tcBorders>
              <w:top w:val="nil"/>
              <w:bottom w:val="nil"/>
            </w:tcBorders>
          </w:tcPr>
          <w:p w:rsidR="00000000" w:rsidRDefault="00000000">
            <w:pPr>
              <w:ind w:right="57"/>
              <w:jc w:val="right"/>
              <w:rPr>
                <w:sz w:val="18"/>
              </w:rPr>
            </w:pPr>
            <w:r>
              <w:rPr>
                <w:sz w:val="18"/>
              </w:rPr>
              <w:t>1 120</w:t>
            </w:r>
          </w:p>
        </w:tc>
        <w:tc>
          <w:tcPr>
            <w:tcW w:w="992" w:type="dxa"/>
            <w:tcBorders>
              <w:top w:val="nil"/>
              <w:bottom w:val="nil"/>
            </w:tcBorders>
          </w:tcPr>
          <w:p w:rsidR="00000000" w:rsidRDefault="00000000">
            <w:pPr>
              <w:ind w:right="113"/>
              <w:jc w:val="right"/>
              <w:rPr>
                <w:sz w:val="18"/>
              </w:rPr>
            </w:pPr>
            <w:r>
              <w:rPr>
                <w:sz w:val="18"/>
              </w:rPr>
              <w:t>5 637</w:t>
            </w:r>
          </w:p>
        </w:tc>
        <w:tc>
          <w:tcPr>
            <w:tcW w:w="1276" w:type="dxa"/>
            <w:tcBorders>
              <w:top w:val="nil"/>
              <w:bottom w:val="nil"/>
            </w:tcBorders>
          </w:tcPr>
          <w:p w:rsidR="00000000" w:rsidRDefault="00000000">
            <w:pPr>
              <w:ind w:right="170"/>
              <w:jc w:val="right"/>
              <w:rPr>
                <w:sz w:val="18"/>
              </w:rPr>
            </w:pPr>
            <w:r>
              <w:rPr>
                <w:sz w:val="18"/>
              </w:rPr>
              <w:t>4 510</w:t>
            </w:r>
          </w:p>
        </w:tc>
        <w:tc>
          <w:tcPr>
            <w:tcW w:w="992" w:type="dxa"/>
            <w:tcBorders>
              <w:top w:val="nil"/>
              <w:bottom w:val="nil"/>
            </w:tcBorders>
          </w:tcPr>
          <w:p w:rsidR="00000000" w:rsidRDefault="00000000">
            <w:pPr>
              <w:jc w:val="right"/>
              <w:rPr>
                <w:sz w:val="18"/>
              </w:rPr>
            </w:pPr>
            <w:r>
              <w:rPr>
                <w:sz w:val="18"/>
              </w:rPr>
              <w:t>16 235</w:t>
            </w:r>
          </w:p>
        </w:tc>
        <w:tc>
          <w:tcPr>
            <w:tcW w:w="992" w:type="dxa"/>
            <w:tcBorders>
              <w:top w:val="nil"/>
              <w:bottom w:val="nil"/>
            </w:tcBorders>
          </w:tcPr>
          <w:p w:rsidR="00000000" w:rsidRDefault="00000000">
            <w:pPr>
              <w:jc w:val="right"/>
              <w:rPr>
                <w:sz w:val="18"/>
              </w:rPr>
            </w:pPr>
            <w:r>
              <w:rPr>
                <w:sz w:val="18"/>
              </w:rPr>
              <w:t>13 154</w:t>
            </w:r>
          </w:p>
        </w:tc>
        <w:tc>
          <w:tcPr>
            <w:tcW w:w="992" w:type="dxa"/>
            <w:tcBorders>
              <w:top w:val="nil"/>
              <w:bottom w:val="nil"/>
            </w:tcBorders>
          </w:tcPr>
          <w:p w:rsidR="00000000" w:rsidRDefault="00000000">
            <w:pPr>
              <w:ind w:right="57"/>
              <w:jc w:val="right"/>
              <w:rPr>
                <w:sz w:val="18"/>
              </w:rPr>
            </w:pPr>
            <w:r>
              <w:rPr>
                <w:sz w:val="18"/>
              </w:rPr>
              <w:t>8 113</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 pourcentages</w:t>
            </w:r>
          </w:p>
        </w:tc>
        <w:tc>
          <w:tcPr>
            <w:tcW w:w="1275" w:type="dxa"/>
            <w:tcBorders>
              <w:top w:val="nil"/>
              <w:bottom w:val="nil"/>
            </w:tcBorders>
          </w:tcPr>
          <w:p w:rsidR="00000000" w:rsidRDefault="00000000">
            <w:pPr>
              <w:ind w:right="170"/>
              <w:jc w:val="right"/>
              <w:rPr>
                <w:sz w:val="18"/>
              </w:rPr>
            </w:pPr>
            <w:r>
              <w:rPr>
                <w:sz w:val="18"/>
              </w:rPr>
              <w:t>100,0</w:t>
            </w:r>
          </w:p>
        </w:tc>
        <w:tc>
          <w:tcPr>
            <w:tcW w:w="1180" w:type="dxa"/>
            <w:tcBorders>
              <w:top w:val="nil"/>
              <w:bottom w:val="nil"/>
            </w:tcBorders>
          </w:tcPr>
          <w:p w:rsidR="00000000" w:rsidRDefault="00000000">
            <w:pPr>
              <w:ind w:right="284"/>
              <w:jc w:val="right"/>
              <w:rPr>
                <w:sz w:val="18"/>
              </w:rPr>
            </w:pPr>
            <w:r>
              <w:rPr>
                <w:sz w:val="18"/>
              </w:rPr>
              <w:t>100,0</w:t>
            </w:r>
          </w:p>
        </w:tc>
        <w:tc>
          <w:tcPr>
            <w:tcW w:w="1372" w:type="dxa"/>
            <w:gridSpan w:val="2"/>
            <w:tcBorders>
              <w:top w:val="nil"/>
              <w:bottom w:val="nil"/>
            </w:tcBorders>
          </w:tcPr>
          <w:p w:rsidR="00000000" w:rsidRDefault="00000000">
            <w:pPr>
              <w:ind w:right="170"/>
              <w:jc w:val="right"/>
              <w:rPr>
                <w:sz w:val="18"/>
              </w:rPr>
            </w:pPr>
            <w:r>
              <w:rPr>
                <w:sz w:val="18"/>
              </w:rPr>
              <w:t>100,0</w:t>
            </w:r>
          </w:p>
        </w:tc>
        <w:tc>
          <w:tcPr>
            <w:tcW w:w="992" w:type="dxa"/>
            <w:tcBorders>
              <w:top w:val="nil"/>
              <w:bottom w:val="nil"/>
            </w:tcBorders>
          </w:tcPr>
          <w:p w:rsidR="00000000" w:rsidRDefault="00000000">
            <w:pPr>
              <w:ind w:right="57"/>
              <w:jc w:val="right"/>
              <w:rPr>
                <w:sz w:val="18"/>
              </w:rPr>
            </w:pPr>
            <w:r>
              <w:rPr>
                <w:sz w:val="18"/>
              </w:rPr>
              <w:t>100,0</w:t>
            </w:r>
          </w:p>
        </w:tc>
        <w:tc>
          <w:tcPr>
            <w:tcW w:w="993" w:type="dxa"/>
            <w:tcBorders>
              <w:top w:val="nil"/>
              <w:bottom w:val="nil"/>
            </w:tcBorders>
          </w:tcPr>
          <w:p w:rsidR="00000000" w:rsidRDefault="00000000">
            <w:pPr>
              <w:ind w:right="57"/>
              <w:jc w:val="right"/>
              <w:rPr>
                <w:sz w:val="18"/>
              </w:rPr>
            </w:pPr>
            <w:r>
              <w:rPr>
                <w:sz w:val="18"/>
              </w:rPr>
              <w:t>100,0</w:t>
            </w:r>
          </w:p>
        </w:tc>
        <w:tc>
          <w:tcPr>
            <w:tcW w:w="992" w:type="dxa"/>
            <w:tcBorders>
              <w:top w:val="nil"/>
              <w:bottom w:val="nil"/>
            </w:tcBorders>
          </w:tcPr>
          <w:p w:rsidR="00000000" w:rsidRDefault="00000000">
            <w:pPr>
              <w:ind w:right="113"/>
              <w:jc w:val="right"/>
              <w:rPr>
                <w:sz w:val="18"/>
              </w:rPr>
            </w:pPr>
            <w:r>
              <w:rPr>
                <w:sz w:val="18"/>
              </w:rPr>
              <w:t>100,0</w:t>
            </w:r>
          </w:p>
        </w:tc>
        <w:tc>
          <w:tcPr>
            <w:tcW w:w="1276" w:type="dxa"/>
            <w:tcBorders>
              <w:top w:val="nil"/>
              <w:bottom w:val="nil"/>
            </w:tcBorders>
          </w:tcPr>
          <w:p w:rsidR="00000000" w:rsidRDefault="00000000">
            <w:pPr>
              <w:ind w:right="170"/>
              <w:jc w:val="right"/>
              <w:rPr>
                <w:sz w:val="18"/>
              </w:rPr>
            </w:pPr>
            <w:r>
              <w:rPr>
                <w:sz w:val="18"/>
              </w:rPr>
              <w:t>100,0</w:t>
            </w:r>
          </w:p>
        </w:tc>
        <w:tc>
          <w:tcPr>
            <w:tcW w:w="992" w:type="dxa"/>
            <w:tcBorders>
              <w:top w:val="nil"/>
              <w:bottom w:val="nil"/>
            </w:tcBorders>
          </w:tcPr>
          <w:p w:rsidR="00000000" w:rsidRDefault="00000000">
            <w:pPr>
              <w:jc w:val="right"/>
              <w:rPr>
                <w:sz w:val="18"/>
              </w:rPr>
            </w:pPr>
            <w:r>
              <w:rPr>
                <w:sz w:val="18"/>
              </w:rPr>
              <w:t>100,0</w:t>
            </w:r>
          </w:p>
        </w:tc>
        <w:tc>
          <w:tcPr>
            <w:tcW w:w="992" w:type="dxa"/>
            <w:tcBorders>
              <w:top w:val="nil"/>
              <w:bottom w:val="nil"/>
            </w:tcBorders>
          </w:tcPr>
          <w:p w:rsidR="00000000" w:rsidRDefault="00000000">
            <w:pPr>
              <w:jc w:val="right"/>
              <w:rPr>
                <w:sz w:val="18"/>
              </w:rPr>
            </w:pPr>
            <w:r>
              <w:rPr>
                <w:sz w:val="18"/>
              </w:rPr>
              <w:t>100.0</w:t>
            </w:r>
          </w:p>
        </w:tc>
        <w:tc>
          <w:tcPr>
            <w:tcW w:w="992" w:type="dxa"/>
            <w:tcBorders>
              <w:top w:val="nil"/>
              <w:bottom w:val="nil"/>
            </w:tcBorders>
          </w:tcPr>
          <w:p w:rsidR="00000000" w:rsidRDefault="00000000">
            <w:pPr>
              <w:ind w:right="57"/>
              <w:jc w:val="right"/>
              <w:rPr>
                <w:sz w:val="18"/>
              </w:rPr>
            </w:pPr>
            <w:r>
              <w:rPr>
                <w:sz w:val="18"/>
              </w:rPr>
              <w:t>100.0</w:t>
            </w:r>
          </w:p>
        </w:tc>
      </w:tr>
      <w:tr w:rsidR="00000000">
        <w:tblPrEx>
          <w:tblCellMar>
            <w:top w:w="0" w:type="dxa"/>
            <w:bottom w:w="0" w:type="dxa"/>
          </w:tblCellMar>
        </w:tblPrEx>
        <w:tc>
          <w:tcPr>
            <w:tcW w:w="2155" w:type="dxa"/>
            <w:tcBorders>
              <w:top w:val="nil"/>
              <w:bottom w:val="nil"/>
            </w:tcBorders>
          </w:tcPr>
          <w:p w:rsidR="00000000" w:rsidRDefault="00000000">
            <w:pPr>
              <w:tabs>
                <w:tab w:val="left" w:pos="567"/>
                <w:tab w:val="left" w:pos="1134"/>
              </w:tabs>
              <w:rPr>
                <w:sz w:val="18"/>
              </w:rPr>
            </w:pPr>
            <w:r>
              <w:rPr>
                <w:sz w:val="18"/>
              </w:rPr>
              <w:tab/>
              <w:t>Dont: femmes:</w:t>
            </w:r>
          </w:p>
        </w:tc>
        <w:tc>
          <w:tcPr>
            <w:tcW w:w="1275" w:type="dxa"/>
            <w:tcBorders>
              <w:top w:val="nil"/>
              <w:bottom w:val="nil"/>
            </w:tcBorders>
          </w:tcPr>
          <w:p w:rsidR="00000000" w:rsidRDefault="00000000">
            <w:pPr>
              <w:ind w:right="170"/>
              <w:jc w:val="right"/>
              <w:rPr>
                <w:sz w:val="18"/>
              </w:rPr>
            </w:pPr>
            <w:r>
              <w:rPr>
                <w:sz w:val="18"/>
              </w:rPr>
              <w:t>18,8</w:t>
            </w:r>
          </w:p>
        </w:tc>
        <w:tc>
          <w:tcPr>
            <w:tcW w:w="1180" w:type="dxa"/>
            <w:tcBorders>
              <w:top w:val="nil"/>
              <w:bottom w:val="nil"/>
            </w:tcBorders>
          </w:tcPr>
          <w:p w:rsidR="00000000" w:rsidRDefault="00000000">
            <w:pPr>
              <w:ind w:right="284"/>
              <w:jc w:val="right"/>
              <w:rPr>
                <w:sz w:val="18"/>
              </w:rPr>
            </w:pPr>
            <w:r>
              <w:rPr>
                <w:sz w:val="18"/>
              </w:rPr>
              <w:t>51,6</w:t>
            </w:r>
          </w:p>
        </w:tc>
        <w:tc>
          <w:tcPr>
            <w:tcW w:w="1372" w:type="dxa"/>
            <w:gridSpan w:val="2"/>
            <w:tcBorders>
              <w:top w:val="nil"/>
              <w:bottom w:val="nil"/>
            </w:tcBorders>
          </w:tcPr>
          <w:p w:rsidR="00000000" w:rsidRDefault="00000000">
            <w:pPr>
              <w:ind w:right="170"/>
              <w:jc w:val="right"/>
              <w:rPr>
                <w:sz w:val="18"/>
              </w:rPr>
            </w:pPr>
            <w:r>
              <w:rPr>
                <w:sz w:val="18"/>
              </w:rPr>
              <w:t>44,1</w:t>
            </w:r>
          </w:p>
        </w:tc>
        <w:tc>
          <w:tcPr>
            <w:tcW w:w="992" w:type="dxa"/>
            <w:tcBorders>
              <w:top w:val="nil"/>
              <w:bottom w:val="nil"/>
            </w:tcBorders>
          </w:tcPr>
          <w:p w:rsidR="00000000" w:rsidRDefault="00000000">
            <w:pPr>
              <w:ind w:right="57"/>
              <w:jc w:val="right"/>
              <w:rPr>
                <w:sz w:val="18"/>
              </w:rPr>
            </w:pPr>
            <w:r>
              <w:rPr>
                <w:sz w:val="18"/>
              </w:rPr>
              <w:t>78,9</w:t>
            </w:r>
          </w:p>
        </w:tc>
        <w:tc>
          <w:tcPr>
            <w:tcW w:w="993" w:type="dxa"/>
            <w:tcBorders>
              <w:top w:val="nil"/>
              <w:bottom w:val="nil"/>
            </w:tcBorders>
          </w:tcPr>
          <w:p w:rsidR="00000000" w:rsidRDefault="00000000">
            <w:pPr>
              <w:ind w:right="57"/>
              <w:jc w:val="right"/>
              <w:rPr>
                <w:sz w:val="18"/>
              </w:rPr>
            </w:pPr>
            <w:r>
              <w:rPr>
                <w:sz w:val="18"/>
              </w:rPr>
              <w:t>43,6</w:t>
            </w:r>
          </w:p>
        </w:tc>
        <w:tc>
          <w:tcPr>
            <w:tcW w:w="992" w:type="dxa"/>
            <w:tcBorders>
              <w:top w:val="nil"/>
              <w:bottom w:val="nil"/>
            </w:tcBorders>
          </w:tcPr>
          <w:p w:rsidR="00000000" w:rsidRDefault="00000000">
            <w:pPr>
              <w:ind w:right="113"/>
              <w:jc w:val="right"/>
              <w:rPr>
                <w:sz w:val="18"/>
              </w:rPr>
            </w:pPr>
            <w:r>
              <w:rPr>
                <w:sz w:val="18"/>
              </w:rPr>
              <w:t>61,5</w:t>
            </w:r>
          </w:p>
        </w:tc>
        <w:tc>
          <w:tcPr>
            <w:tcW w:w="1276" w:type="dxa"/>
            <w:tcBorders>
              <w:top w:val="nil"/>
              <w:bottom w:val="nil"/>
            </w:tcBorders>
          </w:tcPr>
          <w:p w:rsidR="00000000" w:rsidRDefault="00000000">
            <w:pPr>
              <w:ind w:right="170"/>
              <w:jc w:val="right"/>
              <w:rPr>
                <w:sz w:val="18"/>
              </w:rPr>
            </w:pPr>
            <w:r>
              <w:rPr>
                <w:sz w:val="18"/>
              </w:rPr>
              <w:t>74,0</w:t>
            </w:r>
          </w:p>
        </w:tc>
        <w:tc>
          <w:tcPr>
            <w:tcW w:w="992" w:type="dxa"/>
            <w:tcBorders>
              <w:top w:val="nil"/>
              <w:bottom w:val="nil"/>
            </w:tcBorders>
          </w:tcPr>
          <w:p w:rsidR="00000000" w:rsidRDefault="00000000">
            <w:pPr>
              <w:jc w:val="right"/>
              <w:rPr>
                <w:sz w:val="18"/>
              </w:rPr>
            </w:pPr>
            <w:r>
              <w:rPr>
                <w:sz w:val="18"/>
              </w:rPr>
              <w:t>57,8</w:t>
            </w:r>
          </w:p>
        </w:tc>
        <w:tc>
          <w:tcPr>
            <w:tcW w:w="992" w:type="dxa"/>
            <w:tcBorders>
              <w:top w:val="nil"/>
              <w:bottom w:val="nil"/>
            </w:tcBorders>
          </w:tcPr>
          <w:p w:rsidR="00000000" w:rsidRDefault="00000000">
            <w:pPr>
              <w:jc w:val="right"/>
              <w:rPr>
                <w:sz w:val="18"/>
              </w:rPr>
            </w:pPr>
            <w:r>
              <w:rPr>
                <w:sz w:val="18"/>
              </w:rPr>
              <w:t>55.3</w:t>
            </w:r>
          </w:p>
        </w:tc>
        <w:tc>
          <w:tcPr>
            <w:tcW w:w="992" w:type="dxa"/>
            <w:tcBorders>
              <w:top w:val="nil"/>
              <w:bottom w:val="nil"/>
            </w:tcBorders>
          </w:tcPr>
          <w:p w:rsidR="00000000" w:rsidRDefault="00000000">
            <w:pPr>
              <w:ind w:right="57"/>
              <w:jc w:val="right"/>
              <w:rPr>
                <w:sz w:val="18"/>
              </w:rPr>
            </w:pPr>
            <w:r>
              <w:rPr>
                <w:sz w:val="18"/>
              </w:rPr>
              <w:t>49.0</w:t>
            </w:r>
          </w:p>
        </w:tc>
      </w:tr>
      <w:tr w:rsidR="00000000">
        <w:tblPrEx>
          <w:tblCellMar>
            <w:top w:w="0" w:type="dxa"/>
            <w:bottom w:w="0" w:type="dxa"/>
          </w:tblCellMar>
        </w:tblPrEx>
        <w:tc>
          <w:tcPr>
            <w:tcW w:w="2155" w:type="dxa"/>
            <w:tcBorders>
              <w:top w:val="nil"/>
              <w:bottom w:val="nil"/>
            </w:tcBorders>
          </w:tcPr>
          <w:p w:rsidR="00000000" w:rsidRDefault="00000000">
            <w:pPr>
              <w:rPr>
                <w:sz w:val="18"/>
              </w:rPr>
            </w:pPr>
          </w:p>
        </w:tc>
        <w:tc>
          <w:tcPr>
            <w:tcW w:w="1275" w:type="dxa"/>
            <w:tcBorders>
              <w:top w:val="nil"/>
              <w:bottom w:val="nil"/>
            </w:tcBorders>
          </w:tcPr>
          <w:p w:rsidR="00000000" w:rsidRDefault="00000000">
            <w:pPr>
              <w:ind w:right="170"/>
              <w:jc w:val="right"/>
              <w:rPr>
                <w:sz w:val="18"/>
              </w:rPr>
            </w:pPr>
          </w:p>
        </w:tc>
        <w:tc>
          <w:tcPr>
            <w:tcW w:w="1180" w:type="dxa"/>
            <w:tcBorders>
              <w:top w:val="nil"/>
              <w:bottom w:val="nil"/>
            </w:tcBorders>
          </w:tcPr>
          <w:p w:rsidR="00000000" w:rsidRDefault="00000000">
            <w:pPr>
              <w:ind w:right="284"/>
              <w:jc w:val="right"/>
              <w:rPr>
                <w:sz w:val="18"/>
              </w:rPr>
            </w:pPr>
          </w:p>
        </w:tc>
        <w:tc>
          <w:tcPr>
            <w:tcW w:w="1372" w:type="dxa"/>
            <w:gridSpan w:val="2"/>
            <w:tcBorders>
              <w:top w:val="nil"/>
              <w:bottom w:val="nil"/>
            </w:tcBorders>
          </w:tcPr>
          <w:p w:rsidR="00000000" w:rsidRDefault="00000000">
            <w:pPr>
              <w:ind w:right="170"/>
              <w:jc w:val="right"/>
              <w:rPr>
                <w:sz w:val="18"/>
              </w:rPr>
            </w:pPr>
          </w:p>
        </w:tc>
        <w:tc>
          <w:tcPr>
            <w:tcW w:w="992" w:type="dxa"/>
            <w:tcBorders>
              <w:top w:val="nil"/>
              <w:bottom w:val="nil"/>
            </w:tcBorders>
          </w:tcPr>
          <w:p w:rsidR="00000000" w:rsidRDefault="00000000">
            <w:pPr>
              <w:ind w:right="57"/>
              <w:jc w:val="right"/>
              <w:rPr>
                <w:sz w:val="18"/>
              </w:rPr>
            </w:pPr>
          </w:p>
        </w:tc>
        <w:tc>
          <w:tcPr>
            <w:tcW w:w="993" w:type="dxa"/>
            <w:tcBorders>
              <w:top w:val="nil"/>
              <w:bottom w:val="nil"/>
            </w:tcBorders>
          </w:tcPr>
          <w:p w:rsidR="00000000" w:rsidRDefault="00000000">
            <w:pPr>
              <w:ind w:right="57"/>
              <w:jc w:val="right"/>
              <w:rPr>
                <w:sz w:val="18"/>
              </w:rPr>
            </w:pPr>
          </w:p>
        </w:tc>
        <w:tc>
          <w:tcPr>
            <w:tcW w:w="992" w:type="dxa"/>
            <w:tcBorders>
              <w:top w:val="nil"/>
              <w:bottom w:val="nil"/>
            </w:tcBorders>
          </w:tcPr>
          <w:p w:rsidR="00000000" w:rsidRDefault="00000000">
            <w:pPr>
              <w:ind w:right="113"/>
              <w:jc w:val="right"/>
              <w:rPr>
                <w:sz w:val="18"/>
              </w:rPr>
            </w:pPr>
          </w:p>
        </w:tc>
        <w:tc>
          <w:tcPr>
            <w:tcW w:w="1276" w:type="dxa"/>
            <w:tcBorders>
              <w:top w:val="nil"/>
              <w:bottom w:val="nil"/>
            </w:tcBorders>
          </w:tcPr>
          <w:p w:rsidR="00000000" w:rsidRDefault="00000000">
            <w:pPr>
              <w:ind w:right="170"/>
              <w:jc w:val="right"/>
              <w:rPr>
                <w:sz w:val="18"/>
              </w:rPr>
            </w:pPr>
          </w:p>
        </w:tc>
        <w:tc>
          <w:tcPr>
            <w:tcW w:w="992" w:type="dxa"/>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ind w:right="57"/>
              <w:jc w:val="right"/>
              <w:rPr>
                <w:sz w:val="18"/>
              </w:rPr>
            </w:pP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Âge</w:t>
            </w:r>
          </w:p>
        </w:tc>
        <w:tc>
          <w:tcPr>
            <w:tcW w:w="1275" w:type="dxa"/>
            <w:tcBorders>
              <w:top w:val="nil"/>
              <w:bottom w:val="nil"/>
            </w:tcBorders>
          </w:tcPr>
          <w:p w:rsidR="00000000" w:rsidRDefault="00000000">
            <w:pPr>
              <w:ind w:right="170"/>
              <w:jc w:val="right"/>
              <w:rPr>
                <w:sz w:val="18"/>
              </w:rPr>
            </w:pPr>
          </w:p>
        </w:tc>
        <w:tc>
          <w:tcPr>
            <w:tcW w:w="1180" w:type="dxa"/>
            <w:tcBorders>
              <w:top w:val="nil"/>
              <w:bottom w:val="nil"/>
            </w:tcBorders>
          </w:tcPr>
          <w:p w:rsidR="00000000" w:rsidRDefault="00000000">
            <w:pPr>
              <w:ind w:right="284"/>
              <w:jc w:val="right"/>
              <w:rPr>
                <w:sz w:val="18"/>
              </w:rPr>
            </w:pPr>
          </w:p>
        </w:tc>
        <w:tc>
          <w:tcPr>
            <w:tcW w:w="1372" w:type="dxa"/>
            <w:gridSpan w:val="2"/>
            <w:tcBorders>
              <w:top w:val="nil"/>
              <w:bottom w:val="nil"/>
            </w:tcBorders>
          </w:tcPr>
          <w:p w:rsidR="00000000" w:rsidRDefault="00000000">
            <w:pPr>
              <w:ind w:right="170"/>
              <w:jc w:val="right"/>
              <w:rPr>
                <w:sz w:val="18"/>
              </w:rPr>
            </w:pPr>
          </w:p>
        </w:tc>
        <w:tc>
          <w:tcPr>
            <w:tcW w:w="992" w:type="dxa"/>
            <w:tcBorders>
              <w:top w:val="nil"/>
              <w:bottom w:val="nil"/>
            </w:tcBorders>
          </w:tcPr>
          <w:p w:rsidR="00000000" w:rsidRDefault="00000000">
            <w:pPr>
              <w:ind w:right="57"/>
              <w:jc w:val="right"/>
              <w:rPr>
                <w:sz w:val="18"/>
              </w:rPr>
            </w:pPr>
          </w:p>
        </w:tc>
        <w:tc>
          <w:tcPr>
            <w:tcW w:w="993" w:type="dxa"/>
            <w:tcBorders>
              <w:top w:val="nil"/>
              <w:bottom w:val="nil"/>
            </w:tcBorders>
          </w:tcPr>
          <w:p w:rsidR="00000000" w:rsidRDefault="00000000">
            <w:pPr>
              <w:ind w:right="57"/>
              <w:jc w:val="right"/>
              <w:rPr>
                <w:sz w:val="18"/>
              </w:rPr>
            </w:pPr>
          </w:p>
        </w:tc>
        <w:tc>
          <w:tcPr>
            <w:tcW w:w="992" w:type="dxa"/>
            <w:tcBorders>
              <w:top w:val="nil"/>
              <w:bottom w:val="nil"/>
            </w:tcBorders>
          </w:tcPr>
          <w:p w:rsidR="00000000" w:rsidRDefault="00000000">
            <w:pPr>
              <w:ind w:right="113"/>
              <w:jc w:val="right"/>
              <w:rPr>
                <w:sz w:val="18"/>
              </w:rPr>
            </w:pPr>
          </w:p>
        </w:tc>
        <w:tc>
          <w:tcPr>
            <w:tcW w:w="1276" w:type="dxa"/>
            <w:tcBorders>
              <w:top w:val="nil"/>
              <w:bottom w:val="nil"/>
            </w:tcBorders>
          </w:tcPr>
          <w:p w:rsidR="00000000" w:rsidRDefault="00000000">
            <w:pPr>
              <w:ind w:right="170"/>
              <w:jc w:val="right"/>
              <w:rPr>
                <w:sz w:val="18"/>
              </w:rPr>
            </w:pPr>
          </w:p>
        </w:tc>
        <w:tc>
          <w:tcPr>
            <w:tcW w:w="992" w:type="dxa"/>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ind w:right="57"/>
              <w:jc w:val="right"/>
              <w:rPr>
                <w:sz w:val="18"/>
              </w:rPr>
            </w:pP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Jusqu’à 21 ans</w:t>
            </w:r>
          </w:p>
        </w:tc>
        <w:tc>
          <w:tcPr>
            <w:tcW w:w="1275" w:type="dxa"/>
            <w:tcBorders>
              <w:top w:val="nil"/>
              <w:bottom w:val="nil"/>
            </w:tcBorders>
          </w:tcPr>
          <w:p w:rsidR="00000000" w:rsidRDefault="00000000">
            <w:pPr>
              <w:ind w:right="170"/>
              <w:jc w:val="right"/>
              <w:rPr>
                <w:sz w:val="18"/>
              </w:rPr>
            </w:pPr>
            <w:r>
              <w:rPr>
                <w:sz w:val="18"/>
              </w:rPr>
              <w:t>1,5</w:t>
            </w:r>
          </w:p>
        </w:tc>
        <w:tc>
          <w:tcPr>
            <w:tcW w:w="1180" w:type="dxa"/>
            <w:tcBorders>
              <w:top w:val="nil"/>
              <w:bottom w:val="nil"/>
            </w:tcBorders>
          </w:tcPr>
          <w:p w:rsidR="00000000" w:rsidRDefault="00000000">
            <w:pPr>
              <w:ind w:right="284"/>
              <w:jc w:val="right"/>
              <w:rPr>
                <w:sz w:val="18"/>
              </w:rPr>
            </w:pPr>
            <w:r>
              <w:rPr>
                <w:sz w:val="18"/>
              </w:rPr>
              <w:t>0,0</w:t>
            </w:r>
          </w:p>
        </w:tc>
        <w:tc>
          <w:tcPr>
            <w:tcW w:w="1372" w:type="dxa"/>
            <w:gridSpan w:val="2"/>
            <w:tcBorders>
              <w:top w:val="nil"/>
              <w:bottom w:val="nil"/>
            </w:tcBorders>
          </w:tcPr>
          <w:p w:rsidR="00000000" w:rsidRDefault="00000000">
            <w:pPr>
              <w:ind w:right="170"/>
              <w:jc w:val="right"/>
              <w:rPr>
                <w:sz w:val="18"/>
              </w:rPr>
            </w:pPr>
            <w:r>
              <w:rPr>
                <w:sz w:val="18"/>
              </w:rPr>
              <w:t>7,4</w:t>
            </w:r>
          </w:p>
        </w:tc>
        <w:tc>
          <w:tcPr>
            <w:tcW w:w="992" w:type="dxa"/>
            <w:tcBorders>
              <w:top w:val="nil"/>
              <w:bottom w:val="nil"/>
            </w:tcBorders>
          </w:tcPr>
          <w:p w:rsidR="00000000" w:rsidRDefault="00000000">
            <w:pPr>
              <w:ind w:right="57"/>
              <w:jc w:val="right"/>
              <w:rPr>
                <w:sz w:val="18"/>
              </w:rPr>
            </w:pPr>
            <w:r>
              <w:rPr>
                <w:sz w:val="18"/>
              </w:rPr>
              <w:t>4,4</w:t>
            </w:r>
          </w:p>
        </w:tc>
        <w:tc>
          <w:tcPr>
            <w:tcW w:w="993" w:type="dxa"/>
            <w:tcBorders>
              <w:top w:val="nil"/>
              <w:bottom w:val="nil"/>
            </w:tcBorders>
          </w:tcPr>
          <w:p w:rsidR="00000000" w:rsidRDefault="00000000">
            <w:pPr>
              <w:ind w:right="57"/>
              <w:jc w:val="right"/>
              <w:rPr>
                <w:sz w:val="18"/>
              </w:rPr>
            </w:pPr>
            <w:r>
              <w:rPr>
                <w:sz w:val="18"/>
              </w:rPr>
              <w:t>0,4</w:t>
            </w:r>
          </w:p>
        </w:tc>
        <w:tc>
          <w:tcPr>
            <w:tcW w:w="992" w:type="dxa"/>
            <w:tcBorders>
              <w:top w:val="nil"/>
              <w:bottom w:val="nil"/>
            </w:tcBorders>
          </w:tcPr>
          <w:p w:rsidR="00000000" w:rsidRDefault="00000000">
            <w:pPr>
              <w:ind w:right="113"/>
              <w:jc w:val="right"/>
              <w:rPr>
                <w:sz w:val="18"/>
              </w:rPr>
            </w:pPr>
            <w:r>
              <w:rPr>
                <w:sz w:val="18"/>
              </w:rPr>
              <w:t>2,2</w:t>
            </w:r>
          </w:p>
        </w:tc>
        <w:tc>
          <w:tcPr>
            <w:tcW w:w="1276" w:type="dxa"/>
            <w:tcBorders>
              <w:top w:val="nil"/>
              <w:bottom w:val="nil"/>
            </w:tcBorders>
          </w:tcPr>
          <w:p w:rsidR="00000000" w:rsidRDefault="00000000">
            <w:pPr>
              <w:ind w:right="170"/>
              <w:jc w:val="right"/>
              <w:rPr>
                <w:sz w:val="18"/>
              </w:rPr>
            </w:pPr>
            <w:r>
              <w:rPr>
                <w:sz w:val="18"/>
              </w:rPr>
              <w:t>1,2</w:t>
            </w:r>
          </w:p>
        </w:tc>
        <w:tc>
          <w:tcPr>
            <w:tcW w:w="992" w:type="dxa"/>
            <w:tcBorders>
              <w:top w:val="nil"/>
              <w:bottom w:val="nil"/>
            </w:tcBorders>
          </w:tcPr>
          <w:p w:rsidR="00000000" w:rsidRDefault="00000000">
            <w:pPr>
              <w:jc w:val="right"/>
              <w:rPr>
                <w:sz w:val="18"/>
              </w:rPr>
            </w:pPr>
            <w:r>
              <w:rPr>
                <w:sz w:val="18"/>
              </w:rPr>
              <w:t>2,5</w:t>
            </w:r>
          </w:p>
        </w:tc>
        <w:tc>
          <w:tcPr>
            <w:tcW w:w="992" w:type="dxa"/>
            <w:tcBorders>
              <w:top w:val="nil"/>
              <w:bottom w:val="nil"/>
            </w:tcBorders>
          </w:tcPr>
          <w:p w:rsidR="00000000" w:rsidRDefault="00000000">
            <w:pPr>
              <w:jc w:val="right"/>
              <w:rPr>
                <w:sz w:val="18"/>
              </w:rPr>
            </w:pPr>
            <w:r>
              <w:rPr>
                <w:sz w:val="18"/>
              </w:rPr>
              <w:t>3.4</w:t>
            </w:r>
          </w:p>
        </w:tc>
        <w:tc>
          <w:tcPr>
            <w:tcW w:w="992" w:type="dxa"/>
            <w:tcBorders>
              <w:top w:val="nil"/>
              <w:bottom w:val="nil"/>
            </w:tcBorders>
          </w:tcPr>
          <w:p w:rsidR="00000000" w:rsidRDefault="00000000">
            <w:pPr>
              <w:ind w:right="57"/>
              <w:jc w:val="right"/>
              <w:rPr>
                <w:sz w:val="18"/>
              </w:rPr>
            </w:pPr>
            <w:r>
              <w:rPr>
                <w:sz w:val="18"/>
              </w:rPr>
              <w:t>3.2</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22-24 ans</w:t>
            </w:r>
          </w:p>
        </w:tc>
        <w:tc>
          <w:tcPr>
            <w:tcW w:w="1275" w:type="dxa"/>
            <w:tcBorders>
              <w:top w:val="nil"/>
              <w:bottom w:val="nil"/>
            </w:tcBorders>
          </w:tcPr>
          <w:p w:rsidR="00000000" w:rsidRDefault="00000000">
            <w:pPr>
              <w:ind w:right="170"/>
              <w:jc w:val="right"/>
              <w:rPr>
                <w:sz w:val="18"/>
              </w:rPr>
            </w:pPr>
            <w:r>
              <w:rPr>
                <w:sz w:val="18"/>
              </w:rPr>
              <w:t>28,8</w:t>
            </w:r>
          </w:p>
        </w:tc>
        <w:tc>
          <w:tcPr>
            <w:tcW w:w="1180" w:type="dxa"/>
            <w:tcBorders>
              <w:top w:val="nil"/>
              <w:bottom w:val="nil"/>
            </w:tcBorders>
          </w:tcPr>
          <w:p w:rsidR="00000000" w:rsidRDefault="00000000">
            <w:pPr>
              <w:ind w:right="284"/>
              <w:jc w:val="right"/>
              <w:rPr>
                <w:sz w:val="18"/>
              </w:rPr>
            </w:pPr>
            <w:r>
              <w:rPr>
                <w:sz w:val="18"/>
              </w:rPr>
              <w:t>17,4</w:t>
            </w:r>
          </w:p>
        </w:tc>
        <w:tc>
          <w:tcPr>
            <w:tcW w:w="1372" w:type="dxa"/>
            <w:gridSpan w:val="2"/>
            <w:tcBorders>
              <w:top w:val="nil"/>
              <w:bottom w:val="nil"/>
            </w:tcBorders>
          </w:tcPr>
          <w:p w:rsidR="00000000" w:rsidRDefault="00000000">
            <w:pPr>
              <w:ind w:right="170"/>
              <w:jc w:val="right"/>
              <w:rPr>
                <w:sz w:val="18"/>
              </w:rPr>
            </w:pPr>
            <w:r>
              <w:rPr>
                <w:sz w:val="18"/>
              </w:rPr>
              <w:t>33,5</w:t>
            </w:r>
          </w:p>
        </w:tc>
        <w:tc>
          <w:tcPr>
            <w:tcW w:w="992" w:type="dxa"/>
            <w:tcBorders>
              <w:top w:val="nil"/>
              <w:bottom w:val="nil"/>
            </w:tcBorders>
          </w:tcPr>
          <w:p w:rsidR="00000000" w:rsidRDefault="00000000">
            <w:pPr>
              <w:ind w:right="57"/>
              <w:jc w:val="right"/>
              <w:rPr>
                <w:sz w:val="18"/>
              </w:rPr>
            </w:pPr>
            <w:r>
              <w:rPr>
                <w:sz w:val="18"/>
              </w:rPr>
              <w:t>34,8</w:t>
            </w:r>
          </w:p>
        </w:tc>
        <w:tc>
          <w:tcPr>
            <w:tcW w:w="993" w:type="dxa"/>
            <w:tcBorders>
              <w:top w:val="nil"/>
              <w:bottom w:val="nil"/>
            </w:tcBorders>
          </w:tcPr>
          <w:p w:rsidR="00000000" w:rsidRDefault="00000000">
            <w:pPr>
              <w:ind w:right="57"/>
              <w:jc w:val="right"/>
              <w:rPr>
                <w:sz w:val="18"/>
              </w:rPr>
            </w:pPr>
            <w:r>
              <w:rPr>
                <w:sz w:val="18"/>
              </w:rPr>
              <w:t>24,4</w:t>
            </w:r>
          </w:p>
        </w:tc>
        <w:tc>
          <w:tcPr>
            <w:tcW w:w="992" w:type="dxa"/>
            <w:tcBorders>
              <w:top w:val="nil"/>
              <w:bottom w:val="nil"/>
            </w:tcBorders>
          </w:tcPr>
          <w:p w:rsidR="00000000" w:rsidRDefault="00000000">
            <w:pPr>
              <w:ind w:right="113"/>
              <w:jc w:val="right"/>
              <w:rPr>
                <w:sz w:val="18"/>
              </w:rPr>
            </w:pPr>
            <w:r>
              <w:rPr>
                <w:sz w:val="18"/>
              </w:rPr>
              <w:t>29,6</w:t>
            </w:r>
          </w:p>
        </w:tc>
        <w:tc>
          <w:tcPr>
            <w:tcW w:w="1276" w:type="dxa"/>
            <w:tcBorders>
              <w:top w:val="nil"/>
              <w:bottom w:val="nil"/>
            </w:tcBorders>
          </w:tcPr>
          <w:p w:rsidR="00000000" w:rsidRDefault="00000000">
            <w:pPr>
              <w:ind w:right="170"/>
              <w:jc w:val="right"/>
              <w:rPr>
                <w:sz w:val="18"/>
              </w:rPr>
            </w:pPr>
            <w:r>
              <w:rPr>
                <w:sz w:val="18"/>
              </w:rPr>
              <w:t>25,2</w:t>
            </w:r>
          </w:p>
        </w:tc>
        <w:tc>
          <w:tcPr>
            <w:tcW w:w="992" w:type="dxa"/>
            <w:tcBorders>
              <w:top w:val="nil"/>
              <w:bottom w:val="nil"/>
            </w:tcBorders>
          </w:tcPr>
          <w:p w:rsidR="00000000" w:rsidRDefault="00000000">
            <w:pPr>
              <w:jc w:val="right"/>
              <w:rPr>
                <w:sz w:val="18"/>
              </w:rPr>
            </w:pPr>
            <w:r>
              <w:rPr>
                <w:sz w:val="18"/>
              </w:rPr>
              <w:t>28,6</w:t>
            </w:r>
          </w:p>
        </w:tc>
        <w:tc>
          <w:tcPr>
            <w:tcW w:w="992" w:type="dxa"/>
            <w:tcBorders>
              <w:top w:val="nil"/>
              <w:bottom w:val="nil"/>
            </w:tcBorders>
          </w:tcPr>
          <w:p w:rsidR="00000000" w:rsidRDefault="00000000">
            <w:pPr>
              <w:jc w:val="right"/>
              <w:rPr>
                <w:sz w:val="18"/>
              </w:rPr>
            </w:pPr>
            <w:r>
              <w:rPr>
                <w:sz w:val="18"/>
              </w:rPr>
              <w:t>29.1</w:t>
            </w:r>
          </w:p>
        </w:tc>
        <w:tc>
          <w:tcPr>
            <w:tcW w:w="992" w:type="dxa"/>
            <w:tcBorders>
              <w:top w:val="nil"/>
              <w:bottom w:val="nil"/>
            </w:tcBorders>
          </w:tcPr>
          <w:p w:rsidR="00000000" w:rsidRDefault="00000000">
            <w:pPr>
              <w:ind w:right="57"/>
              <w:jc w:val="right"/>
              <w:rPr>
                <w:sz w:val="18"/>
              </w:rPr>
            </w:pPr>
            <w:r>
              <w:rPr>
                <w:sz w:val="18"/>
              </w:rPr>
              <w:t>24.8</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25-29 ans</w:t>
            </w:r>
          </w:p>
        </w:tc>
        <w:tc>
          <w:tcPr>
            <w:tcW w:w="1275" w:type="dxa"/>
            <w:tcBorders>
              <w:top w:val="nil"/>
              <w:bottom w:val="nil"/>
            </w:tcBorders>
          </w:tcPr>
          <w:p w:rsidR="00000000" w:rsidRDefault="00000000">
            <w:pPr>
              <w:ind w:right="170"/>
              <w:jc w:val="right"/>
              <w:rPr>
                <w:sz w:val="18"/>
              </w:rPr>
            </w:pPr>
            <w:r>
              <w:rPr>
                <w:sz w:val="18"/>
              </w:rPr>
              <w:t>60,9</w:t>
            </w:r>
          </w:p>
        </w:tc>
        <w:tc>
          <w:tcPr>
            <w:tcW w:w="1180" w:type="dxa"/>
            <w:tcBorders>
              <w:top w:val="nil"/>
              <w:bottom w:val="nil"/>
            </w:tcBorders>
          </w:tcPr>
          <w:p w:rsidR="00000000" w:rsidRDefault="00000000">
            <w:pPr>
              <w:ind w:right="284"/>
              <w:jc w:val="right"/>
              <w:rPr>
                <w:sz w:val="18"/>
              </w:rPr>
            </w:pPr>
            <w:r>
              <w:rPr>
                <w:sz w:val="18"/>
              </w:rPr>
              <w:t>73,9</w:t>
            </w:r>
          </w:p>
        </w:tc>
        <w:tc>
          <w:tcPr>
            <w:tcW w:w="1372" w:type="dxa"/>
            <w:gridSpan w:val="2"/>
            <w:tcBorders>
              <w:top w:val="nil"/>
              <w:bottom w:val="nil"/>
            </w:tcBorders>
          </w:tcPr>
          <w:p w:rsidR="00000000" w:rsidRDefault="00000000">
            <w:pPr>
              <w:ind w:right="170"/>
              <w:jc w:val="right"/>
              <w:rPr>
                <w:sz w:val="18"/>
              </w:rPr>
            </w:pPr>
            <w:r>
              <w:rPr>
                <w:sz w:val="18"/>
              </w:rPr>
              <w:t>54,0</w:t>
            </w:r>
          </w:p>
        </w:tc>
        <w:tc>
          <w:tcPr>
            <w:tcW w:w="992" w:type="dxa"/>
            <w:tcBorders>
              <w:top w:val="nil"/>
              <w:bottom w:val="nil"/>
            </w:tcBorders>
          </w:tcPr>
          <w:p w:rsidR="00000000" w:rsidRDefault="00000000">
            <w:pPr>
              <w:ind w:right="57"/>
              <w:jc w:val="right"/>
              <w:rPr>
                <w:sz w:val="18"/>
              </w:rPr>
            </w:pPr>
            <w:r>
              <w:rPr>
                <w:sz w:val="18"/>
              </w:rPr>
              <w:t>49,0</w:t>
            </w:r>
          </w:p>
        </w:tc>
        <w:tc>
          <w:tcPr>
            <w:tcW w:w="993" w:type="dxa"/>
            <w:tcBorders>
              <w:top w:val="nil"/>
              <w:bottom w:val="nil"/>
            </w:tcBorders>
          </w:tcPr>
          <w:p w:rsidR="00000000" w:rsidRDefault="00000000">
            <w:pPr>
              <w:ind w:right="57"/>
              <w:jc w:val="right"/>
              <w:rPr>
                <w:sz w:val="18"/>
              </w:rPr>
            </w:pPr>
            <w:r>
              <w:rPr>
                <w:sz w:val="18"/>
              </w:rPr>
              <w:t>62,0</w:t>
            </w:r>
          </w:p>
        </w:tc>
        <w:tc>
          <w:tcPr>
            <w:tcW w:w="992" w:type="dxa"/>
            <w:tcBorders>
              <w:top w:val="nil"/>
              <w:bottom w:val="nil"/>
            </w:tcBorders>
          </w:tcPr>
          <w:p w:rsidR="00000000" w:rsidRDefault="00000000">
            <w:pPr>
              <w:ind w:right="113"/>
              <w:jc w:val="right"/>
              <w:rPr>
                <w:sz w:val="18"/>
              </w:rPr>
            </w:pPr>
            <w:r>
              <w:rPr>
                <w:sz w:val="18"/>
              </w:rPr>
              <w:t>52,1</w:t>
            </w:r>
          </w:p>
        </w:tc>
        <w:tc>
          <w:tcPr>
            <w:tcW w:w="1276" w:type="dxa"/>
            <w:tcBorders>
              <w:top w:val="nil"/>
              <w:bottom w:val="nil"/>
            </w:tcBorders>
          </w:tcPr>
          <w:p w:rsidR="00000000" w:rsidRDefault="00000000">
            <w:pPr>
              <w:ind w:right="170"/>
              <w:jc w:val="right"/>
              <w:rPr>
                <w:sz w:val="18"/>
              </w:rPr>
            </w:pPr>
            <w:r>
              <w:rPr>
                <w:sz w:val="18"/>
              </w:rPr>
              <w:t>46,3</w:t>
            </w:r>
          </w:p>
        </w:tc>
        <w:tc>
          <w:tcPr>
            <w:tcW w:w="992" w:type="dxa"/>
            <w:tcBorders>
              <w:top w:val="nil"/>
              <w:bottom w:val="nil"/>
            </w:tcBorders>
          </w:tcPr>
          <w:p w:rsidR="00000000" w:rsidRDefault="00000000">
            <w:pPr>
              <w:jc w:val="right"/>
              <w:rPr>
                <w:sz w:val="18"/>
              </w:rPr>
            </w:pPr>
            <w:r>
              <w:rPr>
                <w:sz w:val="18"/>
              </w:rPr>
              <w:t>52,4</w:t>
            </w:r>
          </w:p>
        </w:tc>
        <w:tc>
          <w:tcPr>
            <w:tcW w:w="992" w:type="dxa"/>
            <w:tcBorders>
              <w:top w:val="nil"/>
              <w:bottom w:val="nil"/>
            </w:tcBorders>
          </w:tcPr>
          <w:p w:rsidR="00000000" w:rsidRDefault="00000000">
            <w:pPr>
              <w:jc w:val="right"/>
              <w:rPr>
                <w:sz w:val="18"/>
              </w:rPr>
            </w:pPr>
            <w:r>
              <w:rPr>
                <w:sz w:val="18"/>
              </w:rPr>
              <w:t>51.5</w:t>
            </w:r>
          </w:p>
        </w:tc>
        <w:tc>
          <w:tcPr>
            <w:tcW w:w="992" w:type="dxa"/>
            <w:tcBorders>
              <w:top w:val="nil"/>
              <w:bottom w:val="nil"/>
            </w:tcBorders>
          </w:tcPr>
          <w:p w:rsidR="00000000" w:rsidRDefault="00000000">
            <w:pPr>
              <w:ind w:right="57"/>
              <w:jc w:val="right"/>
              <w:rPr>
                <w:sz w:val="18"/>
              </w:rPr>
            </w:pPr>
            <w:r>
              <w:rPr>
                <w:sz w:val="18"/>
              </w:rPr>
              <w:t>49.5</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30-34 ans</w:t>
            </w:r>
          </w:p>
        </w:tc>
        <w:tc>
          <w:tcPr>
            <w:tcW w:w="1275" w:type="dxa"/>
            <w:tcBorders>
              <w:top w:val="nil"/>
              <w:bottom w:val="nil"/>
            </w:tcBorders>
          </w:tcPr>
          <w:p w:rsidR="00000000" w:rsidRDefault="00000000">
            <w:pPr>
              <w:ind w:right="170"/>
              <w:jc w:val="right"/>
              <w:rPr>
                <w:sz w:val="18"/>
              </w:rPr>
            </w:pPr>
            <w:r>
              <w:rPr>
                <w:sz w:val="18"/>
              </w:rPr>
              <w:t>8,2</w:t>
            </w:r>
          </w:p>
        </w:tc>
        <w:tc>
          <w:tcPr>
            <w:tcW w:w="1180" w:type="dxa"/>
            <w:tcBorders>
              <w:top w:val="nil"/>
              <w:bottom w:val="nil"/>
            </w:tcBorders>
          </w:tcPr>
          <w:p w:rsidR="00000000" w:rsidRDefault="00000000">
            <w:pPr>
              <w:ind w:right="284"/>
              <w:jc w:val="right"/>
              <w:rPr>
                <w:sz w:val="18"/>
              </w:rPr>
            </w:pPr>
            <w:r>
              <w:rPr>
                <w:sz w:val="18"/>
              </w:rPr>
              <w:t>6,2</w:t>
            </w:r>
          </w:p>
        </w:tc>
        <w:tc>
          <w:tcPr>
            <w:tcW w:w="1372" w:type="dxa"/>
            <w:gridSpan w:val="2"/>
            <w:tcBorders>
              <w:top w:val="nil"/>
              <w:bottom w:val="nil"/>
            </w:tcBorders>
          </w:tcPr>
          <w:p w:rsidR="00000000" w:rsidRDefault="00000000">
            <w:pPr>
              <w:ind w:right="170"/>
              <w:jc w:val="right"/>
              <w:rPr>
                <w:sz w:val="18"/>
              </w:rPr>
            </w:pPr>
            <w:r>
              <w:rPr>
                <w:sz w:val="18"/>
              </w:rPr>
              <w:t>4,1</w:t>
            </w:r>
          </w:p>
        </w:tc>
        <w:tc>
          <w:tcPr>
            <w:tcW w:w="992" w:type="dxa"/>
            <w:tcBorders>
              <w:top w:val="nil"/>
              <w:bottom w:val="nil"/>
            </w:tcBorders>
          </w:tcPr>
          <w:p w:rsidR="00000000" w:rsidRDefault="00000000">
            <w:pPr>
              <w:ind w:right="57"/>
              <w:jc w:val="right"/>
              <w:rPr>
                <w:sz w:val="18"/>
              </w:rPr>
            </w:pPr>
            <w:r>
              <w:rPr>
                <w:sz w:val="18"/>
              </w:rPr>
              <w:t>4,6</w:t>
            </w:r>
          </w:p>
        </w:tc>
        <w:tc>
          <w:tcPr>
            <w:tcW w:w="993" w:type="dxa"/>
            <w:tcBorders>
              <w:top w:val="nil"/>
              <w:bottom w:val="nil"/>
            </w:tcBorders>
          </w:tcPr>
          <w:p w:rsidR="00000000" w:rsidRDefault="00000000">
            <w:pPr>
              <w:ind w:right="57"/>
              <w:jc w:val="right"/>
              <w:rPr>
                <w:sz w:val="18"/>
              </w:rPr>
            </w:pPr>
            <w:r>
              <w:rPr>
                <w:sz w:val="18"/>
              </w:rPr>
              <w:t>9,3</w:t>
            </w:r>
          </w:p>
        </w:tc>
        <w:tc>
          <w:tcPr>
            <w:tcW w:w="992" w:type="dxa"/>
            <w:tcBorders>
              <w:top w:val="nil"/>
              <w:bottom w:val="nil"/>
            </w:tcBorders>
          </w:tcPr>
          <w:p w:rsidR="00000000" w:rsidRDefault="00000000">
            <w:pPr>
              <w:ind w:right="113"/>
              <w:jc w:val="right"/>
              <w:rPr>
                <w:sz w:val="18"/>
              </w:rPr>
            </w:pPr>
            <w:r>
              <w:rPr>
                <w:sz w:val="18"/>
              </w:rPr>
              <w:t>7,2</w:t>
            </w:r>
          </w:p>
        </w:tc>
        <w:tc>
          <w:tcPr>
            <w:tcW w:w="1276" w:type="dxa"/>
            <w:tcBorders>
              <w:top w:val="nil"/>
              <w:bottom w:val="nil"/>
            </w:tcBorders>
          </w:tcPr>
          <w:p w:rsidR="00000000" w:rsidRDefault="00000000">
            <w:pPr>
              <w:ind w:right="170"/>
              <w:jc w:val="right"/>
              <w:rPr>
                <w:sz w:val="18"/>
              </w:rPr>
            </w:pPr>
            <w:r>
              <w:rPr>
                <w:sz w:val="18"/>
              </w:rPr>
              <w:t>10,3</w:t>
            </w:r>
          </w:p>
        </w:tc>
        <w:tc>
          <w:tcPr>
            <w:tcW w:w="992" w:type="dxa"/>
            <w:tcBorders>
              <w:top w:val="nil"/>
              <w:bottom w:val="nil"/>
            </w:tcBorders>
          </w:tcPr>
          <w:p w:rsidR="00000000" w:rsidRDefault="00000000">
            <w:pPr>
              <w:jc w:val="right"/>
              <w:rPr>
                <w:sz w:val="18"/>
              </w:rPr>
            </w:pPr>
            <w:r>
              <w:rPr>
                <w:sz w:val="18"/>
              </w:rPr>
              <w:t>7,8</w:t>
            </w:r>
          </w:p>
        </w:tc>
        <w:tc>
          <w:tcPr>
            <w:tcW w:w="992" w:type="dxa"/>
            <w:tcBorders>
              <w:top w:val="nil"/>
              <w:bottom w:val="nil"/>
            </w:tcBorders>
          </w:tcPr>
          <w:p w:rsidR="00000000" w:rsidRDefault="00000000">
            <w:pPr>
              <w:jc w:val="right"/>
              <w:rPr>
                <w:sz w:val="18"/>
              </w:rPr>
            </w:pPr>
            <w:r>
              <w:rPr>
                <w:sz w:val="18"/>
              </w:rPr>
              <w:t>7.7</w:t>
            </w:r>
          </w:p>
        </w:tc>
        <w:tc>
          <w:tcPr>
            <w:tcW w:w="992" w:type="dxa"/>
            <w:tcBorders>
              <w:top w:val="nil"/>
              <w:bottom w:val="nil"/>
            </w:tcBorders>
          </w:tcPr>
          <w:p w:rsidR="00000000" w:rsidRDefault="00000000">
            <w:pPr>
              <w:ind w:right="57"/>
              <w:jc w:val="right"/>
              <w:rPr>
                <w:sz w:val="18"/>
              </w:rPr>
            </w:pPr>
            <w:r>
              <w:rPr>
                <w:sz w:val="18"/>
              </w:rPr>
              <w:t>11.1</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35-44 ans</w:t>
            </w:r>
          </w:p>
        </w:tc>
        <w:tc>
          <w:tcPr>
            <w:tcW w:w="1275" w:type="dxa"/>
            <w:tcBorders>
              <w:top w:val="nil"/>
              <w:bottom w:val="nil"/>
            </w:tcBorders>
          </w:tcPr>
          <w:p w:rsidR="00000000" w:rsidRDefault="00000000">
            <w:pPr>
              <w:ind w:right="170"/>
              <w:jc w:val="right"/>
              <w:rPr>
                <w:sz w:val="18"/>
              </w:rPr>
            </w:pPr>
            <w:r>
              <w:rPr>
                <w:sz w:val="18"/>
              </w:rPr>
              <w:t>0,5</w:t>
            </w:r>
          </w:p>
        </w:tc>
        <w:tc>
          <w:tcPr>
            <w:tcW w:w="1180" w:type="dxa"/>
            <w:tcBorders>
              <w:top w:val="nil"/>
              <w:bottom w:val="nil"/>
            </w:tcBorders>
          </w:tcPr>
          <w:p w:rsidR="00000000" w:rsidRDefault="00000000">
            <w:pPr>
              <w:ind w:right="284"/>
              <w:jc w:val="right"/>
              <w:rPr>
                <w:sz w:val="18"/>
              </w:rPr>
            </w:pPr>
            <w:r>
              <w:rPr>
                <w:sz w:val="18"/>
              </w:rPr>
              <w:t>2,5</w:t>
            </w:r>
          </w:p>
        </w:tc>
        <w:tc>
          <w:tcPr>
            <w:tcW w:w="1372" w:type="dxa"/>
            <w:gridSpan w:val="2"/>
            <w:tcBorders>
              <w:top w:val="nil"/>
              <w:bottom w:val="nil"/>
            </w:tcBorders>
          </w:tcPr>
          <w:p w:rsidR="00000000" w:rsidRDefault="00000000">
            <w:pPr>
              <w:ind w:right="170"/>
              <w:jc w:val="right"/>
              <w:rPr>
                <w:sz w:val="18"/>
              </w:rPr>
            </w:pPr>
            <w:r>
              <w:rPr>
                <w:sz w:val="18"/>
              </w:rPr>
              <w:t>0,9</w:t>
            </w:r>
          </w:p>
        </w:tc>
        <w:tc>
          <w:tcPr>
            <w:tcW w:w="992" w:type="dxa"/>
            <w:tcBorders>
              <w:top w:val="nil"/>
              <w:bottom w:val="nil"/>
            </w:tcBorders>
          </w:tcPr>
          <w:p w:rsidR="00000000" w:rsidRDefault="00000000">
            <w:pPr>
              <w:ind w:right="57"/>
              <w:jc w:val="right"/>
              <w:rPr>
                <w:sz w:val="18"/>
              </w:rPr>
            </w:pPr>
            <w:r>
              <w:rPr>
                <w:sz w:val="18"/>
              </w:rPr>
              <w:t>4,8</w:t>
            </w:r>
          </w:p>
        </w:tc>
        <w:tc>
          <w:tcPr>
            <w:tcW w:w="993" w:type="dxa"/>
            <w:tcBorders>
              <w:top w:val="nil"/>
              <w:bottom w:val="nil"/>
            </w:tcBorders>
          </w:tcPr>
          <w:p w:rsidR="00000000" w:rsidRDefault="00000000">
            <w:pPr>
              <w:ind w:right="57"/>
              <w:jc w:val="right"/>
              <w:rPr>
                <w:sz w:val="18"/>
              </w:rPr>
            </w:pPr>
            <w:r>
              <w:rPr>
                <w:sz w:val="18"/>
              </w:rPr>
              <w:t>2,6</w:t>
            </w:r>
          </w:p>
        </w:tc>
        <w:tc>
          <w:tcPr>
            <w:tcW w:w="992" w:type="dxa"/>
            <w:tcBorders>
              <w:top w:val="nil"/>
              <w:bottom w:val="nil"/>
            </w:tcBorders>
          </w:tcPr>
          <w:p w:rsidR="00000000" w:rsidRDefault="00000000">
            <w:pPr>
              <w:ind w:right="113"/>
              <w:jc w:val="right"/>
              <w:rPr>
                <w:sz w:val="18"/>
              </w:rPr>
            </w:pPr>
            <w:r>
              <w:rPr>
                <w:sz w:val="18"/>
              </w:rPr>
              <w:t>6,6</w:t>
            </w:r>
          </w:p>
        </w:tc>
        <w:tc>
          <w:tcPr>
            <w:tcW w:w="1276" w:type="dxa"/>
            <w:tcBorders>
              <w:top w:val="nil"/>
              <w:bottom w:val="nil"/>
            </w:tcBorders>
          </w:tcPr>
          <w:p w:rsidR="00000000" w:rsidRDefault="00000000">
            <w:pPr>
              <w:ind w:right="170"/>
              <w:jc w:val="right"/>
              <w:rPr>
                <w:sz w:val="18"/>
              </w:rPr>
            </w:pPr>
            <w:r>
              <w:rPr>
                <w:sz w:val="18"/>
              </w:rPr>
              <w:t>11,0</w:t>
            </w:r>
          </w:p>
        </w:tc>
        <w:tc>
          <w:tcPr>
            <w:tcW w:w="992" w:type="dxa"/>
            <w:tcBorders>
              <w:top w:val="nil"/>
              <w:bottom w:val="nil"/>
            </w:tcBorders>
          </w:tcPr>
          <w:p w:rsidR="00000000" w:rsidRDefault="00000000">
            <w:pPr>
              <w:jc w:val="right"/>
              <w:rPr>
                <w:sz w:val="18"/>
              </w:rPr>
            </w:pPr>
            <w:r>
              <w:rPr>
                <w:sz w:val="18"/>
              </w:rPr>
              <w:t>6,0</w:t>
            </w:r>
          </w:p>
        </w:tc>
        <w:tc>
          <w:tcPr>
            <w:tcW w:w="992" w:type="dxa"/>
            <w:tcBorders>
              <w:top w:val="nil"/>
              <w:bottom w:val="nil"/>
            </w:tcBorders>
          </w:tcPr>
          <w:p w:rsidR="00000000" w:rsidRDefault="00000000">
            <w:pPr>
              <w:jc w:val="right"/>
              <w:rPr>
                <w:sz w:val="18"/>
              </w:rPr>
            </w:pPr>
            <w:r>
              <w:rPr>
                <w:sz w:val="18"/>
              </w:rPr>
              <w:t>5.8</w:t>
            </w:r>
          </w:p>
        </w:tc>
        <w:tc>
          <w:tcPr>
            <w:tcW w:w="992" w:type="dxa"/>
            <w:tcBorders>
              <w:top w:val="nil"/>
              <w:bottom w:val="nil"/>
            </w:tcBorders>
          </w:tcPr>
          <w:p w:rsidR="00000000" w:rsidRDefault="00000000">
            <w:pPr>
              <w:ind w:right="57"/>
              <w:jc w:val="right"/>
              <w:rPr>
                <w:sz w:val="18"/>
              </w:rPr>
            </w:pPr>
            <w:r>
              <w:rPr>
                <w:sz w:val="18"/>
              </w:rPr>
              <w:t>8.0</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Plus de 45 ans</w:t>
            </w:r>
          </w:p>
        </w:tc>
        <w:tc>
          <w:tcPr>
            <w:tcW w:w="1275" w:type="dxa"/>
            <w:tcBorders>
              <w:top w:val="nil"/>
              <w:bottom w:val="nil"/>
            </w:tcBorders>
          </w:tcPr>
          <w:p w:rsidR="00000000" w:rsidRDefault="00000000">
            <w:pPr>
              <w:ind w:right="170"/>
              <w:jc w:val="right"/>
              <w:rPr>
                <w:sz w:val="18"/>
              </w:rPr>
            </w:pPr>
            <w:r>
              <w:rPr>
                <w:sz w:val="18"/>
              </w:rPr>
              <w:t>0,1</w:t>
            </w:r>
          </w:p>
        </w:tc>
        <w:tc>
          <w:tcPr>
            <w:tcW w:w="1180" w:type="dxa"/>
            <w:tcBorders>
              <w:top w:val="nil"/>
              <w:bottom w:val="nil"/>
            </w:tcBorders>
          </w:tcPr>
          <w:p w:rsidR="00000000" w:rsidRDefault="00000000">
            <w:pPr>
              <w:ind w:right="284"/>
              <w:jc w:val="right"/>
              <w:rPr>
                <w:sz w:val="18"/>
              </w:rPr>
            </w:pPr>
            <w:r>
              <w:rPr>
                <w:sz w:val="18"/>
              </w:rPr>
              <w:t>0,0</w:t>
            </w:r>
          </w:p>
        </w:tc>
        <w:tc>
          <w:tcPr>
            <w:tcW w:w="1372" w:type="dxa"/>
            <w:gridSpan w:val="2"/>
            <w:tcBorders>
              <w:top w:val="nil"/>
              <w:bottom w:val="nil"/>
            </w:tcBorders>
          </w:tcPr>
          <w:p w:rsidR="00000000" w:rsidRDefault="00000000">
            <w:pPr>
              <w:ind w:right="170"/>
              <w:jc w:val="right"/>
              <w:rPr>
                <w:sz w:val="18"/>
              </w:rPr>
            </w:pPr>
            <w:r>
              <w:rPr>
                <w:sz w:val="18"/>
              </w:rPr>
              <w:t>0,2</w:t>
            </w:r>
          </w:p>
        </w:tc>
        <w:tc>
          <w:tcPr>
            <w:tcW w:w="992" w:type="dxa"/>
            <w:tcBorders>
              <w:top w:val="nil"/>
              <w:bottom w:val="nil"/>
            </w:tcBorders>
          </w:tcPr>
          <w:p w:rsidR="00000000" w:rsidRDefault="00000000">
            <w:pPr>
              <w:ind w:right="57"/>
              <w:jc w:val="right"/>
              <w:rPr>
                <w:sz w:val="18"/>
              </w:rPr>
            </w:pPr>
            <w:r>
              <w:rPr>
                <w:sz w:val="18"/>
              </w:rPr>
              <w:t>2,4</w:t>
            </w:r>
          </w:p>
        </w:tc>
        <w:tc>
          <w:tcPr>
            <w:tcW w:w="993" w:type="dxa"/>
            <w:tcBorders>
              <w:top w:val="nil"/>
              <w:bottom w:val="nil"/>
            </w:tcBorders>
          </w:tcPr>
          <w:p w:rsidR="00000000" w:rsidRDefault="00000000">
            <w:pPr>
              <w:ind w:right="57"/>
              <w:jc w:val="right"/>
              <w:rPr>
                <w:sz w:val="18"/>
              </w:rPr>
            </w:pPr>
            <w:r>
              <w:rPr>
                <w:sz w:val="18"/>
              </w:rPr>
              <w:t>1,3</w:t>
            </w:r>
          </w:p>
        </w:tc>
        <w:tc>
          <w:tcPr>
            <w:tcW w:w="992" w:type="dxa"/>
            <w:tcBorders>
              <w:top w:val="nil"/>
              <w:bottom w:val="nil"/>
            </w:tcBorders>
          </w:tcPr>
          <w:p w:rsidR="00000000" w:rsidRDefault="00000000">
            <w:pPr>
              <w:ind w:right="113"/>
              <w:jc w:val="right"/>
              <w:rPr>
                <w:sz w:val="18"/>
              </w:rPr>
            </w:pPr>
            <w:r>
              <w:rPr>
                <w:sz w:val="18"/>
              </w:rPr>
              <w:t>2,3</w:t>
            </w:r>
          </w:p>
        </w:tc>
        <w:tc>
          <w:tcPr>
            <w:tcW w:w="1276" w:type="dxa"/>
            <w:tcBorders>
              <w:top w:val="nil"/>
              <w:bottom w:val="nil"/>
            </w:tcBorders>
          </w:tcPr>
          <w:p w:rsidR="00000000" w:rsidRDefault="00000000">
            <w:pPr>
              <w:ind w:right="170"/>
              <w:jc w:val="right"/>
              <w:rPr>
                <w:sz w:val="18"/>
              </w:rPr>
            </w:pPr>
            <w:r>
              <w:rPr>
                <w:sz w:val="18"/>
              </w:rPr>
              <w:t>6,1</w:t>
            </w:r>
          </w:p>
        </w:tc>
        <w:tc>
          <w:tcPr>
            <w:tcW w:w="992" w:type="dxa"/>
            <w:tcBorders>
              <w:top w:val="nil"/>
              <w:bottom w:val="nil"/>
            </w:tcBorders>
          </w:tcPr>
          <w:p w:rsidR="00000000" w:rsidRDefault="00000000">
            <w:pPr>
              <w:jc w:val="right"/>
              <w:rPr>
                <w:sz w:val="18"/>
              </w:rPr>
            </w:pPr>
            <w:r>
              <w:rPr>
                <w:sz w:val="18"/>
              </w:rPr>
              <w:t>2,7</w:t>
            </w:r>
          </w:p>
        </w:tc>
        <w:tc>
          <w:tcPr>
            <w:tcW w:w="992" w:type="dxa"/>
            <w:tcBorders>
              <w:top w:val="nil"/>
              <w:bottom w:val="nil"/>
            </w:tcBorders>
          </w:tcPr>
          <w:p w:rsidR="00000000" w:rsidRDefault="00000000">
            <w:pPr>
              <w:jc w:val="right"/>
              <w:rPr>
                <w:sz w:val="18"/>
              </w:rPr>
            </w:pPr>
            <w:r>
              <w:rPr>
                <w:sz w:val="18"/>
              </w:rPr>
              <w:t>2.5</w:t>
            </w:r>
          </w:p>
        </w:tc>
        <w:tc>
          <w:tcPr>
            <w:tcW w:w="992" w:type="dxa"/>
            <w:tcBorders>
              <w:top w:val="nil"/>
              <w:bottom w:val="nil"/>
            </w:tcBorders>
          </w:tcPr>
          <w:p w:rsidR="00000000" w:rsidRDefault="00000000">
            <w:pPr>
              <w:ind w:right="57"/>
              <w:jc w:val="right"/>
              <w:rPr>
                <w:sz w:val="18"/>
              </w:rPr>
            </w:pPr>
            <w:r>
              <w:rPr>
                <w:sz w:val="18"/>
              </w:rPr>
              <w:t>3.4</w:t>
            </w:r>
          </w:p>
        </w:tc>
      </w:tr>
      <w:tr w:rsidR="00000000">
        <w:tblPrEx>
          <w:tblCellMar>
            <w:top w:w="0" w:type="dxa"/>
            <w:bottom w:w="0" w:type="dxa"/>
          </w:tblCellMar>
        </w:tblPrEx>
        <w:tc>
          <w:tcPr>
            <w:tcW w:w="2155" w:type="dxa"/>
            <w:tcBorders>
              <w:top w:val="nil"/>
              <w:bottom w:val="nil"/>
            </w:tcBorders>
          </w:tcPr>
          <w:p w:rsidR="00000000" w:rsidRDefault="00000000">
            <w:pPr>
              <w:rPr>
                <w:sz w:val="18"/>
              </w:rPr>
            </w:pPr>
          </w:p>
        </w:tc>
        <w:tc>
          <w:tcPr>
            <w:tcW w:w="1275" w:type="dxa"/>
            <w:tcBorders>
              <w:top w:val="nil"/>
              <w:bottom w:val="nil"/>
            </w:tcBorders>
          </w:tcPr>
          <w:p w:rsidR="00000000" w:rsidRDefault="00000000">
            <w:pPr>
              <w:jc w:val="right"/>
              <w:rPr>
                <w:sz w:val="18"/>
              </w:rPr>
            </w:pPr>
          </w:p>
        </w:tc>
        <w:tc>
          <w:tcPr>
            <w:tcW w:w="1180" w:type="dxa"/>
            <w:tcBorders>
              <w:top w:val="nil"/>
              <w:bottom w:val="nil"/>
            </w:tcBorders>
          </w:tcPr>
          <w:p w:rsidR="00000000" w:rsidRDefault="00000000">
            <w:pPr>
              <w:ind w:right="284"/>
              <w:jc w:val="right"/>
              <w:rPr>
                <w:sz w:val="18"/>
              </w:rPr>
            </w:pPr>
          </w:p>
        </w:tc>
        <w:tc>
          <w:tcPr>
            <w:tcW w:w="1372" w:type="dxa"/>
            <w:gridSpan w:val="2"/>
            <w:tcBorders>
              <w:top w:val="nil"/>
              <w:bottom w:val="nil"/>
            </w:tcBorders>
          </w:tcPr>
          <w:p w:rsidR="00000000" w:rsidRDefault="00000000">
            <w:pPr>
              <w:ind w:right="170"/>
              <w:jc w:val="right"/>
              <w:rPr>
                <w:sz w:val="18"/>
              </w:rPr>
            </w:pPr>
          </w:p>
        </w:tc>
        <w:tc>
          <w:tcPr>
            <w:tcW w:w="992" w:type="dxa"/>
            <w:tcBorders>
              <w:top w:val="nil"/>
              <w:bottom w:val="nil"/>
            </w:tcBorders>
          </w:tcPr>
          <w:p w:rsidR="00000000" w:rsidRDefault="00000000">
            <w:pPr>
              <w:ind w:right="57"/>
              <w:jc w:val="right"/>
              <w:rPr>
                <w:sz w:val="18"/>
              </w:rPr>
            </w:pPr>
          </w:p>
        </w:tc>
        <w:tc>
          <w:tcPr>
            <w:tcW w:w="993" w:type="dxa"/>
            <w:tcBorders>
              <w:top w:val="nil"/>
              <w:bottom w:val="nil"/>
            </w:tcBorders>
          </w:tcPr>
          <w:p w:rsidR="00000000" w:rsidRDefault="00000000">
            <w:pPr>
              <w:ind w:right="57"/>
              <w:jc w:val="right"/>
              <w:rPr>
                <w:sz w:val="18"/>
              </w:rPr>
            </w:pPr>
          </w:p>
        </w:tc>
        <w:tc>
          <w:tcPr>
            <w:tcW w:w="992" w:type="dxa"/>
            <w:tcBorders>
              <w:top w:val="nil"/>
              <w:bottom w:val="nil"/>
            </w:tcBorders>
          </w:tcPr>
          <w:p w:rsidR="00000000" w:rsidRDefault="00000000">
            <w:pPr>
              <w:ind w:right="113"/>
              <w:jc w:val="right"/>
              <w:rPr>
                <w:sz w:val="18"/>
              </w:rPr>
            </w:pPr>
          </w:p>
        </w:tc>
        <w:tc>
          <w:tcPr>
            <w:tcW w:w="1276" w:type="dxa"/>
            <w:tcBorders>
              <w:top w:val="nil"/>
              <w:bottom w:val="nil"/>
            </w:tcBorders>
          </w:tcPr>
          <w:p w:rsidR="00000000" w:rsidRDefault="00000000">
            <w:pPr>
              <w:ind w:right="170"/>
              <w:jc w:val="right"/>
              <w:rPr>
                <w:sz w:val="18"/>
              </w:rPr>
            </w:pPr>
          </w:p>
        </w:tc>
        <w:tc>
          <w:tcPr>
            <w:tcW w:w="992" w:type="dxa"/>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ind w:right="57"/>
              <w:jc w:val="right"/>
              <w:rPr>
                <w:sz w:val="18"/>
              </w:rPr>
            </w:pP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Religion</w:t>
            </w:r>
          </w:p>
        </w:tc>
        <w:tc>
          <w:tcPr>
            <w:tcW w:w="1275" w:type="dxa"/>
            <w:tcBorders>
              <w:top w:val="nil"/>
              <w:bottom w:val="nil"/>
            </w:tcBorders>
          </w:tcPr>
          <w:p w:rsidR="00000000" w:rsidRDefault="00000000">
            <w:pPr>
              <w:jc w:val="right"/>
              <w:rPr>
                <w:sz w:val="18"/>
              </w:rPr>
            </w:pPr>
          </w:p>
        </w:tc>
        <w:tc>
          <w:tcPr>
            <w:tcW w:w="1180" w:type="dxa"/>
            <w:tcBorders>
              <w:top w:val="nil"/>
              <w:bottom w:val="nil"/>
            </w:tcBorders>
          </w:tcPr>
          <w:p w:rsidR="00000000" w:rsidRDefault="00000000">
            <w:pPr>
              <w:ind w:right="284"/>
              <w:jc w:val="right"/>
              <w:rPr>
                <w:sz w:val="18"/>
              </w:rPr>
            </w:pPr>
          </w:p>
        </w:tc>
        <w:tc>
          <w:tcPr>
            <w:tcW w:w="1372" w:type="dxa"/>
            <w:gridSpan w:val="2"/>
            <w:tcBorders>
              <w:top w:val="nil"/>
              <w:bottom w:val="nil"/>
            </w:tcBorders>
          </w:tcPr>
          <w:p w:rsidR="00000000" w:rsidRDefault="00000000">
            <w:pPr>
              <w:ind w:right="170"/>
              <w:jc w:val="right"/>
              <w:rPr>
                <w:sz w:val="18"/>
              </w:rPr>
            </w:pPr>
          </w:p>
        </w:tc>
        <w:tc>
          <w:tcPr>
            <w:tcW w:w="992" w:type="dxa"/>
            <w:tcBorders>
              <w:top w:val="nil"/>
              <w:bottom w:val="nil"/>
            </w:tcBorders>
          </w:tcPr>
          <w:p w:rsidR="00000000" w:rsidRDefault="00000000">
            <w:pPr>
              <w:ind w:right="57"/>
              <w:jc w:val="right"/>
              <w:rPr>
                <w:sz w:val="18"/>
              </w:rPr>
            </w:pPr>
          </w:p>
        </w:tc>
        <w:tc>
          <w:tcPr>
            <w:tcW w:w="993" w:type="dxa"/>
            <w:tcBorders>
              <w:top w:val="nil"/>
              <w:bottom w:val="nil"/>
            </w:tcBorders>
          </w:tcPr>
          <w:p w:rsidR="00000000" w:rsidRDefault="00000000">
            <w:pPr>
              <w:ind w:right="57"/>
              <w:jc w:val="right"/>
              <w:rPr>
                <w:sz w:val="18"/>
              </w:rPr>
            </w:pPr>
          </w:p>
        </w:tc>
        <w:tc>
          <w:tcPr>
            <w:tcW w:w="992" w:type="dxa"/>
            <w:tcBorders>
              <w:top w:val="nil"/>
              <w:bottom w:val="nil"/>
            </w:tcBorders>
          </w:tcPr>
          <w:p w:rsidR="00000000" w:rsidRDefault="00000000">
            <w:pPr>
              <w:ind w:right="113"/>
              <w:jc w:val="right"/>
              <w:rPr>
                <w:sz w:val="18"/>
              </w:rPr>
            </w:pPr>
          </w:p>
        </w:tc>
        <w:tc>
          <w:tcPr>
            <w:tcW w:w="1276" w:type="dxa"/>
            <w:tcBorders>
              <w:top w:val="nil"/>
              <w:bottom w:val="nil"/>
            </w:tcBorders>
          </w:tcPr>
          <w:p w:rsidR="00000000" w:rsidRDefault="00000000">
            <w:pPr>
              <w:ind w:right="170"/>
              <w:jc w:val="right"/>
              <w:rPr>
                <w:sz w:val="18"/>
              </w:rPr>
            </w:pPr>
          </w:p>
        </w:tc>
        <w:tc>
          <w:tcPr>
            <w:tcW w:w="992" w:type="dxa"/>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ind w:right="57"/>
              <w:jc w:val="right"/>
              <w:rPr>
                <w:sz w:val="18"/>
              </w:rPr>
            </w:pP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Juifs</w:t>
            </w:r>
          </w:p>
        </w:tc>
        <w:tc>
          <w:tcPr>
            <w:tcW w:w="1275" w:type="dxa"/>
            <w:tcBorders>
              <w:top w:val="nil"/>
              <w:bottom w:val="nil"/>
            </w:tcBorders>
          </w:tcPr>
          <w:p w:rsidR="00000000" w:rsidRDefault="00000000">
            <w:pPr>
              <w:ind w:right="170"/>
              <w:jc w:val="right"/>
              <w:rPr>
                <w:sz w:val="18"/>
              </w:rPr>
            </w:pPr>
            <w:r>
              <w:rPr>
                <w:sz w:val="18"/>
              </w:rPr>
              <w:t>94,1</w:t>
            </w:r>
          </w:p>
        </w:tc>
        <w:tc>
          <w:tcPr>
            <w:tcW w:w="1180" w:type="dxa"/>
            <w:tcBorders>
              <w:top w:val="nil"/>
              <w:bottom w:val="nil"/>
            </w:tcBorders>
          </w:tcPr>
          <w:p w:rsidR="00000000" w:rsidRDefault="00000000">
            <w:pPr>
              <w:ind w:right="284"/>
              <w:jc w:val="right"/>
              <w:rPr>
                <w:sz w:val="18"/>
              </w:rPr>
            </w:pPr>
            <w:r>
              <w:rPr>
                <w:sz w:val="18"/>
              </w:rPr>
              <w:t>98,6</w:t>
            </w:r>
          </w:p>
        </w:tc>
        <w:tc>
          <w:tcPr>
            <w:tcW w:w="1372" w:type="dxa"/>
            <w:gridSpan w:val="2"/>
            <w:tcBorders>
              <w:top w:val="nil"/>
              <w:bottom w:val="nil"/>
            </w:tcBorders>
          </w:tcPr>
          <w:p w:rsidR="00000000" w:rsidRDefault="00000000">
            <w:pPr>
              <w:ind w:right="170"/>
              <w:jc w:val="right"/>
              <w:rPr>
                <w:sz w:val="18"/>
              </w:rPr>
            </w:pPr>
            <w:r>
              <w:rPr>
                <w:sz w:val="18"/>
              </w:rPr>
              <w:t>94,6</w:t>
            </w:r>
          </w:p>
        </w:tc>
        <w:tc>
          <w:tcPr>
            <w:tcW w:w="992" w:type="dxa"/>
            <w:tcBorders>
              <w:top w:val="nil"/>
              <w:bottom w:val="nil"/>
            </w:tcBorders>
          </w:tcPr>
          <w:p w:rsidR="00000000" w:rsidRDefault="00000000">
            <w:pPr>
              <w:ind w:right="57"/>
              <w:jc w:val="right"/>
              <w:rPr>
                <w:sz w:val="18"/>
              </w:rPr>
            </w:pPr>
            <w:r>
              <w:rPr>
                <w:sz w:val="18"/>
              </w:rPr>
              <w:t>91,2</w:t>
            </w:r>
          </w:p>
        </w:tc>
        <w:tc>
          <w:tcPr>
            <w:tcW w:w="993" w:type="dxa"/>
            <w:tcBorders>
              <w:top w:val="nil"/>
              <w:bottom w:val="nil"/>
            </w:tcBorders>
          </w:tcPr>
          <w:p w:rsidR="00000000" w:rsidRDefault="00000000">
            <w:pPr>
              <w:ind w:right="57"/>
              <w:jc w:val="right"/>
              <w:rPr>
                <w:sz w:val="18"/>
              </w:rPr>
            </w:pPr>
            <w:r>
              <w:rPr>
                <w:sz w:val="18"/>
              </w:rPr>
              <w:t>94,6</w:t>
            </w:r>
          </w:p>
        </w:tc>
        <w:tc>
          <w:tcPr>
            <w:tcW w:w="992" w:type="dxa"/>
            <w:tcBorders>
              <w:top w:val="nil"/>
              <w:bottom w:val="nil"/>
            </w:tcBorders>
          </w:tcPr>
          <w:p w:rsidR="00000000" w:rsidRDefault="00000000">
            <w:pPr>
              <w:ind w:right="113"/>
              <w:jc w:val="right"/>
              <w:rPr>
                <w:sz w:val="18"/>
              </w:rPr>
            </w:pPr>
            <w:r>
              <w:rPr>
                <w:sz w:val="18"/>
              </w:rPr>
              <w:t>96,5</w:t>
            </w:r>
          </w:p>
        </w:tc>
        <w:tc>
          <w:tcPr>
            <w:tcW w:w="1276" w:type="dxa"/>
            <w:tcBorders>
              <w:top w:val="nil"/>
              <w:bottom w:val="nil"/>
            </w:tcBorders>
          </w:tcPr>
          <w:p w:rsidR="00000000" w:rsidRDefault="00000000">
            <w:pPr>
              <w:ind w:right="170"/>
              <w:jc w:val="right"/>
              <w:rPr>
                <w:sz w:val="18"/>
              </w:rPr>
            </w:pPr>
            <w:r>
              <w:rPr>
                <w:sz w:val="18"/>
              </w:rPr>
              <w:t>92,1</w:t>
            </w:r>
          </w:p>
        </w:tc>
        <w:tc>
          <w:tcPr>
            <w:tcW w:w="992" w:type="dxa"/>
            <w:tcBorders>
              <w:top w:val="nil"/>
              <w:bottom w:val="nil"/>
            </w:tcBorders>
          </w:tcPr>
          <w:p w:rsidR="00000000" w:rsidRDefault="00000000">
            <w:pPr>
              <w:jc w:val="right"/>
              <w:rPr>
                <w:sz w:val="18"/>
              </w:rPr>
            </w:pPr>
            <w:r>
              <w:rPr>
                <w:sz w:val="18"/>
              </w:rPr>
              <w:t>94,3</w:t>
            </w:r>
          </w:p>
        </w:tc>
        <w:tc>
          <w:tcPr>
            <w:tcW w:w="992" w:type="dxa"/>
            <w:tcBorders>
              <w:top w:val="nil"/>
              <w:bottom w:val="nil"/>
            </w:tcBorders>
          </w:tcPr>
          <w:p w:rsidR="00000000" w:rsidRDefault="00000000">
            <w:pPr>
              <w:jc w:val="right"/>
              <w:rPr>
                <w:sz w:val="18"/>
              </w:rPr>
            </w:pPr>
            <w:r>
              <w:rPr>
                <w:sz w:val="18"/>
              </w:rPr>
              <w:t>94.9</w:t>
            </w:r>
          </w:p>
        </w:tc>
        <w:tc>
          <w:tcPr>
            <w:tcW w:w="992" w:type="dxa"/>
            <w:tcBorders>
              <w:top w:val="nil"/>
              <w:bottom w:val="nil"/>
            </w:tcBorders>
          </w:tcPr>
          <w:p w:rsidR="00000000" w:rsidRDefault="00000000">
            <w:pPr>
              <w:ind w:right="57"/>
              <w:jc w:val="right"/>
              <w:rPr>
                <w:sz w:val="18"/>
              </w:rPr>
            </w:pPr>
            <w:r>
              <w:rPr>
                <w:sz w:val="18"/>
              </w:rPr>
              <w:t>95.3</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Autres religions</w:t>
            </w:r>
          </w:p>
        </w:tc>
        <w:tc>
          <w:tcPr>
            <w:tcW w:w="1275" w:type="dxa"/>
            <w:tcBorders>
              <w:top w:val="nil"/>
              <w:bottom w:val="nil"/>
            </w:tcBorders>
          </w:tcPr>
          <w:p w:rsidR="00000000" w:rsidRDefault="00000000">
            <w:pPr>
              <w:ind w:right="170"/>
              <w:jc w:val="right"/>
              <w:rPr>
                <w:sz w:val="18"/>
              </w:rPr>
            </w:pPr>
            <w:r>
              <w:rPr>
                <w:sz w:val="18"/>
              </w:rPr>
              <w:t>5,9</w:t>
            </w:r>
          </w:p>
        </w:tc>
        <w:tc>
          <w:tcPr>
            <w:tcW w:w="1180" w:type="dxa"/>
            <w:tcBorders>
              <w:top w:val="nil"/>
              <w:bottom w:val="nil"/>
            </w:tcBorders>
          </w:tcPr>
          <w:p w:rsidR="00000000" w:rsidRDefault="00000000">
            <w:pPr>
              <w:ind w:right="284"/>
              <w:jc w:val="right"/>
              <w:rPr>
                <w:sz w:val="18"/>
              </w:rPr>
            </w:pPr>
            <w:r>
              <w:rPr>
                <w:sz w:val="18"/>
              </w:rPr>
              <w:t>1,4</w:t>
            </w:r>
          </w:p>
        </w:tc>
        <w:tc>
          <w:tcPr>
            <w:tcW w:w="1372" w:type="dxa"/>
            <w:gridSpan w:val="2"/>
            <w:tcBorders>
              <w:top w:val="nil"/>
              <w:bottom w:val="nil"/>
            </w:tcBorders>
          </w:tcPr>
          <w:p w:rsidR="00000000" w:rsidRDefault="00000000">
            <w:pPr>
              <w:ind w:right="170"/>
              <w:jc w:val="right"/>
              <w:rPr>
                <w:sz w:val="18"/>
              </w:rPr>
            </w:pPr>
            <w:r>
              <w:rPr>
                <w:sz w:val="18"/>
              </w:rPr>
              <w:t>5,4</w:t>
            </w:r>
          </w:p>
        </w:tc>
        <w:tc>
          <w:tcPr>
            <w:tcW w:w="992" w:type="dxa"/>
            <w:tcBorders>
              <w:top w:val="nil"/>
              <w:bottom w:val="nil"/>
            </w:tcBorders>
          </w:tcPr>
          <w:p w:rsidR="00000000" w:rsidRDefault="00000000">
            <w:pPr>
              <w:ind w:right="57"/>
              <w:jc w:val="right"/>
              <w:rPr>
                <w:sz w:val="18"/>
              </w:rPr>
            </w:pPr>
            <w:r>
              <w:rPr>
                <w:sz w:val="18"/>
              </w:rPr>
              <w:t>8,8</w:t>
            </w:r>
          </w:p>
        </w:tc>
        <w:tc>
          <w:tcPr>
            <w:tcW w:w="993" w:type="dxa"/>
            <w:tcBorders>
              <w:top w:val="nil"/>
              <w:bottom w:val="nil"/>
            </w:tcBorders>
          </w:tcPr>
          <w:p w:rsidR="00000000" w:rsidRDefault="00000000">
            <w:pPr>
              <w:ind w:right="57"/>
              <w:jc w:val="right"/>
              <w:rPr>
                <w:sz w:val="18"/>
              </w:rPr>
            </w:pPr>
            <w:r>
              <w:rPr>
                <w:sz w:val="18"/>
              </w:rPr>
              <w:t>5,4</w:t>
            </w:r>
          </w:p>
        </w:tc>
        <w:tc>
          <w:tcPr>
            <w:tcW w:w="992" w:type="dxa"/>
            <w:tcBorders>
              <w:top w:val="nil"/>
              <w:bottom w:val="nil"/>
            </w:tcBorders>
          </w:tcPr>
          <w:p w:rsidR="00000000" w:rsidRDefault="00000000">
            <w:pPr>
              <w:ind w:right="113"/>
              <w:jc w:val="right"/>
              <w:rPr>
                <w:sz w:val="18"/>
              </w:rPr>
            </w:pPr>
            <w:r>
              <w:rPr>
                <w:sz w:val="18"/>
              </w:rPr>
              <w:t>3,5</w:t>
            </w:r>
          </w:p>
        </w:tc>
        <w:tc>
          <w:tcPr>
            <w:tcW w:w="1276" w:type="dxa"/>
            <w:tcBorders>
              <w:top w:val="nil"/>
              <w:bottom w:val="nil"/>
            </w:tcBorders>
          </w:tcPr>
          <w:p w:rsidR="00000000" w:rsidRDefault="00000000">
            <w:pPr>
              <w:ind w:right="170"/>
              <w:jc w:val="right"/>
              <w:rPr>
                <w:sz w:val="18"/>
              </w:rPr>
            </w:pPr>
            <w:r>
              <w:rPr>
                <w:sz w:val="18"/>
              </w:rPr>
              <w:t>7,9</w:t>
            </w:r>
          </w:p>
        </w:tc>
        <w:tc>
          <w:tcPr>
            <w:tcW w:w="992" w:type="dxa"/>
            <w:tcBorders>
              <w:top w:val="nil"/>
              <w:bottom w:val="nil"/>
            </w:tcBorders>
          </w:tcPr>
          <w:p w:rsidR="00000000" w:rsidRDefault="00000000">
            <w:pPr>
              <w:jc w:val="right"/>
              <w:rPr>
                <w:sz w:val="18"/>
              </w:rPr>
            </w:pPr>
            <w:r>
              <w:rPr>
                <w:sz w:val="18"/>
              </w:rPr>
              <w:t>5,7</w:t>
            </w:r>
          </w:p>
        </w:tc>
        <w:tc>
          <w:tcPr>
            <w:tcW w:w="992" w:type="dxa"/>
            <w:tcBorders>
              <w:top w:val="nil"/>
              <w:bottom w:val="nil"/>
            </w:tcBorders>
          </w:tcPr>
          <w:p w:rsidR="00000000" w:rsidRDefault="00000000">
            <w:pPr>
              <w:jc w:val="right"/>
              <w:rPr>
                <w:sz w:val="18"/>
              </w:rPr>
            </w:pPr>
            <w:r>
              <w:rPr>
                <w:sz w:val="18"/>
              </w:rPr>
              <w:t>5.1</w:t>
            </w:r>
          </w:p>
        </w:tc>
        <w:tc>
          <w:tcPr>
            <w:tcW w:w="992" w:type="dxa"/>
            <w:tcBorders>
              <w:top w:val="nil"/>
              <w:bottom w:val="nil"/>
            </w:tcBorders>
          </w:tcPr>
          <w:p w:rsidR="00000000" w:rsidRDefault="00000000">
            <w:pPr>
              <w:ind w:right="57"/>
              <w:jc w:val="right"/>
              <w:rPr>
                <w:sz w:val="18"/>
              </w:rPr>
            </w:pPr>
            <w:r>
              <w:rPr>
                <w:sz w:val="18"/>
              </w:rPr>
              <w:t>4.7</w:t>
            </w:r>
          </w:p>
        </w:tc>
      </w:tr>
      <w:tr w:rsidR="00000000">
        <w:tblPrEx>
          <w:tblCellMar>
            <w:top w:w="0" w:type="dxa"/>
            <w:bottom w:w="0" w:type="dxa"/>
          </w:tblCellMar>
        </w:tblPrEx>
        <w:tc>
          <w:tcPr>
            <w:tcW w:w="2155" w:type="dxa"/>
            <w:tcBorders>
              <w:top w:val="nil"/>
              <w:bottom w:val="nil"/>
            </w:tcBorders>
          </w:tcPr>
          <w:p w:rsidR="00000000" w:rsidRDefault="00000000">
            <w:pPr>
              <w:rPr>
                <w:sz w:val="18"/>
              </w:rPr>
            </w:pPr>
          </w:p>
        </w:tc>
        <w:tc>
          <w:tcPr>
            <w:tcW w:w="1275" w:type="dxa"/>
            <w:tcBorders>
              <w:top w:val="nil"/>
              <w:bottom w:val="nil"/>
            </w:tcBorders>
          </w:tcPr>
          <w:p w:rsidR="00000000" w:rsidRDefault="00000000">
            <w:pPr>
              <w:ind w:right="170"/>
              <w:jc w:val="right"/>
              <w:rPr>
                <w:sz w:val="18"/>
              </w:rPr>
            </w:pPr>
          </w:p>
        </w:tc>
        <w:tc>
          <w:tcPr>
            <w:tcW w:w="1180" w:type="dxa"/>
            <w:tcBorders>
              <w:top w:val="nil"/>
              <w:bottom w:val="nil"/>
            </w:tcBorders>
          </w:tcPr>
          <w:p w:rsidR="00000000" w:rsidRDefault="00000000">
            <w:pPr>
              <w:ind w:right="284"/>
              <w:jc w:val="right"/>
              <w:rPr>
                <w:sz w:val="18"/>
              </w:rPr>
            </w:pPr>
          </w:p>
        </w:tc>
        <w:tc>
          <w:tcPr>
            <w:tcW w:w="1372" w:type="dxa"/>
            <w:gridSpan w:val="2"/>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ind w:right="57"/>
              <w:jc w:val="right"/>
              <w:rPr>
                <w:sz w:val="18"/>
              </w:rPr>
            </w:pPr>
          </w:p>
        </w:tc>
        <w:tc>
          <w:tcPr>
            <w:tcW w:w="992" w:type="dxa"/>
            <w:tcBorders>
              <w:top w:val="nil"/>
              <w:bottom w:val="nil"/>
            </w:tcBorders>
          </w:tcPr>
          <w:p w:rsidR="00000000" w:rsidRDefault="00000000">
            <w:pPr>
              <w:ind w:right="113"/>
              <w:jc w:val="right"/>
              <w:rPr>
                <w:sz w:val="18"/>
              </w:rPr>
            </w:pPr>
          </w:p>
        </w:tc>
        <w:tc>
          <w:tcPr>
            <w:tcW w:w="1276" w:type="dxa"/>
            <w:tcBorders>
              <w:top w:val="nil"/>
              <w:bottom w:val="nil"/>
            </w:tcBorders>
          </w:tcPr>
          <w:p w:rsidR="00000000" w:rsidRDefault="00000000">
            <w:pPr>
              <w:ind w:right="227"/>
              <w:jc w:val="right"/>
              <w:rPr>
                <w:sz w:val="18"/>
              </w:rPr>
            </w:pPr>
          </w:p>
        </w:tc>
        <w:tc>
          <w:tcPr>
            <w:tcW w:w="992" w:type="dxa"/>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ind w:right="57"/>
              <w:jc w:val="right"/>
              <w:rPr>
                <w:sz w:val="18"/>
              </w:rPr>
            </w:pP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Origine (des Juifs)</w:t>
            </w:r>
          </w:p>
        </w:tc>
        <w:tc>
          <w:tcPr>
            <w:tcW w:w="1275" w:type="dxa"/>
            <w:tcBorders>
              <w:top w:val="nil"/>
              <w:bottom w:val="nil"/>
            </w:tcBorders>
          </w:tcPr>
          <w:p w:rsidR="00000000" w:rsidRDefault="00000000">
            <w:pPr>
              <w:ind w:right="170"/>
              <w:jc w:val="right"/>
              <w:rPr>
                <w:sz w:val="18"/>
              </w:rPr>
            </w:pPr>
          </w:p>
        </w:tc>
        <w:tc>
          <w:tcPr>
            <w:tcW w:w="1180" w:type="dxa"/>
            <w:tcBorders>
              <w:top w:val="nil"/>
              <w:bottom w:val="nil"/>
            </w:tcBorders>
          </w:tcPr>
          <w:p w:rsidR="00000000" w:rsidRDefault="00000000">
            <w:pPr>
              <w:ind w:right="284"/>
              <w:jc w:val="right"/>
              <w:rPr>
                <w:sz w:val="18"/>
              </w:rPr>
            </w:pPr>
          </w:p>
        </w:tc>
        <w:tc>
          <w:tcPr>
            <w:tcW w:w="1372" w:type="dxa"/>
            <w:gridSpan w:val="2"/>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ind w:right="57"/>
              <w:jc w:val="right"/>
              <w:rPr>
                <w:sz w:val="18"/>
              </w:rPr>
            </w:pPr>
          </w:p>
        </w:tc>
        <w:tc>
          <w:tcPr>
            <w:tcW w:w="992" w:type="dxa"/>
            <w:tcBorders>
              <w:top w:val="nil"/>
              <w:bottom w:val="nil"/>
            </w:tcBorders>
          </w:tcPr>
          <w:p w:rsidR="00000000" w:rsidRDefault="00000000">
            <w:pPr>
              <w:jc w:val="right"/>
              <w:rPr>
                <w:sz w:val="18"/>
              </w:rPr>
            </w:pPr>
          </w:p>
        </w:tc>
        <w:tc>
          <w:tcPr>
            <w:tcW w:w="1276" w:type="dxa"/>
            <w:tcBorders>
              <w:top w:val="nil"/>
              <w:bottom w:val="nil"/>
            </w:tcBorders>
          </w:tcPr>
          <w:p w:rsidR="00000000" w:rsidRDefault="00000000">
            <w:pPr>
              <w:ind w:right="227"/>
              <w:jc w:val="right"/>
              <w:rPr>
                <w:sz w:val="18"/>
              </w:rPr>
            </w:pPr>
          </w:p>
        </w:tc>
        <w:tc>
          <w:tcPr>
            <w:tcW w:w="992" w:type="dxa"/>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ind w:right="57"/>
              <w:jc w:val="right"/>
              <w:rPr>
                <w:sz w:val="18"/>
              </w:rPr>
            </w:pP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Total</w:t>
            </w:r>
          </w:p>
        </w:tc>
        <w:tc>
          <w:tcPr>
            <w:tcW w:w="1275" w:type="dxa"/>
            <w:tcBorders>
              <w:top w:val="nil"/>
              <w:bottom w:val="nil"/>
            </w:tcBorders>
          </w:tcPr>
          <w:p w:rsidR="00000000" w:rsidRDefault="00000000">
            <w:pPr>
              <w:ind w:right="170"/>
              <w:jc w:val="right"/>
              <w:rPr>
                <w:sz w:val="18"/>
              </w:rPr>
            </w:pPr>
            <w:r>
              <w:rPr>
                <w:sz w:val="18"/>
              </w:rPr>
              <w:t>100,0</w:t>
            </w:r>
          </w:p>
        </w:tc>
        <w:tc>
          <w:tcPr>
            <w:tcW w:w="1180" w:type="dxa"/>
            <w:tcBorders>
              <w:top w:val="nil"/>
              <w:bottom w:val="nil"/>
            </w:tcBorders>
          </w:tcPr>
          <w:p w:rsidR="00000000" w:rsidRDefault="00000000">
            <w:pPr>
              <w:ind w:right="284"/>
              <w:jc w:val="right"/>
              <w:rPr>
                <w:sz w:val="18"/>
              </w:rPr>
            </w:pPr>
            <w:r>
              <w:rPr>
                <w:sz w:val="18"/>
              </w:rPr>
              <w:t>100,0</w:t>
            </w:r>
          </w:p>
        </w:tc>
        <w:tc>
          <w:tcPr>
            <w:tcW w:w="1372" w:type="dxa"/>
            <w:gridSpan w:val="2"/>
            <w:tcBorders>
              <w:top w:val="nil"/>
              <w:bottom w:val="nil"/>
            </w:tcBorders>
          </w:tcPr>
          <w:p w:rsidR="00000000" w:rsidRDefault="00000000">
            <w:pPr>
              <w:ind w:right="170"/>
              <w:jc w:val="right"/>
              <w:rPr>
                <w:sz w:val="18"/>
              </w:rPr>
            </w:pPr>
            <w:r>
              <w:rPr>
                <w:sz w:val="18"/>
              </w:rPr>
              <w:t>100,0</w:t>
            </w:r>
          </w:p>
        </w:tc>
        <w:tc>
          <w:tcPr>
            <w:tcW w:w="992" w:type="dxa"/>
            <w:tcBorders>
              <w:top w:val="nil"/>
              <w:bottom w:val="nil"/>
            </w:tcBorders>
          </w:tcPr>
          <w:p w:rsidR="00000000" w:rsidRDefault="00000000">
            <w:pPr>
              <w:ind w:right="57"/>
              <w:jc w:val="right"/>
              <w:rPr>
                <w:sz w:val="18"/>
              </w:rPr>
            </w:pPr>
            <w:r>
              <w:rPr>
                <w:sz w:val="18"/>
              </w:rPr>
              <w:t>100,0</w:t>
            </w:r>
          </w:p>
        </w:tc>
        <w:tc>
          <w:tcPr>
            <w:tcW w:w="993" w:type="dxa"/>
            <w:tcBorders>
              <w:top w:val="nil"/>
              <w:bottom w:val="nil"/>
            </w:tcBorders>
          </w:tcPr>
          <w:p w:rsidR="00000000" w:rsidRDefault="00000000">
            <w:pPr>
              <w:ind w:right="57"/>
              <w:jc w:val="right"/>
              <w:rPr>
                <w:sz w:val="18"/>
              </w:rPr>
            </w:pPr>
            <w:r>
              <w:rPr>
                <w:sz w:val="18"/>
              </w:rPr>
              <w:t>100,0</w:t>
            </w:r>
          </w:p>
        </w:tc>
        <w:tc>
          <w:tcPr>
            <w:tcW w:w="992" w:type="dxa"/>
            <w:tcBorders>
              <w:top w:val="nil"/>
              <w:bottom w:val="nil"/>
            </w:tcBorders>
          </w:tcPr>
          <w:p w:rsidR="00000000" w:rsidRDefault="00000000">
            <w:pPr>
              <w:ind w:right="113"/>
              <w:jc w:val="right"/>
              <w:rPr>
                <w:sz w:val="18"/>
              </w:rPr>
            </w:pPr>
            <w:r>
              <w:rPr>
                <w:sz w:val="18"/>
              </w:rPr>
              <w:t>100,0</w:t>
            </w:r>
          </w:p>
        </w:tc>
        <w:tc>
          <w:tcPr>
            <w:tcW w:w="1276" w:type="dxa"/>
            <w:tcBorders>
              <w:top w:val="nil"/>
              <w:bottom w:val="nil"/>
            </w:tcBorders>
          </w:tcPr>
          <w:p w:rsidR="00000000" w:rsidRDefault="00000000">
            <w:pPr>
              <w:ind w:right="227"/>
              <w:jc w:val="right"/>
              <w:rPr>
                <w:sz w:val="18"/>
              </w:rPr>
            </w:pPr>
            <w:r>
              <w:rPr>
                <w:sz w:val="18"/>
              </w:rPr>
              <w:t>100,0</w:t>
            </w:r>
          </w:p>
        </w:tc>
        <w:tc>
          <w:tcPr>
            <w:tcW w:w="992" w:type="dxa"/>
            <w:tcBorders>
              <w:top w:val="nil"/>
              <w:bottom w:val="nil"/>
            </w:tcBorders>
          </w:tcPr>
          <w:p w:rsidR="00000000" w:rsidRDefault="00000000">
            <w:pPr>
              <w:jc w:val="right"/>
              <w:rPr>
                <w:sz w:val="18"/>
              </w:rPr>
            </w:pPr>
            <w:r>
              <w:rPr>
                <w:sz w:val="18"/>
              </w:rPr>
              <w:t>100,0</w:t>
            </w:r>
          </w:p>
        </w:tc>
        <w:tc>
          <w:tcPr>
            <w:tcW w:w="992" w:type="dxa"/>
            <w:tcBorders>
              <w:top w:val="nil"/>
              <w:bottom w:val="nil"/>
            </w:tcBorders>
          </w:tcPr>
          <w:p w:rsidR="00000000" w:rsidRDefault="00000000">
            <w:pPr>
              <w:jc w:val="right"/>
              <w:rPr>
                <w:sz w:val="18"/>
              </w:rPr>
            </w:pPr>
            <w:r>
              <w:rPr>
                <w:sz w:val="18"/>
              </w:rPr>
              <w:t>100.0</w:t>
            </w:r>
          </w:p>
        </w:tc>
        <w:tc>
          <w:tcPr>
            <w:tcW w:w="992" w:type="dxa"/>
            <w:tcBorders>
              <w:top w:val="nil"/>
              <w:bottom w:val="nil"/>
            </w:tcBorders>
          </w:tcPr>
          <w:p w:rsidR="00000000" w:rsidRDefault="00000000">
            <w:pPr>
              <w:ind w:right="57"/>
              <w:jc w:val="right"/>
              <w:rPr>
                <w:sz w:val="18"/>
              </w:rPr>
            </w:pPr>
            <w:r>
              <w:rPr>
                <w:sz w:val="18"/>
              </w:rPr>
              <w:t>100.0</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Israël</w:t>
            </w:r>
          </w:p>
        </w:tc>
        <w:tc>
          <w:tcPr>
            <w:tcW w:w="1275" w:type="dxa"/>
            <w:tcBorders>
              <w:top w:val="nil"/>
              <w:bottom w:val="nil"/>
            </w:tcBorders>
          </w:tcPr>
          <w:p w:rsidR="00000000" w:rsidRDefault="00000000">
            <w:pPr>
              <w:ind w:right="170"/>
              <w:jc w:val="right"/>
              <w:rPr>
                <w:sz w:val="18"/>
              </w:rPr>
            </w:pPr>
            <w:r>
              <w:rPr>
                <w:sz w:val="18"/>
              </w:rPr>
              <w:t>35,7</w:t>
            </w:r>
          </w:p>
        </w:tc>
        <w:tc>
          <w:tcPr>
            <w:tcW w:w="1180" w:type="dxa"/>
            <w:tcBorders>
              <w:top w:val="nil"/>
              <w:bottom w:val="nil"/>
            </w:tcBorders>
          </w:tcPr>
          <w:p w:rsidR="00000000" w:rsidRDefault="00000000">
            <w:pPr>
              <w:ind w:right="284"/>
              <w:jc w:val="right"/>
              <w:rPr>
                <w:sz w:val="18"/>
              </w:rPr>
            </w:pPr>
            <w:r>
              <w:rPr>
                <w:sz w:val="18"/>
              </w:rPr>
              <w:t>46,0</w:t>
            </w:r>
          </w:p>
        </w:tc>
        <w:tc>
          <w:tcPr>
            <w:tcW w:w="1372" w:type="dxa"/>
            <w:gridSpan w:val="2"/>
            <w:tcBorders>
              <w:top w:val="nil"/>
              <w:bottom w:val="nil"/>
            </w:tcBorders>
          </w:tcPr>
          <w:p w:rsidR="00000000" w:rsidRDefault="00000000">
            <w:pPr>
              <w:ind w:right="170"/>
              <w:jc w:val="right"/>
              <w:rPr>
                <w:sz w:val="18"/>
              </w:rPr>
            </w:pPr>
            <w:r>
              <w:rPr>
                <w:sz w:val="18"/>
              </w:rPr>
              <w:t>33,7</w:t>
            </w:r>
          </w:p>
        </w:tc>
        <w:tc>
          <w:tcPr>
            <w:tcW w:w="992" w:type="dxa"/>
            <w:tcBorders>
              <w:top w:val="nil"/>
              <w:bottom w:val="nil"/>
            </w:tcBorders>
          </w:tcPr>
          <w:p w:rsidR="00000000" w:rsidRDefault="00000000">
            <w:pPr>
              <w:ind w:right="57"/>
              <w:jc w:val="right"/>
              <w:rPr>
                <w:sz w:val="18"/>
              </w:rPr>
            </w:pPr>
            <w:r>
              <w:rPr>
                <w:sz w:val="18"/>
              </w:rPr>
              <w:t>33,4</w:t>
            </w:r>
          </w:p>
        </w:tc>
        <w:tc>
          <w:tcPr>
            <w:tcW w:w="993" w:type="dxa"/>
            <w:tcBorders>
              <w:top w:val="nil"/>
              <w:bottom w:val="nil"/>
            </w:tcBorders>
          </w:tcPr>
          <w:p w:rsidR="00000000" w:rsidRDefault="00000000">
            <w:pPr>
              <w:ind w:right="57"/>
              <w:jc w:val="right"/>
              <w:rPr>
                <w:sz w:val="18"/>
              </w:rPr>
            </w:pPr>
            <w:r>
              <w:rPr>
                <w:sz w:val="18"/>
              </w:rPr>
              <w:t>41,9</w:t>
            </w:r>
          </w:p>
        </w:tc>
        <w:tc>
          <w:tcPr>
            <w:tcW w:w="992" w:type="dxa"/>
            <w:tcBorders>
              <w:top w:val="nil"/>
              <w:bottom w:val="nil"/>
            </w:tcBorders>
          </w:tcPr>
          <w:p w:rsidR="00000000" w:rsidRDefault="00000000">
            <w:pPr>
              <w:ind w:right="113"/>
              <w:jc w:val="right"/>
              <w:rPr>
                <w:sz w:val="18"/>
              </w:rPr>
            </w:pPr>
            <w:r>
              <w:rPr>
                <w:sz w:val="18"/>
              </w:rPr>
              <w:t>31,9</w:t>
            </w:r>
          </w:p>
        </w:tc>
        <w:tc>
          <w:tcPr>
            <w:tcW w:w="1276" w:type="dxa"/>
            <w:tcBorders>
              <w:top w:val="nil"/>
              <w:bottom w:val="nil"/>
            </w:tcBorders>
          </w:tcPr>
          <w:p w:rsidR="00000000" w:rsidRDefault="00000000">
            <w:pPr>
              <w:ind w:right="227"/>
              <w:jc w:val="right"/>
              <w:rPr>
                <w:sz w:val="18"/>
              </w:rPr>
            </w:pPr>
            <w:r>
              <w:rPr>
                <w:sz w:val="18"/>
              </w:rPr>
              <w:t>27,8</w:t>
            </w:r>
          </w:p>
        </w:tc>
        <w:tc>
          <w:tcPr>
            <w:tcW w:w="992" w:type="dxa"/>
            <w:tcBorders>
              <w:top w:val="nil"/>
              <w:bottom w:val="nil"/>
            </w:tcBorders>
          </w:tcPr>
          <w:p w:rsidR="00000000" w:rsidRDefault="00000000">
            <w:pPr>
              <w:jc w:val="right"/>
              <w:rPr>
                <w:sz w:val="18"/>
              </w:rPr>
            </w:pPr>
            <w:r>
              <w:rPr>
                <w:sz w:val="18"/>
              </w:rPr>
              <w:t>32,4</w:t>
            </w:r>
          </w:p>
        </w:tc>
        <w:tc>
          <w:tcPr>
            <w:tcW w:w="992" w:type="dxa"/>
            <w:tcBorders>
              <w:top w:val="nil"/>
              <w:bottom w:val="nil"/>
            </w:tcBorders>
          </w:tcPr>
          <w:p w:rsidR="00000000" w:rsidRDefault="00000000">
            <w:pPr>
              <w:jc w:val="right"/>
              <w:rPr>
                <w:sz w:val="18"/>
              </w:rPr>
            </w:pPr>
            <w:r>
              <w:rPr>
                <w:sz w:val="18"/>
              </w:rPr>
              <w:t>31.8</w:t>
            </w:r>
          </w:p>
        </w:tc>
        <w:tc>
          <w:tcPr>
            <w:tcW w:w="992" w:type="dxa"/>
            <w:tcBorders>
              <w:top w:val="nil"/>
              <w:bottom w:val="nil"/>
            </w:tcBorders>
          </w:tcPr>
          <w:p w:rsidR="00000000" w:rsidRDefault="00000000">
            <w:pPr>
              <w:ind w:right="57"/>
              <w:jc w:val="right"/>
              <w:rPr>
                <w:sz w:val="18"/>
              </w:rPr>
            </w:pPr>
            <w:r>
              <w:rPr>
                <w:sz w:val="18"/>
              </w:rPr>
              <w:t>16.5</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Asie</w:t>
            </w:r>
            <w:r>
              <w:rPr>
                <w:sz w:val="18"/>
              </w:rPr>
              <w:noBreakHyphen/>
              <w:t>Afrique</w:t>
            </w:r>
          </w:p>
        </w:tc>
        <w:tc>
          <w:tcPr>
            <w:tcW w:w="1275" w:type="dxa"/>
            <w:tcBorders>
              <w:top w:val="nil"/>
              <w:bottom w:val="nil"/>
            </w:tcBorders>
          </w:tcPr>
          <w:p w:rsidR="00000000" w:rsidRDefault="00000000">
            <w:pPr>
              <w:ind w:right="170"/>
              <w:jc w:val="right"/>
              <w:rPr>
                <w:sz w:val="18"/>
              </w:rPr>
            </w:pPr>
            <w:r>
              <w:rPr>
                <w:sz w:val="18"/>
              </w:rPr>
              <w:t>22,1</w:t>
            </w:r>
          </w:p>
        </w:tc>
        <w:tc>
          <w:tcPr>
            <w:tcW w:w="1180" w:type="dxa"/>
            <w:tcBorders>
              <w:top w:val="nil"/>
              <w:bottom w:val="nil"/>
            </w:tcBorders>
          </w:tcPr>
          <w:p w:rsidR="00000000" w:rsidRDefault="00000000">
            <w:pPr>
              <w:ind w:right="284"/>
              <w:jc w:val="right"/>
              <w:rPr>
                <w:sz w:val="18"/>
              </w:rPr>
            </w:pPr>
            <w:r>
              <w:rPr>
                <w:sz w:val="18"/>
              </w:rPr>
              <w:t>16,7</w:t>
            </w:r>
          </w:p>
        </w:tc>
        <w:tc>
          <w:tcPr>
            <w:tcW w:w="1372" w:type="dxa"/>
            <w:gridSpan w:val="2"/>
            <w:tcBorders>
              <w:top w:val="nil"/>
              <w:bottom w:val="nil"/>
            </w:tcBorders>
          </w:tcPr>
          <w:p w:rsidR="00000000" w:rsidRDefault="00000000">
            <w:pPr>
              <w:ind w:right="170"/>
              <w:jc w:val="right"/>
              <w:rPr>
                <w:sz w:val="18"/>
              </w:rPr>
            </w:pPr>
            <w:r>
              <w:rPr>
                <w:sz w:val="18"/>
              </w:rPr>
              <w:t>19,5</w:t>
            </w:r>
          </w:p>
        </w:tc>
        <w:tc>
          <w:tcPr>
            <w:tcW w:w="992" w:type="dxa"/>
            <w:tcBorders>
              <w:top w:val="nil"/>
              <w:bottom w:val="nil"/>
            </w:tcBorders>
          </w:tcPr>
          <w:p w:rsidR="00000000" w:rsidRDefault="00000000">
            <w:pPr>
              <w:ind w:right="57"/>
              <w:jc w:val="right"/>
              <w:rPr>
                <w:sz w:val="18"/>
              </w:rPr>
            </w:pPr>
            <w:r>
              <w:rPr>
                <w:sz w:val="18"/>
              </w:rPr>
              <w:t>17,7</w:t>
            </w:r>
          </w:p>
        </w:tc>
        <w:tc>
          <w:tcPr>
            <w:tcW w:w="993" w:type="dxa"/>
            <w:tcBorders>
              <w:top w:val="nil"/>
              <w:bottom w:val="nil"/>
            </w:tcBorders>
          </w:tcPr>
          <w:p w:rsidR="00000000" w:rsidRDefault="00000000">
            <w:pPr>
              <w:ind w:right="57"/>
              <w:jc w:val="right"/>
              <w:rPr>
                <w:sz w:val="18"/>
              </w:rPr>
            </w:pPr>
            <w:r>
              <w:rPr>
                <w:sz w:val="18"/>
              </w:rPr>
              <w:t>21,4</w:t>
            </w:r>
          </w:p>
        </w:tc>
        <w:tc>
          <w:tcPr>
            <w:tcW w:w="992" w:type="dxa"/>
            <w:tcBorders>
              <w:top w:val="nil"/>
              <w:bottom w:val="nil"/>
            </w:tcBorders>
          </w:tcPr>
          <w:p w:rsidR="00000000" w:rsidRDefault="00000000">
            <w:pPr>
              <w:ind w:right="113"/>
              <w:jc w:val="right"/>
              <w:rPr>
                <w:sz w:val="18"/>
              </w:rPr>
            </w:pPr>
            <w:r>
              <w:rPr>
                <w:sz w:val="18"/>
              </w:rPr>
              <w:t>29,8</w:t>
            </w:r>
          </w:p>
        </w:tc>
        <w:tc>
          <w:tcPr>
            <w:tcW w:w="1276" w:type="dxa"/>
            <w:tcBorders>
              <w:top w:val="nil"/>
              <w:bottom w:val="nil"/>
            </w:tcBorders>
          </w:tcPr>
          <w:p w:rsidR="00000000" w:rsidRDefault="00000000">
            <w:pPr>
              <w:ind w:right="227"/>
              <w:jc w:val="right"/>
              <w:rPr>
                <w:sz w:val="18"/>
              </w:rPr>
            </w:pPr>
            <w:r>
              <w:rPr>
                <w:sz w:val="18"/>
              </w:rPr>
              <w:t>33,3</w:t>
            </w:r>
          </w:p>
        </w:tc>
        <w:tc>
          <w:tcPr>
            <w:tcW w:w="992" w:type="dxa"/>
            <w:tcBorders>
              <w:top w:val="nil"/>
              <w:bottom w:val="nil"/>
            </w:tcBorders>
          </w:tcPr>
          <w:p w:rsidR="00000000" w:rsidRDefault="00000000">
            <w:pPr>
              <w:jc w:val="right"/>
              <w:rPr>
                <w:sz w:val="18"/>
              </w:rPr>
            </w:pPr>
            <w:r>
              <w:rPr>
                <w:sz w:val="18"/>
              </w:rPr>
              <w:t>27,2</w:t>
            </w:r>
          </w:p>
        </w:tc>
        <w:tc>
          <w:tcPr>
            <w:tcW w:w="992" w:type="dxa"/>
            <w:tcBorders>
              <w:top w:val="nil"/>
              <w:bottom w:val="nil"/>
            </w:tcBorders>
          </w:tcPr>
          <w:p w:rsidR="00000000" w:rsidRDefault="00000000">
            <w:pPr>
              <w:jc w:val="right"/>
              <w:rPr>
                <w:sz w:val="18"/>
              </w:rPr>
            </w:pPr>
            <w:r>
              <w:rPr>
                <w:sz w:val="18"/>
              </w:rPr>
              <w:t>27.4</w:t>
            </w:r>
          </w:p>
        </w:tc>
        <w:tc>
          <w:tcPr>
            <w:tcW w:w="992" w:type="dxa"/>
            <w:tcBorders>
              <w:top w:val="nil"/>
              <w:bottom w:val="nil"/>
            </w:tcBorders>
          </w:tcPr>
          <w:p w:rsidR="00000000" w:rsidRDefault="00000000">
            <w:pPr>
              <w:ind w:right="57"/>
              <w:jc w:val="right"/>
              <w:rPr>
                <w:sz w:val="18"/>
              </w:rPr>
            </w:pPr>
            <w:r>
              <w:rPr>
                <w:sz w:val="18"/>
              </w:rPr>
              <w:t>24.3</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Europe</w:t>
            </w:r>
            <w:r>
              <w:rPr>
                <w:sz w:val="18"/>
              </w:rPr>
              <w:noBreakHyphen/>
              <w:t>Amérique</w:t>
            </w:r>
          </w:p>
        </w:tc>
        <w:tc>
          <w:tcPr>
            <w:tcW w:w="1275" w:type="dxa"/>
            <w:tcBorders>
              <w:top w:val="nil"/>
              <w:bottom w:val="nil"/>
            </w:tcBorders>
          </w:tcPr>
          <w:p w:rsidR="00000000" w:rsidRDefault="00000000">
            <w:pPr>
              <w:ind w:right="170"/>
              <w:jc w:val="right"/>
              <w:rPr>
                <w:sz w:val="18"/>
              </w:rPr>
            </w:pPr>
            <w:r>
              <w:rPr>
                <w:sz w:val="18"/>
              </w:rPr>
              <w:t>42,2</w:t>
            </w:r>
          </w:p>
        </w:tc>
        <w:tc>
          <w:tcPr>
            <w:tcW w:w="1180" w:type="dxa"/>
            <w:tcBorders>
              <w:top w:val="nil"/>
              <w:bottom w:val="nil"/>
            </w:tcBorders>
          </w:tcPr>
          <w:p w:rsidR="00000000" w:rsidRDefault="00000000">
            <w:pPr>
              <w:ind w:right="284"/>
              <w:jc w:val="right"/>
              <w:rPr>
                <w:sz w:val="18"/>
              </w:rPr>
            </w:pPr>
            <w:r>
              <w:rPr>
                <w:sz w:val="18"/>
              </w:rPr>
              <w:t>37,4</w:t>
            </w:r>
          </w:p>
        </w:tc>
        <w:tc>
          <w:tcPr>
            <w:tcW w:w="1372" w:type="dxa"/>
            <w:gridSpan w:val="2"/>
            <w:tcBorders>
              <w:top w:val="nil"/>
              <w:bottom w:val="nil"/>
            </w:tcBorders>
          </w:tcPr>
          <w:p w:rsidR="00000000" w:rsidRDefault="00000000">
            <w:pPr>
              <w:ind w:right="170"/>
              <w:jc w:val="right"/>
              <w:rPr>
                <w:sz w:val="18"/>
              </w:rPr>
            </w:pPr>
            <w:r>
              <w:rPr>
                <w:sz w:val="18"/>
              </w:rPr>
              <w:t>46,7</w:t>
            </w:r>
          </w:p>
        </w:tc>
        <w:tc>
          <w:tcPr>
            <w:tcW w:w="992" w:type="dxa"/>
            <w:tcBorders>
              <w:top w:val="nil"/>
              <w:bottom w:val="nil"/>
            </w:tcBorders>
          </w:tcPr>
          <w:p w:rsidR="00000000" w:rsidRDefault="00000000">
            <w:pPr>
              <w:ind w:right="57"/>
              <w:jc w:val="right"/>
              <w:rPr>
                <w:sz w:val="18"/>
              </w:rPr>
            </w:pPr>
            <w:r>
              <w:rPr>
                <w:sz w:val="18"/>
              </w:rPr>
              <w:t>48,9</w:t>
            </w:r>
          </w:p>
        </w:tc>
        <w:tc>
          <w:tcPr>
            <w:tcW w:w="993" w:type="dxa"/>
            <w:tcBorders>
              <w:top w:val="nil"/>
              <w:bottom w:val="nil"/>
            </w:tcBorders>
          </w:tcPr>
          <w:p w:rsidR="00000000" w:rsidRDefault="00000000">
            <w:pPr>
              <w:ind w:right="57"/>
              <w:jc w:val="right"/>
              <w:rPr>
                <w:sz w:val="18"/>
              </w:rPr>
            </w:pPr>
            <w:r>
              <w:rPr>
                <w:sz w:val="18"/>
              </w:rPr>
              <w:t>36,7</w:t>
            </w:r>
          </w:p>
        </w:tc>
        <w:tc>
          <w:tcPr>
            <w:tcW w:w="992" w:type="dxa"/>
            <w:tcBorders>
              <w:top w:val="nil"/>
              <w:bottom w:val="nil"/>
            </w:tcBorders>
          </w:tcPr>
          <w:p w:rsidR="00000000" w:rsidRDefault="00000000">
            <w:pPr>
              <w:ind w:right="113"/>
              <w:jc w:val="right"/>
              <w:rPr>
                <w:sz w:val="18"/>
              </w:rPr>
            </w:pPr>
            <w:r>
              <w:rPr>
                <w:sz w:val="18"/>
              </w:rPr>
              <w:t>38,3</w:t>
            </w:r>
          </w:p>
        </w:tc>
        <w:tc>
          <w:tcPr>
            <w:tcW w:w="1276" w:type="dxa"/>
            <w:tcBorders>
              <w:top w:val="nil"/>
              <w:bottom w:val="nil"/>
            </w:tcBorders>
          </w:tcPr>
          <w:p w:rsidR="00000000" w:rsidRDefault="00000000">
            <w:pPr>
              <w:ind w:right="227"/>
              <w:jc w:val="right"/>
              <w:rPr>
                <w:sz w:val="18"/>
              </w:rPr>
            </w:pPr>
            <w:r>
              <w:rPr>
                <w:sz w:val="18"/>
              </w:rPr>
              <w:t>38,9</w:t>
            </w:r>
          </w:p>
        </w:tc>
        <w:tc>
          <w:tcPr>
            <w:tcW w:w="992" w:type="dxa"/>
            <w:tcBorders>
              <w:top w:val="nil"/>
              <w:bottom w:val="nil"/>
            </w:tcBorders>
          </w:tcPr>
          <w:p w:rsidR="00000000" w:rsidRDefault="00000000">
            <w:pPr>
              <w:jc w:val="right"/>
              <w:rPr>
                <w:sz w:val="18"/>
              </w:rPr>
            </w:pPr>
            <w:r>
              <w:rPr>
                <w:sz w:val="18"/>
              </w:rPr>
              <w:t>40,4</w:t>
            </w:r>
          </w:p>
        </w:tc>
        <w:tc>
          <w:tcPr>
            <w:tcW w:w="992" w:type="dxa"/>
            <w:tcBorders>
              <w:top w:val="nil"/>
              <w:bottom w:val="nil"/>
            </w:tcBorders>
          </w:tcPr>
          <w:p w:rsidR="00000000" w:rsidRDefault="00000000">
            <w:pPr>
              <w:jc w:val="right"/>
              <w:rPr>
                <w:sz w:val="18"/>
              </w:rPr>
            </w:pPr>
            <w:r>
              <w:rPr>
                <w:sz w:val="18"/>
              </w:rPr>
              <w:t>40.8</w:t>
            </w:r>
          </w:p>
        </w:tc>
        <w:tc>
          <w:tcPr>
            <w:tcW w:w="992" w:type="dxa"/>
            <w:tcBorders>
              <w:top w:val="nil"/>
              <w:bottom w:val="nil"/>
            </w:tcBorders>
          </w:tcPr>
          <w:p w:rsidR="00000000" w:rsidRDefault="00000000">
            <w:pPr>
              <w:ind w:right="57"/>
              <w:jc w:val="right"/>
              <w:rPr>
                <w:sz w:val="18"/>
              </w:rPr>
            </w:pPr>
            <w:r>
              <w:rPr>
                <w:sz w:val="18"/>
              </w:rPr>
              <w:t>59.2</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Deuxième cycle:</w:t>
            </w:r>
          </w:p>
          <w:p w:rsidR="00000000" w:rsidRDefault="00000000">
            <w:pPr>
              <w:rPr>
                <w:sz w:val="18"/>
              </w:rPr>
            </w:pPr>
            <w:r>
              <w:rPr>
                <w:sz w:val="18"/>
              </w:rPr>
              <w:t>Total</w:t>
            </w:r>
          </w:p>
        </w:tc>
        <w:tc>
          <w:tcPr>
            <w:tcW w:w="1275" w:type="dxa"/>
            <w:tcBorders>
              <w:top w:val="nil"/>
              <w:bottom w:val="nil"/>
            </w:tcBorders>
          </w:tcPr>
          <w:p w:rsidR="00000000" w:rsidRDefault="00000000">
            <w:pPr>
              <w:jc w:val="right"/>
              <w:rPr>
                <w:sz w:val="18"/>
              </w:rPr>
            </w:pPr>
          </w:p>
        </w:tc>
        <w:tc>
          <w:tcPr>
            <w:tcW w:w="1276" w:type="dxa"/>
            <w:gridSpan w:val="2"/>
            <w:tcBorders>
              <w:top w:val="nil"/>
              <w:bottom w:val="nil"/>
            </w:tcBorders>
          </w:tcPr>
          <w:p w:rsidR="00000000" w:rsidRDefault="00000000">
            <w:pPr>
              <w:jc w:val="right"/>
              <w:rPr>
                <w:sz w:val="18"/>
              </w:rPr>
            </w:pPr>
          </w:p>
        </w:tc>
        <w:tc>
          <w:tcPr>
            <w:tcW w:w="1276" w:type="dxa"/>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jc w:val="right"/>
              <w:rPr>
                <w:sz w:val="18"/>
              </w:rPr>
            </w:pPr>
          </w:p>
        </w:tc>
        <w:tc>
          <w:tcPr>
            <w:tcW w:w="993" w:type="dxa"/>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jc w:val="right"/>
              <w:rPr>
                <w:sz w:val="18"/>
              </w:rPr>
            </w:pPr>
          </w:p>
        </w:tc>
        <w:tc>
          <w:tcPr>
            <w:tcW w:w="1276" w:type="dxa"/>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2155" w:type="dxa"/>
            <w:tcBorders>
              <w:top w:val="nil"/>
              <w:bottom w:val="nil"/>
            </w:tcBorders>
          </w:tcPr>
          <w:p w:rsidR="00000000" w:rsidRDefault="00000000">
            <w:pPr>
              <w:numPr>
                <w:ilvl w:val="0"/>
                <w:numId w:val="396"/>
              </w:numPr>
              <w:rPr>
                <w:sz w:val="18"/>
              </w:rPr>
            </w:pPr>
            <w:r>
              <w:rPr>
                <w:sz w:val="18"/>
              </w:rPr>
              <w:t>Chiffres absolus</w:t>
            </w:r>
          </w:p>
        </w:tc>
        <w:tc>
          <w:tcPr>
            <w:tcW w:w="1275" w:type="dxa"/>
            <w:tcBorders>
              <w:top w:val="nil"/>
              <w:bottom w:val="nil"/>
            </w:tcBorders>
          </w:tcPr>
          <w:p w:rsidR="00000000" w:rsidRDefault="00000000">
            <w:pPr>
              <w:ind w:right="227"/>
              <w:jc w:val="right"/>
              <w:rPr>
                <w:sz w:val="18"/>
              </w:rPr>
            </w:pPr>
            <w:r>
              <w:rPr>
                <w:sz w:val="18"/>
              </w:rPr>
              <w:t>439</w:t>
            </w:r>
          </w:p>
        </w:tc>
        <w:tc>
          <w:tcPr>
            <w:tcW w:w="1276" w:type="dxa"/>
            <w:gridSpan w:val="2"/>
            <w:tcBorders>
              <w:top w:val="nil"/>
              <w:bottom w:val="nil"/>
            </w:tcBorders>
          </w:tcPr>
          <w:p w:rsidR="00000000" w:rsidRDefault="00000000">
            <w:pPr>
              <w:ind w:right="284"/>
              <w:jc w:val="right"/>
              <w:rPr>
                <w:sz w:val="18"/>
              </w:rPr>
            </w:pPr>
            <w:r>
              <w:rPr>
                <w:sz w:val="18"/>
              </w:rPr>
              <w:t>87</w:t>
            </w:r>
          </w:p>
        </w:tc>
        <w:tc>
          <w:tcPr>
            <w:tcW w:w="1276" w:type="dxa"/>
            <w:tcBorders>
              <w:top w:val="nil"/>
              <w:bottom w:val="nil"/>
            </w:tcBorders>
          </w:tcPr>
          <w:p w:rsidR="00000000" w:rsidRDefault="00000000">
            <w:pPr>
              <w:ind w:right="227"/>
              <w:jc w:val="right"/>
              <w:rPr>
                <w:sz w:val="18"/>
              </w:rPr>
            </w:pPr>
            <w:r>
              <w:rPr>
                <w:sz w:val="18"/>
              </w:rPr>
              <w:t>639</w:t>
            </w:r>
          </w:p>
        </w:tc>
        <w:tc>
          <w:tcPr>
            <w:tcW w:w="992" w:type="dxa"/>
            <w:tcBorders>
              <w:top w:val="nil"/>
              <w:bottom w:val="nil"/>
            </w:tcBorders>
          </w:tcPr>
          <w:p w:rsidR="00000000" w:rsidRDefault="00000000">
            <w:pPr>
              <w:ind w:right="170"/>
              <w:jc w:val="right"/>
              <w:rPr>
                <w:sz w:val="18"/>
              </w:rPr>
            </w:pPr>
            <w:r>
              <w:rPr>
                <w:sz w:val="18"/>
              </w:rPr>
              <w:t>537</w:t>
            </w:r>
          </w:p>
        </w:tc>
        <w:tc>
          <w:tcPr>
            <w:tcW w:w="993" w:type="dxa"/>
            <w:tcBorders>
              <w:top w:val="nil"/>
              <w:bottom w:val="nil"/>
            </w:tcBorders>
          </w:tcPr>
          <w:p w:rsidR="00000000" w:rsidRDefault="00000000">
            <w:pPr>
              <w:ind w:right="170"/>
              <w:jc w:val="right"/>
              <w:rPr>
                <w:sz w:val="18"/>
              </w:rPr>
            </w:pPr>
            <w:r>
              <w:rPr>
                <w:sz w:val="18"/>
              </w:rPr>
              <w:t>116</w:t>
            </w:r>
          </w:p>
        </w:tc>
        <w:tc>
          <w:tcPr>
            <w:tcW w:w="992" w:type="dxa"/>
            <w:tcBorders>
              <w:top w:val="nil"/>
              <w:bottom w:val="nil"/>
            </w:tcBorders>
          </w:tcPr>
          <w:p w:rsidR="00000000" w:rsidRDefault="00000000">
            <w:pPr>
              <w:ind w:right="113"/>
              <w:jc w:val="right"/>
              <w:rPr>
                <w:sz w:val="18"/>
              </w:rPr>
            </w:pPr>
            <w:r>
              <w:rPr>
                <w:sz w:val="18"/>
              </w:rPr>
              <w:t>1 480</w:t>
            </w:r>
          </w:p>
        </w:tc>
        <w:tc>
          <w:tcPr>
            <w:tcW w:w="1276" w:type="dxa"/>
            <w:tcBorders>
              <w:top w:val="nil"/>
              <w:bottom w:val="nil"/>
            </w:tcBorders>
          </w:tcPr>
          <w:p w:rsidR="00000000" w:rsidRDefault="00000000">
            <w:pPr>
              <w:ind w:right="284"/>
              <w:jc w:val="right"/>
              <w:rPr>
                <w:sz w:val="18"/>
              </w:rPr>
            </w:pPr>
            <w:r>
              <w:rPr>
                <w:sz w:val="18"/>
              </w:rPr>
              <w:t>669</w:t>
            </w:r>
          </w:p>
        </w:tc>
        <w:tc>
          <w:tcPr>
            <w:tcW w:w="992" w:type="dxa"/>
            <w:tcBorders>
              <w:top w:val="nil"/>
              <w:bottom w:val="nil"/>
            </w:tcBorders>
          </w:tcPr>
          <w:p w:rsidR="00000000" w:rsidRDefault="00000000">
            <w:pPr>
              <w:ind w:right="113"/>
              <w:jc w:val="right"/>
              <w:rPr>
                <w:sz w:val="18"/>
              </w:rPr>
            </w:pPr>
            <w:r>
              <w:rPr>
                <w:sz w:val="18"/>
              </w:rPr>
              <w:t>5 957</w:t>
            </w:r>
          </w:p>
        </w:tc>
        <w:tc>
          <w:tcPr>
            <w:tcW w:w="992" w:type="dxa"/>
            <w:tcBorders>
              <w:top w:val="nil"/>
              <w:bottom w:val="nil"/>
            </w:tcBorders>
          </w:tcPr>
          <w:p w:rsidR="00000000" w:rsidRDefault="00000000">
            <w:pPr>
              <w:ind w:right="113"/>
              <w:jc w:val="right"/>
              <w:rPr>
                <w:sz w:val="18"/>
              </w:rPr>
            </w:pPr>
            <w:r>
              <w:rPr>
                <w:sz w:val="18"/>
              </w:rPr>
              <w:t>3 767</w:t>
            </w:r>
          </w:p>
        </w:tc>
        <w:tc>
          <w:tcPr>
            <w:tcW w:w="992" w:type="dxa"/>
            <w:tcBorders>
              <w:top w:val="nil"/>
              <w:bottom w:val="nil"/>
            </w:tcBorders>
          </w:tcPr>
          <w:p w:rsidR="00000000" w:rsidRDefault="00000000">
            <w:pPr>
              <w:ind w:right="113"/>
              <w:jc w:val="right"/>
              <w:rPr>
                <w:sz w:val="18"/>
              </w:rPr>
            </w:pPr>
            <w:r>
              <w:rPr>
                <w:sz w:val="18"/>
              </w:rPr>
              <w:t>2 140</w:t>
            </w:r>
          </w:p>
        </w:tc>
      </w:tr>
      <w:tr w:rsidR="00000000">
        <w:tblPrEx>
          <w:tblCellMar>
            <w:top w:w="0" w:type="dxa"/>
            <w:bottom w:w="0" w:type="dxa"/>
          </w:tblCellMar>
        </w:tblPrEx>
        <w:tc>
          <w:tcPr>
            <w:tcW w:w="2155" w:type="dxa"/>
            <w:tcBorders>
              <w:top w:val="nil"/>
              <w:bottom w:val="nil"/>
            </w:tcBorders>
          </w:tcPr>
          <w:p w:rsidR="00000000" w:rsidRDefault="00000000">
            <w:pPr>
              <w:numPr>
                <w:ilvl w:val="0"/>
                <w:numId w:val="397"/>
              </w:numPr>
              <w:rPr>
                <w:sz w:val="18"/>
              </w:rPr>
            </w:pPr>
            <w:r>
              <w:rPr>
                <w:sz w:val="18"/>
              </w:rPr>
              <w:t>Pourcentages</w:t>
            </w:r>
          </w:p>
        </w:tc>
        <w:tc>
          <w:tcPr>
            <w:tcW w:w="1275" w:type="dxa"/>
            <w:tcBorders>
              <w:top w:val="nil"/>
              <w:bottom w:val="nil"/>
            </w:tcBorders>
          </w:tcPr>
          <w:p w:rsidR="00000000" w:rsidRDefault="00000000">
            <w:pPr>
              <w:ind w:right="227"/>
              <w:jc w:val="right"/>
              <w:rPr>
                <w:sz w:val="18"/>
              </w:rPr>
            </w:pPr>
            <w:r>
              <w:rPr>
                <w:sz w:val="18"/>
              </w:rPr>
              <w:t>100,0</w:t>
            </w:r>
          </w:p>
        </w:tc>
        <w:tc>
          <w:tcPr>
            <w:tcW w:w="1276" w:type="dxa"/>
            <w:gridSpan w:val="2"/>
            <w:tcBorders>
              <w:top w:val="nil"/>
              <w:bottom w:val="nil"/>
            </w:tcBorders>
          </w:tcPr>
          <w:p w:rsidR="00000000" w:rsidRDefault="00000000">
            <w:pPr>
              <w:ind w:right="284"/>
              <w:jc w:val="right"/>
              <w:rPr>
                <w:sz w:val="18"/>
              </w:rPr>
            </w:pPr>
            <w:r>
              <w:rPr>
                <w:sz w:val="18"/>
              </w:rPr>
              <w:t>100,0</w:t>
            </w:r>
          </w:p>
        </w:tc>
        <w:tc>
          <w:tcPr>
            <w:tcW w:w="1276" w:type="dxa"/>
            <w:tcBorders>
              <w:top w:val="nil"/>
              <w:bottom w:val="nil"/>
            </w:tcBorders>
          </w:tcPr>
          <w:p w:rsidR="00000000" w:rsidRDefault="00000000">
            <w:pPr>
              <w:ind w:right="227"/>
              <w:jc w:val="right"/>
              <w:rPr>
                <w:sz w:val="18"/>
              </w:rPr>
            </w:pPr>
            <w:r>
              <w:rPr>
                <w:sz w:val="18"/>
              </w:rPr>
              <w:t>100,0</w:t>
            </w:r>
          </w:p>
        </w:tc>
        <w:tc>
          <w:tcPr>
            <w:tcW w:w="992" w:type="dxa"/>
            <w:tcBorders>
              <w:top w:val="nil"/>
              <w:bottom w:val="nil"/>
            </w:tcBorders>
          </w:tcPr>
          <w:p w:rsidR="00000000" w:rsidRDefault="00000000">
            <w:pPr>
              <w:ind w:right="170"/>
              <w:jc w:val="right"/>
              <w:rPr>
                <w:sz w:val="18"/>
              </w:rPr>
            </w:pPr>
            <w:r>
              <w:rPr>
                <w:sz w:val="18"/>
              </w:rPr>
              <w:t>100,0</w:t>
            </w:r>
          </w:p>
        </w:tc>
        <w:tc>
          <w:tcPr>
            <w:tcW w:w="993" w:type="dxa"/>
            <w:tcBorders>
              <w:top w:val="nil"/>
              <w:bottom w:val="nil"/>
            </w:tcBorders>
          </w:tcPr>
          <w:p w:rsidR="00000000" w:rsidRDefault="00000000">
            <w:pPr>
              <w:ind w:right="170"/>
              <w:jc w:val="right"/>
              <w:rPr>
                <w:sz w:val="18"/>
              </w:rPr>
            </w:pPr>
            <w:r>
              <w:rPr>
                <w:sz w:val="18"/>
              </w:rPr>
              <w:t>100,0</w:t>
            </w:r>
          </w:p>
        </w:tc>
        <w:tc>
          <w:tcPr>
            <w:tcW w:w="992" w:type="dxa"/>
            <w:tcBorders>
              <w:top w:val="nil"/>
              <w:bottom w:val="nil"/>
            </w:tcBorders>
          </w:tcPr>
          <w:p w:rsidR="00000000" w:rsidRDefault="00000000">
            <w:pPr>
              <w:ind w:right="113"/>
              <w:jc w:val="right"/>
              <w:rPr>
                <w:sz w:val="18"/>
              </w:rPr>
            </w:pPr>
            <w:r>
              <w:rPr>
                <w:sz w:val="18"/>
              </w:rPr>
              <w:t>100,0</w:t>
            </w:r>
          </w:p>
        </w:tc>
        <w:tc>
          <w:tcPr>
            <w:tcW w:w="1276" w:type="dxa"/>
            <w:tcBorders>
              <w:top w:val="nil"/>
              <w:bottom w:val="nil"/>
            </w:tcBorders>
          </w:tcPr>
          <w:p w:rsidR="00000000" w:rsidRDefault="00000000">
            <w:pPr>
              <w:ind w:right="284"/>
              <w:jc w:val="right"/>
              <w:rPr>
                <w:sz w:val="18"/>
              </w:rPr>
            </w:pPr>
            <w:r>
              <w:rPr>
                <w:sz w:val="18"/>
              </w:rPr>
              <w:t>100,0</w:t>
            </w:r>
          </w:p>
        </w:tc>
        <w:tc>
          <w:tcPr>
            <w:tcW w:w="992" w:type="dxa"/>
            <w:tcBorders>
              <w:top w:val="nil"/>
              <w:bottom w:val="nil"/>
            </w:tcBorders>
          </w:tcPr>
          <w:p w:rsidR="00000000" w:rsidRDefault="00000000">
            <w:pPr>
              <w:ind w:right="113"/>
              <w:jc w:val="right"/>
              <w:rPr>
                <w:sz w:val="18"/>
              </w:rPr>
            </w:pPr>
            <w:r>
              <w:rPr>
                <w:sz w:val="18"/>
              </w:rPr>
              <w:t>100,0</w:t>
            </w:r>
          </w:p>
        </w:tc>
        <w:tc>
          <w:tcPr>
            <w:tcW w:w="992" w:type="dxa"/>
            <w:tcBorders>
              <w:top w:val="nil"/>
              <w:bottom w:val="nil"/>
            </w:tcBorders>
          </w:tcPr>
          <w:p w:rsidR="00000000" w:rsidRDefault="00000000">
            <w:pPr>
              <w:ind w:right="113"/>
              <w:jc w:val="right"/>
              <w:rPr>
                <w:sz w:val="18"/>
              </w:rPr>
            </w:pPr>
            <w:r>
              <w:rPr>
                <w:sz w:val="18"/>
              </w:rPr>
              <w:t>100.0</w:t>
            </w:r>
          </w:p>
        </w:tc>
        <w:tc>
          <w:tcPr>
            <w:tcW w:w="992" w:type="dxa"/>
            <w:tcBorders>
              <w:top w:val="nil"/>
              <w:bottom w:val="nil"/>
            </w:tcBorders>
          </w:tcPr>
          <w:p w:rsidR="00000000" w:rsidRDefault="00000000">
            <w:pPr>
              <w:ind w:right="113"/>
              <w:jc w:val="right"/>
              <w:rPr>
                <w:sz w:val="18"/>
              </w:rPr>
            </w:pPr>
            <w:r>
              <w:rPr>
                <w:sz w:val="18"/>
              </w:rPr>
              <w:t>100.0</w:t>
            </w:r>
          </w:p>
        </w:tc>
      </w:tr>
      <w:tr w:rsidR="00000000">
        <w:tblPrEx>
          <w:tblCellMar>
            <w:top w:w="0" w:type="dxa"/>
            <w:bottom w:w="0" w:type="dxa"/>
          </w:tblCellMar>
        </w:tblPrEx>
        <w:tc>
          <w:tcPr>
            <w:tcW w:w="2155" w:type="dxa"/>
            <w:tcBorders>
              <w:top w:val="nil"/>
              <w:bottom w:val="nil"/>
            </w:tcBorders>
          </w:tcPr>
          <w:p w:rsidR="00000000" w:rsidRDefault="00000000">
            <w:pPr>
              <w:numPr>
                <w:ilvl w:val="0"/>
                <w:numId w:val="397"/>
              </w:numPr>
              <w:rPr>
                <w:sz w:val="18"/>
              </w:rPr>
            </w:pPr>
            <w:r>
              <w:rPr>
                <w:sz w:val="18"/>
              </w:rPr>
              <w:t>Dont: femmes</w:t>
            </w:r>
          </w:p>
        </w:tc>
        <w:tc>
          <w:tcPr>
            <w:tcW w:w="1275" w:type="dxa"/>
            <w:tcBorders>
              <w:top w:val="nil"/>
              <w:bottom w:val="nil"/>
            </w:tcBorders>
          </w:tcPr>
          <w:p w:rsidR="00000000" w:rsidRDefault="00000000">
            <w:pPr>
              <w:ind w:right="227"/>
              <w:jc w:val="right"/>
              <w:rPr>
                <w:sz w:val="18"/>
              </w:rPr>
            </w:pPr>
            <w:r>
              <w:rPr>
                <w:sz w:val="18"/>
              </w:rPr>
              <w:t>22,8</w:t>
            </w:r>
          </w:p>
        </w:tc>
        <w:tc>
          <w:tcPr>
            <w:tcW w:w="1276" w:type="dxa"/>
            <w:gridSpan w:val="2"/>
            <w:tcBorders>
              <w:top w:val="nil"/>
              <w:bottom w:val="nil"/>
            </w:tcBorders>
          </w:tcPr>
          <w:p w:rsidR="00000000" w:rsidRDefault="00000000">
            <w:pPr>
              <w:ind w:right="284"/>
              <w:jc w:val="right"/>
              <w:rPr>
                <w:sz w:val="18"/>
              </w:rPr>
            </w:pPr>
            <w:r>
              <w:rPr>
                <w:sz w:val="18"/>
              </w:rPr>
              <w:t>55,2</w:t>
            </w:r>
          </w:p>
        </w:tc>
        <w:tc>
          <w:tcPr>
            <w:tcW w:w="1276" w:type="dxa"/>
            <w:tcBorders>
              <w:top w:val="nil"/>
              <w:bottom w:val="nil"/>
            </w:tcBorders>
          </w:tcPr>
          <w:p w:rsidR="00000000" w:rsidRDefault="00000000">
            <w:pPr>
              <w:ind w:right="227"/>
              <w:jc w:val="right"/>
              <w:rPr>
                <w:sz w:val="18"/>
              </w:rPr>
            </w:pPr>
            <w:r>
              <w:rPr>
                <w:sz w:val="18"/>
              </w:rPr>
              <w:t>48,5</w:t>
            </w:r>
          </w:p>
        </w:tc>
        <w:tc>
          <w:tcPr>
            <w:tcW w:w="992" w:type="dxa"/>
            <w:tcBorders>
              <w:top w:val="nil"/>
              <w:bottom w:val="nil"/>
            </w:tcBorders>
          </w:tcPr>
          <w:p w:rsidR="00000000" w:rsidRDefault="00000000">
            <w:pPr>
              <w:ind w:right="170"/>
              <w:jc w:val="right"/>
              <w:rPr>
                <w:sz w:val="18"/>
              </w:rPr>
            </w:pPr>
            <w:r>
              <w:rPr>
                <w:sz w:val="18"/>
              </w:rPr>
              <w:t>54,2</w:t>
            </w:r>
          </w:p>
        </w:tc>
        <w:tc>
          <w:tcPr>
            <w:tcW w:w="993" w:type="dxa"/>
            <w:tcBorders>
              <w:top w:val="nil"/>
              <w:bottom w:val="nil"/>
            </w:tcBorders>
          </w:tcPr>
          <w:p w:rsidR="00000000" w:rsidRDefault="00000000">
            <w:pPr>
              <w:ind w:right="170"/>
              <w:jc w:val="right"/>
              <w:rPr>
                <w:sz w:val="18"/>
              </w:rPr>
            </w:pPr>
            <w:r>
              <w:rPr>
                <w:sz w:val="18"/>
              </w:rPr>
              <w:t>44,8</w:t>
            </w:r>
          </w:p>
        </w:tc>
        <w:tc>
          <w:tcPr>
            <w:tcW w:w="992" w:type="dxa"/>
            <w:tcBorders>
              <w:top w:val="nil"/>
              <w:bottom w:val="nil"/>
            </w:tcBorders>
          </w:tcPr>
          <w:p w:rsidR="00000000" w:rsidRDefault="00000000">
            <w:pPr>
              <w:ind w:right="113"/>
              <w:jc w:val="right"/>
              <w:rPr>
                <w:sz w:val="18"/>
              </w:rPr>
            </w:pPr>
            <w:r>
              <w:rPr>
                <w:sz w:val="18"/>
              </w:rPr>
              <w:t>50,2</w:t>
            </w:r>
          </w:p>
        </w:tc>
        <w:tc>
          <w:tcPr>
            <w:tcW w:w="1276" w:type="dxa"/>
            <w:tcBorders>
              <w:top w:val="nil"/>
              <w:bottom w:val="nil"/>
            </w:tcBorders>
          </w:tcPr>
          <w:p w:rsidR="00000000" w:rsidRDefault="00000000">
            <w:pPr>
              <w:ind w:right="284"/>
              <w:jc w:val="right"/>
              <w:rPr>
                <w:sz w:val="18"/>
              </w:rPr>
            </w:pPr>
            <w:r>
              <w:rPr>
                <w:sz w:val="18"/>
              </w:rPr>
              <w:t>77,6</w:t>
            </w:r>
          </w:p>
        </w:tc>
        <w:tc>
          <w:tcPr>
            <w:tcW w:w="992" w:type="dxa"/>
            <w:tcBorders>
              <w:top w:val="nil"/>
              <w:bottom w:val="nil"/>
            </w:tcBorders>
          </w:tcPr>
          <w:p w:rsidR="00000000" w:rsidRDefault="00000000">
            <w:pPr>
              <w:ind w:right="113"/>
              <w:jc w:val="right"/>
              <w:rPr>
                <w:sz w:val="18"/>
              </w:rPr>
            </w:pPr>
            <w:r>
              <w:rPr>
                <w:sz w:val="18"/>
              </w:rPr>
              <w:t>54,6</w:t>
            </w:r>
          </w:p>
        </w:tc>
        <w:tc>
          <w:tcPr>
            <w:tcW w:w="992" w:type="dxa"/>
            <w:tcBorders>
              <w:top w:val="nil"/>
              <w:bottom w:val="nil"/>
            </w:tcBorders>
          </w:tcPr>
          <w:p w:rsidR="00000000" w:rsidRDefault="00000000">
            <w:pPr>
              <w:ind w:right="113"/>
              <w:jc w:val="right"/>
              <w:rPr>
                <w:sz w:val="18"/>
              </w:rPr>
            </w:pPr>
            <w:r>
              <w:rPr>
                <w:sz w:val="18"/>
              </w:rPr>
              <w:t>49.7</w:t>
            </w:r>
          </w:p>
        </w:tc>
        <w:tc>
          <w:tcPr>
            <w:tcW w:w="992" w:type="dxa"/>
            <w:tcBorders>
              <w:top w:val="nil"/>
              <w:bottom w:val="nil"/>
            </w:tcBorders>
          </w:tcPr>
          <w:p w:rsidR="00000000" w:rsidRDefault="00000000">
            <w:pPr>
              <w:ind w:right="113"/>
              <w:jc w:val="right"/>
              <w:rPr>
                <w:sz w:val="18"/>
              </w:rPr>
            </w:pPr>
            <w:r>
              <w:rPr>
                <w:sz w:val="18"/>
              </w:rPr>
              <w:t>40.8</w:t>
            </w:r>
          </w:p>
        </w:tc>
      </w:tr>
      <w:tr w:rsidR="00000000">
        <w:tblPrEx>
          <w:tblCellMar>
            <w:top w:w="0" w:type="dxa"/>
            <w:bottom w:w="0" w:type="dxa"/>
          </w:tblCellMar>
        </w:tblPrEx>
        <w:tc>
          <w:tcPr>
            <w:tcW w:w="2155" w:type="dxa"/>
            <w:tcBorders>
              <w:top w:val="nil"/>
              <w:bottom w:val="nil"/>
            </w:tcBorders>
          </w:tcPr>
          <w:p w:rsidR="00000000" w:rsidRDefault="00000000">
            <w:pPr>
              <w:rPr>
                <w:sz w:val="18"/>
              </w:rPr>
            </w:pPr>
          </w:p>
        </w:tc>
        <w:tc>
          <w:tcPr>
            <w:tcW w:w="1275" w:type="dxa"/>
            <w:tcBorders>
              <w:top w:val="nil"/>
              <w:bottom w:val="nil"/>
            </w:tcBorders>
          </w:tcPr>
          <w:p w:rsidR="00000000" w:rsidRDefault="00000000">
            <w:pPr>
              <w:ind w:right="227"/>
              <w:jc w:val="right"/>
              <w:rPr>
                <w:sz w:val="18"/>
              </w:rPr>
            </w:pPr>
          </w:p>
        </w:tc>
        <w:tc>
          <w:tcPr>
            <w:tcW w:w="1276" w:type="dxa"/>
            <w:gridSpan w:val="2"/>
            <w:tcBorders>
              <w:top w:val="nil"/>
              <w:bottom w:val="nil"/>
            </w:tcBorders>
          </w:tcPr>
          <w:p w:rsidR="00000000" w:rsidRDefault="00000000">
            <w:pPr>
              <w:ind w:right="284"/>
              <w:jc w:val="right"/>
              <w:rPr>
                <w:sz w:val="18"/>
              </w:rPr>
            </w:pPr>
          </w:p>
        </w:tc>
        <w:tc>
          <w:tcPr>
            <w:tcW w:w="1276" w:type="dxa"/>
            <w:tcBorders>
              <w:top w:val="nil"/>
              <w:bottom w:val="nil"/>
            </w:tcBorders>
          </w:tcPr>
          <w:p w:rsidR="00000000" w:rsidRDefault="00000000">
            <w:pPr>
              <w:ind w:right="227"/>
              <w:jc w:val="right"/>
              <w:rPr>
                <w:sz w:val="18"/>
              </w:rPr>
            </w:pPr>
          </w:p>
        </w:tc>
        <w:tc>
          <w:tcPr>
            <w:tcW w:w="992" w:type="dxa"/>
            <w:tcBorders>
              <w:top w:val="nil"/>
              <w:bottom w:val="nil"/>
            </w:tcBorders>
          </w:tcPr>
          <w:p w:rsidR="00000000" w:rsidRDefault="00000000">
            <w:pPr>
              <w:ind w:right="170"/>
              <w:jc w:val="right"/>
              <w:rPr>
                <w:sz w:val="18"/>
              </w:rPr>
            </w:pPr>
          </w:p>
        </w:tc>
        <w:tc>
          <w:tcPr>
            <w:tcW w:w="993" w:type="dxa"/>
            <w:tcBorders>
              <w:top w:val="nil"/>
              <w:bottom w:val="nil"/>
            </w:tcBorders>
          </w:tcPr>
          <w:p w:rsidR="00000000" w:rsidRDefault="00000000">
            <w:pPr>
              <w:ind w:right="170"/>
              <w:jc w:val="right"/>
              <w:rPr>
                <w:sz w:val="18"/>
              </w:rPr>
            </w:pPr>
          </w:p>
        </w:tc>
        <w:tc>
          <w:tcPr>
            <w:tcW w:w="992" w:type="dxa"/>
            <w:tcBorders>
              <w:top w:val="nil"/>
              <w:bottom w:val="nil"/>
            </w:tcBorders>
          </w:tcPr>
          <w:p w:rsidR="00000000" w:rsidRDefault="00000000">
            <w:pPr>
              <w:ind w:right="113"/>
              <w:jc w:val="right"/>
              <w:rPr>
                <w:sz w:val="18"/>
              </w:rPr>
            </w:pPr>
          </w:p>
        </w:tc>
        <w:tc>
          <w:tcPr>
            <w:tcW w:w="1276" w:type="dxa"/>
            <w:tcBorders>
              <w:top w:val="nil"/>
              <w:bottom w:val="nil"/>
            </w:tcBorders>
          </w:tcPr>
          <w:p w:rsidR="00000000" w:rsidRDefault="00000000">
            <w:pPr>
              <w:ind w:right="284"/>
              <w:jc w:val="right"/>
              <w:rPr>
                <w:sz w:val="18"/>
              </w:rPr>
            </w:pPr>
          </w:p>
        </w:tc>
        <w:tc>
          <w:tcPr>
            <w:tcW w:w="992" w:type="dxa"/>
            <w:tcBorders>
              <w:top w:val="nil"/>
              <w:bottom w:val="nil"/>
            </w:tcBorders>
          </w:tcPr>
          <w:p w:rsidR="00000000" w:rsidRDefault="00000000">
            <w:pPr>
              <w:ind w:right="113"/>
              <w:jc w:val="right"/>
              <w:rPr>
                <w:sz w:val="18"/>
              </w:rPr>
            </w:pPr>
          </w:p>
        </w:tc>
        <w:tc>
          <w:tcPr>
            <w:tcW w:w="992" w:type="dxa"/>
            <w:tcBorders>
              <w:top w:val="nil"/>
              <w:bottom w:val="nil"/>
            </w:tcBorders>
          </w:tcPr>
          <w:p w:rsidR="00000000" w:rsidRDefault="00000000">
            <w:pPr>
              <w:ind w:right="113"/>
              <w:jc w:val="right"/>
              <w:rPr>
                <w:sz w:val="18"/>
              </w:rPr>
            </w:pPr>
          </w:p>
        </w:tc>
        <w:tc>
          <w:tcPr>
            <w:tcW w:w="992" w:type="dxa"/>
            <w:tcBorders>
              <w:top w:val="nil"/>
              <w:bottom w:val="nil"/>
            </w:tcBorders>
          </w:tcPr>
          <w:p w:rsidR="00000000" w:rsidRDefault="00000000">
            <w:pPr>
              <w:ind w:right="113"/>
              <w:jc w:val="right"/>
              <w:rPr>
                <w:sz w:val="18"/>
              </w:rPr>
            </w:pP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Âge</w:t>
            </w:r>
          </w:p>
        </w:tc>
        <w:tc>
          <w:tcPr>
            <w:tcW w:w="1275" w:type="dxa"/>
            <w:tcBorders>
              <w:top w:val="nil"/>
              <w:bottom w:val="nil"/>
            </w:tcBorders>
          </w:tcPr>
          <w:p w:rsidR="00000000" w:rsidRDefault="00000000">
            <w:pPr>
              <w:ind w:right="227"/>
              <w:jc w:val="right"/>
              <w:rPr>
                <w:sz w:val="18"/>
              </w:rPr>
            </w:pPr>
          </w:p>
        </w:tc>
        <w:tc>
          <w:tcPr>
            <w:tcW w:w="1276" w:type="dxa"/>
            <w:gridSpan w:val="2"/>
            <w:tcBorders>
              <w:top w:val="nil"/>
              <w:bottom w:val="nil"/>
            </w:tcBorders>
          </w:tcPr>
          <w:p w:rsidR="00000000" w:rsidRDefault="00000000">
            <w:pPr>
              <w:ind w:right="284"/>
              <w:jc w:val="right"/>
              <w:rPr>
                <w:sz w:val="18"/>
              </w:rPr>
            </w:pPr>
          </w:p>
        </w:tc>
        <w:tc>
          <w:tcPr>
            <w:tcW w:w="1276" w:type="dxa"/>
            <w:tcBorders>
              <w:top w:val="nil"/>
              <w:bottom w:val="nil"/>
            </w:tcBorders>
          </w:tcPr>
          <w:p w:rsidR="00000000" w:rsidRDefault="00000000">
            <w:pPr>
              <w:ind w:right="227"/>
              <w:jc w:val="right"/>
              <w:rPr>
                <w:sz w:val="18"/>
              </w:rPr>
            </w:pPr>
          </w:p>
        </w:tc>
        <w:tc>
          <w:tcPr>
            <w:tcW w:w="992" w:type="dxa"/>
            <w:tcBorders>
              <w:top w:val="nil"/>
              <w:bottom w:val="nil"/>
            </w:tcBorders>
          </w:tcPr>
          <w:p w:rsidR="00000000" w:rsidRDefault="00000000">
            <w:pPr>
              <w:ind w:right="170"/>
              <w:jc w:val="right"/>
              <w:rPr>
                <w:sz w:val="18"/>
              </w:rPr>
            </w:pPr>
          </w:p>
        </w:tc>
        <w:tc>
          <w:tcPr>
            <w:tcW w:w="993" w:type="dxa"/>
            <w:tcBorders>
              <w:top w:val="nil"/>
              <w:bottom w:val="nil"/>
            </w:tcBorders>
          </w:tcPr>
          <w:p w:rsidR="00000000" w:rsidRDefault="00000000">
            <w:pPr>
              <w:ind w:right="170"/>
              <w:jc w:val="right"/>
              <w:rPr>
                <w:sz w:val="18"/>
              </w:rPr>
            </w:pPr>
          </w:p>
        </w:tc>
        <w:tc>
          <w:tcPr>
            <w:tcW w:w="992" w:type="dxa"/>
            <w:tcBorders>
              <w:top w:val="nil"/>
              <w:bottom w:val="nil"/>
            </w:tcBorders>
          </w:tcPr>
          <w:p w:rsidR="00000000" w:rsidRDefault="00000000">
            <w:pPr>
              <w:ind w:right="113"/>
              <w:jc w:val="right"/>
              <w:rPr>
                <w:sz w:val="18"/>
              </w:rPr>
            </w:pPr>
          </w:p>
        </w:tc>
        <w:tc>
          <w:tcPr>
            <w:tcW w:w="1276" w:type="dxa"/>
            <w:tcBorders>
              <w:top w:val="nil"/>
              <w:bottom w:val="nil"/>
            </w:tcBorders>
          </w:tcPr>
          <w:p w:rsidR="00000000" w:rsidRDefault="00000000">
            <w:pPr>
              <w:ind w:right="284"/>
              <w:jc w:val="right"/>
              <w:rPr>
                <w:sz w:val="18"/>
              </w:rPr>
            </w:pPr>
          </w:p>
        </w:tc>
        <w:tc>
          <w:tcPr>
            <w:tcW w:w="992" w:type="dxa"/>
            <w:tcBorders>
              <w:top w:val="nil"/>
              <w:bottom w:val="nil"/>
            </w:tcBorders>
          </w:tcPr>
          <w:p w:rsidR="00000000" w:rsidRDefault="00000000">
            <w:pPr>
              <w:ind w:right="113"/>
              <w:jc w:val="right"/>
              <w:rPr>
                <w:sz w:val="18"/>
              </w:rPr>
            </w:pPr>
          </w:p>
        </w:tc>
        <w:tc>
          <w:tcPr>
            <w:tcW w:w="992" w:type="dxa"/>
            <w:tcBorders>
              <w:top w:val="nil"/>
              <w:bottom w:val="nil"/>
            </w:tcBorders>
          </w:tcPr>
          <w:p w:rsidR="00000000" w:rsidRDefault="00000000">
            <w:pPr>
              <w:ind w:right="113"/>
              <w:jc w:val="right"/>
              <w:rPr>
                <w:sz w:val="18"/>
              </w:rPr>
            </w:pPr>
          </w:p>
        </w:tc>
        <w:tc>
          <w:tcPr>
            <w:tcW w:w="992" w:type="dxa"/>
            <w:tcBorders>
              <w:top w:val="nil"/>
              <w:bottom w:val="nil"/>
            </w:tcBorders>
          </w:tcPr>
          <w:p w:rsidR="00000000" w:rsidRDefault="00000000">
            <w:pPr>
              <w:ind w:right="113"/>
              <w:jc w:val="right"/>
              <w:rPr>
                <w:sz w:val="18"/>
              </w:rPr>
            </w:pP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Jusqu’à 24 ans</w:t>
            </w:r>
          </w:p>
        </w:tc>
        <w:tc>
          <w:tcPr>
            <w:tcW w:w="1275" w:type="dxa"/>
            <w:tcBorders>
              <w:top w:val="nil"/>
              <w:bottom w:val="nil"/>
            </w:tcBorders>
          </w:tcPr>
          <w:p w:rsidR="00000000" w:rsidRDefault="00000000">
            <w:pPr>
              <w:ind w:right="227"/>
              <w:jc w:val="right"/>
              <w:rPr>
                <w:sz w:val="18"/>
              </w:rPr>
            </w:pPr>
            <w:r>
              <w:rPr>
                <w:sz w:val="18"/>
              </w:rPr>
              <w:t>0,7</w:t>
            </w:r>
          </w:p>
        </w:tc>
        <w:tc>
          <w:tcPr>
            <w:tcW w:w="1276" w:type="dxa"/>
            <w:gridSpan w:val="2"/>
            <w:tcBorders>
              <w:top w:val="nil"/>
              <w:bottom w:val="nil"/>
            </w:tcBorders>
          </w:tcPr>
          <w:p w:rsidR="00000000" w:rsidRDefault="00000000">
            <w:pPr>
              <w:ind w:right="284"/>
              <w:jc w:val="right"/>
              <w:rPr>
                <w:sz w:val="18"/>
              </w:rPr>
            </w:pPr>
            <w:r>
              <w:rPr>
                <w:sz w:val="18"/>
              </w:rPr>
              <w:t>2,3</w:t>
            </w:r>
          </w:p>
        </w:tc>
        <w:tc>
          <w:tcPr>
            <w:tcW w:w="1276" w:type="dxa"/>
            <w:tcBorders>
              <w:top w:val="nil"/>
              <w:bottom w:val="nil"/>
            </w:tcBorders>
          </w:tcPr>
          <w:p w:rsidR="00000000" w:rsidRDefault="00000000">
            <w:pPr>
              <w:ind w:right="227"/>
              <w:jc w:val="right"/>
              <w:rPr>
                <w:sz w:val="18"/>
              </w:rPr>
            </w:pPr>
            <w:r>
              <w:rPr>
                <w:sz w:val="18"/>
              </w:rPr>
              <w:t>6,9</w:t>
            </w:r>
          </w:p>
        </w:tc>
        <w:tc>
          <w:tcPr>
            <w:tcW w:w="992" w:type="dxa"/>
            <w:tcBorders>
              <w:top w:val="nil"/>
              <w:bottom w:val="nil"/>
            </w:tcBorders>
          </w:tcPr>
          <w:p w:rsidR="00000000" w:rsidRDefault="00000000">
            <w:pPr>
              <w:ind w:right="170"/>
              <w:jc w:val="right"/>
              <w:rPr>
                <w:sz w:val="18"/>
              </w:rPr>
            </w:pPr>
            <w:r>
              <w:rPr>
                <w:sz w:val="18"/>
              </w:rPr>
              <w:t>0,4</w:t>
            </w:r>
          </w:p>
        </w:tc>
        <w:tc>
          <w:tcPr>
            <w:tcW w:w="993" w:type="dxa"/>
            <w:tcBorders>
              <w:top w:val="nil"/>
              <w:bottom w:val="nil"/>
            </w:tcBorders>
          </w:tcPr>
          <w:p w:rsidR="00000000" w:rsidRDefault="00000000">
            <w:pPr>
              <w:ind w:right="170"/>
              <w:jc w:val="right"/>
              <w:rPr>
                <w:sz w:val="18"/>
              </w:rPr>
            </w:pPr>
            <w:r>
              <w:rPr>
                <w:sz w:val="18"/>
              </w:rPr>
              <w:t>0,9</w:t>
            </w:r>
          </w:p>
        </w:tc>
        <w:tc>
          <w:tcPr>
            <w:tcW w:w="992" w:type="dxa"/>
            <w:tcBorders>
              <w:top w:val="nil"/>
              <w:bottom w:val="nil"/>
            </w:tcBorders>
          </w:tcPr>
          <w:p w:rsidR="00000000" w:rsidRDefault="00000000">
            <w:pPr>
              <w:ind w:right="113"/>
              <w:jc w:val="right"/>
              <w:rPr>
                <w:sz w:val="18"/>
              </w:rPr>
            </w:pPr>
            <w:r>
              <w:rPr>
                <w:sz w:val="18"/>
              </w:rPr>
              <w:t>0,8</w:t>
            </w:r>
          </w:p>
        </w:tc>
        <w:tc>
          <w:tcPr>
            <w:tcW w:w="1276" w:type="dxa"/>
            <w:tcBorders>
              <w:top w:val="nil"/>
              <w:bottom w:val="nil"/>
            </w:tcBorders>
          </w:tcPr>
          <w:p w:rsidR="00000000" w:rsidRDefault="00000000">
            <w:pPr>
              <w:ind w:right="284"/>
              <w:jc w:val="right"/>
              <w:rPr>
                <w:sz w:val="18"/>
              </w:rPr>
            </w:pPr>
            <w:r>
              <w:rPr>
                <w:sz w:val="18"/>
              </w:rPr>
              <w:t>1,0</w:t>
            </w:r>
          </w:p>
        </w:tc>
        <w:tc>
          <w:tcPr>
            <w:tcW w:w="992" w:type="dxa"/>
            <w:tcBorders>
              <w:top w:val="nil"/>
              <w:bottom w:val="nil"/>
            </w:tcBorders>
          </w:tcPr>
          <w:p w:rsidR="00000000" w:rsidRDefault="00000000">
            <w:pPr>
              <w:ind w:right="113"/>
              <w:jc w:val="right"/>
              <w:rPr>
                <w:sz w:val="18"/>
              </w:rPr>
            </w:pPr>
            <w:r>
              <w:rPr>
                <w:sz w:val="18"/>
              </w:rPr>
              <w:t>1,5</w:t>
            </w:r>
          </w:p>
        </w:tc>
        <w:tc>
          <w:tcPr>
            <w:tcW w:w="992" w:type="dxa"/>
            <w:tcBorders>
              <w:top w:val="nil"/>
              <w:bottom w:val="nil"/>
            </w:tcBorders>
          </w:tcPr>
          <w:p w:rsidR="00000000" w:rsidRDefault="00000000">
            <w:pPr>
              <w:ind w:right="113"/>
              <w:jc w:val="right"/>
              <w:rPr>
                <w:sz w:val="18"/>
              </w:rPr>
            </w:pPr>
            <w:r>
              <w:rPr>
                <w:sz w:val="18"/>
              </w:rPr>
              <w:t>2.6</w:t>
            </w:r>
          </w:p>
        </w:tc>
        <w:tc>
          <w:tcPr>
            <w:tcW w:w="992" w:type="dxa"/>
            <w:tcBorders>
              <w:top w:val="nil"/>
              <w:bottom w:val="nil"/>
            </w:tcBorders>
          </w:tcPr>
          <w:p w:rsidR="00000000" w:rsidRDefault="00000000">
            <w:pPr>
              <w:ind w:right="113"/>
              <w:jc w:val="right"/>
              <w:rPr>
                <w:sz w:val="18"/>
              </w:rPr>
            </w:pPr>
            <w:r>
              <w:rPr>
                <w:sz w:val="18"/>
              </w:rPr>
              <w:t>2.3</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25-29 ans</w:t>
            </w:r>
          </w:p>
        </w:tc>
        <w:tc>
          <w:tcPr>
            <w:tcW w:w="1275" w:type="dxa"/>
            <w:tcBorders>
              <w:top w:val="nil"/>
              <w:bottom w:val="nil"/>
            </w:tcBorders>
          </w:tcPr>
          <w:p w:rsidR="00000000" w:rsidRDefault="00000000">
            <w:pPr>
              <w:ind w:right="227"/>
              <w:jc w:val="right"/>
              <w:rPr>
                <w:sz w:val="18"/>
              </w:rPr>
            </w:pPr>
            <w:r>
              <w:rPr>
                <w:sz w:val="18"/>
              </w:rPr>
              <w:t>43,3</w:t>
            </w:r>
          </w:p>
        </w:tc>
        <w:tc>
          <w:tcPr>
            <w:tcW w:w="1276" w:type="dxa"/>
            <w:gridSpan w:val="2"/>
            <w:tcBorders>
              <w:top w:val="nil"/>
              <w:bottom w:val="nil"/>
            </w:tcBorders>
          </w:tcPr>
          <w:p w:rsidR="00000000" w:rsidRDefault="00000000">
            <w:pPr>
              <w:ind w:right="284"/>
              <w:jc w:val="right"/>
              <w:rPr>
                <w:sz w:val="18"/>
              </w:rPr>
            </w:pPr>
            <w:r>
              <w:rPr>
                <w:sz w:val="18"/>
              </w:rPr>
              <w:t>45,3</w:t>
            </w:r>
          </w:p>
        </w:tc>
        <w:tc>
          <w:tcPr>
            <w:tcW w:w="1276" w:type="dxa"/>
            <w:tcBorders>
              <w:top w:val="nil"/>
              <w:bottom w:val="nil"/>
            </w:tcBorders>
          </w:tcPr>
          <w:p w:rsidR="00000000" w:rsidRDefault="00000000">
            <w:pPr>
              <w:ind w:right="227"/>
              <w:jc w:val="right"/>
              <w:rPr>
                <w:sz w:val="18"/>
              </w:rPr>
            </w:pPr>
            <w:r>
              <w:rPr>
                <w:sz w:val="18"/>
              </w:rPr>
              <w:t>66,5</w:t>
            </w:r>
          </w:p>
        </w:tc>
        <w:tc>
          <w:tcPr>
            <w:tcW w:w="992" w:type="dxa"/>
            <w:tcBorders>
              <w:top w:val="nil"/>
              <w:bottom w:val="nil"/>
            </w:tcBorders>
          </w:tcPr>
          <w:p w:rsidR="00000000" w:rsidRDefault="00000000">
            <w:pPr>
              <w:ind w:right="170"/>
              <w:jc w:val="right"/>
              <w:rPr>
                <w:sz w:val="18"/>
              </w:rPr>
            </w:pPr>
            <w:r>
              <w:rPr>
                <w:sz w:val="18"/>
              </w:rPr>
              <w:t>50,1</w:t>
            </w:r>
          </w:p>
        </w:tc>
        <w:tc>
          <w:tcPr>
            <w:tcW w:w="993" w:type="dxa"/>
            <w:tcBorders>
              <w:top w:val="nil"/>
              <w:bottom w:val="nil"/>
            </w:tcBorders>
          </w:tcPr>
          <w:p w:rsidR="00000000" w:rsidRDefault="00000000">
            <w:pPr>
              <w:ind w:right="170"/>
              <w:jc w:val="right"/>
              <w:rPr>
                <w:sz w:val="18"/>
              </w:rPr>
            </w:pPr>
            <w:r>
              <w:rPr>
                <w:sz w:val="18"/>
              </w:rPr>
              <w:t>41,4</w:t>
            </w:r>
          </w:p>
        </w:tc>
        <w:tc>
          <w:tcPr>
            <w:tcW w:w="992" w:type="dxa"/>
            <w:tcBorders>
              <w:top w:val="nil"/>
              <w:bottom w:val="nil"/>
            </w:tcBorders>
          </w:tcPr>
          <w:p w:rsidR="00000000" w:rsidRDefault="00000000">
            <w:pPr>
              <w:ind w:right="113"/>
              <w:jc w:val="right"/>
              <w:rPr>
                <w:sz w:val="18"/>
              </w:rPr>
            </w:pPr>
            <w:r>
              <w:rPr>
                <w:sz w:val="18"/>
              </w:rPr>
              <w:t>33,6</w:t>
            </w:r>
          </w:p>
        </w:tc>
        <w:tc>
          <w:tcPr>
            <w:tcW w:w="1276" w:type="dxa"/>
            <w:tcBorders>
              <w:top w:val="nil"/>
              <w:bottom w:val="nil"/>
            </w:tcBorders>
          </w:tcPr>
          <w:p w:rsidR="00000000" w:rsidRDefault="00000000">
            <w:pPr>
              <w:ind w:right="284"/>
              <w:jc w:val="right"/>
              <w:rPr>
                <w:sz w:val="18"/>
              </w:rPr>
            </w:pPr>
            <w:r>
              <w:rPr>
                <w:sz w:val="18"/>
              </w:rPr>
              <w:t>17,7</w:t>
            </w:r>
          </w:p>
        </w:tc>
        <w:tc>
          <w:tcPr>
            <w:tcW w:w="992" w:type="dxa"/>
            <w:tcBorders>
              <w:top w:val="nil"/>
              <w:bottom w:val="nil"/>
            </w:tcBorders>
          </w:tcPr>
          <w:p w:rsidR="00000000" w:rsidRDefault="00000000">
            <w:pPr>
              <w:ind w:right="113"/>
              <w:jc w:val="right"/>
              <w:rPr>
                <w:sz w:val="18"/>
              </w:rPr>
            </w:pPr>
            <w:r>
              <w:rPr>
                <w:sz w:val="18"/>
              </w:rPr>
              <w:t>35,9</w:t>
            </w:r>
          </w:p>
        </w:tc>
        <w:tc>
          <w:tcPr>
            <w:tcW w:w="992" w:type="dxa"/>
            <w:tcBorders>
              <w:top w:val="nil"/>
              <w:bottom w:val="nil"/>
            </w:tcBorders>
          </w:tcPr>
          <w:p w:rsidR="00000000" w:rsidRDefault="00000000">
            <w:pPr>
              <w:ind w:right="113"/>
              <w:jc w:val="right"/>
              <w:rPr>
                <w:sz w:val="18"/>
              </w:rPr>
            </w:pPr>
            <w:r>
              <w:rPr>
                <w:sz w:val="18"/>
              </w:rPr>
              <w:t>35.2</w:t>
            </w:r>
          </w:p>
        </w:tc>
        <w:tc>
          <w:tcPr>
            <w:tcW w:w="992" w:type="dxa"/>
            <w:tcBorders>
              <w:top w:val="nil"/>
              <w:bottom w:val="nil"/>
            </w:tcBorders>
          </w:tcPr>
          <w:p w:rsidR="00000000" w:rsidRDefault="00000000">
            <w:pPr>
              <w:ind w:right="113"/>
              <w:jc w:val="right"/>
              <w:rPr>
                <w:sz w:val="18"/>
              </w:rPr>
            </w:pPr>
            <w:r>
              <w:rPr>
                <w:sz w:val="18"/>
              </w:rPr>
              <w:t>39.4</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30-34 ans</w:t>
            </w:r>
          </w:p>
        </w:tc>
        <w:tc>
          <w:tcPr>
            <w:tcW w:w="1275" w:type="dxa"/>
            <w:tcBorders>
              <w:top w:val="nil"/>
              <w:bottom w:val="nil"/>
            </w:tcBorders>
          </w:tcPr>
          <w:p w:rsidR="00000000" w:rsidRDefault="00000000">
            <w:pPr>
              <w:ind w:right="227"/>
              <w:jc w:val="right"/>
              <w:rPr>
                <w:sz w:val="18"/>
              </w:rPr>
            </w:pPr>
            <w:r>
              <w:rPr>
                <w:sz w:val="18"/>
              </w:rPr>
              <w:t>32,8</w:t>
            </w:r>
          </w:p>
        </w:tc>
        <w:tc>
          <w:tcPr>
            <w:tcW w:w="1276" w:type="dxa"/>
            <w:gridSpan w:val="2"/>
            <w:tcBorders>
              <w:top w:val="nil"/>
              <w:bottom w:val="nil"/>
            </w:tcBorders>
          </w:tcPr>
          <w:p w:rsidR="00000000" w:rsidRDefault="00000000">
            <w:pPr>
              <w:ind w:right="284"/>
              <w:jc w:val="right"/>
              <w:rPr>
                <w:sz w:val="18"/>
              </w:rPr>
            </w:pPr>
            <w:r>
              <w:rPr>
                <w:sz w:val="18"/>
              </w:rPr>
              <w:t>31,4</w:t>
            </w:r>
          </w:p>
        </w:tc>
        <w:tc>
          <w:tcPr>
            <w:tcW w:w="1276" w:type="dxa"/>
            <w:tcBorders>
              <w:top w:val="nil"/>
              <w:bottom w:val="nil"/>
            </w:tcBorders>
          </w:tcPr>
          <w:p w:rsidR="00000000" w:rsidRDefault="00000000">
            <w:pPr>
              <w:ind w:right="227"/>
              <w:jc w:val="right"/>
              <w:rPr>
                <w:sz w:val="18"/>
              </w:rPr>
            </w:pPr>
            <w:r>
              <w:rPr>
                <w:sz w:val="18"/>
              </w:rPr>
              <w:t>19,8</w:t>
            </w:r>
          </w:p>
        </w:tc>
        <w:tc>
          <w:tcPr>
            <w:tcW w:w="992" w:type="dxa"/>
            <w:tcBorders>
              <w:top w:val="nil"/>
              <w:bottom w:val="nil"/>
            </w:tcBorders>
          </w:tcPr>
          <w:p w:rsidR="00000000" w:rsidRDefault="00000000">
            <w:pPr>
              <w:ind w:right="170"/>
              <w:jc w:val="right"/>
              <w:rPr>
                <w:sz w:val="18"/>
              </w:rPr>
            </w:pPr>
            <w:r>
              <w:rPr>
                <w:sz w:val="18"/>
              </w:rPr>
              <w:t>36,0</w:t>
            </w:r>
          </w:p>
        </w:tc>
        <w:tc>
          <w:tcPr>
            <w:tcW w:w="993" w:type="dxa"/>
            <w:tcBorders>
              <w:top w:val="nil"/>
              <w:bottom w:val="nil"/>
            </w:tcBorders>
          </w:tcPr>
          <w:p w:rsidR="00000000" w:rsidRDefault="00000000">
            <w:pPr>
              <w:ind w:right="170"/>
              <w:jc w:val="right"/>
              <w:rPr>
                <w:sz w:val="18"/>
              </w:rPr>
            </w:pPr>
            <w:r>
              <w:rPr>
                <w:sz w:val="18"/>
              </w:rPr>
              <w:t>38,8</w:t>
            </w:r>
          </w:p>
        </w:tc>
        <w:tc>
          <w:tcPr>
            <w:tcW w:w="992" w:type="dxa"/>
            <w:tcBorders>
              <w:top w:val="nil"/>
              <w:bottom w:val="nil"/>
            </w:tcBorders>
          </w:tcPr>
          <w:p w:rsidR="00000000" w:rsidRDefault="00000000">
            <w:pPr>
              <w:ind w:right="113"/>
              <w:jc w:val="right"/>
              <w:rPr>
                <w:sz w:val="18"/>
              </w:rPr>
            </w:pPr>
            <w:r>
              <w:rPr>
                <w:sz w:val="18"/>
              </w:rPr>
              <w:t>30,0</w:t>
            </w:r>
          </w:p>
        </w:tc>
        <w:tc>
          <w:tcPr>
            <w:tcW w:w="1276" w:type="dxa"/>
            <w:tcBorders>
              <w:top w:val="nil"/>
              <w:bottom w:val="nil"/>
            </w:tcBorders>
          </w:tcPr>
          <w:p w:rsidR="00000000" w:rsidRDefault="00000000">
            <w:pPr>
              <w:ind w:right="284"/>
              <w:jc w:val="right"/>
              <w:rPr>
                <w:sz w:val="18"/>
              </w:rPr>
            </w:pPr>
            <w:r>
              <w:rPr>
                <w:sz w:val="18"/>
              </w:rPr>
              <w:t>20,4</w:t>
            </w:r>
          </w:p>
        </w:tc>
        <w:tc>
          <w:tcPr>
            <w:tcW w:w="992" w:type="dxa"/>
            <w:tcBorders>
              <w:top w:val="nil"/>
              <w:bottom w:val="nil"/>
            </w:tcBorders>
          </w:tcPr>
          <w:p w:rsidR="00000000" w:rsidRDefault="00000000">
            <w:pPr>
              <w:ind w:right="113"/>
              <w:jc w:val="right"/>
              <w:rPr>
                <w:sz w:val="18"/>
              </w:rPr>
            </w:pPr>
            <w:r>
              <w:rPr>
                <w:sz w:val="18"/>
              </w:rPr>
              <w:t>27,6</w:t>
            </w:r>
          </w:p>
        </w:tc>
        <w:tc>
          <w:tcPr>
            <w:tcW w:w="992" w:type="dxa"/>
            <w:tcBorders>
              <w:top w:val="nil"/>
              <w:bottom w:val="nil"/>
            </w:tcBorders>
          </w:tcPr>
          <w:p w:rsidR="00000000" w:rsidRDefault="00000000">
            <w:pPr>
              <w:ind w:right="113"/>
              <w:jc w:val="right"/>
              <w:rPr>
                <w:sz w:val="18"/>
              </w:rPr>
            </w:pPr>
            <w:r>
              <w:rPr>
                <w:sz w:val="18"/>
              </w:rPr>
              <w:t>28.6</w:t>
            </w:r>
          </w:p>
        </w:tc>
        <w:tc>
          <w:tcPr>
            <w:tcW w:w="992" w:type="dxa"/>
            <w:tcBorders>
              <w:top w:val="nil"/>
              <w:bottom w:val="nil"/>
            </w:tcBorders>
          </w:tcPr>
          <w:p w:rsidR="00000000" w:rsidRDefault="00000000">
            <w:pPr>
              <w:ind w:right="113"/>
              <w:jc w:val="right"/>
              <w:rPr>
                <w:sz w:val="18"/>
              </w:rPr>
            </w:pPr>
            <w:r>
              <w:rPr>
                <w:sz w:val="18"/>
              </w:rPr>
              <w:t>32.5</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35-44 ans</w:t>
            </w:r>
          </w:p>
        </w:tc>
        <w:tc>
          <w:tcPr>
            <w:tcW w:w="1275" w:type="dxa"/>
            <w:tcBorders>
              <w:top w:val="nil"/>
              <w:bottom w:val="nil"/>
            </w:tcBorders>
          </w:tcPr>
          <w:p w:rsidR="00000000" w:rsidRDefault="00000000">
            <w:pPr>
              <w:ind w:right="227"/>
              <w:jc w:val="right"/>
              <w:rPr>
                <w:sz w:val="18"/>
              </w:rPr>
            </w:pPr>
            <w:r>
              <w:rPr>
                <w:sz w:val="18"/>
              </w:rPr>
              <w:t>17,4</w:t>
            </w:r>
          </w:p>
        </w:tc>
        <w:tc>
          <w:tcPr>
            <w:tcW w:w="1276" w:type="dxa"/>
            <w:gridSpan w:val="2"/>
            <w:tcBorders>
              <w:top w:val="nil"/>
              <w:bottom w:val="nil"/>
            </w:tcBorders>
          </w:tcPr>
          <w:p w:rsidR="00000000" w:rsidRDefault="00000000">
            <w:pPr>
              <w:ind w:right="284"/>
              <w:jc w:val="right"/>
              <w:rPr>
                <w:sz w:val="18"/>
              </w:rPr>
            </w:pPr>
            <w:r>
              <w:rPr>
                <w:sz w:val="18"/>
              </w:rPr>
              <w:t>14,0</w:t>
            </w:r>
          </w:p>
        </w:tc>
        <w:tc>
          <w:tcPr>
            <w:tcW w:w="1276" w:type="dxa"/>
            <w:tcBorders>
              <w:top w:val="nil"/>
              <w:bottom w:val="nil"/>
            </w:tcBorders>
          </w:tcPr>
          <w:p w:rsidR="00000000" w:rsidRDefault="00000000">
            <w:pPr>
              <w:ind w:right="227"/>
              <w:jc w:val="right"/>
              <w:rPr>
                <w:sz w:val="18"/>
              </w:rPr>
            </w:pPr>
            <w:r>
              <w:rPr>
                <w:sz w:val="18"/>
              </w:rPr>
              <w:t>5,8</w:t>
            </w:r>
          </w:p>
        </w:tc>
        <w:tc>
          <w:tcPr>
            <w:tcW w:w="992" w:type="dxa"/>
            <w:tcBorders>
              <w:top w:val="nil"/>
              <w:bottom w:val="nil"/>
            </w:tcBorders>
          </w:tcPr>
          <w:p w:rsidR="00000000" w:rsidRDefault="00000000">
            <w:pPr>
              <w:ind w:right="170"/>
              <w:jc w:val="right"/>
              <w:rPr>
                <w:sz w:val="18"/>
              </w:rPr>
            </w:pPr>
            <w:r>
              <w:rPr>
                <w:sz w:val="18"/>
              </w:rPr>
              <w:t>8,5</w:t>
            </w:r>
          </w:p>
        </w:tc>
        <w:tc>
          <w:tcPr>
            <w:tcW w:w="993" w:type="dxa"/>
            <w:tcBorders>
              <w:top w:val="nil"/>
              <w:bottom w:val="nil"/>
            </w:tcBorders>
          </w:tcPr>
          <w:p w:rsidR="00000000" w:rsidRDefault="00000000">
            <w:pPr>
              <w:ind w:right="170"/>
              <w:jc w:val="right"/>
              <w:rPr>
                <w:sz w:val="18"/>
              </w:rPr>
            </w:pPr>
            <w:r>
              <w:rPr>
                <w:sz w:val="18"/>
              </w:rPr>
              <w:t>17,2</w:t>
            </w:r>
          </w:p>
        </w:tc>
        <w:tc>
          <w:tcPr>
            <w:tcW w:w="992" w:type="dxa"/>
            <w:tcBorders>
              <w:top w:val="nil"/>
              <w:bottom w:val="nil"/>
            </w:tcBorders>
          </w:tcPr>
          <w:p w:rsidR="00000000" w:rsidRDefault="00000000">
            <w:pPr>
              <w:ind w:right="113"/>
              <w:jc w:val="right"/>
              <w:rPr>
                <w:sz w:val="18"/>
              </w:rPr>
            </w:pPr>
            <w:r>
              <w:rPr>
                <w:sz w:val="18"/>
              </w:rPr>
              <w:t>23,4</w:t>
            </w:r>
          </w:p>
        </w:tc>
        <w:tc>
          <w:tcPr>
            <w:tcW w:w="1276" w:type="dxa"/>
            <w:tcBorders>
              <w:top w:val="nil"/>
              <w:bottom w:val="nil"/>
            </w:tcBorders>
          </w:tcPr>
          <w:p w:rsidR="00000000" w:rsidRDefault="00000000">
            <w:pPr>
              <w:ind w:right="284"/>
              <w:jc w:val="right"/>
              <w:rPr>
                <w:sz w:val="18"/>
              </w:rPr>
            </w:pPr>
            <w:r>
              <w:rPr>
                <w:sz w:val="18"/>
              </w:rPr>
              <w:t>28,3</w:t>
            </w:r>
          </w:p>
        </w:tc>
        <w:tc>
          <w:tcPr>
            <w:tcW w:w="992" w:type="dxa"/>
            <w:tcBorders>
              <w:top w:val="nil"/>
              <w:bottom w:val="nil"/>
            </w:tcBorders>
          </w:tcPr>
          <w:p w:rsidR="00000000" w:rsidRDefault="00000000">
            <w:pPr>
              <w:ind w:right="113"/>
              <w:jc w:val="right"/>
              <w:rPr>
                <w:sz w:val="18"/>
              </w:rPr>
            </w:pPr>
            <w:r>
              <w:rPr>
                <w:sz w:val="18"/>
              </w:rPr>
              <w:t>20,6</w:t>
            </w:r>
          </w:p>
        </w:tc>
        <w:tc>
          <w:tcPr>
            <w:tcW w:w="992" w:type="dxa"/>
            <w:tcBorders>
              <w:top w:val="nil"/>
              <w:bottom w:val="nil"/>
            </w:tcBorders>
          </w:tcPr>
          <w:p w:rsidR="00000000" w:rsidRDefault="00000000">
            <w:pPr>
              <w:ind w:right="113"/>
              <w:jc w:val="right"/>
              <w:rPr>
                <w:sz w:val="18"/>
              </w:rPr>
            </w:pPr>
            <w:r>
              <w:rPr>
                <w:sz w:val="18"/>
              </w:rPr>
              <w:t>22.1</w:t>
            </w:r>
          </w:p>
        </w:tc>
        <w:tc>
          <w:tcPr>
            <w:tcW w:w="992" w:type="dxa"/>
            <w:tcBorders>
              <w:top w:val="nil"/>
              <w:bottom w:val="nil"/>
            </w:tcBorders>
          </w:tcPr>
          <w:p w:rsidR="00000000" w:rsidRDefault="00000000">
            <w:pPr>
              <w:ind w:right="113"/>
              <w:jc w:val="right"/>
              <w:rPr>
                <w:sz w:val="18"/>
              </w:rPr>
            </w:pPr>
            <w:r>
              <w:rPr>
                <w:sz w:val="18"/>
              </w:rPr>
              <w:t>16.7</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Plus de 45 ans</w:t>
            </w:r>
          </w:p>
        </w:tc>
        <w:tc>
          <w:tcPr>
            <w:tcW w:w="1275" w:type="dxa"/>
            <w:tcBorders>
              <w:top w:val="nil"/>
              <w:bottom w:val="nil"/>
            </w:tcBorders>
          </w:tcPr>
          <w:p w:rsidR="00000000" w:rsidRDefault="00000000">
            <w:pPr>
              <w:ind w:right="227"/>
              <w:jc w:val="right"/>
              <w:rPr>
                <w:sz w:val="18"/>
              </w:rPr>
            </w:pPr>
            <w:r>
              <w:rPr>
                <w:sz w:val="18"/>
              </w:rPr>
              <w:t>5,8</w:t>
            </w:r>
          </w:p>
        </w:tc>
        <w:tc>
          <w:tcPr>
            <w:tcW w:w="1276" w:type="dxa"/>
            <w:gridSpan w:val="2"/>
            <w:tcBorders>
              <w:top w:val="nil"/>
              <w:bottom w:val="nil"/>
            </w:tcBorders>
          </w:tcPr>
          <w:p w:rsidR="00000000" w:rsidRDefault="00000000">
            <w:pPr>
              <w:ind w:right="284"/>
              <w:jc w:val="right"/>
              <w:rPr>
                <w:sz w:val="18"/>
              </w:rPr>
            </w:pPr>
            <w:r>
              <w:rPr>
                <w:sz w:val="18"/>
              </w:rPr>
              <w:t>7,0</w:t>
            </w:r>
          </w:p>
        </w:tc>
        <w:tc>
          <w:tcPr>
            <w:tcW w:w="1276" w:type="dxa"/>
            <w:tcBorders>
              <w:top w:val="nil"/>
              <w:bottom w:val="nil"/>
            </w:tcBorders>
          </w:tcPr>
          <w:p w:rsidR="00000000" w:rsidRDefault="00000000">
            <w:pPr>
              <w:ind w:right="227"/>
              <w:jc w:val="right"/>
              <w:rPr>
                <w:sz w:val="18"/>
              </w:rPr>
            </w:pPr>
            <w:r>
              <w:rPr>
                <w:sz w:val="18"/>
              </w:rPr>
              <w:t>1,1</w:t>
            </w:r>
          </w:p>
        </w:tc>
        <w:tc>
          <w:tcPr>
            <w:tcW w:w="992" w:type="dxa"/>
            <w:tcBorders>
              <w:top w:val="nil"/>
              <w:bottom w:val="nil"/>
            </w:tcBorders>
          </w:tcPr>
          <w:p w:rsidR="00000000" w:rsidRDefault="00000000">
            <w:pPr>
              <w:ind w:right="170"/>
              <w:jc w:val="right"/>
              <w:rPr>
                <w:sz w:val="18"/>
              </w:rPr>
            </w:pPr>
            <w:r>
              <w:rPr>
                <w:sz w:val="18"/>
              </w:rPr>
              <w:t>5,0</w:t>
            </w:r>
          </w:p>
        </w:tc>
        <w:tc>
          <w:tcPr>
            <w:tcW w:w="993" w:type="dxa"/>
            <w:tcBorders>
              <w:top w:val="nil"/>
              <w:bottom w:val="nil"/>
            </w:tcBorders>
          </w:tcPr>
          <w:p w:rsidR="00000000" w:rsidRDefault="00000000">
            <w:pPr>
              <w:ind w:right="170"/>
              <w:jc w:val="right"/>
              <w:rPr>
                <w:sz w:val="18"/>
              </w:rPr>
            </w:pPr>
            <w:r>
              <w:rPr>
                <w:sz w:val="18"/>
              </w:rPr>
              <w:t>1,7</w:t>
            </w:r>
          </w:p>
        </w:tc>
        <w:tc>
          <w:tcPr>
            <w:tcW w:w="992" w:type="dxa"/>
            <w:tcBorders>
              <w:top w:val="nil"/>
              <w:bottom w:val="nil"/>
            </w:tcBorders>
          </w:tcPr>
          <w:p w:rsidR="00000000" w:rsidRDefault="00000000">
            <w:pPr>
              <w:ind w:right="113"/>
              <w:jc w:val="right"/>
              <w:rPr>
                <w:sz w:val="18"/>
              </w:rPr>
            </w:pPr>
            <w:r>
              <w:rPr>
                <w:sz w:val="18"/>
              </w:rPr>
              <w:t>12,2</w:t>
            </w:r>
          </w:p>
        </w:tc>
        <w:tc>
          <w:tcPr>
            <w:tcW w:w="1276" w:type="dxa"/>
            <w:tcBorders>
              <w:top w:val="nil"/>
              <w:bottom w:val="nil"/>
            </w:tcBorders>
          </w:tcPr>
          <w:p w:rsidR="00000000" w:rsidRDefault="00000000">
            <w:pPr>
              <w:ind w:right="284"/>
              <w:jc w:val="right"/>
              <w:rPr>
                <w:sz w:val="18"/>
              </w:rPr>
            </w:pPr>
            <w:r>
              <w:rPr>
                <w:sz w:val="18"/>
              </w:rPr>
              <w:t>32,6</w:t>
            </w:r>
          </w:p>
        </w:tc>
        <w:tc>
          <w:tcPr>
            <w:tcW w:w="992" w:type="dxa"/>
            <w:tcBorders>
              <w:top w:val="nil"/>
              <w:bottom w:val="nil"/>
            </w:tcBorders>
          </w:tcPr>
          <w:p w:rsidR="00000000" w:rsidRDefault="00000000">
            <w:pPr>
              <w:ind w:right="113"/>
              <w:jc w:val="right"/>
              <w:rPr>
                <w:sz w:val="18"/>
              </w:rPr>
            </w:pPr>
            <w:r>
              <w:rPr>
                <w:sz w:val="18"/>
              </w:rPr>
              <w:t>14,3</w:t>
            </w:r>
          </w:p>
        </w:tc>
        <w:tc>
          <w:tcPr>
            <w:tcW w:w="992" w:type="dxa"/>
            <w:tcBorders>
              <w:top w:val="nil"/>
              <w:bottom w:val="nil"/>
            </w:tcBorders>
          </w:tcPr>
          <w:p w:rsidR="00000000" w:rsidRDefault="00000000">
            <w:pPr>
              <w:ind w:right="113"/>
              <w:jc w:val="right"/>
              <w:rPr>
                <w:sz w:val="18"/>
              </w:rPr>
            </w:pPr>
            <w:r>
              <w:rPr>
                <w:sz w:val="18"/>
              </w:rPr>
              <w:t>11.5</w:t>
            </w:r>
          </w:p>
        </w:tc>
        <w:tc>
          <w:tcPr>
            <w:tcW w:w="992" w:type="dxa"/>
            <w:tcBorders>
              <w:top w:val="nil"/>
              <w:bottom w:val="nil"/>
            </w:tcBorders>
          </w:tcPr>
          <w:p w:rsidR="00000000" w:rsidRDefault="00000000">
            <w:pPr>
              <w:ind w:right="113"/>
              <w:jc w:val="right"/>
              <w:rPr>
                <w:sz w:val="18"/>
              </w:rPr>
            </w:pPr>
            <w:r>
              <w:rPr>
                <w:sz w:val="18"/>
              </w:rPr>
              <w:t>9.1</w:t>
            </w:r>
          </w:p>
        </w:tc>
      </w:tr>
      <w:tr w:rsidR="00000000">
        <w:tblPrEx>
          <w:tblCellMar>
            <w:top w:w="0" w:type="dxa"/>
            <w:bottom w:w="0" w:type="dxa"/>
          </w:tblCellMar>
        </w:tblPrEx>
        <w:tc>
          <w:tcPr>
            <w:tcW w:w="2155" w:type="dxa"/>
            <w:tcBorders>
              <w:top w:val="nil"/>
              <w:bottom w:val="nil"/>
            </w:tcBorders>
          </w:tcPr>
          <w:p w:rsidR="00000000" w:rsidRDefault="00000000">
            <w:pPr>
              <w:rPr>
                <w:sz w:val="18"/>
              </w:rPr>
            </w:pPr>
          </w:p>
        </w:tc>
        <w:tc>
          <w:tcPr>
            <w:tcW w:w="1275" w:type="dxa"/>
            <w:tcBorders>
              <w:top w:val="nil"/>
              <w:bottom w:val="nil"/>
            </w:tcBorders>
          </w:tcPr>
          <w:p w:rsidR="00000000" w:rsidRDefault="00000000">
            <w:pPr>
              <w:ind w:right="227"/>
              <w:jc w:val="right"/>
              <w:rPr>
                <w:sz w:val="18"/>
              </w:rPr>
            </w:pPr>
          </w:p>
        </w:tc>
        <w:tc>
          <w:tcPr>
            <w:tcW w:w="1276" w:type="dxa"/>
            <w:gridSpan w:val="2"/>
            <w:tcBorders>
              <w:top w:val="nil"/>
              <w:bottom w:val="nil"/>
            </w:tcBorders>
          </w:tcPr>
          <w:p w:rsidR="00000000" w:rsidRDefault="00000000">
            <w:pPr>
              <w:ind w:right="284"/>
              <w:jc w:val="right"/>
              <w:rPr>
                <w:sz w:val="18"/>
              </w:rPr>
            </w:pPr>
          </w:p>
        </w:tc>
        <w:tc>
          <w:tcPr>
            <w:tcW w:w="1276" w:type="dxa"/>
            <w:tcBorders>
              <w:top w:val="nil"/>
              <w:bottom w:val="nil"/>
            </w:tcBorders>
          </w:tcPr>
          <w:p w:rsidR="00000000" w:rsidRDefault="00000000">
            <w:pPr>
              <w:ind w:right="227"/>
              <w:jc w:val="right"/>
              <w:rPr>
                <w:sz w:val="18"/>
              </w:rPr>
            </w:pPr>
          </w:p>
        </w:tc>
        <w:tc>
          <w:tcPr>
            <w:tcW w:w="992" w:type="dxa"/>
            <w:tcBorders>
              <w:top w:val="nil"/>
              <w:bottom w:val="nil"/>
            </w:tcBorders>
          </w:tcPr>
          <w:p w:rsidR="00000000" w:rsidRDefault="00000000">
            <w:pPr>
              <w:ind w:right="170"/>
              <w:jc w:val="right"/>
              <w:rPr>
                <w:sz w:val="18"/>
              </w:rPr>
            </w:pPr>
          </w:p>
        </w:tc>
        <w:tc>
          <w:tcPr>
            <w:tcW w:w="993" w:type="dxa"/>
            <w:tcBorders>
              <w:top w:val="nil"/>
              <w:bottom w:val="nil"/>
            </w:tcBorders>
          </w:tcPr>
          <w:p w:rsidR="00000000" w:rsidRDefault="00000000">
            <w:pPr>
              <w:ind w:right="170"/>
              <w:jc w:val="right"/>
              <w:rPr>
                <w:sz w:val="18"/>
              </w:rPr>
            </w:pPr>
          </w:p>
        </w:tc>
        <w:tc>
          <w:tcPr>
            <w:tcW w:w="992" w:type="dxa"/>
            <w:tcBorders>
              <w:top w:val="nil"/>
              <w:bottom w:val="nil"/>
            </w:tcBorders>
          </w:tcPr>
          <w:p w:rsidR="00000000" w:rsidRDefault="00000000">
            <w:pPr>
              <w:ind w:right="113"/>
              <w:jc w:val="right"/>
              <w:rPr>
                <w:sz w:val="18"/>
              </w:rPr>
            </w:pPr>
          </w:p>
        </w:tc>
        <w:tc>
          <w:tcPr>
            <w:tcW w:w="1276" w:type="dxa"/>
            <w:tcBorders>
              <w:top w:val="nil"/>
              <w:bottom w:val="nil"/>
            </w:tcBorders>
          </w:tcPr>
          <w:p w:rsidR="00000000" w:rsidRDefault="00000000">
            <w:pPr>
              <w:ind w:right="284"/>
              <w:jc w:val="right"/>
              <w:rPr>
                <w:sz w:val="18"/>
              </w:rPr>
            </w:pPr>
          </w:p>
        </w:tc>
        <w:tc>
          <w:tcPr>
            <w:tcW w:w="992" w:type="dxa"/>
            <w:tcBorders>
              <w:top w:val="nil"/>
              <w:bottom w:val="nil"/>
            </w:tcBorders>
          </w:tcPr>
          <w:p w:rsidR="00000000" w:rsidRDefault="00000000">
            <w:pPr>
              <w:ind w:right="113"/>
              <w:jc w:val="right"/>
              <w:rPr>
                <w:sz w:val="18"/>
              </w:rPr>
            </w:pPr>
          </w:p>
        </w:tc>
        <w:tc>
          <w:tcPr>
            <w:tcW w:w="992" w:type="dxa"/>
            <w:tcBorders>
              <w:top w:val="nil"/>
              <w:bottom w:val="nil"/>
            </w:tcBorders>
          </w:tcPr>
          <w:p w:rsidR="00000000" w:rsidRDefault="00000000">
            <w:pPr>
              <w:ind w:right="113"/>
              <w:jc w:val="right"/>
              <w:rPr>
                <w:sz w:val="18"/>
              </w:rPr>
            </w:pPr>
          </w:p>
        </w:tc>
        <w:tc>
          <w:tcPr>
            <w:tcW w:w="992" w:type="dxa"/>
            <w:tcBorders>
              <w:top w:val="nil"/>
              <w:bottom w:val="nil"/>
            </w:tcBorders>
          </w:tcPr>
          <w:p w:rsidR="00000000" w:rsidRDefault="00000000">
            <w:pPr>
              <w:ind w:right="113"/>
              <w:jc w:val="right"/>
              <w:rPr>
                <w:sz w:val="18"/>
              </w:rPr>
            </w:pP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Religion</w:t>
            </w:r>
          </w:p>
        </w:tc>
        <w:tc>
          <w:tcPr>
            <w:tcW w:w="1275" w:type="dxa"/>
            <w:tcBorders>
              <w:top w:val="nil"/>
              <w:bottom w:val="nil"/>
            </w:tcBorders>
          </w:tcPr>
          <w:p w:rsidR="00000000" w:rsidRDefault="00000000">
            <w:pPr>
              <w:ind w:right="227"/>
              <w:jc w:val="right"/>
              <w:rPr>
                <w:sz w:val="18"/>
              </w:rPr>
            </w:pPr>
          </w:p>
        </w:tc>
        <w:tc>
          <w:tcPr>
            <w:tcW w:w="1276" w:type="dxa"/>
            <w:gridSpan w:val="2"/>
            <w:tcBorders>
              <w:top w:val="nil"/>
              <w:bottom w:val="nil"/>
            </w:tcBorders>
          </w:tcPr>
          <w:p w:rsidR="00000000" w:rsidRDefault="00000000">
            <w:pPr>
              <w:ind w:right="284"/>
              <w:jc w:val="right"/>
              <w:rPr>
                <w:sz w:val="18"/>
              </w:rPr>
            </w:pPr>
          </w:p>
        </w:tc>
        <w:tc>
          <w:tcPr>
            <w:tcW w:w="1276" w:type="dxa"/>
            <w:tcBorders>
              <w:top w:val="nil"/>
              <w:bottom w:val="nil"/>
            </w:tcBorders>
          </w:tcPr>
          <w:p w:rsidR="00000000" w:rsidRDefault="00000000">
            <w:pPr>
              <w:ind w:right="227"/>
              <w:jc w:val="right"/>
              <w:rPr>
                <w:sz w:val="18"/>
              </w:rPr>
            </w:pPr>
          </w:p>
        </w:tc>
        <w:tc>
          <w:tcPr>
            <w:tcW w:w="992" w:type="dxa"/>
            <w:tcBorders>
              <w:top w:val="nil"/>
              <w:bottom w:val="nil"/>
            </w:tcBorders>
          </w:tcPr>
          <w:p w:rsidR="00000000" w:rsidRDefault="00000000">
            <w:pPr>
              <w:ind w:right="170"/>
              <w:jc w:val="right"/>
              <w:rPr>
                <w:sz w:val="18"/>
              </w:rPr>
            </w:pPr>
          </w:p>
        </w:tc>
        <w:tc>
          <w:tcPr>
            <w:tcW w:w="993" w:type="dxa"/>
            <w:tcBorders>
              <w:top w:val="nil"/>
              <w:bottom w:val="nil"/>
            </w:tcBorders>
          </w:tcPr>
          <w:p w:rsidR="00000000" w:rsidRDefault="00000000">
            <w:pPr>
              <w:ind w:right="170"/>
              <w:jc w:val="right"/>
              <w:rPr>
                <w:sz w:val="18"/>
              </w:rPr>
            </w:pPr>
          </w:p>
        </w:tc>
        <w:tc>
          <w:tcPr>
            <w:tcW w:w="992" w:type="dxa"/>
            <w:tcBorders>
              <w:top w:val="nil"/>
              <w:bottom w:val="nil"/>
            </w:tcBorders>
          </w:tcPr>
          <w:p w:rsidR="00000000" w:rsidRDefault="00000000">
            <w:pPr>
              <w:ind w:right="113"/>
              <w:jc w:val="right"/>
              <w:rPr>
                <w:sz w:val="18"/>
              </w:rPr>
            </w:pPr>
          </w:p>
        </w:tc>
        <w:tc>
          <w:tcPr>
            <w:tcW w:w="1276" w:type="dxa"/>
            <w:tcBorders>
              <w:top w:val="nil"/>
              <w:bottom w:val="nil"/>
            </w:tcBorders>
          </w:tcPr>
          <w:p w:rsidR="00000000" w:rsidRDefault="00000000">
            <w:pPr>
              <w:ind w:right="284"/>
              <w:jc w:val="right"/>
              <w:rPr>
                <w:sz w:val="18"/>
              </w:rPr>
            </w:pPr>
          </w:p>
        </w:tc>
        <w:tc>
          <w:tcPr>
            <w:tcW w:w="992" w:type="dxa"/>
            <w:tcBorders>
              <w:top w:val="nil"/>
              <w:bottom w:val="nil"/>
            </w:tcBorders>
          </w:tcPr>
          <w:p w:rsidR="00000000" w:rsidRDefault="00000000">
            <w:pPr>
              <w:ind w:right="113"/>
              <w:jc w:val="right"/>
              <w:rPr>
                <w:sz w:val="18"/>
              </w:rPr>
            </w:pPr>
          </w:p>
        </w:tc>
        <w:tc>
          <w:tcPr>
            <w:tcW w:w="992" w:type="dxa"/>
            <w:tcBorders>
              <w:top w:val="nil"/>
              <w:bottom w:val="nil"/>
            </w:tcBorders>
          </w:tcPr>
          <w:p w:rsidR="00000000" w:rsidRDefault="00000000">
            <w:pPr>
              <w:ind w:right="113"/>
              <w:jc w:val="right"/>
              <w:rPr>
                <w:sz w:val="18"/>
              </w:rPr>
            </w:pPr>
          </w:p>
        </w:tc>
        <w:tc>
          <w:tcPr>
            <w:tcW w:w="992" w:type="dxa"/>
            <w:tcBorders>
              <w:top w:val="nil"/>
              <w:bottom w:val="nil"/>
            </w:tcBorders>
          </w:tcPr>
          <w:p w:rsidR="00000000" w:rsidRDefault="00000000">
            <w:pPr>
              <w:ind w:right="113"/>
              <w:jc w:val="right"/>
              <w:rPr>
                <w:sz w:val="18"/>
              </w:rPr>
            </w:pP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Juifs</w:t>
            </w:r>
          </w:p>
        </w:tc>
        <w:tc>
          <w:tcPr>
            <w:tcW w:w="1275" w:type="dxa"/>
            <w:tcBorders>
              <w:top w:val="nil"/>
              <w:bottom w:val="nil"/>
            </w:tcBorders>
          </w:tcPr>
          <w:p w:rsidR="00000000" w:rsidRDefault="00000000">
            <w:pPr>
              <w:ind w:right="227"/>
              <w:jc w:val="right"/>
              <w:rPr>
                <w:sz w:val="18"/>
              </w:rPr>
            </w:pPr>
            <w:r>
              <w:rPr>
                <w:sz w:val="18"/>
              </w:rPr>
              <w:t>97,9</w:t>
            </w:r>
          </w:p>
        </w:tc>
        <w:tc>
          <w:tcPr>
            <w:tcW w:w="1276" w:type="dxa"/>
            <w:gridSpan w:val="2"/>
            <w:tcBorders>
              <w:top w:val="nil"/>
              <w:bottom w:val="nil"/>
            </w:tcBorders>
          </w:tcPr>
          <w:p w:rsidR="00000000" w:rsidRDefault="00000000">
            <w:pPr>
              <w:ind w:right="284"/>
              <w:jc w:val="right"/>
              <w:rPr>
                <w:sz w:val="18"/>
              </w:rPr>
            </w:pPr>
            <w:r>
              <w:rPr>
                <w:sz w:val="18"/>
              </w:rPr>
              <w:t>97,7</w:t>
            </w:r>
          </w:p>
        </w:tc>
        <w:tc>
          <w:tcPr>
            <w:tcW w:w="1276" w:type="dxa"/>
            <w:tcBorders>
              <w:top w:val="nil"/>
              <w:bottom w:val="nil"/>
            </w:tcBorders>
          </w:tcPr>
          <w:p w:rsidR="00000000" w:rsidRDefault="00000000">
            <w:pPr>
              <w:ind w:right="227"/>
              <w:jc w:val="right"/>
              <w:rPr>
                <w:sz w:val="18"/>
              </w:rPr>
            </w:pPr>
            <w:r>
              <w:rPr>
                <w:sz w:val="18"/>
              </w:rPr>
              <w:t>96,2</w:t>
            </w:r>
          </w:p>
        </w:tc>
        <w:tc>
          <w:tcPr>
            <w:tcW w:w="992" w:type="dxa"/>
            <w:tcBorders>
              <w:top w:val="nil"/>
              <w:bottom w:val="nil"/>
            </w:tcBorders>
          </w:tcPr>
          <w:p w:rsidR="00000000" w:rsidRDefault="00000000">
            <w:pPr>
              <w:ind w:right="170"/>
              <w:jc w:val="right"/>
              <w:rPr>
                <w:sz w:val="18"/>
              </w:rPr>
            </w:pPr>
            <w:r>
              <w:rPr>
                <w:sz w:val="18"/>
              </w:rPr>
              <w:t>94,0</w:t>
            </w:r>
          </w:p>
        </w:tc>
        <w:tc>
          <w:tcPr>
            <w:tcW w:w="993" w:type="dxa"/>
            <w:tcBorders>
              <w:top w:val="nil"/>
              <w:bottom w:val="nil"/>
            </w:tcBorders>
          </w:tcPr>
          <w:p w:rsidR="00000000" w:rsidRDefault="00000000">
            <w:pPr>
              <w:ind w:right="170"/>
              <w:jc w:val="right"/>
              <w:rPr>
                <w:sz w:val="18"/>
              </w:rPr>
            </w:pPr>
            <w:r>
              <w:rPr>
                <w:sz w:val="18"/>
              </w:rPr>
              <w:t>97,4</w:t>
            </w:r>
          </w:p>
        </w:tc>
        <w:tc>
          <w:tcPr>
            <w:tcW w:w="992" w:type="dxa"/>
            <w:tcBorders>
              <w:top w:val="nil"/>
              <w:bottom w:val="nil"/>
            </w:tcBorders>
          </w:tcPr>
          <w:p w:rsidR="00000000" w:rsidRDefault="00000000">
            <w:pPr>
              <w:ind w:right="113"/>
              <w:jc w:val="right"/>
              <w:rPr>
                <w:sz w:val="18"/>
              </w:rPr>
            </w:pPr>
            <w:r>
              <w:rPr>
                <w:sz w:val="18"/>
              </w:rPr>
              <w:t>98,8</w:t>
            </w:r>
          </w:p>
        </w:tc>
        <w:tc>
          <w:tcPr>
            <w:tcW w:w="1276" w:type="dxa"/>
            <w:tcBorders>
              <w:top w:val="nil"/>
              <w:bottom w:val="nil"/>
            </w:tcBorders>
          </w:tcPr>
          <w:p w:rsidR="00000000" w:rsidRDefault="00000000">
            <w:pPr>
              <w:ind w:right="284"/>
              <w:jc w:val="right"/>
              <w:rPr>
                <w:sz w:val="18"/>
              </w:rPr>
            </w:pPr>
            <w:r>
              <w:rPr>
                <w:sz w:val="18"/>
              </w:rPr>
              <w:t>97,2</w:t>
            </w:r>
          </w:p>
        </w:tc>
        <w:tc>
          <w:tcPr>
            <w:tcW w:w="992" w:type="dxa"/>
            <w:tcBorders>
              <w:top w:val="nil"/>
              <w:bottom w:val="nil"/>
            </w:tcBorders>
          </w:tcPr>
          <w:p w:rsidR="00000000" w:rsidRDefault="00000000">
            <w:pPr>
              <w:ind w:right="113"/>
              <w:jc w:val="right"/>
              <w:rPr>
                <w:sz w:val="18"/>
              </w:rPr>
            </w:pPr>
            <w:r>
              <w:rPr>
                <w:sz w:val="18"/>
              </w:rPr>
              <w:t>97,6</w:t>
            </w:r>
          </w:p>
        </w:tc>
        <w:tc>
          <w:tcPr>
            <w:tcW w:w="992" w:type="dxa"/>
            <w:tcBorders>
              <w:top w:val="nil"/>
              <w:bottom w:val="nil"/>
            </w:tcBorders>
          </w:tcPr>
          <w:p w:rsidR="00000000" w:rsidRDefault="00000000">
            <w:pPr>
              <w:ind w:right="113"/>
              <w:jc w:val="right"/>
              <w:rPr>
                <w:sz w:val="18"/>
              </w:rPr>
            </w:pPr>
            <w:r>
              <w:rPr>
                <w:sz w:val="18"/>
              </w:rPr>
              <w:t>97.4</w:t>
            </w:r>
          </w:p>
        </w:tc>
        <w:tc>
          <w:tcPr>
            <w:tcW w:w="992" w:type="dxa"/>
            <w:tcBorders>
              <w:top w:val="nil"/>
              <w:bottom w:val="nil"/>
            </w:tcBorders>
          </w:tcPr>
          <w:p w:rsidR="00000000" w:rsidRDefault="00000000">
            <w:pPr>
              <w:ind w:right="113"/>
              <w:jc w:val="right"/>
              <w:rPr>
                <w:sz w:val="18"/>
              </w:rPr>
            </w:pPr>
            <w:r>
              <w:rPr>
                <w:sz w:val="18"/>
              </w:rPr>
              <w:t>97.1</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Autres religions</w:t>
            </w:r>
          </w:p>
        </w:tc>
        <w:tc>
          <w:tcPr>
            <w:tcW w:w="1275" w:type="dxa"/>
            <w:tcBorders>
              <w:top w:val="nil"/>
              <w:bottom w:val="nil"/>
            </w:tcBorders>
          </w:tcPr>
          <w:p w:rsidR="00000000" w:rsidRDefault="00000000">
            <w:pPr>
              <w:ind w:right="227"/>
              <w:jc w:val="right"/>
              <w:rPr>
                <w:sz w:val="18"/>
              </w:rPr>
            </w:pPr>
            <w:r>
              <w:rPr>
                <w:sz w:val="18"/>
              </w:rPr>
              <w:t>2,1</w:t>
            </w:r>
          </w:p>
        </w:tc>
        <w:tc>
          <w:tcPr>
            <w:tcW w:w="1276" w:type="dxa"/>
            <w:gridSpan w:val="2"/>
            <w:tcBorders>
              <w:top w:val="nil"/>
              <w:bottom w:val="nil"/>
            </w:tcBorders>
          </w:tcPr>
          <w:p w:rsidR="00000000" w:rsidRDefault="00000000">
            <w:pPr>
              <w:ind w:right="284"/>
              <w:jc w:val="right"/>
              <w:rPr>
                <w:sz w:val="18"/>
              </w:rPr>
            </w:pPr>
            <w:r>
              <w:rPr>
                <w:sz w:val="18"/>
              </w:rPr>
              <w:t>2,3</w:t>
            </w:r>
          </w:p>
        </w:tc>
        <w:tc>
          <w:tcPr>
            <w:tcW w:w="1276" w:type="dxa"/>
            <w:tcBorders>
              <w:top w:val="nil"/>
              <w:bottom w:val="nil"/>
            </w:tcBorders>
          </w:tcPr>
          <w:p w:rsidR="00000000" w:rsidRDefault="00000000">
            <w:pPr>
              <w:ind w:right="227"/>
              <w:jc w:val="right"/>
              <w:rPr>
                <w:sz w:val="18"/>
              </w:rPr>
            </w:pPr>
            <w:r>
              <w:rPr>
                <w:sz w:val="18"/>
              </w:rPr>
              <w:t>3,8</w:t>
            </w:r>
          </w:p>
        </w:tc>
        <w:tc>
          <w:tcPr>
            <w:tcW w:w="992" w:type="dxa"/>
            <w:tcBorders>
              <w:top w:val="nil"/>
              <w:bottom w:val="nil"/>
            </w:tcBorders>
          </w:tcPr>
          <w:p w:rsidR="00000000" w:rsidRDefault="00000000">
            <w:pPr>
              <w:ind w:right="170"/>
              <w:jc w:val="right"/>
              <w:rPr>
                <w:sz w:val="18"/>
              </w:rPr>
            </w:pPr>
            <w:r>
              <w:rPr>
                <w:sz w:val="18"/>
              </w:rPr>
              <w:t>6,0</w:t>
            </w:r>
          </w:p>
        </w:tc>
        <w:tc>
          <w:tcPr>
            <w:tcW w:w="993" w:type="dxa"/>
            <w:tcBorders>
              <w:top w:val="nil"/>
              <w:bottom w:val="nil"/>
            </w:tcBorders>
          </w:tcPr>
          <w:p w:rsidR="00000000" w:rsidRDefault="00000000">
            <w:pPr>
              <w:ind w:right="170"/>
              <w:jc w:val="right"/>
              <w:rPr>
                <w:sz w:val="18"/>
              </w:rPr>
            </w:pPr>
            <w:r>
              <w:rPr>
                <w:sz w:val="18"/>
              </w:rPr>
              <w:t>2,6</w:t>
            </w:r>
          </w:p>
        </w:tc>
        <w:tc>
          <w:tcPr>
            <w:tcW w:w="992" w:type="dxa"/>
            <w:tcBorders>
              <w:top w:val="nil"/>
              <w:bottom w:val="nil"/>
            </w:tcBorders>
          </w:tcPr>
          <w:p w:rsidR="00000000" w:rsidRDefault="00000000">
            <w:pPr>
              <w:ind w:right="113"/>
              <w:jc w:val="right"/>
              <w:rPr>
                <w:sz w:val="18"/>
              </w:rPr>
            </w:pPr>
            <w:r>
              <w:rPr>
                <w:sz w:val="18"/>
              </w:rPr>
              <w:t>1,2</w:t>
            </w:r>
          </w:p>
        </w:tc>
        <w:tc>
          <w:tcPr>
            <w:tcW w:w="1276" w:type="dxa"/>
            <w:tcBorders>
              <w:top w:val="nil"/>
              <w:bottom w:val="nil"/>
            </w:tcBorders>
          </w:tcPr>
          <w:p w:rsidR="00000000" w:rsidRDefault="00000000">
            <w:pPr>
              <w:ind w:right="284"/>
              <w:jc w:val="right"/>
              <w:rPr>
                <w:sz w:val="18"/>
              </w:rPr>
            </w:pPr>
            <w:r>
              <w:rPr>
                <w:sz w:val="18"/>
              </w:rPr>
              <w:t>2,8</w:t>
            </w:r>
          </w:p>
        </w:tc>
        <w:tc>
          <w:tcPr>
            <w:tcW w:w="992" w:type="dxa"/>
            <w:tcBorders>
              <w:top w:val="nil"/>
              <w:bottom w:val="nil"/>
            </w:tcBorders>
          </w:tcPr>
          <w:p w:rsidR="00000000" w:rsidRDefault="00000000">
            <w:pPr>
              <w:ind w:right="113"/>
              <w:jc w:val="right"/>
              <w:rPr>
                <w:sz w:val="18"/>
              </w:rPr>
            </w:pPr>
            <w:r>
              <w:rPr>
                <w:sz w:val="18"/>
              </w:rPr>
              <w:t>2,4</w:t>
            </w:r>
          </w:p>
        </w:tc>
        <w:tc>
          <w:tcPr>
            <w:tcW w:w="992" w:type="dxa"/>
            <w:tcBorders>
              <w:top w:val="nil"/>
              <w:bottom w:val="nil"/>
            </w:tcBorders>
          </w:tcPr>
          <w:p w:rsidR="00000000" w:rsidRDefault="00000000">
            <w:pPr>
              <w:ind w:right="113"/>
              <w:jc w:val="right"/>
              <w:rPr>
                <w:sz w:val="18"/>
              </w:rPr>
            </w:pPr>
            <w:r>
              <w:rPr>
                <w:sz w:val="18"/>
              </w:rPr>
              <w:t>2.6</w:t>
            </w:r>
          </w:p>
        </w:tc>
        <w:tc>
          <w:tcPr>
            <w:tcW w:w="992" w:type="dxa"/>
            <w:tcBorders>
              <w:top w:val="nil"/>
              <w:bottom w:val="nil"/>
            </w:tcBorders>
          </w:tcPr>
          <w:p w:rsidR="00000000" w:rsidRDefault="00000000">
            <w:pPr>
              <w:ind w:right="113"/>
              <w:jc w:val="right"/>
              <w:rPr>
                <w:sz w:val="18"/>
              </w:rPr>
            </w:pPr>
            <w:r>
              <w:rPr>
                <w:sz w:val="18"/>
              </w:rPr>
              <w:t>2.9</w:t>
            </w:r>
          </w:p>
        </w:tc>
      </w:tr>
      <w:tr w:rsidR="00000000">
        <w:tblPrEx>
          <w:tblCellMar>
            <w:top w:w="0" w:type="dxa"/>
            <w:bottom w:w="0" w:type="dxa"/>
          </w:tblCellMar>
        </w:tblPrEx>
        <w:tc>
          <w:tcPr>
            <w:tcW w:w="2155" w:type="dxa"/>
            <w:tcBorders>
              <w:top w:val="nil"/>
              <w:bottom w:val="nil"/>
            </w:tcBorders>
          </w:tcPr>
          <w:p w:rsidR="00000000" w:rsidRDefault="00000000">
            <w:pPr>
              <w:rPr>
                <w:sz w:val="18"/>
              </w:rPr>
            </w:pPr>
          </w:p>
        </w:tc>
        <w:tc>
          <w:tcPr>
            <w:tcW w:w="1275" w:type="dxa"/>
            <w:tcBorders>
              <w:top w:val="nil"/>
              <w:bottom w:val="nil"/>
            </w:tcBorders>
          </w:tcPr>
          <w:p w:rsidR="00000000" w:rsidRDefault="00000000">
            <w:pPr>
              <w:ind w:right="227"/>
              <w:jc w:val="right"/>
              <w:rPr>
                <w:sz w:val="18"/>
              </w:rPr>
            </w:pPr>
          </w:p>
        </w:tc>
        <w:tc>
          <w:tcPr>
            <w:tcW w:w="1276" w:type="dxa"/>
            <w:gridSpan w:val="2"/>
            <w:tcBorders>
              <w:top w:val="nil"/>
              <w:bottom w:val="nil"/>
            </w:tcBorders>
          </w:tcPr>
          <w:p w:rsidR="00000000" w:rsidRDefault="00000000">
            <w:pPr>
              <w:ind w:right="284"/>
              <w:jc w:val="right"/>
              <w:rPr>
                <w:sz w:val="18"/>
              </w:rPr>
            </w:pPr>
          </w:p>
        </w:tc>
        <w:tc>
          <w:tcPr>
            <w:tcW w:w="1276" w:type="dxa"/>
            <w:tcBorders>
              <w:top w:val="nil"/>
              <w:bottom w:val="nil"/>
            </w:tcBorders>
          </w:tcPr>
          <w:p w:rsidR="00000000" w:rsidRDefault="00000000">
            <w:pPr>
              <w:ind w:right="227"/>
              <w:jc w:val="right"/>
              <w:rPr>
                <w:sz w:val="18"/>
              </w:rPr>
            </w:pPr>
          </w:p>
        </w:tc>
        <w:tc>
          <w:tcPr>
            <w:tcW w:w="992" w:type="dxa"/>
            <w:tcBorders>
              <w:top w:val="nil"/>
              <w:bottom w:val="nil"/>
            </w:tcBorders>
          </w:tcPr>
          <w:p w:rsidR="00000000" w:rsidRDefault="00000000">
            <w:pPr>
              <w:ind w:right="170"/>
              <w:jc w:val="right"/>
              <w:rPr>
                <w:sz w:val="18"/>
              </w:rPr>
            </w:pPr>
          </w:p>
        </w:tc>
        <w:tc>
          <w:tcPr>
            <w:tcW w:w="993" w:type="dxa"/>
            <w:tcBorders>
              <w:top w:val="nil"/>
              <w:bottom w:val="nil"/>
            </w:tcBorders>
          </w:tcPr>
          <w:p w:rsidR="00000000" w:rsidRDefault="00000000">
            <w:pPr>
              <w:ind w:right="170"/>
              <w:jc w:val="right"/>
              <w:rPr>
                <w:sz w:val="18"/>
              </w:rPr>
            </w:pPr>
          </w:p>
        </w:tc>
        <w:tc>
          <w:tcPr>
            <w:tcW w:w="992" w:type="dxa"/>
            <w:tcBorders>
              <w:top w:val="nil"/>
              <w:bottom w:val="nil"/>
            </w:tcBorders>
          </w:tcPr>
          <w:p w:rsidR="00000000" w:rsidRDefault="00000000">
            <w:pPr>
              <w:ind w:right="113"/>
              <w:jc w:val="right"/>
              <w:rPr>
                <w:sz w:val="18"/>
              </w:rPr>
            </w:pPr>
          </w:p>
        </w:tc>
        <w:tc>
          <w:tcPr>
            <w:tcW w:w="1276" w:type="dxa"/>
            <w:tcBorders>
              <w:top w:val="nil"/>
              <w:bottom w:val="nil"/>
            </w:tcBorders>
          </w:tcPr>
          <w:p w:rsidR="00000000" w:rsidRDefault="00000000">
            <w:pPr>
              <w:ind w:right="284"/>
              <w:jc w:val="right"/>
              <w:rPr>
                <w:sz w:val="18"/>
              </w:rPr>
            </w:pPr>
          </w:p>
        </w:tc>
        <w:tc>
          <w:tcPr>
            <w:tcW w:w="992" w:type="dxa"/>
            <w:tcBorders>
              <w:top w:val="nil"/>
              <w:bottom w:val="nil"/>
            </w:tcBorders>
          </w:tcPr>
          <w:p w:rsidR="00000000" w:rsidRDefault="00000000">
            <w:pPr>
              <w:ind w:right="113"/>
              <w:jc w:val="right"/>
              <w:rPr>
                <w:sz w:val="18"/>
              </w:rPr>
            </w:pPr>
          </w:p>
        </w:tc>
        <w:tc>
          <w:tcPr>
            <w:tcW w:w="992" w:type="dxa"/>
            <w:tcBorders>
              <w:top w:val="nil"/>
              <w:bottom w:val="nil"/>
            </w:tcBorders>
          </w:tcPr>
          <w:p w:rsidR="00000000" w:rsidRDefault="00000000">
            <w:pPr>
              <w:ind w:right="113"/>
              <w:jc w:val="right"/>
              <w:rPr>
                <w:sz w:val="18"/>
              </w:rPr>
            </w:pPr>
          </w:p>
        </w:tc>
        <w:tc>
          <w:tcPr>
            <w:tcW w:w="992" w:type="dxa"/>
            <w:tcBorders>
              <w:top w:val="nil"/>
              <w:bottom w:val="nil"/>
            </w:tcBorders>
          </w:tcPr>
          <w:p w:rsidR="00000000" w:rsidRDefault="00000000">
            <w:pPr>
              <w:ind w:right="113"/>
              <w:jc w:val="right"/>
              <w:rPr>
                <w:sz w:val="18"/>
              </w:rPr>
            </w:pP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Origine (des Juifs)</w:t>
            </w:r>
          </w:p>
        </w:tc>
        <w:tc>
          <w:tcPr>
            <w:tcW w:w="1275" w:type="dxa"/>
            <w:tcBorders>
              <w:top w:val="nil"/>
              <w:bottom w:val="nil"/>
            </w:tcBorders>
          </w:tcPr>
          <w:p w:rsidR="00000000" w:rsidRDefault="00000000">
            <w:pPr>
              <w:ind w:right="227"/>
              <w:jc w:val="right"/>
              <w:rPr>
                <w:sz w:val="18"/>
              </w:rPr>
            </w:pPr>
          </w:p>
        </w:tc>
        <w:tc>
          <w:tcPr>
            <w:tcW w:w="1276" w:type="dxa"/>
            <w:gridSpan w:val="2"/>
            <w:tcBorders>
              <w:top w:val="nil"/>
              <w:bottom w:val="nil"/>
            </w:tcBorders>
          </w:tcPr>
          <w:p w:rsidR="00000000" w:rsidRDefault="00000000">
            <w:pPr>
              <w:ind w:right="284"/>
              <w:jc w:val="right"/>
              <w:rPr>
                <w:sz w:val="18"/>
              </w:rPr>
            </w:pPr>
          </w:p>
        </w:tc>
        <w:tc>
          <w:tcPr>
            <w:tcW w:w="1276" w:type="dxa"/>
            <w:tcBorders>
              <w:top w:val="nil"/>
              <w:bottom w:val="nil"/>
            </w:tcBorders>
          </w:tcPr>
          <w:p w:rsidR="00000000" w:rsidRDefault="00000000">
            <w:pPr>
              <w:ind w:right="227"/>
              <w:jc w:val="right"/>
              <w:rPr>
                <w:sz w:val="18"/>
              </w:rPr>
            </w:pPr>
          </w:p>
        </w:tc>
        <w:tc>
          <w:tcPr>
            <w:tcW w:w="992" w:type="dxa"/>
            <w:tcBorders>
              <w:top w:val="nil"/>
              <w:bottom w:val="nil"/>
            </w:tcBorders>
          </w:tcPr>
          <w:p w:rsidR="00000000" w:rsidRDefault="00000000">
            <w:pPr>
              <w:ind w:right="170"/>
              <w:jc w:val="right"/>
              <w:rPr>
                <w:sz w:val="18"/>
              </w:rPr>
            </w:pPr>
          </w:p>
        </w:tc>
        <w:tc>
          <w:tcPr>
            <w:tcW w:w="993" w:type="dxa"/>
            <w:tcBorders>
              <w:top w:val="nil"/>
              <w:bottom w:val="nil"/>
            </w:tcBorders>
          </w:tcPr>
          <w:p w:rsidR="00000000" w:rsidRDefault="00000000">
            <w:pPr>
              <w:ind w:right="170"/>
              <w:jc w:val="right"/>
              <w:rPr>
                <w:sz w:val="18"/>
              </w:rPr>
            </w:pPr>
          </w:p>
        </w:tc>
        <w:tc>
          <w:tcPr>
            <w:tcW w:w="992" w:type="dxa"/>
            <w:tcBorders>
              <w:top w:val="nil"/>
              <w:bottom w:val="nil"/>
            </w:tcBorders>
          </w:tcPr>
          <w:p w:rsidR="00000000" w:rsidRDefault="00000000">
            <w:pPr>
              <w:jc w:val="right"/>
              <w:rPr>
                <w:sz w:val="18"/>
              </w:rPr>
            </w:pPr>
          </w:p>
        </w:tc>
        <w:tc>
          <w:tcPr>
            <w:tcW w:w="1276" w:type="dxa"/>
            <w:tcBorders>
              <w:top w:val="nil"/>
              <w:bottom w:val="nil"/>
            </w:tcBorders>
          </w:tcPr>
          <w:p w:rsidR="00000000" w:rsidRDefault="00000000">
            <w:pPr>
              <w:ind w:right="284"/>
              <w:jc w:val="right"/>
              <w:rPr>
                <w:sz w:val="18"/>
              </w:rPr>
            </w:pPr>
          </w:p>
        </w:tc>
        <w:tc>
          <w:tcPr>
            <w:tcW w:w="992" w:type="dxa"/>
            <w:tcBorders>
              <w:top w:val="nil"/>
              <w:bottom w:val="nil"/>
            </w:tcBorders>
          </w:tcPr>
          <w:p w:rsidR="00000000" w:rsidRDefault="00000000">
            <w:pPr>
              <w:ind w:right="113"/>
              <w:jc w:val="right"/>
              <w:rPr>
                <w:sz w:val="18"/>
              </w:rPr>
            </w:pPr>
          </w:p>
        </w:tc>
        <w:tc>
          <w:tcPr>
            <w:tcW w:w="992" w:type="dxa"/>
            <w:tcBorders>
              <w:top w:val="nil"/>
              <w:bottom w:val="nil"/>
            </w:tcBorders>
          </w:tcPr>
          <w:p w:rsidR="00000000" w:rsidRDefault="00000000">
            <w:pPr>
              <w:ind w:right="113"/>
              <w:jc w:val="right"/>
              <w:rPr>
                <w:sz w:val="18"/>
              </w:rPr>
            </w:pPr>
          </w:p>
        </w:tc>
        <w:tc>
          <w:tcPr>
            <w:tcW w:w="992" w:type="dxa"/>
            <w:tcBorders>
              <w:top w:val="nil"/>
              <w:bottom w:val="nil"/>
            </w:tcBorders>
          </w:tcPr>
          <w:p w:rsidR="00000000" w:rsidRDefault="00000000">
            <w:pPr>
              <w:ind w:right="113"/>
              <w:jc w:val="right"/>
              <w:rPr>
                <w:sz w:val="18"/>
              </w:rPr>
            </w:pP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Total</w:t>
            </w:r>
          </w:p>
        </w:tc>
        <w:tc>
          <w:tcPr>
            <w:tcW w:w="1275" w:type="dxa"/>
            <w:tcBorders>
              <w:top w:val="nil"/>
              <w:bottom w:val="nil"/>
            </w:tcBorders>
          </w:tcPr>
          <w:p w:rsidR="00000000" w:rsidRDefault="00000000">
            <w:pPr>
              <w:ind w:right="227"/>
              <w:jc w:val="right"/>
              <w:rPr>
                <w:sz w:val="18"/>
              </w:rPr>
            </w:pPr>
            <w:r>
              <w:rPr>
                <w:sz w:val="18"/>
              </w:rPr>
              <w:t>100,0</w:t>
            </w:r>
          </w:p>
        </w:tc>
        <w:tc>
          <w:tcPr>
            <w:tcW w:w="1276" w:type="dxa"/>
            <w:gridSpan w:val="2"/>
            <w:tcBorders>
              <w:top w:val="nil"/>
              <w:bottom w:val="nil"/>
            </w:tcBorders>
          </w:tcPr>
          <w:p w:rsidR="00000000" w:rsidRDefault="00000000">
            <w:pPr>
              <w:ind w:right="284"/>
              <w:jc w:val="right"/>
              <w:rPr>
                <w:sz w:val="18"/>
              </w:rPr>
            </w:pPr>
            <w:r>
              <w:rPr>
                <w:sz w:val="18"/>
              </w:rPr>
              <w:t>100,0</w:t>
            </w:r>
          </w:p>
        </w:tc>
        <w:tc>
          <w:tcPr>
            <w:tcW w:w="1276" w:type="dxa"/>
            <w:tcBorders>
              <w:top w:val="nil"/>
              <w:bottom w:val="nil"/>
            </w:tcBorders>
          </w:tcPr>
          <w:p w:rsidR="00000000" w:rsidRDefault="00000000">
            <w:pPr>
              <w:ind w:right="227"/>
              <w:jc w:val="right"/>
              <w:rPr>
                <w:sz w:val="18"/>
              </w:rPr>
            </w:pPr>
            <w:r>
              <w:rPr>
                <w:sz w:val="18"/>
              </w:rPr>
              <w:t>100,0</w:t>
            </w:r>
          </w:p>
        </w:tc>
        <w:tc>
          <w:tcPr>
            <w:tcW w:w="992" w:type="dxa"/>
            <w:tcBorders>
              <w:top w:val="nil"/>
              <w:bottom w:val="nil"/>
            </w:tcBorders>
          </w:tcPr>
          <w:p w:rsidR="00000000" w:rsidRDefault="00000000">
            <w:pPr>
              <w:ind w:right="170"/>
              <w:jc w:val="right"/>
              <w:rPr>
                <w:sz w:val="18"/>
              </w:rPr>
            </w:pPr>
            <w:r>
              <w:rPr>
                <w:sz w:val="18"/>
              </w:rPr>
              <w:t>100,0</w:t>
            </w:r>
          </w:p>
        </w:tc>
        <w:tc>
          <w:tcPr>
            <w:tcW w:w="993" w:type="dxa"/>
            <w:tcBorders>
              <w:top w:val="nil"/>
              <w:bottom w:val="nil"/>
            </w:tcBorders>
          </w:tcPr>
          <w:p w:rsidR="00000000" w:rsidRDefault="00000000">
            <w:pPr>
              <w:ind w:right="170"/>
              <w:jc w:val="right"/>
              <w:rPr>
                <w:sz w:val="18"/>
              </w:rPr>
            </w:pPr>
            <w:r>
              <w:rPr>
                <w:sz w:val="18"/>
              </w:rPr>
              <w:t>100,0</w:t>
            </w:r>
          </w:p>
        </w:tc>
        <w:tc>
          <w:tcPr>
            <w:tcW w:w="992" w:type="dxa"/>
            <w:tcBorders>
              <w:top w:val="nil"/>
              <w:bottom w:val="nil"/>
            </w:tcBorders>
          </w:tcPr>
          <w:p w:rsidR="00000000" w:rsidRDefault="00000000">
            <w:pPr>
              <w:ind w:right="113"/>
              <w:jc w:val="right"/>
              <w:rPr>
                <w:sz w:val="18"/>
              </w:rPr>
            </w:pPr>
            <w:r>
              <w:rPr>
                <w:sz w:val="18"/>
              </w:rPr>
              <w:t>100,0</w:t>
            </w:r>
          </w:p>
        </w:tc>
        <w:tc>
          <w:tcPr>
            <w:tcW w:w="1276" w:type="dxa"/>
            <w:tcBorders>
              <w:top w:val="nil"/>
              <w:bottom w:val="nil"/>
            </w:tcBorders>
          </w:tcPr>
          <w:p w:rsidR="00000000" w:rsidRDefault="00000000">
            <w:pPr>
              <w:ind w:right="284"/>
              <w:jc w:val="right"/>
              <w:rPr>
                <w:sz w:val="18"/>
              </w:rPr>
            </w:pPr>
            <w:r>
              <w:rPr>
                <w:sz w:val="18"/>
              </w:rPr>
              <w:t>100,0</w:t>
            </w:r>
          </w:p>
        </w:tc>
        <w:tc>
          <w:tcPr>
            <w:tcW w:w="992" w:type="dxa"/>
            <w:tcBorders>
              <w:top w:val="nil"/>
              <w:bottom w:val="nil"/>
            </w:tcBorders>
          </w:tcPr>
          <w:p w:rsidR="00000000" w:rsidRDefault="00000000">
            <w:pPr>
              <w:ind w:right="113"/>
              <w:jc w:val="right"/>
              <w:rPr>
                <w:sz w:val="18"/>
              </w:rPr>
            </w:pPr>
            <w:r>
              <w:rPr>
                <w:sz w:val="18"/>
              </w:rPr>
              <w:t>100,0</w:t>
            </w:r>
          </w:p>
        </w:tc>
        <w:tc>
          <w:tcPr>
            <w:tcW w:w="992" w:type="dxa"/>
            <w:tcBorders>
              <w:top w:val="nil"/>
              <w:bottom w:val="nil"/>
            </w:tcBorders>
          </w:tcPr>
          <w:p w:rsidR="00000000" w:rsidRDefault="00000000">
            <w:pPr>
              <w:ind w:right="113"/>
              <w:jc w:val="right"/>
              <w:rPr>
                <w:sz w:val="18"/>
              </w:rPr>
            </w:pPr>
            <w:r>
              <w:rPr>
                <w:sz w:val="18"/>
              </w:rPr>
              <w:t>100.0</w:t>
            </w:r>
          </w:p>
        </w:tc>
        <w:tc>
          <w:tcPr>
            <w:tcW w:w="992" w:type="dxa"/>
            <w:tcBorders>
              <w:top w:val="nil"/>
              <w:bottom w:val="nil"/>
            </w:tcBorders>
          </w:tcPr>
          <w:p w:rsidR="00000000" w:rsidRDefault="00000000">
            <w:pPr>
              <w:ind w:right="113"/>
              <w:jc w:val="right"/>
              <w:rPr>
                <w:sz w:val="18"/>
              </w:rPr>
            </w:pPr>
            <w:r>
              <w:rPr>
                <w:sz w:val="18"/>
              </w:rPr>
              <w:t>100.0</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Israël</w:t>
            </w:r>
          </w:p>
        </w:tc>
        <w:tc>
          <w:tcPr>
            <w:tcW w:w="1275" w:type="dxa"/>
            <w:tcBorders>
              <w:top w:val="nil"/>
              <w:bottom w:val="nil"/>
            </w:tcBorders>
          </w:tcPr>
          <w:p w:rsidR="00000000" w:rsidRDefault="00000000">
            <w:pPr>
              <w:ind w:right="227"/>
              <w:jc w:val="right"/>
              <w:rPr>
                <w:sz w:val="18"/>
              </w:rPr>
            </w:pPr>
            <w:r>
              <w:rPr>
                <w:sz w:val="18"/>
              </w:rPr>
              <w:t>25,1</w:t>
            </w:r>
          </w:p>
        </w:tc>
        <w:tc>
          <w:tcPr>
            <w:tcW w:w="1276" w:type="dxa"/>
            <w:gridSpan w:val="2"/>
            <w:tcBorders>
              <w:top w:val="nil"/>
              <w:bottom w:val="nil"/>
            </w:tcBorders>
          </w:tcPr>
          <w:p w:rsidR="00000000" w:rsidRDefault="00000000">
            <w:pPr>
              <w:ind w:right="284"/>
              <w:jc w:val="right"/>
              <w:rPr>
                <w:sz w:val="18"/>
              </w:rPr>
            </w:pPr>
            <w:r>
              <w:rPr>
                <w:sz w:val="18"/>
              </w:rPr>
              <w:t>32,0</w:t>
            </w:r>
          </w:p>
        </w:tc>
        <w:tc>
          <w:tcPr>
            <w:tcW w:w="1276" w:type="dxa"/>
            <w:tcBorders>
              <w:top w:val="nil"/>
              <w:bottom w:val="nil"/>
            </w:tcBorders>
          </w:tcPr>
          <w:p w:rsidR="00000000" w:rsidRDefault="00000000">
            <w:pPr>
              <w:ind w:right="227"/>
              <w:jc w:val="right"/>
              <w:rPr>
                <w:sz w:val="18"/>
              </w:rPr>
            </w:pPr>
            <w:r>
              <w:rPr>
                <w:sz w:val="18"/>
              </w:rPr>
              <w:t>29,6</w:t>
            </w:r>
          </w:p>
        </w:tc>
        <w:tc>
          <w:tcPr>
            <w:tcW w:w="992" w:type="dxa"/>
            <w:tcBorders>
              <w:top w:val="nil"/>
              <w:bottom w:val="nil"/>
            </w:tcBorders>
          </w:tcPr>
          <w:p w:rsidR="00000000" w:rsidRDefault="00000000">
            <w:pPr>
              <w:ind w:right="170"/>
              <w:jc w:val="right"/>
              <w:rPr>
                <w:sz w:val="18"/>
              </w:rPr>
            </w:pPr>
            <w:r>
              <w:rPr>
                <w:sz w:val="18"/>
              </w:rPr>
              <w:t>29,7</w:t>
            </w:r>
          </w:p>
        </w:tc>
        <w:tc>
          <w:tcPr>
            <w:tcW w:w="993" w:type="dxa"/>
            <w:tcBorders>
              <w:top w:val="nil"/>
              <w:bottom w:val="nil"/>
            </w:tcBorders>
          </w:tcPr>
          <w:p w:rsidR="00000000" w:rsidRDefault="00000000">
            <w:pPr>
              <w:ind w:right="170"/>
              <w:jc w:val="right"/>
              <w:rPr>
                <w:sz w:val="18"/>
              </w:rPr>
            </w:pPr>
            <w:r>
              <w:rPr>
                <w:sz w:val="18"/>
              </w:rPr>
              <w:t>34,4</w:t>
            </w:r>
          </w:p>
        </w:tc>
        <w:tc>
          <w:tcPr>
            <w:tcW w:w="992" w:type="dxa"/>
            <w:tcBorders>
              <w:top w:val="nil"/>
              <w:bottom w:val="nil"/>
            </w:tcBorders>
          </w:tcPr>
          <w:p w:rsidR="00000000" w:rsidRDefault="00000000">
            <w:pPr>
              <w:ind w:right="113"/>
              <w:jc w:val="right"/>
              <w:rPr>
                <w:sz w:val="18"/>
              </w:rPr>
            </w:pPr>
            <w:r>
              <w:rPr>
                <w:sz w:val="18"/>
              </w:rPr>
              <w:t>27,4</w:t>
            </w:r>
          </w:p>
        </w:tc>
        <w:tc>
          <w:tcPr>
            <w:tcW w:w="1276" w:type="dxa"/>
            <w:tcBorders>
              <w:top w:val="nil"/>
              <w:bottom w:val="nil"/>
            </w:tcBorders>
          </w:tcPr>
          <w:p w:rsidR="00000000" w:rsidRDefault="00000000">
            <w:pPr>
              <w:ind w:right="284"/>
              <w:jc w:val="right"/>
              <w:rPr>
                <w:sz w:val="18"/>
              </w:rPr>
            </w:pPr>
            <w:r>
              <w:rPr>
                <w:sz w:val="18"/>
              </w:rPr>
              <w:t>20,8</w:t>
            </w:r>
          </w:p>
        </w:tc>
        <w:tc>
          <w:tcPr>
            <w:tcW w:w="992" w:type="dxa"/>
            <w:tcBorders>
              <w:top w:val="nil"/>
              <w:bottom w:val="nil"/>
            </w:tcBorders>
          </w:tcPr>
          <w:p w:rsidR="00000000" w:rsidRDefault="00000000">
            <w:pPr>
              <w:ind w:right="113"/>
              <w:jc w:val="right"/>
              <w:rPr>
                <w:sz w:val="18"/>
              </w:rPr>
            </w:pPr>
            <w:r>
              <w:rPr>
                <w:sz w:val="18"/>
              </w:rPr>
              <w:t>26,3</w:t>
            </w:r>
          </w:p>
        </w:tc>
        <w:tc>
          <w:tcPr>
            <w:tcW w:w="992" w:type="dxa"/>
            <w:tcBorders>
              <w:top w:val="nil"/>
              <w:bottom w:val="nil"/>
            </w:tcBorders>
          </w:tcPr>
          <w:p w:rsidR="00000000" w:rsidRDefault="00000000">
            <w:pPr>
              <w:ind w:right="113"/>
              <w:jc w:val="right"/>
              <w:rPr>
                <w:sz w:val="18"/>
              </w:rPr>
            </w:pPr>
            <w:r>
              <w:rPr>
                <w:sz w:val="18"/>
              </w:rPr>
              <w:t>27.6</w:t>
            </w:r>
          </w:p>
        </w:tc>
        <w:tc>
          <w:tcPr>
            <w:tcW w:w="992" w:type="dxa"/>
            <w:tcBorders>
              <w:top w:val="nil"/>
              <w:bottom w:val="nil"/>
            </w:tcBorders>
          </w:tcPr>
          <w:p w:rsidR="00000000" w:rsidRDefault="00000000">
            <w:pPr>
              <w:ind w:right="113"/>
              <w:jc w:val="right"/>
              <w:rPr>
                <w:sz w:val="18"/>
              </w:rPr>
            </w:pPr>
            <w:r>
              <w:rPr>
                <w:sz w:val="18"/>
              </w:rPr>
              <w:t>11.6</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Asie</w:t>
            </w:r>
            <w:r>
              <w:rPr>
                <w:sz w:val="18"/>
              </w:rPr>
              <w:noBreakHyphen/>
              <w:t>Afrique</w:t>
            </w:r>
          </w:p>
        </w:tc>
        <w:tc>
          <w:tcPr>
            <w:tcW w:w="1275" w:type="dxa"/>
            <w:tcBorders>
              <w:top w:val="nil"/>
              <w:bottom w:val="nil"/>
            </w:tcBorders>
          </w:tcPr>
          <w:p w:rsidR="00000000" w:rsidRDefault="00000000">
            <w:pPr>
              <w:ind w:right="227"/>
              <w:jc w:val="right"/>
              <w:rPr>
                <w:sz w:val="18"/>
              </w:rPr>
            </w:pPr>
            <w:r>
              <w:rPr>
                <w:sz w:val="18"/>
              </w:rPr>
              <w:t>17,2</w:t>
            </w:r>
          </w:p>
        </w:tc>
        <w:tc>
          <w:tcPr>
            <w:tcW w:w="1276" w:type="dxa"/>
            <w:gridSpan w:val="2"/>
            <w:tcBorders>
              <w:top w:val="nil"/>
              <w:bottom w:val="nil"/>
            </w:tcBorders>
          </w:tcPr>
          <w:p w:rsidR="00000000" w:rsidRDefault="00000000">
            <w:pPr>
              <w:ind w:right="284"/>
              <w:jc w:val="right"/>
              <w:rPr>
                <w:sz w:val="18"/>
              </w:rPr>
            </w:pPr>
            <w:r>
              <w:rPr>
                <w:sz w:val="18"/>
              </w:rPr>
              <w:t>17,7</w:t>
            </w:r>
          </w:p>
        </w:tc>
        <w:tc>
          <w:tcPr>
            <w:tcW w:w="1276" w:type="dxa"/>
            <w:tcBorders>
              <w:top w:val="nil"/>
              <w:bottom w:val="nil"/>
            </w:tcBorders>
          </w:tcPr>
          <w:p w:rsidR="00000000" w:rsidRDefault="00000000">
            <w:pPr>
              <w:ind w:right="227"/>
              <w:jc w:val="right"/>
              <w:rPr>
                <w:sz w:val="18"/>
              </w:rPr>
            </w:pPr>
            <w:r>
              <w:rPr>
                <w:sz w:val="18"/>
              </w:rPr>
              <w:t>16,2</w:t>
            </w:r>
          </w:p>
        </w:tc>
        <w:tc>
          <w:tcPr>
            <w:tcW w:w="992" w:type="dxa"/>
            <w:tcBorders>
              <w:top w:val="nil"/>
              <w:bottom w:val="nil"/>
            </w:tcBorders>
          </w:tcPr>
          <w:p w:rsidR="00000000" w:rsidRDefault="00000000">
            <w:pPr>
              <w:ind w:right="170"/>
              <w:jc w:val="right"/>
              <w:rPr>
                <w:sz w:val="18"/>
              </w:rPr>
            </w:pPr>
            <w:r>
              <w:rPr>
                <w:sz w:val="18"/>
              </w:rPr>
              <w:t>15,7</w:t>
            </w:r>
          </w:p>
        </w:tc>
        <w:tc>
          <w:tcPr>
            <w:tcW w:w="993" w:type="dxa"/>
            <w:tcBorders>
              <w:top w:val="nil"/>
              <w:bottom w:val="nil"/>
            </w:tcBorders>
          </w:tcPr>
          <w:p w:rsidR="00000000" w:rsidRDefault="00000000">
            <w:pPr>
              <w:ind w:right="170"/>
              <w:jc w:val="right"/>
              <w:rPr>
                <w:sz w:val="18"/>
              </w:rPr>
            </w:pPr>
            <w:r>
              <w:rPr>
                <w:sz w:val="18"/>
              </w:rPr>
              <w:t>18,6</w:t>
            </w:r>
          </w:p>
        </w:tc>
        <w:tc>
          <w:tcPr>
            <w:tcW w:w="992" w:type="dxa"/>
            <w:tcBorders>
              <w:top w:val="nil"/>
              <w:bottom w:val="nil"/>
            </w:tcBorders>
          </w:tcPr>
          <w:p w:rsidR="00000000" w:rsidRDefault="00000000">
            <w:pPr>
              <w:ind w:right="113"/>
              <w:jc w:val="right"/>
              <w:rPr>
                <w:sz w:val="18"/>
              </w:rPr>
            </w:pPr>
            <w:r>
              <w:rPr>
                <w:sz w:val="18"/>
              </w:rPr>
              <w:t>24,9</w:t>
            </w:r>
          </w:p>
        </w:tc>
        <w:tc>
          <w:tcPr>
            <w:tcW w:w="1276" w:type="dxa"/>
            <w:tcBorders>
              <w:top w:val="nil"/>
              <w:bottom w:val="nil"/>
            </w:tcBorders>
          </w:tcPr>
          <w:p w:rsidR="00000000" w:rsidRDefault="00000000">
            <w:pPr>
              <w:ind w:right="284"/>
              <w:jc w:val="right"/>
              <w:rPr>
                <w:sz w:val="18"/>
              </w:rPr>
            </w:pPr>
            <w:r>
              <w:rPr>
                <w:sz w:val="18"/>
              </w:rPr>
              <w:t>25,3</w:t>
            </w:r>
          </w:p>
        </w:tc>
        <w:tc>
          <w:tcPr>
            <w:tcW w:w="992" w:type="dxa"/>
            <w:tcBorders>
              <w:top w:val="nil"/>
              <w:bottom w:val="nil"/>
            </w:tcBorders>
          </w:tcPr>
          <w:p w:rsidR="00000000" w:rsidRDefault="00000000">
            <w:pPr>
              <w:ind w:right="113"/>
              <w:jc w:val="right"/>
              <w:rPr>
                <w:sz w:val="18"/>
              </w:rPr>
            </w:pPr>
            <w:r>
              <w:rPr>
                <w:sz w:val="18"/>
              </w:rPr>
              <w:t>22,5</w:t>
            </w:r>
          </w:p>
        </w:tc>
        <w:tc>
          <w:tcPr>
            <w:tcW w:w="992" w:type="dxa"/>
            <w:tcBorders>
              <w:top w:val="nil"/>
              <w:bottom w:val="nil"/>
            </w:tcBorders>
          </w:tcPr>
          <w:p w:rsidR="00000000" w:rsidRDefault="00000000">
            <w:pPr>
              <w:ind w:right="113"/>
              <w:jc w:val="right"/>
              <w:rPr>
                <w:sz w:val="18"/>
              </w:rPr>
            </w:pPr>
            <w:r>
              <w:rPr>
                <w:sz w:val="18"/>
              </w:rPr>
              <w:t>23.2</w:t>
            </w:r>
          </w:p>
        </w:tc>
        <w:tc>
          <w:tcPr>
            <w:tcW w:w="992" w:type="dxa"/>
            <w:tcBorders>
              <w:top w:val="nil"/>
              <w:bottom w:val="nil"/>
            </w:tcBorders>
          </w:tcPr>
          <w:p w:rsidR="00000000" w:rsidRDefault="00000000">
            <w:pPr>
              <w:ind w:right="113"/>
              <w:jc w:val="right"/>
              <w:rPr>
                <w:sz w:val="18"/>
              </w:rPr>
            </w:pPr>
            <w:r>
              <w:rPr>
                <w:sz w:val="18"/>
              </w:rPr>
              <w:t>14.0</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Europe</w:t>
            </w:r>
            <w:r>
              <w:rPr>
                <w:sz w:val="18"/>
              </w:rPr>
              <w:noBreakHyphen/>
              <w:t>Amérique</w:t>
            </w:r>
          </w:p>
        </w:tc>
        <w:tc>
          <w:tcPr>
            <w:tcW w:w="1275" w:type="dxa"/>
            <w:tcBorders>
              <w:top w:val="nil"/>
              <w:bottom w:val="nil"/>
            </w:tcBorders>
          </w:tcPr>
          <w:p w:rsidR="00000000" w:rsidRDefault="00000000">
            <w:pPr>
              <w:ind w:right="227"/>
              <w:jc w:val="right"/>
              <w:rPr>
                <w:sz w:val="18"/>
              </w:rPr>
            </w:pPr>
            <w:r>
              <w:rPr>
                <w:sz w:val="18"/>
              </w:rPr>
              <w:t>57,7</w:t>
            </w:r>
          </w:p>
        </w:tc>
        <w:tc>
          <w:tcPr>
            <w:tcW w:w="1276" w:type="dxa"/>
            <w:gridSpan w:val="2"/>
            <w:tcBorders>
              <w:top w:val="nil"/>
              <w:bottom w:val="nil"/>
            </w:tcBorders>
          </w:tcPr>
          <w:p w:rsidR="00000000" w:rsidRDefault="00000000">
            <w:pPr>
              <w:ind w:right="284"/>
              <w:jc w:val="right"/>
              <w:rPr>
                <w:sz w:val="18"/>
              </w:rPr>
            </w:pPr>
            <w:r>
              <w:rPr>
                <w:sz w:val="18"/>
              </w:rPr>
              <w:t>50,3</w:t>
            </w:r>
          </w:p>
        </w:tc>
        <w:tc>
          <w:tcPr>
            <w:tcW w:w="1276" w:type="dxa"/>
            <w:tcBorders>
              <w:top w:val="nil"/>
              <w:bottom w:val="nil"/>
            </w:tcBorders>
          </w:tcPr>
          <w:p w:rsidR="00000000" w:rsidRDefault="00000000">
            <w:pPr>
              <w:ind w:right="227"/>
              <w:jc w:val="right"/>
              <w:rPr>
                <w:sz w:val="18"/>
              </w:rPr>
            </w:pPr>
            <w:r>
              <w:rPr>
                <w:sz w:val="18"/>
              </w:rPr>
              <w:t>54,2</w:t>
            </w:r>
          </w:p>
        </w:tc>
        <w:tc>
          <w:tcPr>
            <w:tcW w:w="992" w:type="dxa"/>
            <w:tcBorders>
              <w:top w:val="nil"/>
              <w:bottom w:val="nil"/>
            </w:tcBorders>
          </w:tcPr>
          <w:p w:rsidR="00000000" w:rsidRDefault="00000000">
            <w:pPr>
              <w:ind w:right="170"/>
              <w:jc w:val="right"/>
              <w:rPr>
                <w:sz w:val="18"/>
              </w:rPr>
            </w:pPr>
            <w:r>
              <w:rPr>
                <w:sz w:val="18"/>
              </w:rPr>
              <w:t>54,6</w:t>
            </w:r>
          </w:p>
        </w:tc>
        <w:tc>
          <w:tcPr>
            <w:tcW w:w="993" w:type="dxa"/>
            <w:tcBorders>
              <w:top w:val="nil"/>
              <w:bottom w:val="nil"/>
            </w:tcBorders>
          </w:tcPr>
          <w:p w:rsidR="00000000" w:rsidRDefault="00000000">
            <w:pPr>
              <w:ind w:right="170"/>
              <w:jc w:val="right"/>
              <w:rPr>
                <w:sz w:val="18"/>
              </w:rPr>
            </w:pPr>
            <w:r>
              <w:rPr>
                <w:sz w:val="18"/>
              </w:rPr>
              <w:t>47,1</w:t>
            </w:r>
          </w:p>
        </w:tc>
        <w:tc>
          <w:tcPr>
            <w:tcW w:w="992" w:type="dxa"/>
            <w:tcBorders>
              <w:top w:val="nil"/>
              <w:bottom w:val="nil"/>
            </w:tcBorders>
          </w:tcPr>
          <w:p w:rsidR="00000000" w:rsidRDefault="00000000">
            <w:pPr>
              <w:ind w:right="113"/>
              <w:jc w:val="right"/>
              <w:rPr>
                <w:sz w:val="18"/>
              </w:rPr>
            </w:pPr>
            <w:r>
              <w:rPr>
                <w:sz w:val="18"/>
              </w:rPr>
              <w:t>47,7</w:t>
            </w:r>
          </w:p>
        </w:tc>
        <w:tc>
          <w:tcPr>
            <w:tcW w:w="1276" w:type="dxa"/>
            <w:tcBorders>
              <w:top w:val="nil"/>
              <w:bottom w:val="nil"/>
            </w:tcBorders>
          </w:tcPr>
          <w:p w:rsidR="00000000" w:rsidRDefault="00000000">
            <w:pPr>
              <w:ind w:right="284"/>
              <w:jc w:val="right"/>
              <w:rPr>
                <w:sz w:val="18"/>
              </w:rPr>
            </w:pPr>
            <w:r>
              <w:rPr>
                <w:sz w:val="18"/>
              </w:rPr>
              <w:t>54,0</w:t>
            </w:r>
          </w:p>
        </w:tc>
        <w:tc>
          <w:tcPr>
            <w:tcW w:w="992" w:type="dxa"/>
            <w:tcBorders>
              <w:top w:val="nil"/>
              <w:bottom w:val="nil"/>
            </w:tcBorders>
          </w:tcPr>
          <w:p w:rsidR="00000000" w:rsidRDefault="00000000">
            <w:pPr>
              <w:ind w:right="113"/>
              <w:jc w:val="right"/>
              <w:rPr>
                <w:sz w:val="18"/>
              </w:rPr>
            </w:pPr>
            <w:r>
              <w:rPr>
                <w:sz w:val="18"/>
              </w:rPr>
              <w:t>51,2</w:t>
            </w:r>
          </w:p>
        </w:tc>
        <w:tc>
          <w:tcPr>
            <w:tcW w:w="992" w:type="dxa"/>
            <w:tcBorders>
              <w:top w:val="nil"/>
              <w:bottom w:val="nil"/>
            </w:tcBorders>
          </w:tcPr>
          <w:p w:rsidR="00000000" w:rsidRDefault="00000000">
            <w:pPr>
              <w:ind w:right="113"/>
              <w:jc w:val="right"/>
              <w:rPr>
                <w:sz w:val="18"/>
              </w:rPr>
            </w:pPr>
            <w:r>
              <w:rPr>
                <w:sz w:val="18"/>
              </w:rPr>
              <w:t>49.2</w:t>
            </w:r>
          </w:p>
        </w:tc>
        <w:tc>
          <w:tcPr>
            <w:tcW w:w="992" w:type="dxa"/>
            <w:tcBorders>
              <w:top w:val="nil"/>
              <w:bottom w:val="nil"/>
            </w:tcBorders>
          </w:tcPr>
          <w:p w:rsidR="00000000" w:rsidRDefault="00000000">
            <w:pPr>
              <w:ind w:right="113"/>
              <w:jc w:val="right"/>
              <w:rPr>
                <w:sz w:val="18"/>
              </w:rPr>
            </w:pPr>
            <w:r>
              <w:rPr>
                <w:sz w:val="18"/>
              </w:rPr>
              <w:t>74.4</w:t>
            </w:r>
          </w:p>
        </w:tc>
      </w:tr>
      <w:tr w:rsidR="00000000">
        <w:tblPrEx>
          <w:tblCellMar>
            <w:top w:w="0" w:type="dxa"/>
            <w:bottom w:w="0" w:type="dxa"/>
          </w:tblCellMar>
        </w:tblPrEx>
        <w:tc>
          <w:tcPr>
            <w:tcW w:w="2155" w:type="dxa"/>
            <w:tcBorders>
              <w:top w:val="nil"/>
              <w:bottom w:val="nil"/>
            </w:tcBorders>
          </w:tcPr>
          <w:p w:rsidR="00000000" w:rsidRDefault="00000000">
            <w:pPr>
              <w:rPr>
                <w:sz w:val="18"/>
              </w:rPr>
            </w:pPr>
          </w:p>
        </w:tc>
        <w:tc>
          <w:tcPr>
            <w:tcW w:w="1275" w:type="dxa"/>
            <w:tcBorders>
              <w:top w:val="nil"/>
              <w:bottom w:val="nil"/>
            </w:tcBorders>
          </w:tcPr>
          <w:p w:rsidR="00000000" w:rsidRDefault="00000000">
            <w:pPr>
              <w:ind w:right="227"/>
              <w:jc w:val="right"/>
              <w:rPr>
                <w:sz w:val="18"/>
              </w:rPr>
            </w:pPr>
          </w:p>
        </w:tc>
        <w:tc>
          <w:tcPr>
            <w:tcW w:w="1276" w:type="dxa"/>
            <w:gridSpan w:val="2"/>
            <w:tcBorders>
              <w:top w:val="nil"/>
              <w:bottom w:val="nil"/>
            </w:tcBorders>
          </w:tcPr>
          <w:p w:rsidR="00000000" w:rsidRDefault="00000000">
            <w:pPr>
              <w:ind w:right="284"/>
              <w:jc w:val="right"/>
              <w:rPr>
                <w:sz w:val="18"/>
              </w:rPr>
            </w:pPr>
          </w:p>
        </w:tc>
        <w:tc>
          <w:tcPr>
            <w:tcW w:w="1276" w:type="dxa"/>
            <w:tcBorders>
              <w:top w:val="nil"/>
              <w:bottom w:val="nil"/>
            </w:tcBorders>
          </w:tcPr>
          <w:p w:rsidR="00000000" w:rsidRDefault="00000000">
            <w:pPr>
              <w:ind w:right="227"/>
              <w:jc w:val="right"/>
              <w:rPr>
                <w:sz w:val="18"/>
              </w:rPr>
            </w:pPr>
          </w:p>
        </w:tc>
        <w:tc>
          <w:tcPr>
            <w:tcW w:w="992" w:type="dxa"/>
            <w:tcBorders>
              <w:top w:val="nil"/>
              <w:bottom w:val="nil"/>
            </w:tcBorders>
          </w:tcPr>
          <w:p w:rsidR="00000000" w:rsidRDefault="00000000">
            <w:pPr>
              <w:ind w:right="170"/>
              <w:jc w:val="right"/>
              <w:rPr>
                <w:sz w:val="18"/>
              </w:rPr>
            </w:pPr>
          </w:p>
        </w:tc>
        <w:tc>
          <w:tcPr>
            <w:tcW w:w="993" w:type="dxa"/>
            <w:tcBorders>
              <w:top w:val="nil"/>
              <w:bottom w:val="nil"/>
            </w:tcBorders>
          </w:tcPr>
          <w:p w:rsidR="00000000" w:rsidRDefault="00000000">
            <w:pPr>
              <w:ind w:right="170"/>
              <w:jc w:val="right"/>
              <w:rPr>
                <w:sz w:val="18"/>
              </w:rPr>
            </w:pPr>
          </w:p>
        </w:tc>
        <w:tc>
          <w:tcPr>
            <w:tcW w:w="992" w:type="dxa"/>
            <w:tcBorders>
              <w:top w:val="nil"/>
              <w:bottom w:val="nil"/>
            </w:tcBorders>
          </w:tcPr>
          <w:p w:rsidR="00000000" w:rsidRDefault="00000000">
            <w:pPr>
              <w:ind w:right="113"/>
              <w:jc w:val="right"/>
              <w:rPr>
                <w:sz w:val="18"/>
              </w:rPr>
            </w:pPr>
          </w:p>
        </w:tc>
        <w:tc>
          <w:tcPr>
            <w:tcW w:w="1276" w:type="dxa"/>
            <w:tcBorders>
              <w:top w:val="nil"/>
              <w:bottom w:val="nil"/>
            </w:tcBorders>
          </w:tcPr>
          <w:p w:rsidR="00000000" w:rsidRDefault="00000000">
            <w:pPr>
              <w:ind w:right="284"/>
              <w:jc w:val="right"/>
              <w:rPr>
                <w:sz w:val="18"/>
              </w:rPr>
            </w:pPr>
          </w:p>
        </w:tc>
        <w:tc>
          <w:tcPr>
            <w:tcW w:w="992" w:type="dxa"/>
            <w:tcBorders>
              <w:top w:val="nil"/>
              <w:bottom w:val="nil"/>
            </w:tcBorders>
          </w:tcPr>
          <w:p w:rsidR="00000000" w:rsidRDefault="00000000">
            <w:pPr>
              <w:ind w:right="113"/>
              <w:jc w:val="right"/>
              <w:rPr>
                <w:sz w:val="18"/>
              </w:rPr>
            </w:pPr>
          </w:p>
        </w:tc>
        <w:tc>
          <w:tcPr>
            <w:tcW w:w="992" w:type="dxa"/>
            <w:tcBorders>
              <w:top w:val="nil"/>
              <w:bottom w:val="nil"/>
            </w:tcBorders>
          </w:tcPr>
          <w:p w:rsidR="00000000" w:rsidRDefault="00000000">
            <w:pPr>
              <w:ind w:right="113"/>
              <w:jc w:val="right"/>
              <w:rPr>
                <w:sz w:val="18"/>
              </w:rPr>
            </w:pPr>
          </w:p>
        </w:tc>
        <w:tc>
          <w:tcPr>
            <w:tcW w:w="992" w:type="dxa"/>
            <w:tcBorders>
              <w:top w:val="nil"/>
              <w:bottom w:val="nil"/>
            </w:tcBorders>
          </w:tcPr>
          <w:p w:rsidR="00000000" w:rsidRDefault="00000000">
            <w:pPr>
              <w:ind w:right="113"/>
              <w:jc w:val="right"/>
              <w:rPr>
                <w:sz w:val="18"/>
              </w:rPr>
            </w:pP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Troisième cycle:</w:t>
            </w:r>
          </w:p>
        </w:tc>
        <w:tc>
          <w:tcPr>
            <w:tcW w:w="1275" w:type="dxa"/>
            <w:tcBorders>
              <w:top w:val="nil"/>
              <w:bottom w:val="nil"/>
            </w:tcBorders>
          </w:tcPr>
          <w:p w:rsidR="00000000" w:rsidRDefault="00000000">
            <w:pPr>
              <w:ind w:right="227"/>
              <w:jc w:val="right"/>
              <w:rPr>
                <w:sz w:val="18"/>
              </w:rPr>
            </w:pPr>
          </w:p>
        </w:tc>
        <w:tc>
          <w:tcPr>
            <w:tcW w:w="1276" w:type="dxa"/>
            <w:gridSpan w:val="2"/>
            <w:tcBorders>
              <w:top w:val="nil"/>
              <w:bottom w:val="nil"/>
            </w:tcBorders>
          </w:tcPr>
          <w:p w:rsidR="00000000" w:rsidRDefault="00000000">
            <w:pPr>
              <w:ind w:right="284"/>
              <w:jc w:val="right"/>
              <w:rPr>
                <w:sz w:val="18"/>
              </w:rPr>
            </w:pPr>
          </w:p>
        </w:tc>
        <w:tc>
          <w:tcPr>
            <w:tcW w:w="1276" w:type="dxa"/>
            <w:tcBorders>
              <w:top w:val="nil"/>
              <w:bottom w:val="nil"/>
            </w:tcBorders>
          </w:tcPr>
          <w:p w:rsidR="00000000" w:rsidRDefault="00000000">
            <w:pPr>
              <w:ind w:right="227"/>
              <w:jc w:val="right"/>
              <w:rPr>
                <w:sz w:val="18"/>
              </w:rPr>
            </w:pPr>
          </w:p>
        </w:tc>
        <w:tc>
          <w:tcPr>
            <w:tcW w:w="992" w:type="dxa"/>
            <w:tcBorders>
              <w:top w:val="nil"/>
              <w:bottom w:val="nil"/>
            </w:tcBorders>
          </w:tcPr>
          <w:p w:rsidR="00000000" w:rsidRDefault="00000000">
            <w:pPr>
              <w:ind w:right="170"/>
              <w:jc w:val="right"/>
              <w:rPr>
                <w:sz w:val="18"/>
              </w:rPr>
            </w:pPr>
          </w:p>
        </w:tc>
        <w:tc>
          <w:tcPr>
            <w:tcW w:w="993" w:type="dxa"/>
            <w:tcBorders>
              <w:top w:val="nil"/>
              <w:bottom w:val="nil"/>
            </w:tcBorders>
          </w:tcPr>
          <w:p w:rsidR="00000000" w:rsidRDefault="00000000">
            <w:pPr>
              <w:ind w:right="170"/>
              <w:jc w:val="right"/>
              <w:rPr>
                <w:sz w:val="18"/>
              </w:rPr>
            </w:pPr>
          </w:p>
        </w:tc>
        <w:tc>
          <w:tcPr>
            <w:tcW w:w="992" w:type="dxa"/>
            <w:tcBorders>
              <w:top w:val="nil"/>
              <w:bottom w:val="nil"/>
            </w:tcBorders>
          </w:tcPr>
          <w:p w:rsidR="00000000" w:rsidRDefault="00000000">
            <w:pPr>
              <w:ind w:right="113"/>
              <w:jc w:val="right"/>
              <w:rPr>
                <w:sz w:val="18"/>
              </w:rPr>
            </w:pPr>
          </w:p>
        </w:tc>
        <w:tc>
          <w:tcPr>
            <w:tcW w:w="1276" w:type="dxa"/>
            <w:tcBorders>
              <w:top w:val="nil"/>
              <w:bottom w:val="nil"/>
            </w:tcBorders>
          </w:tcPr>
          <w:p w:rsidR="00000000" w:rsidRDefault="00000000">
            <w:pPr>
              <w:ind w:right="284"/>
              <w:jc w:val="right"/>
              <w:rPr>
                <w:sz w:val="18"/>
              </w:rPr>
            </w:pPr>
          </w:p>
        </w:tc>
        <w:tc>
          <w:tcPr>
            <w:tcW w:w="992" w:type="dxa"/>
            <w:tcBorders>
              <w:top w:val="nil"/>
              <w:bottom w:val="nil"/>
            </w:tcBorders>
          </w:tcPr>
          <w:p w:rsidR="00000000" w:rsidRDefault="00000000">
            <w:pPr>
              <w:ind w:right="113"/>
              <w:jc w:val="right"/>
              <w:rPr>
                <w:sz w:val="18"/>
              </w:rPr>
            </w:pPr>
          </w:p>
        </w:tc>
        <w:tc>
          <w:tcPr>
            <w:tcW w:w="992" w:type="dxa"/>
            <w:tcBorders>
              <w:top w:val="nil"/>
              <w:bottom w:val="nil"/>
            </w:tcBorders>
          </w:tcPr>
          <w:p w:rsidR="00000000" w:rsidRDefault="00000000">
            <w:pPr>
              <w:ind w:right="113"/>
              <w:jc w:val="right"/>
              <w:rPr>
                <w:sz w:val="18"/>
              </w:rPr>
            </w:pPr>
          </w:p>
        </w:tc>
        <w:tc>
          <w:tcPr>
            <w:tcW w:w="992" w:type="dxa"/>
            <w:tcBorders>
              <w:top w:val="nil"/>
              <w:bottom w:val="nil"/>
            </w:tcBorders>
          </w:tcPr>
          <w:p w:rsidR="00000000" w:rsidRDefault="00000000">
            <w:pPr>
              <w:ind w:right="113"/>
              <w:jc w:val="right"/>
              <w:rPr>
                <w:sz w:val="18"/>
              </w:rPr>
            </w:pP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Total</w:t>
            </w:r>
          </w:p>
        </w:tc>
        <w:tc>
          <w:tcPr>
            <w:tcW w:w="1275" w:type="dxa"/>
            <w:tcBorders>
              <w:top w:val="nil"/>
              <w:bottom w:val="nil"/>
            </w:tcBorders>
          </w:tcPr>
          <w:p w:rsidR="00000000" w:rsidRDefault="00000000">
            <w:pPr>
              <w:ind w:right="227"/>
              <w:jc w:val="right"/>
              <w:rPr>
                <w:sz w:val="18"/>
              </w:rPr>
            </w:pPr>
          </w:p>
        </w:tc>
        <w:tc>
          <w:tcPr>
            <w:tcW w:w="1276" w:type="dxa"/>
            <w:gridSpan w:val="2"/>
            <w:tcBorders>
              <w:top w:val="nil"/>
              <w:bottom w:val="nil"/>
            </w:tcBorders>
          </w:tcPr>
          <w:p w:rsidR="00000000" w:rsidRDefault="00000000">
            <w:pPr>
              <w:ind w:right="284"/>
              <w:jc w:val="right"/>
              <w:rPr>
                <w:sz w:val="18"/>
              </w:rPr>
            </w:pPr>
          </w:p>
        </w:tc>
        <w:tc>
          <w:tcPr>
            <w:tcW w:w="1276" w:type="dxa"/>
            <w:tcBorders>
              <w:top w:val="nil"/>
              <w:bottom w:val="nil"/>
            </w:tcBorders>
          </w:tcPr>
          <w:p w:rsidR="00000000" w:rsidRDefault="00000000">
            <w:pPr>
              <w:ind w:right="227"/>
              <w:jc w:val="right"/>
              <w:rPr>
                <w:sz w:val="18"/>
              </w:rPr>
            </w:pPr>
          </w:p>
        </w:tc>
        <w:tc>
          <w:tcPr>
            <w:tcW w:w="992" w:type="dxa"/>
            <w:tcBorders>
              <w:top w:val="nil"/>
              <w:bottom w:val="nil"/>
            </w:tcBorders>
          </w:tcPr>
          <w:p w:rsidR="00000000" w:rsidRDefault="00000000">
            <w:pPr>
              <w:ind w:right="170"/>
              <w:jc w:val="right"/>
              <w:rPr>
                <w:sz w:val="18"/>
              </w:rPr>
            </w:pPr>
          </w:p>
        </w:tc>
        <w:tc>
          <w:tcPr>
            <w:tcW w:w="993" w:type="dxa"/>
            <w:tcBorders>
              <w:top w:val="nil"/>
              <w:bottom w:val="nil"/>
            </w:tcBorders>
          </w:tcPr>
          <w:p w:rsidR="00000000" w:rsidRDefault="00000000">
            <w:pPr>
              <w:ind w:right="170"/>
              <w:jc w:val="right"/>
              <w:rPr>
                <w:sz w:val="18"/>
              </w:rPr>
            </w:pPr>
          </w:p>
        </w:tc>
        <w:tc>
          <w:tcPr>
            <w:tcW w:w="992" w:type="dxa"/>
            <w:tcBorders>
              <w:top w:val="nil"/>
              <w:bottom w:val="nil"/>
            </w:tcBorders>
          </w:tcPr>
          <w:p w:rsidR="00000000" w:rsidRDefault="00000000">
            <w:pPr>
              <w:ind w:right="113"/>
              <w:jc w:val="right"/>
              <w:rPr>
                <w:sz w:val="18"/>
              </w:rPr>
            </w:pPr>
          </w:p>
        </w:tc>
        <w:tc>
          <w:tcPr>
            <w:tcW w:w="1276" w:type="dxa"/>
            <w:tcBorders>
              <w:top w:val="nil"/>
              <w:bottom w:val="nil"/>
            </w:tcBorders>
          </w:tcPr>
          <w:p w:rsidR="00000000" w:rsidRDefault="00000000">
            <w:pPr>
              <w:ind w:right="284"/>
              <w:jc w:val="right"/>
              <w:rPr>
                <w:sz w:val="18"/>
              </w:rPr>
            </w:pPr>
          </w:p>
        </w:tc>
        <w:tc>
          <w:tcPr>
            <w:tcW w:w="992" w:type="dxa"/>
            <w:tcBorders>
              <w:top w:val="nil"/>
              <w:bottom w:val="nil"/>
            </w:tcBorders>
          </w:tcPr>
          <w:p w:rsidR="00000000" w:rsidRDefault="00000000">
            <w:pPr>
              <w:ind w:right="113"/>
              <w:jc w:val="right"/>
              <w:rPr>
                <w:sz w:val="18"/>
              </w:rPr>
            </w:pPr>
          </w:p>
        </w:tc>
        <w:tc>
          <w:tcPr>
            <w:tcW w:w="992" w:type="dxa"/>
            <w:tcBorders>
              <w:top w:val="nil"/>
              <w:bottom w:val="nil"/>
            </w:tcBorders>
          </w:tcPr>
          <w:p w:rsidR="00000000" w:rsidRDefault="00000000">
            <w:pPr>
              <w:ind w:right="113"/>
              <w:jc w:val="right"/>
              <w:rPr>
                <w:sz w:val="18"/>
              </w:rPr>
            </w:pPr>
          </w:p>
        </w:tc>
        <w:tc>
          <w:tcPr>
            <w:tcW w:w="992" w:type="dxa"/>
            <w:tcBorders>
              <w:top w:val="nil"/>
              <w:bottom w:val="nil"/>
            </w:tcBorders>
          </w:tcPr>
          <w:p w:rsidR="00000000" w:rsidRDefault="00000000">
            <w:pPr>
              <w:ind w:right="113"/>
              <w:jc w:val="right"/>
              <w:rPr>
                <w:sz w:val="18"/>
              </w:rPr>
            </w:pPr>
          </w:p>
        </w:tc>
      </w:tr>
      <w:tr w:rsidR="00000000">
        <w:tblPrEx>
          <w:tblCellMar>
            <w:top w:w="0" w:type="dxa"/>
            <w:bottom w:w="0" w:type="dxa"/>
          </w:tblCellMar>
        </w:tblPrEx>
        <w:tc>
          <w:tcPr>
            <w:tcW w:w="2155" w:type="dxa"/>
            <w:tcBorders>
              <w:top w:val="nil"/>
              <w:bottom w:val="nil"/>
            </w:tcBorders>
          </w:tcPr>
          <w:p w:rsidR="00000000" w:rsidRDefault="00000000">
            <w:pPr>
              <w:numPr>
                <w:ilvl w:val="0"/>
                <w:numId w:val="396"/>
              </w:numPr>
              <w:rPr>
                <w:sz w:val="18"/>
              </w:rPr>
            </w:pPr>
            <w:r>
              <w:rPr>
                <w:sz w:val="18"/>
              </w:rPr>
              <w:t>Chiffres absolus</w:t>
            </w:r>
          </w:p>
        </w:tc>
        <w:tc>
          <w:tcPr>
            <w:tcW w:w="1275" w:type="dxa"/>
            <w:tcBorders>
              <w:top w:val="nil"/>
              <w:bottom w:val="nil"/>
            </w:tcBorders>
          </w:tcPr>
          <w:p w:rsidR="00000000" w:rsidRDefault="00000000">
            <w:pPr>
              <w:ind w:right="227"/>
              <w:jc w:val="right"/>
              <w:rPr>
                <w:sz w:val="18"/>
              </w:rPr>
            </w:pPr>
            <w:r>
              <w:rPr>
                <w:sz w:val="18"/>
              </w:rPr>
              <w:t>103</w:t>
            </w:r>
          </w:p>
        </w:tc>
        <w:tc>
          <w:tcPr>
            <w:tcW w:w="1276" w:type="dxa"/>
            <w:gridSpan w:val="2"/>
            <w:tcBorders>
              <w:top w:val="nil"/>
              <w:bottom w:val="nil"/>
            </w:tcBorders>
          </w:tcPr>
          <w:p w:rsidR="00000000" w:rsidRDefault="00000000">
            <w:pPr>
              <w:ind w:right="284"/>
              <w:jc w:val="right"/>
              <w:rPr>
                <w:sz w:val="18"/>
              </w:rPr>
            </w:pPr>
            <w:r>
              <w:rPr>
                <w:sz w:val="18"/>
              </w:rPr>
              <w:t>38</w:t>
            </w:r>
          </w:p>
        </w:tc>
        <w:tc>
          <w:tcPr>
            <w:tcW w:w="1276" w:type="dxa"/>
            <w:tcBorders>
              <w:top w:val="nil"/>
              <w:bottom w:val="nil"/>
            </w:tcBorders>
          </w:tcPr>
          <w:p w:rsidR="00000000" w:rsidRDefault="00000000">
            <w:pPr>
              <w:ind w:right="227"/>
              <w:jc w:val="right"/>
              <w:rPr>
                <w:sz w:val="18"/>
              </w:rPr>
            </w:pPr>
            <w:r>
              <w:rPr>
                <w:sz w:val="18"/>
              </w:rPr>
              <w:t>358</w:t>
            </w:r>
          </w:p>
        </w:tc>
        <w:tc>
          <w:tcPr>
            <w:tcW w:w="992" w:type="dxa"/>
            <w:tcBorders>
              <w:top w:val="nil"/>
              <w:bottom w:val="nil"/>
            </w:tcBorders>
          </w:tcPr>
          <w:p w:rsidR="00000000" w:rsidRDefault="00000000">
            <w:pPr>
              <w:ind w:right="170"/>
              <w:jc w:val="right"/>
              <w:rPr>
                <w:sz w:val="18"/>
              </w:rPr>
            </w:pPr>
            <w:r>
              <w:rPr>
                <w:sz w:val="18"/>
              </w:rPr>
              <w:t>36</w:t>
            </w:r>
          </w:p>
        </w:tc>
        <w:tc>
          <w:tcPr>
            <w:tcW w:w="993" w:type="dxa"/>
            <w:tcBorders>
              <w:top w:val="nil"/>
              <w:bottom w:val="nil"/>
            </w:tcBorders>
          </w:tcPr>
          <w:p w:rsidR="00000000" w:rsidRDefault="00000000">
            <w:pPr>
              <w:ind w:right="170"/>
              <w:jc w:val="right"/>
              <w:rPr>
                <w:sz w:val="18"/>
              </w:rPr>
            </w:pPr>
            <w:r>
              <w:rPr>
                <w:sz w:val="18"/>
              </w:rPr>
              <w:t>5</w:t>
            </w:r>
          </w:p>
        </w:tc>
        <w:tc>
          <w:tcPr>
            <w:tcW w:w="992" w:type="dxa"/>
            <w:tcBorders>
              <w:top w:val="nil"/>
              <w:bottom w:val="nil"/>
            </w:tcBorders>
          </w:tcPr>
          <w:p w:rsidR="00000000" w:rsidRDefault="00000000">
            <w:pPr>
              <w:ind w:right="113"/>
              <w:jc w:val="right"/>
              <w:rPr>
                <w:sz w:val="18"/>
              </w:rPr>
            </w:pPr>
            <w:r>
              <w:rPr>
                <w:sz w:val="18"/>
              </w:rPr>
              <w:t>80</w:t>
            </w:r>
          </w:p>
        </w:tc>
        <w:tc>
          <w:tcPr>
            <w:tcW w:w="1276" w:type="dxa"/>
            <w:tcBorders>
              <w:top w:val="nil"/>
              <w:bottom w:val="nil"/>
            </w:tcBorders>
          </w:tcPr>
          <w:p w:rsidR="00000000" w:rsidRDefault="00000000">
            <w:pPr>
              <w:ind w:right="284"/>
              <w:jc w:val="right"/>
              <w:rPr>
                <w:sz w:val="18"/>
              </w:rPr>
            </w:pPr>
            <w:r>
              <w:rPr>
                <w:sz w:val="18"/>
              </w:rPr>
              <w:t>125</w:t>
            </w:r>
          </w:p>
        </w:tc>
        <w:tc>
          <w:tcPr>
            <w:tcW w:w="992" w:type="dxa"/>
            <w:tcBorders>
              <w:top w:val="nil"/>
              <w:bottom w:val="nil"/>
            </w:tcBorders>
          </w:tcPr>
          <w:p w:rsidR="00000000" w:rsidRDefault="00000000">
            <w:pPr>
              <w:ind w:right="113"/>
              <w:jc w:val="right"/>
              <w:rPr>
                <w:sz w:val="18"/>
              </w:rPr>
            </w:pPr>
            <w:r>
              <w:rPr>
                <w:sz w:val="18"/>
              </w:rPr>
              <w:t>745</w:t>
            </w:r>
          </w:p>
        </w:tc>
        <w:tc>
          <w:tcPr>
            <w:tcW w:w="992" w:type="dxa"/>
            <w:tcBorders>
              <w:top w:val="nil"/>
              <w:bottom w:val="nil"/>
            </w:tcBorders>
          </w:tcPr>
          <w:p w:rsidR="00000000" w:rsidRDefault="00000000">
            <w:pPr>
              <w:ind w:right="113"/>
              <w:jc w:val="right"/>
              <w:rPr>
                <w:sz w:val="18"/>
              </w:rPr>
            </w:pPr>
            <w:r>
              <w:rPr>
                <w:sz w:val="18"/>
              </w:rPr>
              <w:t>579</w:t>
            </w:r>
          </w:p>
        </w:tc>
        <w:tc>
          <w:tcPr>
            <w:tcW w:w="992" w:type="dxa"/>
            <w:tcBorders>
              <w:top w:val="nil"/>
              <w:bottom w:val="nil"/>
            </w:tcBorders>
          </w:tcPr>
          <w:p w:rsidR="00000000" w:rsidRDefault="00000000">
            <w:pPr>
              <w:ind w:right="113"/>
              <w:jc w:val="right"/>
              <w:rPr>
                <w:sz w:val="18"/>
              </w:rPr>
            </w:pPr>
            <w:r>
              <w:rPr>
                <w:sz w:val="18"/>
              </w:rPr>
              <w:t>356</w:t>
            </w:r>
          </w:p>
        </w:tc>
      </w:tr>
      <w:tr w:rsidR="00000000">
        <w:tblPrEx>
          <w:tblCellMar>
            <w:top w:w="0" w:type="dxa"/>
            <w:bottom w:w="0" w:type="dxa"/>
          </w:tblCellMar>
        </w:tblPrEx>
        <w:tc>
          <w:tcPr>
            <w:tcW w:w="2155" w:type="dxa"/>
            <w:tcBorders>
              <w:top w:val="nil"/>
              <w:bottom w:val="nil"/>
            </w:tcBorders>
          </w:tcPr>
          <w:p w:rsidR="00000000" w:rsidRDefault="00000000">
            <w:pPr>
              <w:numPr>
                <w:ilvl w:val="0"/>
                <w:numId w:val="397"/>
              </w:numPr>
              <w:rPr>
                <w:sz w:val="18"/>
              </w:rPr>
            </w:pPr>
            <w:r>
              <w:rPr>
                <w:sz w:val="18"/>
              </w:rPr>
              <w:t>Pourcentages</w:t>
            </w:r>
          </w:p>
        </w:tc>
        <w:tc>
          <w:tcPr>
            <w:tcW w:w="1275" w:type="dxa"/>
            <w:tcBorders>
              <w:top w:val="nil"/>
              <w:bottom w:val="nil"/>
            </w:tcBorders>
          </w:tcPr>
          <w:p w:rsidR="00000000" w:rsidRDefault="00000000">
            <w:pPr>
              <w:ind w:right="227"/>
              <w:jc w:val="right"/>
              <w:rPr>
                <w:sz w:val="18"/>
              </w:rPr>
            </w:pPr>
            <w:r>
              <w:rPr>
                <w:sz w:val="18"/>
              </w:rPr>
              <w:t>100,0</w:t>
            </w:r>
          </w:p>
        </w:tc>
        <w:tc>
          <w:tcPr>
            <w:tcW w:w="1276" w:type="dxa"/>
            <w:gridSpan w:val="2"/>
            <w:tcBorders>
              <w:top w:val="nil"/>
              <w:bottom w:val="nil"/>
            </w:tcBorders>
          </w:tcPr>
          <w:p w:rsidR="00000000" w:rsidRDefault="00000000">
            <w:pPr>
              <w:ind w:right="284"/>
              <w:jc w:val="right"/>
              <w:rPr>
                <w:sz w:val="18"/>
              </w:rPr>
            </w:pPr>
            <w:r>
              <w:rPr>
                <w:sz w:val="18"/>
              </w:rPr>
              <w:t>…  </w:t>
            </w:r>
          </w:p>
        </w:tc>
        <w:tc>
          <w:tcPr>
            <w:tcW w:w="1276" w:type="dxa"/>
            <w:tcBorders>
              <w:top w:val="nil"/>
              <w:bottom w:val="nil"/>
            </w:tcBorders>
          </w:tcPr>
          <w:p w:rsidR="00000000" w:rsidRDefault="00000000">
            <w:pPr>
              <w:ind w:right="227"/>
              <w:jc w:val="right"/>
              <w:rPr>
                <w:sz w:val="18"/>
              </w:rPr>
            </w:pPr>
            <w:r>
              <w:rPr>
                <w:sz w:val="18"/>
              </w:rPr>
              <w:t>100,0</w:t>
            </w:r>
          </w:p>
        </w:tc>
        <w:tc>
          <w:tcPr>
            <w:tcW w:w="992" w:type="dxa"/>
            <w:tcBorders>
              <w:top w:val="nil"/>
              <w:bottom w:val="nil"/>
            </w:tcBorders>
          </w:tcPr>
          <w:p w:rsidR="00000000" w:rsidRDefault="00000000">
            <w:pPr>
              <w:ind w:right="170"/>
              <w:jc w:val="right"/>
              <w:rPr>
                <w:sz w:val="18"/>
              </w:rPr>
            </w:pPr>
            <w:r>
              <w:rPr>
                <w:sz w:val="18"/>
              </w:rPr>
              <w:t>…  </w:t>
            </w:r>
          </w:p>
        </w:tc>
        <w:tc>
          <w:tcPr>
            <w:tcW w:w="993" w:type="dxa"/>
            <w:tcBorders>
              <w:top w:val="nil"/>
              <w:bottom w:val="nil"/>
            </w:tcBorders>
          </w:tcPr>
          <w:p w:rsidR="00000000" w:rsidRDefault="00000000">
            <w:pPr>
              <w:ind w:right="170"/>
              <w:jc w:val="right"/>
              <w:rPr>
                <w:sz w:val="18"/>
              </w:rPr>
            </w:pPr>
            <w:r>
              <w:rPr>
                <w:sz w:val="18"/>
              </w:rPr>
              <w:t>…  </w:t>
            </w:r>
          </w:p>
        </w:tc>
        <w:tc>
          <w:tcPr>
            <w:tcW w:w="992" w:type="dxa"/>
            <w:tcBorders>
              <w:top w:val="nil"/>
              <w:bottom w:val="nil"/>
            </w:tcBorders>
          </w:tcPr>
          <w:p w:rsidR="00000000" w:rsidRDefault="00000000">
            <w:pPr>
              <w:ind w:right="113"/>
              <w:jc w:val="right"/>
              <w:rPr>
                <w:sz w:val="18"/>
              </w:rPr>
            </w:pPr>
            <w:r>
              <w:rPr>
                <w:sz w:val="18"/>
              </w:rPr>
              <w:t>100,0</w:t>
            </w:r>
          </w:p>
        </w:tc>
        <w:tc>
          <w:tcPr>
            <w:tcW w:w="1276" w:type="dxa"/>
            <w:tcBorders>
              <w:top w:val="nil"/>
              <w:bottom w:val="nil"/>
            </w:tcBorders>
          </w:tcPr>
          <w:p w:rsidR="00000000" w:rsidRDefault="00000000">
            <w:pPr>
              <w:ind w:right="284"/>
              <w:jc w:val="right"/>
              <w:rPr>
                <w:sz w:val="18"/>
              </w:rPr>
            </w:pPr>
            <w:r>
              <w:rPr>
                <w:sz w:val="18"/>
              </w:rPr>
              <w:t>100,0</w:t>
            </w:r>
          </w:p>
        </w:tc>
        <w:tc>
          <w:tcPr>
            <w:tcW w:w="992" w:type="dxa"/>
            <w:tcBorders>
              <w:top w:val="nil"/>
              <w:bottom w:val="nil"/>
            </w:tcBorders>
          </w:tcPr>
          <w:p w:rsidR="00000000" w:rsidRDefault="00000000">
            <w:pPr>
              <w:ind w:right="113"/>
              <w:jc w:val="right"/>
              <w:rPr>
                <w:sz w:val="18"/>
              </w:rPr>
            </w:pPr>
            <w:r>
              <w:rPr>
                <w:sz w:val="18"/>
              </w:rPr>
              <w:t>100,0</w:t>
            </w:r>
          </w:p>
        </w:tc>
        <w:tc>
          <w:tcPr>
            <w:tcW w:w="992" w:type="dxa"/>
            <w:tcBorders>
              <w:top w:val="nil"/>
              <w:bottom w:val="nil"/>
            </w:tcBorders>
          </w:tcPr>
          <w:p w:rsidR="00000000" w:rsidRDefault="00000000">
            <w:pPr>
              <w:ind w:right="113"/>
              <w:jc w:val="right"/>
              <w:rPr>
                <w:sz w:val="18"/>
              </w:rPr>
            </w:pPr>
            <w:r>
              <w:rPr>
                <w:sz w:val="18"/>
              </w:rPr>
              <w:t>100.0</w:t>
            </w:r>
          </w:p>
        </w:tc>
        <w:tc>
          <w:tcPr>
            <w:tcW w:w="992" w:type="dxa"/>
            <w:tcBorders>
              <w:top w:val="nil"/>
              <w:bottom w:val="nil"/>
            </w:tcBorders>
          </w:tcPr>
          <w:p w:rsidR="00000000" w:rsidRDefault="00000000">
            <w:pPr>
              <w:ind w:right="113"/>
              <w:jc w:val="right"/>
              <w:rPr>
                <w:sz w:val="18"/>
              </w:rPr>
            </w:pPr>
            <w:r>
              <w:rPr>
                <w:sz w:val="18"/>
              </w:rPr>
              <w:t>100.0</w:t>
            </w:r>
          </w:p>
        </w:tc>
      </w:tr>
      <w:tr w:rsidR="00000000">
        <w:tblPrEx>
          <w:tblCellMar>
            <w:top w:w="0" w:type="dxa"/>
            <w:bottom w:w="0" w:type="dxa"/>
          </w:tblCellMar>
        </w:tblPrEx>
        <w:tc>
          <w:tcPr>
            <w:tcW w:w="2155" w:type="dxa"/>
            <w:tcBorders>
              <w:top w:val="nil"/>
              <w:bottom w:val="nil"/>
            </w:tcBorders>
          </w:tcPr>
          <w:p w:rsidR="00000000" w:rsidRDefault="00000000">
            <w:pPr>
              <w:rPr>
                <w:sz w:val="18"/>
              </w:rPr>
            </w:pPr>
            <w:r>
              <w:rPr>
                <w:sz w:val="18"/>
              </w:rPr>
              <w:tab/>
              <w:t>– Dont: femmes</w:t>
            </w:r>
          </w:p>
        </w:tc>
        <w:tc>
          <w:tcPr>
            <w:tcW w:w="1275" w:type="dxa"/>
            <w:tcBorders>
              <w:top w:val="nil"/>
              <w:bottom w:val="nil"/>
            </w:tcBorders>
          </w:tcPr>
          <w:p w:rsidR="00000000" w:rsidRDefault="00000000">
            <w:pPr>
              <w:ind w:right="227"/>
              <w:jc w:val="right"/>
              <w:rPr>
                <w:sz w:val="18"/>
              </w:rPr>
            </w:pPr>
            <w:r>
              <w:rPr>
                <w:sz w:val="18"/>
              </w:rPr>
              <w:t>19,4</w:t>
            </w:r>
          </w:p>
        </w:tc>
        <w:tc>
          <w:tcPr>
            <w:tcW w:w="1276" w:type="dxa"/>
            <w:gridSpan w:val="2"/>
            <w:tcBorders>
              <w:top w:val="nil"/>
              <w:bottom w:val="nil"/>
            </w:tcBorders>
          </w:tcPr>
          <w:p w:rsidR="00000000" w:rsidRDefault="00000000">
            <w:pPr>
              <w:ind w:right="284"/>
              <w:jc w:val="right"/>
              <w:rPr>
                <w:sz w:val="18"/>
              </w:rPr>
            </w:pPr>
            <w:r>
              <w:rPr>
                <w:sz w:val="18"/>
              </w:rPr>
              <w:t>…  </w:t>
            </w:r>
          </w:p>
        </w:tc>
        <w:tc>
          <w:tcPr>
            <w:tcW w:w="1276" w:type="dxa"/>
            <w:tcBorders>
              <w:top w:val="nil"/>
              <w:bottom w:val="nil"/>
            </w:tcBorders>
          </w:tcPr>
          <w:p w:rsidR="00000000" w:rsidRDefault="00000000">
            <w:pPr>
              <w:ind w:right="227"/>
              <w:jc w:val="right"/>
              <w:rPr>
                <w:sz w:val="18"/>
              </w:rPr>
            </w:pPr>
            <w:r>
              <w:rPr>
                <w:sz w:val="18"/>
              </w:rPr>
              <w:t>40,2</w:t>
            </w:r>
          </w:p>
        </w:tc>
        <w:tc>
          <w:tcPr>
            <w:tcW w:w="992" w:type="dxa"/>
            <w:tcBorders>
              <w:top w:val="nil"/>
              <w:bottom w:val="nil"/>
            </w:tcBorders>
          </w:tcPr>
          <w:p w:rsidR="00000000" w:rsidRDefault="00000000">
            <w:pPr>
              <w:ind w:right="170"/>
              <w:jc w:val="right"/>
              <w:rPr>
                <w:sz w:val="18"/>
              </w:rPr>
            </w:pPr>
            <w:r>
              <w:rPr>
                <w:sz w:val="18"/>
              </w:rPr>
              <w:t>…  </w:t>
            </w:r>
          </w:p>
        </w:tc>
        <w:tc>
          <w:tcPr>
            <w:tcW w:w="993" w:type="dxa"/>
            <w:tcBorders>
              <w:top w:val="nil"/>
              <w:bottom w:val="nil"/>
            </w:tcBorders>
          </w:tcPr>
          <w:p w:rsidR="00000000" w:rsidRDefault="00000000">
            <w:pPr>
              <w:ind w:right="170"/>
              <w:jc w:val="right"/>
              <w:rPr>
                <w:sz w:val="18"/>
              </w:rPr>
            </w:pPr>
            <w:r>
              <w:rPr>
                <w:sz w:val="18"/>
              </w:rPr>
              <w:t>…  </w:t>
            </w:r>
          </w:p>
        </w:tc>
        <w:tc>
          <w:tcPr>
            <w:tcW w:w="992" w:type="dxa"/>
            <w:tcBorders>
              <w:top w:val="nil"/>
              <w:bottom w:val="nil"/>
            </w:tcBorders>
          </w:tcPr>
          <w:p w:rsidR="00000000" w:rsidRDefault="00000000">
            <w:pPr>
              <w:ind w:right="113"/>
              <w:jc w:val="right"/>
              <w:rPr>
                <w:sz w:val="18"/>
              </w:rPr>
            </w:pPr>
            <w:r>
              <w:rPr>
                <w:sz w:val="18"/>
              </w:rPr>
              <w:t>47,5</w:t>
            </w:r>
          </w:p>
        </w:tc>
        <w:tc>
          <w:tcPr>
            <w:tcW w:w="1276" w:type="dxa"/>
            <w:tcBorders>
              <w:top w:val="nil"/>
              <w:bottom w:val="nil"/>
            </w:tcBorders>
          </w:tcPr>
          <w:p w:rsidR="00000000" w:rsidRDefault="00000000">
            <w:pPr>
              <w:ind w:right="284"/>
              <w:jc w:val="right"/>
              <w:rPr>
                <w:sz w:val="18"/>
              </w:rPr>
            </w:pPr>
            <w:r>
              <w:rPr>
                <w:sz w:val="18"/>
              </w:rPr>
              <w:t>38,4</w:t>
            </w:r>
          </w:p>
        </w:tc>
        <w:tc>
          <w:tcPr>
            <w:tcW w:w="992" w:type="dxa"/>
            <w:tcBorders>
              <w:top w:val="nil"/>
              <w:bottom w:val="nil"/>
            </w:tcBorders>
          </w:tcPr>
          <w:p w:rsidR="00000000" w:rsidRDefault="00000000">
            <w:pPr>
              <w:ind w:right="113"/>
              <w:jc w:val="right"/>
              <w:rPr>
                <w:sz w:val="18"/>
              </w:rPr>
            </w:pPr>
            <w:r>
              <w:rPr>
                <w:sz w:val="18"/>
              </w:rPr>
              <w:t>41,3</w:t>
            </w:r>
          </w:p>
        </w:tc>
        <w:tc>
          <w:tcPr>
            <w:tcW w:w="992" w:type="dxa"/>
            <w:tcBorders>
              <w:top w:val="nil"/>
              <w:bottom w:val="nil"/>
            </w:tcBorders>
          </w:tcPr>
          <w:p w:rsidR="00000000" w:rsidRDefault="00000000">
            <w:pPr>
              <w:ind w:right="113"/>
              <w:jc w:val="right"/>
              <w:rPr>
                <w:sz w:val="18"/>
              </w:rPr>
            </w:pPr>
            <w:r>
              <w:rPr>
                <w:sz w:val="18"/>
              </w:rPr>
              <w:t>39.0</w:t>
            </w:r>
          </w:p>
        </w:tc>
        <w:tc>
          <w:tcPr>
            <w:tcW w:w="992" w:type="dxa"/>
            <w:tcBorders>
              <w:top w:val="nil"/>
              <w:bottom w:val="nil"/>
            </w:tcBorders>
          </w:tcPr>
          <w:p w:rsidR="00000000" w:rsidRDefault="00000000">
            <w:pPr>
              <w:ind w:right="113"/>
              <w:jc w:val="right"/>
              <w:rPr>
                <w:sz w:val="18"/>
              </w:rPr>
            </w:pPr>
            <w:r>
              <w:rPr>
                <w:sz w:val="18"/>
              </w:rPr>
              <w:t>32.6</w:t>
            </w:r>
          </w:p>
        </w:tc>
      </w:tr>
      <w:tr w:rsidR="00000000">
        <w:tblPrEx>
          <w:tblCellMar>
            <w:top w:w="0" w:type="dxa"/>
            <w:bottom w:w="0" w:type="dxa"/>
          </w:tblCellMar>
        </w:tblPrEx>
        <w:tc>
          <w:tcPr>
            <w:tcW w:w="2155" w:type="dxa"/>
            <w:tcBorders>
              <w:top w:val="nil"/>
            </w:tcBorders>
          </w:tcPr>
          <w:p w:rsidR="00000000" w:rsidRDefault="00000000">
            <w:pPr>
              <w:ind w:left="567" w:hanging="567"/>
              <w:rPr>
                <w:sz w:val="18"/>
              </w:rPr>
            </w:pPr>
            <w:r>
              <w:rPr>
                <w:sz w:val="18"/>
              </w:rPr>
              <w:tab/>
              <w:t>âgées de plus de 35 ans</w:t>
            </w:r>
          </w:p>
        </w:tc>
        <w:tc>
          <w:tcPr>
            <w:tcW w:w="1275" w:type="dxa"/>
            <w:tcBorders>
              <w:top w:val="nil"/>
            </w:tcBorders>
          </w:tcPr>
          <w:p w:rsidR="00000000" w:rsidRDefault="00000000">
            <w:pPr>
              <w:ind w:right="227"/>
              <w:jc w:val="right"/>
              <w:rPr>
                <w:sz w:val="18"/>
              </w:rPr>
            </w:pPr>
            <w:r>
              <w:rPr>
                <w:sz w:val="18"/>
              </w:rPr>
              <w:t>52,7</w:t>
            </w:r>
          </w:p>
        </w:tc>
        <w:tc>
          <w:tcPr>
            <w:tcW w:w="1276" w:type="dxa"/>
            <w:gridSpan w:val="2"/>
            <w:tcBorders>
              <w:top w:val="nil"/>
            </w:tcBorders>
          </w:tcPr>
          <w:p w:rsidR="00000000" w:rsidRDefault="00000000">
            <w:pPr>
              <w:ind w:right="284"/>
              <w:jc w:val="right"/>
              <w:rPr>
                <w:sz w:val="18"/>
              </w:rPr>
            </w:pPr>
            <w:r>
              <w:rPr>
                <w:sz w:val="18"/>
              </w:rPr>
              <w:t>…  </w:t>
            </w:r>
          </w:p>
        </w:tc>
        <w:tc>
          <w:tcPr>
            <w:tcW w:w="1276" w:type="dxa"/>
            <w:tcBorders>
              <w:top w:val="nil"/>
            </w:tcBorders>
          </w:tcPr>
          <w:p w:rsidR="00000000" w:rsidRDefault="00000000">
            <w:pPr>
              <w:ind w:right="227"/>
              <w:jc w:val="right"/>
              <w:rPr>
                <w:sz w:val="18"/>
              </w:rPr>
            </w:pPr>
            <w:r>
              <w:rPr>
                <w:sz w:val="18"/>
              </w:rPr>
              <w:t>31,9</w:t>
            </w:r>
          </w:p>
        </w:tc>
        <w:tc>
          <w:tcPr>
            <w:tcW w:w="992" w:type="dxa"/>
            <w:tcBorders>
              <w:top w:val="nil"/>
            </w:tcBorders>
          </w:tcPr>
          <w:p w:rsidR="00000000" w:rsidRDefault="00000000">
            <w:pPr>
              <w:ind w:right="170"/>
              <w:jc w:val="right"/>
              <w:rPr>
                <w:sz w:val="18"/>
              </w:rPr>
            </w:pPr>
            <w:r>
              <w:rPr>
                <w:sz w:val="18"/>
              </w:rPr>
              <w:t>…  </w:t>
            </w:r>
          </w:p>
        </w:tc>
        <w:tc>
          <w:tcPr>
            <w:tcW w:w="993" w:type="dxa"/>
            <w:tcBorders>
              <w:top w:val="nil"/>
            </w:tcBorders>
          </w:tcPr>
          <w:p w:rsidR="00000000" w:rsidRDefault="00000000">
            <w:pPr>
              <w:ind w:right="170"/>
              <w:jc w:val="right"/>
              <w:rPr>
                <w:sz w:val="18"/>
              </w:rPr>
            </w:pPr>
            <w:r>
              <w:rPr>
                <w:sz w:val="18"/>
              </w:rPr>
              <w:t>…  </w:t>
            </w:r>
          </w:p>
        </w:tc>
        <w:tc>
          <w:tcPr>
            <w:tcW w:w="992" w:type="dxa"/>
            <w:tcBorders>
              <w:top w:val="nil"/>
            </w:tcBorders>
          </w:tcPr>
          <w:p w:rsidR="00000000" w:rsidRDefault="00000000">
            <w:pPr>
              <w:ind w:right="113"/>
              <w:jc w:val="right"/>
              <w:rPr>
                <w:sz w:val="18"/>
              </w:rPr>
            </w:pPr>
            <w:r>
              <w:rPr>
                <w:sz w:val="18"/>
              </w:rPr>
              <w:t>74,7</w:t>
            </w:r>
          </w:p>
        </w:tc>
        <w:tc>
          <w:tcPr>
            <w:tcW w:w="1276" w:type="dxa"/>
            <w:tcBorders>
              <w:top w:val="nil"/>
            </w:tcBorders>
          </w:tcPr>
          <w:p w:rsidR="00000000" w:rsidRDefault="00000000">
            <w:pPr>
              <w:ind w:right="284"/>
              <w:jc w:val="right"/>
              <w:rPr>
                <w:sz w:val="18"/>
              </w:rPr>
            </w:pPr>
            <w:r>
              <w:rPr>
                <w:sz w:val="18"/>
              </w:rPr>
              <w:t>95,9</w:t>
            </w:r>
          </w:p>
        </w:tc>
        <w:tc>
          <w:tcPr>
            <w:tcW w:w="992" w:type="dxa"/>
            <w:tcBorders>
              <w:top w:val="nil"/>
            </w:tcBorders>
          </w:tcPr>
          <w:p w:rsidR="00000000" w:rsidRDefault="00000000">
            <w:pPr>
              <w:ind w:right="113"/>
              <w:jc w:val="right"/>
              <w:rPr>
                <w:sz w:val="18"/>
              </w:rPr>
            </w:pPr>
            <w:r>
              <w:rPr>
                <w:sz w:val="18"/>
              </w:rPr>
              <w:t>49,8</w:t>
            </w:r>
          </w:p>
        </w:tc>
        <w:tc>
          <w:tcPr>
            <w:tcW w:w="992" w:type="dxa"/>
            <w:tcBorders>
              <w:top w:val="nil"/>
            </w:tcBorders>
          </w:tcPr>
          <w:p w:rsidR="00000000" w:rsidRDefault="00000000">
            <w:pPr>
              <w:ind w:right="113"/>
              <w:jc w:val="right"/>
              <w:rPr>
                <w:sz w:val="18"/>
              </w:rPr>
            </w:pPr>
            <w:r>
              <w:rPr>
                <w:sz w:val="18"/>
              </w:rPr>
              <w:t>53.5</w:t>
            </w:r>
          </w:p>
        </w:tc>
        <w:tc>
          <w:tcPr>
            <w:tcW w:w="992" w:type="dxa"/>
            <w:tcBorders>
              <w:top w:val="nil"/>
            </w:tcBorders>
          </w:tcPr>
          <w:p w:rsidR="00000000" w:rsidRDefault="00000000">
            <w:pPr>
              <w:ind w:right="113"/>
              <w:jc w:val="right"/>
              <w:rPr>
                <w:sz w:val="18"/>
              </w:rPr>
            </w:pPr>
            <w:r>
              <w:rPr>
                <w:sz w:val="18"/>
              </w:rPr>
              <w:t>55.3</w:t>
            </w:r>
          </w:p>
        </w:tc>
      </w:tr>
    </w:tbl>
    <w:p w:rsidR="00000000" w:rsidRDefault="00000000">
      <w:pPr>
        <w:sectPr w:rsidR="00000000">
          <w:headerReference w:type="even" r:id="rId52"/>
          <w:headerReference w:type="default" r:id="rId53"/>
          <w:endnotePr>
            <w:numFmt w:val="decimal"/>
          </w:endnotePr>
          <w:pgSz w:w="16840" w:h="11907" w:orient="landscape" w:code="9"/>
          <w:pgMar w:top="1701" w:right="1701" w:bottom="851" w:left="1985" w:header="851" w:footer="567" w:gutter="0"/>
          <w:cols w:space="720"/>
          <w:docGrid w:linePitch="107"/>
        </w:sectPr>
      </w:pPr>
    </w:p>
    <w:p w:rsidR="00000000" w:rsidRDefault="00000000">
      <w:pPr>
        <w:spacing w:after="240"/>
        <w:jc w:val="center"/>
        <w:rPr>
          <w:b/>
          <w:bCs/>
        </w:rPr>
      </w:pPr>
      <w:r>
        <w:rPr>
          <w:b/>
          <w:bCs/>
        </w:rPr>
        <w:t>Tableau 71</w:t>
      </w:r>
    </w:p>
    <w:p w:rsidR="00000000" w:rsidRDefault="00000000">
      <w:pPr>
        <w:spacing w:after="240"/>
        <w:jc w:val="center"/>
        <w:rPr>
          <w:b/>
          <w:bCs/>
        </w:rPr>
      </w:pPr>
      <w:r>
        <w:rPr>
          <w:b/>
          <w:bCs/>
        </w:rPr>
        <w:t>Nombre de diplômés sortant des écoles normales</w:t>
      </w:r>
    </w:p>
    <w:tbl>
      <w:tblPr>
        <w:tblW w:w="0" w:type="auto"/>
        <w:jc w:val="center"/>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4"/>
        <w:gridCol w:w="2587"/>
      </w:tblGrid>
      <w:tr w:rsidR="00000000">
        <w:tblPrEx>
          <w:tblCellMar>
            <w:top w:w="0" w:type="dxa"/>
            <w:bottom w:w="0" w:type="dxa"/>
          </w:tblCellMar>
        </w:tblPrEx>
        <w:trPr>
          <w:jc w:val="center"/>
        </w:trPr>
        <w:tc>
          <w:tcPr>
            <w:tcW w:w="1454" w:type="dxa"/>
            <w:tcBorders>
              <w:bottom w:val="nil"/>
            </w:tcBorders>
          </w:tcPr>
          <w:p w:rsidR="00000000" w:rsidRDefault="00000000">
            <w:pPr>
              <w:jc w:val="center"/>
            </w:pPr>
            <w:r>
              <w:t>1980</w:t>
            </w:r>
          </w:p>
        </w:tc>
        <w:tc>
          <w:tcPr>
            <w:tcW w:w="2587" w:type="dxa"/>
            <w:tcBorders>
              <w:bottom w:val="nil"/>
            </w:tcBorders>
          </w:tcPr>
          <w:p w:rsidR="00000000" w:rsidRDefault="00000000">
            <w:pPr>
              <w:ind w:right="340"/>
              <w:jc w:val="right"/>
            </w:pPr>
            <w:r>
              <w:t>75 diplômés</w:t>
            </w:r>
          </w:p>
        </w:tc>
      </w:tr>
      <w:tr w:rsidR="00000000">
        <w:tblPrEx>
          <w:tblCellMar>
            <w:top w:w="0" w:type="dxa"/>
            <w:bottom w:w="0" w:type="dxa"/>
          </w:tblCellMar>
        </w:tblPrEx>
        <w:trPr>
          <w:jc w:val="center"/>
        </w:trPr>
        <w:tc>
          <w:tcPr>
            <w:tcW w:w="1454" w:type="dxa"/>
            <w:tcBorders>
              <w:top w:val="nil"/>
              <w:bottom w:val="nil"/>
            </w:tcBorders>
          </w:tcPr>
          <w:p w:rsidR="00000000" w:rsidRDefault="00000000">
            <w:pPr>
              <w:jc w:val="center"/>
            </w:pPr>
            <w:r>
              <w:t>1983</w:t>
            </w:r>
          </w:p>
        </w:tc>
        <w:tc>
          <w:tcPr>
            <w:tcW w:w="2587" w:type="dxa"/>
            <w:tcBorders>
              <w:top w:val="nil"/>
              <w:bottom w:val="nil"/>
            </w:tcBorders>
          </w:tcPr>
          <w:p w:rsidR="00000000" w:rsidRDefault="00000000">
            <w:pPr>
              <w:ind w:right="340"/>
              <w:jc w:val="right"/>
            </w:pPr>
            <w:r>
              <w:t>127 diplômés</w:t>
            </w:r>
          </w:p>
        </w:tc>
      </w:tr>
      <w:tr w:rsidR="00000000">
        <w:tblPrEx>
          <w:tblCellMar>
            <w:top w:w="0" w:type="dxa"/>
            <w:bottom w:w="0" w:type="dxa"/>
          </w:tblCellMar>
        </w:tblPrEx>
        <w:trPr>
          <w:jc w:val="center"/>
        </w:trPr>
        <w:tc>
          <w:tcPr>
            <w:tcW w:w="1454" w:type="dxa"/>
            <w:tcBorders>
              <w:top w:val="nil"/>
              <w:bottom w:val="nil"/>
            </w:tcBorders>
          </w:tcPr>
          <w:p w:rsidR="00000000" w:rsidRDefault="00000000">
            <w:pPr>
              <w:jc w:val="center"/>
            </w:pPr>
            <w:r>
              <w:t>1987</w:t>
            </w:r>
          </w:p>
        </w:tc>
        <w:tc>
          <w:tcPr>
            <w:tcW w:w="2587" w:type="dxa"/>
            <w:tcBorders>
              <w:top w:val="nil"/>
              <w:bottom w:val="nil"/>
            </w:tcBorders>
          </w:tcPr>
          <w:p w:rsidR="00000000" w:rsidRDefault="00000000">
            <w:pPr>
              <w:ind w:right="340"/>
              <w:jc w:val="right"/>
            </w:pPr>
            <w:r>
              <w:t>311 diplômés</w:t>
            </w:r>
          </w:p>
        </w:tc>
      </w:tr>
      <w:tr w:rsidR="00000000">
        <w:tblPrEx>
          <w:tblCellMar>
            <w:top w:w="0" w:type="dxa"/>
            <w:bottom w:w="0" w:type="dxa"/>
          </w:tblCellMar>
        </w:tblPrEx>
        <w:trPr>
          <w:jc w:val="center"/>
        </w:trPr>
        <w:tc>
          <w:tcPr>
            <w:tcW w:w="1454" w:type="dxa"/>
            <w:tcBorders>
              <w:top w:val="nil"/>
              <w:bottom w:val="nil"/>
            </w:tcBorders>
          </w:tcPr>
          <w:p w:rsidR="00000000" w:rsidRDefault="00000000">
            <w:pPr>
              <w:jc w:val="center"/>
            </w:pPr>
            <w:r>
              <w:t>1990</w:t>
            </w:r>
          </w:p>
        </w:tc>
        <w:tc>
          <w:tcPr>
            <w:tcW w:w="2587" w:type="dxa"/>
            <w:tcBorders>
              <w:top w:val="nil"/>
              <w:bottom w:val="nil"/>
            </w:tcBorders>
          </w:tcPr>
          <w:p w:rsidR="00000000" w:rsidRDefault="00000000">
            <w:pPr>
              <w:ind w:right="340"/>
              <w:jc w:val="right"/>
            </w:pPr>
            <w:r>
              <w:t>655 diplômés</w:t>
            </w:r>
          </w:p>
        </w:tc>
      </w:tr>
      <w:tr w:rsidR="00000000">
        <w:tblPrEx>
          <w:tblCellMar>
            <w:top w:w="0" w:type="dxa"/>
            <w:bottom w:w="0" w:type="dxa"/>
          </w:tblCellMar>
        </w:tblPrEx>
        <w:trPr>
          <w:jc w:val="center"/>
        </w:trPr>
        <w:tc>
          <w:tcPr>
            <w:tcW w:w="1454" w:type="dxa"/>
            <w:tcBorders>
              <w:top w:val="nil"/>
              <w:bottom w:val="nil"/>
            </w:tcBorders>
          </w:tcPr>
          <w:p w:rsidR="00000000" w:rsidRDefault="00000000">
            <w:pPr>
              <w:jc w:val="center"/>
            </w:pPr>
            <w:r>
              <w:t>1993</w:t>
            </w:r>
          </w:p>
        </w:tc>
        <w:tc>
          <w:tcPr>
            <w:tcW w:w="2587" w:type="dxa"/>
            <w:tcBorders>
              <w:top w:val="nil"/>
              <w:bottom w:val="nil"/>
            </w:tcBorders>
          </w:tcPr>
          <w:p w:rsidR="00000000" w:rsidRDefault="00000000">
            <w:pPr>
              <w:ind w:right="340"/>
              <w:jc w:val="right"/>
            </w:pPr>
            <w:r>
              <w:t>1 026 diplômés</w:t>
            </w:r>
          </w:p>
        </w:tc>
      </w:tr>
      <w:tr w:rsidR="00000000">
        <w:tblPrEx>
          <w:tblCellMar>
            <w:top w:w="0" w:type="dxa"/>
            <w:bottom w:w="0" w:type="dxa"/>
          </w:tblCellMar>
        </w:tblPrEx>
        <w:trPr>
          <w:jc w:val="center"/>
        </w:trPr>
        <w:tc>
          <w:tcPr>
            <w:tcW w:w="1454" w:type="dxa"/>
            <w:tcBorders>
              <w:top w:val="nil"/>
              <w:bottom w:val="nil"/>
            </w:tcBorders>
          </w:tcPr>
          <w:p w:rsidR="00000000" w:rsidRDefault="00000000">
            <w:pPr>
              <w:jc w:val="center"/>
            </w:pPr>
            <w:r>
              <w:t>1994</w:t>
            </w:r>
          </w:p>
        </w:tc>
        <w:tc>
          <w:tcPr>
            <w:tcW w:w="2587" w:type="dxa"/>
            <w:tcBorders>
              <w:top w:val="nil"/>
              <w:bottom w:val="nil"/>
            </w:tcBorders>
          </w:tcPr>
          <w:p w:rsidR="00000000" w:rsidRDefault="00000000">
            <w:pPr>
              <w:ind w:right="340"/>
              <w:jc w:val="right"/>
            </w:pPr>
            <w:r>
              <w:t>1 409 diplômés</w:t>
            </w:r>
          </w:p>
        </w:tc>
      </w:tr>
      <w:tr w:rsidR="00000000">
        <w:tblPrEx>
          <w:tblCellMar>
            <w:top w:w="0" w:type="dxa"/>
            <w:bottom w:w="0" w:type="dxa"/>
          </w:tblCellMar>
        </w:tblPrEx>
        <w:trPr>
          <w:jc w:val="center"/>
        </w:trPr>
        <w:tc>
          <w:tcPr>
            <w:tcW w:w="1454" w:type="dxa"/>
            <w:tcBorders>
              <w:top w:val="nil"/>
              <w:bottom w:val="nil"/>
            </w:tcBorders>
          </w:tcPr>
          <w:p w:rsidR="00000000" w:rsidRDefault="00000000">
            <w:pPr>
              <w:jc w:val="center"/>
            </w:pPr>
            <w:r>
              <w:t>1995</w:t>
            </w:r>
          </w:p>
        </w:tc>
        <w:tc>
          <w:tcPr>
            <w:tcW w:w="2587" w:type="dxa"/>
            <w:tcBorders>
              <w:top w:val="nil"/>
              <w:bottom w:val="nil"/>
            </w:tcBorders>
          </w:tcPr>
          <w:p w:rsidR="00000000" w:rsidRDefault="00000000">
            <w:pPr>
              <w:ind w:right="340"/>
              <w:jc w:val="right"/>
            </w:pPr>
            <w:r>
              <w:t>2 144 diplômés</w:t>
            </w:r>
          </w:p>
        </w:tc>
      </w:tr>
      <w:tr w:rsidR="00000000">
        <w:tblPrEx>
          <w:tblCellMar>
            <w:top w:w="0" w:type="dxa"/>
            <w:bottom w:w="0" w:type="dxa"/>
          </w:tblCellMar>
        </w:tblPrEx>
        <w:trPr>
          <w:jc w:val="center"/>
        </w:trPr>
        <w:tc>
          <w:tcPr>
            <w:tcW w:w="1454" w:type="dxa"/>
            <w:tcBorders>
              <w:top w:val="nil"/>
              <w:bottom w:val="nil"/>
            </w:tcBorders>
          </w:tcPr>
          <w:p w:rsidR="00000000" w:rsidRDefault="00000000">
            <w:pPr>
              <w:jc w:val="center"/>
            </w:pPr>
            <w:r>
              <w:t>1997</w:t>
            </w:r>
          </w:p>
        </w:tc>
        <w:tc>
          <w:tcPr>
            <w:tcW w:w="2587" w:type="dxa"/>
            <w:tcBorders>
              <w:top w:val="nil"/>
              <w:bottom w:val="nil"/>
            </w:tcBorders>
          </w:tcPr>
          <w:p w:rsidR="00000000" w:rsidRDefault="00000000">
            <w:pPr>
              <w:ind w:right="340"/>
              <w:jc w:val="right"/>
            </w:pPr>
            <w:r>
              <w:t>2 884 diplômés</w:t>
            </w:r>
          </w:p>
        </w:tc>
      </w:tr>
      <w:tr w:rsidR="00000000">
        <w:tblPrEx>
          <w:tblCellMar>
            <w:top w:w="0" w:type="dxa"/>
            <w:bottom w:w="0" w:type="dxa"/>
          </w:tblCellMar>
        </w:tblPrEx>
        <w:trPr>
          <w:jc w:val="center"/>
        </w:trPr>
        <w:tc>
          <w:tcPr>
            <w:tcW w:w="1454" w:type="dxa"/>
            <w:tcBorders>
              <w:top w:val="nil"/>
            </w:tcBorders>
          </w:tcPr>
          <w:p w:rsidR="00000000" w:rsidRDefault="00000000">
            <w:pPr>
              <w:jc w:val="center"/>
            </w:pPr>
            <w:r>
              <w:t>1998</w:t>
            </w:r>
          </w:p>
        </w:tc>
        <w:tc>
          <w:tcPr>
            <w:tcW w:w="2587" w:type="dxa"/>
            <w:tcBorders>
              <w:top w:val="nil"/>
            </w:tcBorders>
          </w:tcPr>
          <w:p w:rsidR="00000000" w:rsidRDefault="00000000">
            <w:pPr>
              <w:ind w:right="340"/>
              <w:jc w:val="right"/>
            </w:pPr>
            <w:r>
              <w:t>3 701 diplômés</w:t>
            </w:r>
          </w:p>
        </w:tc>
      </w:tr>
    </w:tbl>
    <w:p w:rsidR="00000000" w:rsidRDefault="00000000"/>
    <w:p w:rsidR="00000000" w:rsidRDefault="00000000">
      <w:pPr>
        <w:jc w:val="center"/>
        <w:rPr>
          <w:b/>
          <w:bCs/>
        </w:rPr>
      </w:pPr>
      <w:r>
        <w:rPr>
          <w:b/>
          <w:bCs/>
        </w:rPr>
        <w:t>4.  Budgets de l’éducation</w:t>
      </w:r>
    </w:p>
    <w:p w:rsidR="00000000" w:rsidRDefault="00000000"/>
    <w:p w:rsidR="00000000" w:rsidRDefault="00000000">
      <w:pPr>
        <w:spacing w:after="240"/>
      </w:pPr>
      <w:r>
        <w:t>455.</w:t>
      </w:r>
      <w:r>
        <w:tab/>
        <w:t>Comme les statistiques suivantes le montrent, le montant des crédits consacrés à l’éducation est demeuré le même depuis la soumission du rapport initial, en pourcentage de l’ensemble du budget de l’État et du PNB, mais il faudrait relever que ce pourcentage est relativement élevé:</w:t>
      </w:r>
    </w:p>
    <w:p w:rsidR="00000000" w:rsidRDefault="00000000">
      <w:pPr>
        <w:jc w:val="center"/>
        <w:rPr>
          <w:b/>
          <w:bCs/>
        </w:rPr>
      </w:pPr>
      <w:r>
        <w:rPr>
          <w:b/>
          <w:bCs/>
        </w:rPr>
        <w:t>Tableau 72</w:t>
      </w:r>
    </w:p>
    <w:p w:rsidR="00000000" w:rsidRDefault="00000000">
      <w:pPr>
        <w:jc w:val="center"/>
        <w:rPr>
          <w:b/>
          <w:bCs/>
        </w:rPr>
      </w:pPr>
    </w:p>
    <w:p w:rsidR="00000000" w:rsidRDefault="00000000">
      <w:pPr>
        <w:jc w:val="center"/>
        <w:rPr>
          <w:b/>
          <w:bCs/>
        </w:rPr>
      </w:pPr>
      <w:r>
        <w:rPr>
          <w:b/>
          <w:bCs/>
        </w:rPr>
        <w:t>Dépenses nationales d’éducation, par poste de dépenses et services</w:t>
      </w:r>
      <w:r>
        <w:rPr>
          <w:b/>
          <w:bCs/>
        </w:rPr>
        <w:br/>
        <w:t>(1990-1998)</w:t>
      </w:r>
    </w:p>
    <w:p w:rsidR="00000000" w:rsidRDefault="00000000">
      <w:pPr>
        <w:jc w:val="center"/>
        <w:rPr>
          <w:b/>
          <w:bCs/>
        </w:rPr>
      </w:pPr>
    </w:p>
    <w:tbl>
      <w:tblPr>
        <w:tblW w:w="0" w:type="auto"/>
        <w:jc w:val="center"/>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3543"/>
      </w:tblGrid>
      <w:tr w:rsidR="00000000">
        <w:tblPrEx>
          <w:tblCellMar>
            <w:top w:w="0" w:type="dxa"/>
            <w:bottom w:w="0" w:type="dxa"/>
          </w:tblCellMar>
        </w:tblPrEx>
        <w:trPr>
          <w:jc w:val="center"/>
        </w:trPr>
        <w:tc>
          <w:tcPr>
            <w:tcW w:w="2127" w:type="dxa"/>
            <w:tcBorders>
              <w:bottom w:val="single" w:sz="4" w:space="0" w:color="auto"/>
            </w:tcBorders>
          </w:tcPr>
          <w:p w:rsidR="00000000" w:rsidRDefault="00000000">
            <w:pPr>
              <w:jc w:val="center"/>
            </w:pPr>
            <w:r>
              <w:t>Année civile</w:t>
            </w:r>
          </w:p>
        </w:tc>
        <w:tc>
          <w:tcPr>
            <w:tcW w:w="3543" w:type="dxa"/>
            <w:tcBorders>
              <w:bottom w:val="single" w:sz="4" w:space="0" w:color="auto"/>
            </w:tcBorders>
          </w:tcPr>
          <w:p w:rsidR="00000000" w:rsidRDefault="00000000">
            <w:pPr>
              <w:jc w:val="center"/>
            </w:pPr>
            <w:r>
              <w:t>Total général en prix courants et en pourcentage du PNB</w:t>
            </w:r>
          </w:p>
        </w:tc>
      </w:tr>
      <w:tr w:rsidR="00000000">
        <w:tblPrEx>
          <w:tblCellMar>
            <w:top w:w="0" w:type="dxa"/>
            <w:bottom w:w="0" w:type="dxa"/>
          </w:tblCellMar>
        </w:tblPrEx>
        <w:trPr>
          <w:jc w:val="center"/>
        </w:trPr>
        <w:tc>
          <w:tcPr>
            <w:tcW w:w="2127" w:type="dxa"/>
            <w:tcBorders>
              <w:bottom w:val="nil"/>
            </w:tcBorders>
          </w:tcPr>
          <w:p w:rsidR="00000000" w:rsidRDefault="00000000">
            <w:pPr>
              <w:jc w:val="center"/>
              <w:rPr>
                <w:lang w:val="en-GB"/>
              </w:rPr>
            </w:pPr>
            <w:r>
              <w:rPr>
                <w:lang w:val="en-GB"/>
              </w:rPr>
              <w:t>1990</w:t>
            </w:r>
          </w:p>
        </w:tc>
        <w:tc>
          <w:tcPr>
            <w:tcW w:w="3543" w:type="dxa"/>
            <w:tcBorders>
              <w:bottom w:val="nil"/>
            </w:tcBorders>
          </w:tcPr>
          <w:p w:rsidR="00000000" w:rsidRDefault="00000000">
            <w:pPr>
              <w:ind w:right="1021"/>
              <w:jc w:val="right"/>
              <w:rPr>
                <w:lang w:val="en-GB"/>
              </w:rPr>
            </w:pPr>
            <w:r>
              <w:rPr>
                <w:lang w:val="en-GB"/>
              </w:rPr>
              <w:t>8,5      </w:t>
            </w:r>
          </w:p>
        </w:tc>
      </w:tr>
      <w:tr w:rsidR="00000000">
        <w:tblPrEx>
          <w:tblCellMar>
            <w:top w:w="0" w:type="dxa"/>
            <w:bottom w:w="0" w:type="dxa"/>
          </w:tblCellMar>
        </w:tblPrEx>
        <w:trPr>
          <w:jc w:val="center"/>
        </w:trPr>
        <w:tc>
          <w:tcPr>
            <w:tcW w:w="2127" w:type="dxa"/>
            <w:tcBorders>
              <w:top w:val="nil"/>
              <w:bottom w:val="nil"/>
            </w:tcBorders>
          </w:tcPr>
          <w:p w:rsidR="00000000" w:rsidRDefault="00000000">
            <w:pPr>
              <w:jc w:val="center"/>
              <w:rPr>
                <w:lang w:val="en-GB"/>
              </w:rPr>
            </w:pPr>
            <w:r>
              <w:rPr>
                <w:lang w:val="en-GB"/>
              </w:rPr>
              <w:t>1991</w:t>
            </w:r>
          </w:p>
        </w:tc>
        <w:tc>
          <w:tcPr>
            <w:tcW w:w="3543" w:type="dxa"/>
            <w:tcBorders>
              <w:top w:val="nil"/>
              <w:bottom w:val="nil"/>
            </w:tcBorders>
          </w:tcPr>
          <w:p w:rsidR="00000000" w:rsidRDefault="00000000">
            <w:pPr>
              <w:ind w:right="1021"/>
              <w:jc w:val="right"/>
              <w:rPr>
                <w:lang w:val="en-GB"/>
              </w:rPr>
            </w:pPr>
            <w:r>
              <w:rPr>
                <w:lang w:val="en-GB"/>
              </w:rPr>
              <w:t>8,5      </w:t>
            </w:r>
          </w:p>
        </w:tc>
      </w:tr>
      <w:tr w:rsidR="00000000">
        <w:tblPrEx>
          <w:tblCellMar>
            <w:top w:w="0" w:type="dxa"/>
            <w:bottom w:w="0" w:type="dxa"/>
          </w:tblCellMar>
        </w:tblPrEx>
        <w:trPr>
          <w:jc w:val="center"/>
        </w:trPr>
        <w:tc>
          <w:tcPr>
            <w:tcW w:w="2127" w:type="dxa"/>
            <w:tcBorders>
              <w:top w:val="nil"/>
              <w:bottom w:val="nil"/>
            </w:tcBorders>
          </w:tcPr>
          <w:p w:rsidR="00000000" w:rsidRDefault="00000000">
            <w:pPr>
              <w:jc w:val="center"/>
              <w:rPr>
                <w:lang w:val="en-GB"/>
              </w:rPr>
            </w:pPr>
            <w:r>
              <w:rPr>
                <w:lang w:val="en-GB"/>
              </w:rPr>
              <w:t>1992</w:t>
            </w:r>
          </w:p>
        </w:tc>
        <w:tc>
          <w:tcPr>
            <w:tcW w:w="3543" w:type="dxa"/>
            <w:tcBorders>
              <w:top w:val="nil"/>
              <w:bottom w:val="nil"/>
            </w:tcBorders>
          </w:tcPr>
          <w:p w:rsidR="00000000" w:rsidRDefault="00000000">
            <w:pPr>
              <w:ind w:right="1021"/>
              <w:jc w:val="right"/>
              <w:rPr>
                <w:lang w:val="en-GB"/>
              </w:rPr>
            </w:pPr>
            <w:r>
              <w:rPr>
                <w:lang w:val="en-GB"/>
              </w:rPr>
              <w:t>8,6      </w:t>
            </w:r>
          </w:p>
        </w:tc>
      </w:tr>
      <w:tr w:rsidR="00000000">
        <w:tblPrEx>
          <w:tblCellMar>
            <w:top w:w="0" w:type="dxa"/>
            <w:bottom w:w="0" w:type="dxa"/>
          </w:tblCellMar>
        </w:tblPrEx>
        <w:trPr>
          <w:jc w:val="center"/>
        </w:trPr>
        <w:tc>
          <w:tcPr>
            <w:tcW w:w="2127" w:type="dxa"/>
            <w:tcBorders>
              <w:top w:val="nil"/>
              <w:bottom w:val="nil"/>
            </w:tcBorders>
          </w:tcPr>
          <w:p w:rsidR="00000000" w:rsidRDefault="00000000">
            <w:pPr>
              <w:jc w:val="center"/>
              <w:rPr>
                <w:lang w:val="en-GB"/>
              </w:rPr>
            </w:pPr>
            <w:r>
              <w:rPr>
                <w:lang w:val="en-GB"/>
              </w:rPr>
              <w:t>1993</w:t>
            </w:r>
          </w:p>
        </w:tc>
        <w:tc>
          <w:tcPr>
            <w:tcW w:w="3543" w:type="dxa"/>
            <w:tcBorders>
              <w:top w:val="nil"/>
              <w:bottom w:val="nil"/>
            </w:tcBorders>
          </w:tcPr>
          <w:p w:rsidR="00000000" w:rsidRDefault="00000000">
            <w:pPr>
              <w:ind w:right="1021"/>
              <w:jc w:val="right"/>
              <w:rPr>
                <w:lang w:val="en-GB"/>
              </w:rPr>
            </w:pPr>
            <w:r>
              <w:rPr>
                <w:lang w:val="en-GB"/>
              </w:rPr>
              <w:t>9,1      </w:t>
            </w:r>
          </w:p>
        </w:tc>
      </w:tr>
      <w:tr w:rsidR="00000000">
        <w:tblPrEx>
          <w:tblCellMar>
            <w:top w:w="0" w:type="dxa"/>
            <w:bottom w:w="0" w:type="dxa"/>
          </w:tblCellMar>
        </w:tblPrEx>
        <w:trPr>
          <w:jc w:val="center"/>
        </w:trPr>
        <w:tc>
          <w:tcPr>
            <w:tcW w:w="2127" w:type="dxa"/>
            <w:tcBorders>
              <w:top w:val="nil"/>
              <w:bottom w:val="nil"/>
            </w:tcBorders>
          </w:tcPr>
          <w:p w:rsidR="00000000" w:rsidRDefault="00000000">
            <w:pPr>
              <w:jc w:val="center"/>
              <w:rPr>
                <w:lang w:val="en-GB"/>
              </w:rPr>
            </w:pPr>
            <w:r>
              <w:rPr>
                <w:lang w:val="en-GB"/>
              </w:rPr>
              <w:t>1994</w:t>
            </w:r>
          </w:p>
        </w:tc>
        <w:tc>
          <w:tcPr>
            <w:tcW w:w="3543" w:type="dxa"/>
            <w:tcBorders>
              <w:top w:val="nil"/>
              <w:bottom w:val="nil"/>
            </w:tcBorders>
          </w:tcPr>
          <w:p w:rsidR="00000000" w:rsidRDefault="00000000">
            <w:pPr>
              <w:ind w:right="1021"/>
              <w:jc w:val="right"/>
              <w:rPr>
                <w:lang w:val="en-GB"/>
              </w:rPr>
            </w:pPr>
            <w:r>
              <w:rPr>
                <w:lang w:val="en-GB"/>
              </w:rPr>
              <w:t>9,5      </w:t>
            </w:r>
          </w:p>
        </w:tc>
      </w:tr>
      <w:tr w:rsidR="00000000">
        <w:tblPrEx>
          <w:tblCellMar>
            <w:top w:w="0" w:type="dxa"/>
            <w:bottom w:w="0" w:type="dxa"/>
          </w:tblCellMar>
        </w:tblPrEx>
        <w:trPr>
          <w:jc w:val="center"/>
        </w:trPr>
        <w:tc>
          <w:tcPr>
            <w:tcW w:w="2127" w:type="dxa"/>
            <w:tcBorders>
              <w:top w:val="nil"/>
              <w:bottom w:val="nil"/>
            </w:tcBorders>
          </w:tcPr>
          <w:p w:rsidR="00000000" w:rsidRDefault="00000000">
            <w:pPr>
              <w:jc w:val="center"/>
              <w:rPr>
                <w:lang w:val="en-GB"/>
              </w:rPr>
            </w:pPr>
            <w:r>
              <w:rPr>
                <w:lang w:val="en-GB"/>
              </w:rPr>
              <w:t>1995</w:t>
            </w:r>
          </w:p>
        </w:tc>
        <w:tc>
          <w:tcPr>
            <w:tcW w:w="3543" w:type="dxa"/>
            <w:tcBorders>
              <w:top w:val="nil"/>
              <w:bottom w:val="nil"/>
            </w:tcBorders>
          </w:tcPr>
          <w:p w:rsidR="00000000" w:rsidRDefault="00000000">
            <w:pPr>
              <w:ind w:right="1021"/>
              <w:jc w:val="right"/>
              <w:rPr>
                <w:lang w:val="en-GB"/>
              </w:rPr>
            </w:pPr>
            <w:r>
              <w:rPr>
                <w:lang w:val="en-GB"/>
              </w:rPr>
              <w:t>9,9      </w:t>
            </w:r>
          </w:p>
        </w:tc>
      </w:tr>
      <w:tr w:rsidR="00000000">
        <w:tblPrEx>
          <w:tblCellMar>
            <w:top w:w="0" w:type="dxa"/>
            <w:bottom w:w="0" w:type="dxa"/>
          </w:tblCellMar>
        </w:tblPrEx>
        <w:trPr>
          <w:jc w:val="center"/>
        </w:trPr>
        <w:tc>
          <w:tcPr>
            <w:tcW w:w="2127" w:type="dxa"/>
            <w:tcBorders>
              <w:top w:val="nil"/>
              <w:bottom w:val="nil"/>
            </w:tcBorders>
          </w:tcPr>
          <w:p w:rsidR="00000000" w:rsidRDefault="00000000">
            <w:pPr>
              <w:tabs>
                <w:tab w:val="center" w:pos="955"/>
                <w:tab w:val="right" w:pos="1911"/>
              </w:tabs>
              <w:rPr>
                <w:lang w:val="en-GB"/>
              </w:rPr>
            </w:pPr>
            <w:r>
              <w:rPr>
                <w:lang w:val="en-GB"/>
              </w:rPr>
              <w:tab/>
              <w:t>1996</w:t>
            </w:r>
            <w:r>
              <w:rPr>
                <w:lang w:val="en-GB"/>
              </w:rPr>
              <w:tab/>
            </w:r>
          </w:p>
        </w:tc>
        <w:tc>
          <w:tcPr>
            <w:tcW w:w="3543" w:type="dxa"/>
            <w:tcBorders>
              <w:top w:val="nil"/>
              <w:bottom w:val="nil"/>
            </w:tcBorders>
          </w:tcPr>
          <w:p w:rsidR="00000000" w:rsidRDefault="00000000">
            <w:pPr>
              <w:ind w:right="1021"/>
              <w:jc w:val="right"/>
              <w:rPr>
                <w:lang w:val="en-GB"/>
              </w:rPr>
            </w:pPr>
            <w:r>
              <w:rPr>
                <w:lang w:val="en-GB"/>
              </w:rPr>
              <w:t>10,1      </w:t>
            </w:r>
          </w:p>
        </w:tc>
      </w:tr>
      <w:tr w:rsidR="00000000">
        <w:tblPrEx>
          <w:tblCellMar>
            <w:top w:w="0" w:type="dxa"/>
            <w:bottom w:w="0" w:type="dxa"/>
          </w:tblCellMar>
        </w:tblPrEx>
        <w:trPr>
          <w:jc w:val="center"/>
        </w:trPr>
        <w:tc>
          <w:tcPr>
            <w:tcW w:w="2127" w:type="dxa"/>
            <w:tcBorders>
              <w:top w:val="nil"/>
              <w:bottom w:val="nil"/>
            </w:tcBorders>
          </w:tcPr>
          <w:p w:rsidR="00000000" w:rsidRDefault="00000000">
            <w:pPr>
              <w:jc w:val="center"/>
              <w:rPr>
                <w:lang w:val="en-GB"/>
              </w:rPr>
            </w:pPr>
            <w:r>
              <w:rPr>
                <w:lang w:val="en-GB"/>
              </w:rPr>
              <w:t>1997</w:t>
            </w:r>
          </w:p>
        </w:tc>
        <w:tc>
          <w:tcPr>
            <w:tcW w:w="3543" w:type="dxa"/>
            <w:tcBorders>
              <w:top w:val="nil"/>
              <w:bottom w:val="nil"/>
            </w:tcBorders>
          </w:tcPr>
          <w:p w:rsidR="00000000" w:rsidRDefault="00000000">
            <w:pPr>
              <w:ind w:right="1021"/>
              <w:jc w:val="right"/>
              <w:rPr>
                <w:lang w:val="en-GB"/>
              </w:rPr>
            </w:pPr>
            <w:r>
              <w:rPr>
                <w:lang w:val="en-GB"/>
              </w:rPr>
              <w:t>10,1      </w:t>
            </w:r>
          </w:p>
        </w:tc>
      </w:tr>
      <w:tr w:rsidR="00000000">
        <w:tblPrEx>
          <w:tblCellMar>
            <w:top w:w="0" w:type="dxa"/>
            <w:bottom w:w="0" w:type="dxa"/>
          </w:tblCellMar>
        </w:tblPrEx>
        <w:trPr>
          <w:jc w:val="center"/>
        </w:trPr>
        <w:tc>
          <w:tcPr>
            <w:tcW w:w="2127" w:type="dxa"/>
            <w:tcBorders>
              <w:top w:val="nil"/>
            </w:tcBorders>
          </w:tcPr>
          <w:p w:rsidR="00000000" w:rsidRDefault="00000000">
            <w:pPr>
              <w:jc w:val="center"/>
              <w:rPr>
                <w:lang w:val="en-GB"/>
              </w:rPr>
            </w:pPr>
            <w:r>
              <w:rPr>
                <w:lang w:val="en-GB"/>
              </w:rPr>
              <w:t>1998</w:t>
            </w:r>
          </w:p>
        </w:tc>
        <w:tc>
          <w:tcPr>
            <w:tcW w:w="3543" w:type="dxa"/>
            <w:tcBorders>
              <w:top w:val="nil"/>
            </w:tcBorders>
          </w:tcPr>
          <w:p w:rsidR="00000000" w:rsidRDefault="00000000">
            <w:pPr>
              <w:ind w:right="1021"/>
              <w:jc w:val="right"/>
            </w:pPr>
            <w:r>
              <w:t>10,1      </w:t>
            </w:r>
          </w:p>
        </w:tc>
      </w:tr>
    </w:tbl>
    <w:p w:rsidR="00000000" w:rsidRDefault="00000000"/>
    <w:p w:rsidR="00000000" w:rsidRDefault="00000000">
      <w:pPr>
        <w:ind w:left="1134" w:firstLine="567"/>
      </w:pPr>
      <w:r>
        <w:rPr>
          <w:i/>
          <w:iCs/>
        </w:rPr>
        <w:t xml:space="preserve">   Source</w:t>
      </w:r>
      <w:r>
        <w:t>: Bureau central de Statistique.</w:t>
      </w:r>
    </w:p>
    <w:p w:rsidR="00000000" w:rsidRDefault="00000000"/>
    <w:p w:rsidR="00000000" w:rsidRDefault="00000000">
      <w:pPr>
        <w:jc w:val="center"/>
        <w:rPr>
          <w:b/>
          <w:bCs/>
        </w:rPr>
      </w:pPr>
      <w:r>
        <w:br w:type="page"/>
      </w:r>
      <w:r>
        <w:rPr>
          <w:b/>
          <w:bCs/>
        </w:rPr>
        <w:t>Tableau 73</w:t>
      </w:r>
    </w:p>
    <w:p w:rsidR="00000000" w:rsidRDefault="00000000">
      <w:pPr>
        <w:jc w:val="center"/>
        <w:rPr>
          <w:b/>
          <w:bCs/>
        </w:rPr>
      </w:pPr>
    </w:p>
    <w:p w:rsidR="00000000" w:rsidRDefault="00000000">
      <w:pPr>
        <w:jc w:val="center"/>
        <w:rPr>
          <w:b/>
          <w:bCs/>
        </w:rPr>
      </w:pPr>
      <w:r>
        <w:rPr>
          <w:b/>
          <w:bCs/>
        </w:rPr>
        <w:t>Dépenses nationales d’éducation du Ministère de l’éducation, 1995</w:t>
      </w:r>
      <w:r>
        <w:rPr>
          <w:b/>
          <w:bCs/>
        </w:rPr>
        <w:noBreakHyphen/>
        <w:t>1998</w:t>
      </w:r>
    </w:p>
    <w:p w:rsidR="00000000" w:rsidRDefault="00000000">
      <w:pPr>
        <w:tabs>
          <w:tab w:val="left" w:pos="960"/>
        </w:tabs>
        <w:ind w:left="567"/>
      </w:pPr>
    </w:p>
    <w:tbl>
      <w:tblPr>
        <w:tblW w:w="0" w:type="auto"/>
        <w:jc w:val="center"/>
        <w:tblInd w:w="1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0"/>
        <w:gridCol w:w="2782"/>
        <w:gridCol w:w="2783"/>
      </w:tblGrid>
      <w:tr w:rsidR="00000000">
        <w:tblPrEx>
          <w:tblCellMar>
            <w:top w:w="0" w:type="dxa"/>
            <w:bottom w:w="0" w:type="dxa"/>
          </w:tblCellMar>
        </w:tblPrEx>
        <w:trPr>
          <w:jc w:val="center"/>
        </w:trPr>
        <w:tc>
          <w:tcPr>
            <w:tcW w:w="2090" w:type="dxa"/>
          </w:tcPr>
          <w:p w:rsidR="00000000" w:rsidRDefault="00000000">
            <w:pPr>
              <w:jc w:val="center"/>
            </w:pPr>
            <w:r>
              <w:t>Année</w:t>
            </w:r>
          </w:p>
        </w:tc>
        <w:tc>
          <w:tcPr>
            <w:tcW w:w="2782" w:type="dxa"/>
          </w:tcPr>
          <w:p w:rsidR="00000000" w:rsidRDefault="00000000">
            <w:pPr>
              <w:jc w:val="center"/>
            </w:pPr>
            <w:r>
              <w:t>Montant fixé (1995)</w:t>
            </w:r>
            <w:r>
              <w:rPr>
                <w:b/>
                <w:bCs/>
              </w:rPr>
              <w:t>*</w:t>
            </w:r>
          </w:p>
        </w:tc>
        <w:tc>
          <w:tcPr>
            <w:tcW w:w="2783" w:type="dxa"/>
          </w:tcPr>
          <w:p w:rsidR="00000000" w:rsidRDefault="00000000">
            <w:pPr>
              <w:jc w:val="center"/>
            </w:pPr>
            <w:r>
              <w:t>Montant effectif</w:t>
            </w:r>
          </w:p>
        </w:tc>
      </w:tr>
      <w:tr w:rsidR="00000000">
        <w:tblPrEx>
          <w:tblCellMar>
            <w:top w:w="0" w:type="dxa"/>
            <w:bottom w:w="0" w:type="dxa"/>
          </w:tblCellMar>
        </w:tblPrEx>
        <w:trPr>
          <w:jc w:val="center"/>
        </w:trPr>
        <w:tc>
          <w:tcPr>
            <w:tcW w:w="2090" w:type="dxa"/>
            <w:tcBorders>
              <w:bottom w:val="nil"/>
            </w:tcBorders>
          </w:tcPr>
          <w:p w:rsidR="00000000" w:rsidRDefault="00000000">
            <w:pPr>
              <w:jc w:val="center"/>
            </w:pPr>
            <w:r>
              <w:t>1995</w:t>
            </w:r>
          </w:p>
        </w:tc>
        <w:tc>
          <w:tcPr>
            <w:tcW w:w="2782" w:type="dxa"/>
            <w:tcBorders>
              <w:bottom w:val="nil"/>
            </w:tcBorders>
          </w:tcPr>
          <w:p w:rsidR="00000000" w:rsidRDefault="00000000">
            <w:pPr>
              <w:jc w:val="center"/>
            </w:pPr>
            <w:r>
              <w:t xml:space="preserve">NIS 25,6 millliards </w:t>
            </w:r>
          </w:p>
        </w:tc>
        <w:tc>
          <w:tcPr>
            <w:tcW w:w="2783" w:type="dxa"/>
            <w:tcBorders>
              <w:bottom w:val="nil"/>
            </w:tcBorders>
          </w:tcPr>
          <w:p w:rsidR="00000000" w:rsidRDefault="00000000">
            <w:pPr>
              <w:jc w:val="center"/>
            </w:pPr>
            <w:r>
              <w:t xml:space="preserve">NIS 25,6 millliards </w:t>
            </w:r>
          </w:p>
        </w:tc>
      </w:tr>
      <w:tr w:rsidR="00000000">
        <w:tblPrEx>
          <w:tblCellMar>
            <w:top w:w="0" w:type="dxa"/>
            <w:bottom w:w="0" w:type="dxa"/>
          </w:tblCellMar>
        </w:tblPrEx>
        <w:trPr>
          <w:jc w:val="center"/>
        </w:trPr>
        <w:tc>
          <w:tcPr>
            <w:tcW w:w="2090" w:type="dxa"/>
            <w:tcBorders>
              <w:top w:val="nil"/>
              <w:bottom w:val="nil"/>
            </w:tcBorders>
          </w:tcPr>
          <w:p w:rsidR="00000000" w:rsidRDefault="00000000">
            <w:pPr>
              <w:jc w:val="center"/>
            </w:pPr>
            <w:r>
              <w:t>1996</w:t>
            </w:r>
          </w:p>
        </w:tc>
        <w:tc>
          <w:tcPr>
            <w:tcW w:w="2782" w:type="dxa"/>
            <w:tcBorders>
              <w:top w:val="nil"/>
              <w:bottom w:val="nil"/>
            </w:tcBorders>
          </w:tcPr>
          <w:p w:rsidR="00000000" w:rsidRDefault="00000000">
            <w:pPr>
              <w:jc w:val="center"/>
            </w:pPr>
            <w:r>
              <w:t xml:space="preserve">NIS 26,8 millliards </w:t>
            </w:r>
          </w:p>
        </w:tc>
        <w:tc>
          <w:tcPr>
            <w:tcW w:w="2783" w:type="dxa"/>
            <w:tcBorders>
              <w:top w:val="nil"/>
              <w:bottom w:val="nil"/>
            </w:tcBorders>
          </w:tcPr>
          <w:p w:rsidR="00000000" w:rsidRDefault="00000000">
            <w:pPr>
              <w:jc w:val="center"/>
            </w:pPr>
            <w:r>
              <w:t xml:space="preserve">NIS 30,6 millliards </w:t>
            </w:r>
          </w:p>
        </w:tc>
      </w:tr>
      <w:tr w:rsidR="00000000">
        <w:tblPrEx>
          <w:tblCellMar>
            <w:top w:w="0" w:type="dxa"/>
            <w:bottom w:w="0" w:type="dxa"/>
          </w:tblCellMar>
        </w:tblPrEx>
        <w:trPr>
          <w:jc w:val="center"/>
        </w:trPr>
        <w:tc>
          <w:tcPr>
            <w:tcW w:w="2090" w:type="dxa"/>
            <w:tcBorders>
              <w:top w:val="nil"/>
              <w:bottom w:val="nil"/>
            </w:tcBorders>
          </w:tcPr>
          <w:p w:rsidR="00000000" w:rsidRDefault="00000000">
            <w:pPr>
              <w:jc w:val="center"/>
            </w:pPr>
            <w:r>
              <w:t>1997</w:t>
            </w:r>
          </w:p>
        </w:tc>
        <w:tc>
          <w:tcPr>
            <w:tcW w:w="2782" w:type="dxa"/>
            <w:tcBorders>
              <w:top w:val="nil"/>
              <w:bottom w:val="nil"/>
            </w:tcBorders>
          </w:tcPr>
          <w:p w:rsidR="00000000" w:rsidRDefault="00000000">
            <w:pPr>
              <w:jc w:val="center"/>
            </w:pPr>
            <w:r>
              <w:t xml:space="preserve">NIS 27,4 millliards </w:t>
            </w:r>
          </w:p>
        </w:tc>
        <w:tc>
          <w:tcPr>
            <w:tcW w:w="2783" w:type="dxa"/>
            <w:tcBorders>
              <w:top w:val="nil"/>
              <w:bottom w:val="nil"/>
            </w:tcBorders>
          </w:tcPr>
          <w:p w:rsidR="00000000" w:rsidRDefault="00000000">
            <w:pPr>
              <w:jc w:val="center"/>
            </w:pPr>
            <w:r>
              <w:t xml:space="preserve">NIS 34,0 millliards </w:t>
            </w:r>
          </w:p>
        </w:tc>
      </w:tr>
      <w:tr w:rsidR="00000000">
        <w:tblPrEx>
          <w:tblCellMar>
            <w:top w:w="0" w:type="dxa"/>
            <w:bottom w:w="0" w:type="dxa"/>
          </w:tblCellMar>
        </w:tblPrEx>
        <w:trPr>
          <w:jc w:val="center"/>
        </w:trPr>
        <w:tc>
          <w:tcPr>
            <w:tcW w:w="2090" w:type="dxa"/>
            <w:tcBorders>
              <w:top w:val="nil"/>
              <w:bottom w:val="single" w:sz="4" w:space="0" w:color="auto"/>
            </w:tcBorders>
          </w:tcPr>
          <w:p w:rsidR="00000000" w:rsidRDefault="00000000">
            <w:pPr>
              <w:jc w:val="center"/>
            </w:pPr>
            <w:r>
              <w:t>1998</w:t>
            </w:r>
          </w:p>
        </w:tc>
        <w:tc>
          <w:tcPr>
            <w:tcW w:w="2782" w:type="dxa"/>
            <w:tcBorders>
              <w:top w:val="nil"/>
              <w:bottom w:val="single" w:sz="4" w:space="0" w:color="auto"/>
            </w:tcBorders>
          </w:tcPr>
          <w:p w:rsidR="00000000" w:rsidRDefault="00000000">
            <w:pPr>
              <w:jc w:val="center"/>
            </w:pPr>
            <w:r>
              <w:t xml:space="preserve">NIS 28,4 millliards </w:t>
            </w:r>
          </w:p>
        </w:tc>
        <w:tc>
          <w:tcPr>
            <w:tcW w:w="2783" w:type="dxa"/>
            <w:tcBorders>
              <w:top w:val="nil"/>
              <w:bottom w:val="single" w:sz="4" w:space="0" w:color="auto"/>
            </w:tcBorders>
          </w:tcPr>
          <w:p w:rsidR="00000000" w:rsidRDefault="00000000">
            <w:pPr>
              <w:jc w:val="center"/>
            </w:pPr>
            <w:r>
              <w:t xml:space="preserve">NIS 37,3 millliards </w:t>
            </w:r>
          </w:p>
        </w:tc>
      </w:tr>
    </w:tbl>
    <w:p w:rsidR="00000000" w:rsidRDefault="00000000"/>
    <w:p w:rsidR="00000000" w:rsidRDefault="00000000">
      <w:pPr>
        <w:tabs>
          <w:tab w:val="left" w:pos="960"/>
        </w:tabs>
        <w:ind w:left="567"/>
      </w:pPr>
      <w:r>
        <w:rPr>
          <w:i/>
          <w:iCs/>
        </w:rPr>
        <w:tab/>
        <w:t>Source</w:t>
      </w:r>
      <w:r>
        <w:t>: Ministère de l’Éducation.</w:t>
      </w:r>
    </w:p>
    <w:p w:rsidR="00000000" w:rsidRDefault="00000000"/>
    <w:p w:rsidR="00000000" w:rsidRDefault="00000000">
      <w:pPr>
        <w:tabs>
          <w:tab w:val="left" w:pos="960"/>
        </w:tabs>
        <w:ind w:left="567"/>
      </w:pPr>
      <w:r>
        <w:tab/>
        <w:t xml:space="preserve">* Après </w:t>
      </w:r>
      <w:r>
        <w:rPr>
          <w:i/>
          <w:iCs/>
        </w:rPr>
        <w:t>ajustement</w:t>
      </w:r>
      <w:r>
        <w:t xml:space="preserve"> pour tenir compte de l’inflation.</w:t>
      </w:r>
    </w:p>
    <w:p w:rsidR="00000000" w:rsidRDefault="00000000"/>
    <w:p w:rsidR="00000000" w:rsidRDefault="00000000">
      <w:pPr>
        <w:spacing w:after="240"/>
      </w:pPr>
      <w:r>
        <w:t>456. Le graphique ci</w:t>
      </w:r>
      <w:r>
        <w:noBreakHyphen/>
        <w:t>après fait apparaître un budget de l’éducation par élève stable et non à la baisse comme certains critiques le prétendent:</w:t>
      </w:r>
    </w:p>
    <w:p w:rsidR="00000000" w:rsidRDefault="00000000">
      <w:pPr>
        <w:jc w:val="center"/>
        <w:rPr>
          <w:b/>
          <w:bCs/>
        </w:rPr>
      </w:pPr>
      <w:r>
        <w:rPr>
          <w:b/>
          <w:bCs/>
        </w:rPr>
        <w:t>Figure 5</w:t>
      </w:r>
    </w:p>
    <w:p w:rsidR="00000000" w:rsidRDefault="00000000">
      <w:pPr>
        <w:jc w:val="center"/>
        <w:rPr>
          <w:b/>
          <w:bCs/>
        </w:rPr>
      </w:pPr>
    </w:p>
    <w:bookmarkStart w:id="63" w:name="_MON_1065600039"/>
    <w:bookmarkStart w:id="64" w:name="_MON_1065604510"/>
    <w:bookmarkStart w:id="65" w:name="_MON_1065614644"/>
    <w:bookmarkStart w:id="66" w:name="_MON_1065614721"/>
    <w:bookmarkStart w:id="67" w:name="_MON_1065616349"/>
    <w:bookmarkStart w:id="68" w:name="_MON_1065616963"/>
    <w:bookmarkStart w:id="69" w:name="_MON_1068544426"/>
    <w:bookmarkStart w:id="70" w:name="_MON_1068544471"/>
    <w:bookmarkStart w:id="71" w:name="_MON_1068544499"/>
    <w:bookmarkStart w:id="72" w:name="_MON_1074518046"/>
    <w:bookmarkStart w:id="73" w:name="_MON_1074518162"/>
    <w:bookmarkStart w:id="74" w:name="_MON_1074518198"/>
    <w:bookmarkStart w:id="75" w:name="_MON_1074578016"/>
    <w:bookmarkEnd w:id="63"/>
    <w:bookmarkEnd w:id="64"/>
    <w:bookmarkEnd w:id="65"/>
    <w:bookmarkEnd w:id="66"/>
    <w:bookmarkEnd w:id="67"/>
    <w:bookmarkEnd w:id="68"/>
    <w:bookmarkEnd w:id="69"/>
    <w:bookmarkEnd w:id="70"/>
    <w:bookmarkEnd w:id="71"/>
    <w:bookmarkEnd w:id="72"/>
    <w:bookmarkEnd w:id="73"/>
    <w:bookmarkEnd w:id="74"/>
    <w:bookmarkEnd w:id="75"/>
    <w:p w:rsidR="00000000" w:rsidRDefault="00000000">
      <w:pPr>
        <w:jc w:val="center"/>
      </w:pPr>
      <w:r>
        <w:object w:dxaOrig="5894" w:dyaOrig="4094">
          <v:shape id="_x0000_i1030" type="#_x0000_t75" style="width:294.75pt;height:204.75pt" o:ole="" fillcolor="window">
            <v:imagedata r:id="rId54" o:title=""/>
          </v:shape>
          <o:OLEObject Type="Embed" ProgID="Excel.Sheet.8" ShapeID="_x0000_i1030" DrawAspect="Content" ObjectID="_1394887767" r:id="rId55"/>
        </w:object>
      </w:r>
    </w:p>
    <w:p w:rsidR="00000000" w:rsidRDefault="00000000">
      <w:pPr>
        <w:rPr>
          <w:sz w:val="20"/>
          <w:szCs w:val="22"/>
        </w:rPr>
      </w:pPr>
    </w:p>
    <w:p w:rsidR="00000000" w:rsidRDefault="00000000">
      <w:pPr>
        <w:ind w:left="567" w:firstLine="567"/>
        <w:rPr>
          <w:szCs w:val="22"/>
        </w:rPr>
      </w:pPr>
      <w:r>
        <w:rPr>
          <w:sz w:val="20"/>
          <w:szCs w:val="22"/>
        </w:rPr>
        <w:tab/>
        <w:t xml:space="preserve">   </w:t>
      </w:r>
      <w:r>
        <w:rPr>
          <w:i/>
          <w:iCs/>
          <w:szCs w:val="22"/>
        </w:rPr>
        <w:t>Note</w:t>
      </w:r>
      <w:r>
        <w:rPr>
          <w:szCs w:val="22"/>
        </w:rPr>
        <w:t>:  À noter que le chiffre pour 1999 est estimatif.</w:t>
      </w:r>
    </w:p>
    <w:p w:rsidR="00000000" w:rsidRDefault="00000000">
      <w:pPr>
        <w:spacing w:after="240"/>
      </w:pPr>
    </w:p>
    <w:p w:rsidR="00000000" w:rsidRDefault="00000000">
      <w:pPr>
        <w:spacing w:after="240"/>
      </w:pPr>
      <w:r>
        <w:t>457.</w:t>
      </w:r>
      <w:r>
        <w:tab/>
        <w:t>Le graphique suivant montre la stabilité du pourcentage des dépenses nationales consacrées à l’éducation au cours des cinq dernières années et une augmentation du pourcentage des dépenses au titre de l’enseignement supérieur.</w:t>
      </w:r>
    </w:p>
    <w:p w:rsidR="00000000" w:rsidRDefault="00000000">
      <w:pPr>
        <w:pStyle w:val="Heading1"/>
        <w:spacing w:after="0"/>
        <w:ind w:firstLine="0"/>
        <w:jc w:val="center"/>
        <w:rPr>
          <w:rFonts w:ascii="Times New Roman" w:hAnsi="Times New Roman"/>
          <w:sz w:val="24"/>
        </w:rPr>
      </w:pPr>
      <w:r>
        <w:rPr>
          <w:sz w:val="20"/>
        </w:rPr>
        <w:br w:type="page"/>
      </w:r>
      <w:r>
        <w:rPr>
          <w:rFonts w:ascii="Times New Roman" w:hAnsi="Times New Roman"/>
          <w:sz w:val="24"/>
        </w:rPr>
        <w:t>Figure 6</w:t>
      </w:r>
    </w:p>
    <w:p w:rsidR="00000000" w:rsidRDefault="00000000"/>
    <w:p w:rsidR="00000000" w:rsidRDefault="00000000">
      <w:pPr>
        <w:jc w:val="center"/>
      </w:pPr>
      <w:r>
        <w:rPr>
          <w:noProof/>
          <w:sz w:val="20"/>
        </w:rPr>
        <w:pict>
          <v:shape id="_x0000_s1033" type="#_x0000_t202" style="position:absolute;left:0;text-align:left;margin-left:101.4pt;margin-top:277.35pt;width:302.25pt;height:42.8pt;z-index:8">
            <v:textbox inset="0,0,0,0">
              <w:txbxContent>
                <w:p w:rsidR="00000000" w:rsidRDefault="00000000">
                  <w:pPr>
                    <w:rPr>
                      <w:rFonts w:ascii="Arial" w:hAnsi="Arial" w:cs="Arial"/>
                      <w:sz w:val="16"/>
                    </w:rPr>
                  </w:pPr>
                  <w:r>
                    <w:rPr>
                      <w:rFonts w:ascii="Arial" w:hAnsi="Arial" w:cs="Arial"/>
                      <w:sz w:val="16"/>
                    </w:rPr>
                    <w:t>Dépenses d’éducation en pourcentage du budget, hors remboursement de la dette</w:t>
                  </w:r>
                </w:p>
                <w:p w:rsidR="00000000" w:rsidRDefault="00000000">
                  <w:pPr>
                    <w:rPr>
                      <w:rFonts w:ascii="Arial" w:hAnsi="Arial" w:cs="Arial"/>
                      <w:sz w:val="16"/>
                    </w:rPr>
                  </w:pPr>
                </w:p>
                <w:p w:rsidR="00000000" w:rsidRDefault="00000000">
                  <w:pPr>
                    <w:spacing w:after="120"/>
                    <w:rPr>
                      <w:rFonts w:ascii="Arial" w:hAnsi="Arial" w:cs="Arial"/>
                      <w:sz w:val="16"/>
                    </w:rPr>
                  </w:pPr>
                  <w:r>
                    <w:rPr>
                      <w:rFonts w:ascii="Arial" w:hAnsi="Arial" w:cs="Arial"/>
                      <w:sz w:val="16"/>
                    </w:rPr>
                    <w:t>Dépenses d’éducation en pourcentage du budget total</w:t>
                  </w:r>
                </w:p>
                <w:p w:rsidR="00000000" w:rsidRDefault="00000000">
                  <w:pPr>
                    <w:spacing w:after="180"/>
                    <w:rPr>
                      <w:rFonts w:ascii="Arial" w:hAnsi="Arial" w:cs="Arial"/>
                      <w:sz w:val="16"/>
                    </w:rPr>
                  </w:pPr>
                  <w:r>
                    <w:rPr>
                      <w:rFonts w:ascii="Arial" w:hAnsi="Arial" w:cs="Arial"/>
                      <w:sz w:val="16"/>
                    </w:rPr>
                    <w:t>Dépenses d’enseignement supérieur en pourcentage du budget total</w:t>
                  </w:r>
                </w:p>
              </w:txbxContent>
            </v:textbox>
          </v:shape>
        </w:pict>
      </w:r>
      <w:bookmarkStart w:id="76" w:name="_MON_1065614772"/>
      <w:bookmarkStart w:id="77" w:name="_MON_1065615111"/>
      <w:bookmarkStart w:id="78" w:name="_MON_1065616318"/>
      <w:bookmarkStart w:id="79" w:name="_MON_1065616980"/>
      <w:bookmarkStart w:id="80" w:name="_MON_1065957720"/>
      <w:bookmarkStart w:id="81" w:name="_MON_1065957795"/>
      <w:bookmarkStart w:id="82" w:name="_MON_1065959071"/>
      <w:bookmarkStart w:id="83" w:name="_MON_1068629577"/>
      <w:bookmarkStart w:id="84" w:name="_MON_1068636100"/>
      <w:bookmarkStart w:id="85" w:name="_MON_1068636206"/>
      <w:bookmarkStart w:id="86" w:name="_MON_1074518667"/>
      <w:bookmarkStart w:id="87" w:name="_MON_1074518877"/>
      <w:bookmarkStart w:id="88" w:name="_MON_1074519296"/>
      <w:bookmarkStart w:id="89" w:name="_MON_1074578250"/>
      <w:bookmarkEnd w:id="76"/>
      <w:bookmarkEnd w:id="77"/>
      <w:bookmarkEnd w:id="78"/>
      <w:bookmarkEnd w:id="79"/>
      <w:bookmarkEnd w:id="80"/>
      <w:bookmarkEnd w:id="81"/>
      <w:bookmarkEnd w:id="82"/>
      <w:bookmarkEnd w:id="83"/>
      <w:bookmarkEnd w:id="84"/>
      <w:bookmarkEnd w:id="85"/>
      <w:bookmarkEnd w:id="86"/>
      <w:bookmarkEnd w:id="87"/>
      <w:bookmarkEnd w:id="88"/>
      <w:bookmarkEnd w:id="89"/>
      <w:r>
        <w:object w:dxaOrig="8275" w:dyaOrig="7587">
          <v:shape id="_x0000_i1031" type="#_x0000_t75" style="width:5in;height:330pt" o:ole="" fillcolor="window">
            <v:imagedata r:id="rId56" o:title=""/>
          </v:shape>
          <o:OLEObject Type="Embed" ProgID="Excel.Sheet.8" ShapeID="_x0000_i1031" DrawAspect="Content" ObjectID="_1394887768" r:id="rId57"/>
        </w:object>
      </w:r>
    </w:p>
    <w:p w:rsidR="00000000" w:rsidRDefault="00000000">
      <w:pPr>
        <w:spacing w:before="240" w:after="240"/>
        <w:ind w:left="567" w:firstLine="567"/>
      </w:pPr>
      <w:r>
        <w:rPr>
          <w:i/>
          <w:iCs/>
        </w:rPr>
        <w:t>Source</w:t>
      </w:r>
      <w:r>
        <w:t>: Ministère des finances.</w:t>
      </w:r>
    </w:p>
    <w:p w:rsidR="00000000" w:rsidRDefault="00000000">
      <w:pPr>
        <w:spacing w:after="240"/>
      </w:pPr>
      <w:r>
        <w:t>458.</w:t>
      </w:r>
      <w:r>
        <w:tab/>
        <w:t>Le graphique suivant fait clairement ressortir une augmentation progressive, depuis 1990, de la part du budget total consacrée aux dépenses d’éducation. Ces trois dernières années, depuis la soumission du rapport initial, le budget est demeuré stable. Les dépenses publiques d’éducation pour 2000 représentent 10 % des dépenses publiques globales.</w:t>
      </w:r>
    </w:p>
    <w:p w:rsidR="00000000" w:rsidRDefault="00000000">
      <w:pPr>
        <w:keepNext/>
        <w:jc w:val="center"/>
        <w:rPr>
          <w:b/>
          <w:bCs/>
        </w:rPr>
      </w:pPr>
      <w:r>
        <w:rPr>
          <w:b/>
          <w:bCs/>
        </w:rPr>
        <w:t>Figure 7</w:t>
      </w:r>
    </w:p>
    <w:bookmarkStart w:id="90" w:name="_MON_1065600082"/>
    <w:bookmarkStart w:id="91" w:name="_MON_1065615164"/>
    <w:bookmarkStart w:id="92" w:name="_MON_1065615201"/>
    <w:bookmarkStart w:id="93" w:name="_MON_1074519737"/>
    <w:bookmarkEnd w:id="90"/>
    <w:bookmarkEnd w:id="91"/>
    <w:bookmarkEnd w:id="92"/>
    <w:bookmarkEnd w:id="93"/>
    <w:p w:rsidR="00000000" w:rsidRDefault="00000000">
      <w:pPr>
        <w:jc w:val="center"/>
      </w:pPr>
      <w:r>
        <w:object w:dxaOrig="7898" w:dyaOrig="4591">
          <v:shape id="_x0000_i1032" type="#_x0000_t75" style="width:387pt;height:225pt" o:ole="" fillcolor="window">
            <v:imagedata r:id="rId58" o:title=""/>
          </v:shape>
          <o:OLEObject Type="Embed" ProgID="Excel.Sheet.8" ShapeID="_x0000_i1032" DrawAspect="Content" ObjectID="_1394887769" r:id="rId59"/>
        </w:object>
      </w:r>
    </w:p>
    <w:p w:rsidR="00000000" w:rsidRDefault="00000000">
      <w:pPr>
        <w:spacing w:before="240" w:after="240"/>
        <w:ind w:left="567" w:firstLine="567"/>
      </w:pPr>
      <w:r>
        <w:rPr>
          <w:i/>
          <w:iCs/>
        </w:rPr>
        <w:t>Source</w:t>
      </w:r>
      <w:r>
        <w:t>: Bureau central de statistique.</w:t>
      </w:r>
    </w:p>
    <w:p w:rsidR="00000000" w:rsidRDefault="00000000">
      <w:pPr>
        <w:keepNext/>
        <w:spacing w:after="240"/>
      </w:pPr>
      <w:r>
        <w:rPr>
          <w:b/>
          <w:bCs/>
        </w:rPr>
        <w:t>Construction de nouvelles écoles</w:t>
      </w:r>
    </w:p>
    <w:p w:rsidR="00000000" w:rsidRDefault="00000000">
      <w:pPr>
        <w:spacing w:after="240"/>
      </w:pPr>
      <w:r>
        <w:t>459.</w:t>
      </w:r>
      <w:r>
        <w:tab/>
        <w:t>Comme il était indiqué dans le rapport initial, depuis quelques années, le Ministère de l’éducation prévoit une enveloppe budgétaire spéciale pour la construction d’écoles, ainsi que l’extension ou la rénovation du parc scolaire.</w:t>
      </w:r>
    </w:p>
    <w:p w:rsidR="00000000" w:rsidRDefault="00000000">
      <w:pPr>
        <w:spacing w:after="240"/>
      </w:pPr>
      <w:r>
        <w:t>460.</w:t>
      </w:r>
      <w:r>
        <w:tab/>
        <w:t>En 2000, le budget de développement s’est élevé à 779 millions de NIS (environ 192,7 millions de dollars). Les pouvoirs publics ont aussi ouvert pour la même année des crédits de 693 millions de NIS (environ 171,4 millions de dollars) en vue de la construction de 1 880 nouvelles salles de classe, de 25 millions de NIS (environ 6,2 millions de dollars) au titre de la rénovation des bâtiments scolaires, de 18 millions de NIS (environ 4,5 millions de dollars) de plus pour l’équipement des nouvelles salles de classe et de 20 millions de NIS (environ 4,9 millions de dollars) pour couvrir les dépenses connexes des écoles.</w:t>
      </w:r>
    </w:p>
    <w:p w:rsidR="00000000" w:rsidRDefault="00000000">
      <w:pPr>
        <w:spacing w:after="240"/>
      </w:pPr>
      <w:r>
        <w:t>461.</w:t>
      </w:r>
      <w:r>
        <w:tab/>
        <w:t>Cette année</w:t>
      </w:r>
      <w:r>
        <w:noBreakHyphen/>
        <w:t>là, les chantiers de construction prioritaires ont été ceux des localités arabes et druzes; 593 salles de classe, soit 31,5 %, devaient être construites dans des localités arabes, druzes (54) et bédouines (ces secteurs représentent 20 % de l’ensemble de la population).</w:t>
      </w:r>
    </w:p>
    <w:p w:rsidR="00000000" w:rsidRDefault="00000000">
      <w:pPr>
        <w:keepNext/>
        <w:spacing w:after="240"/>
      </w:pPr>
      <w:r>
        <w:rPr>
          <w:b/>
          <w:bCs/>
        </w:rPr>
        <w:t>Proximité des écoles</w:t>
      </w:r>
    </w:p>
    <w:p w:rsidR="00000000" w:rsidRDefault="00000000">
      <w:pPr>
        <w:spacing w:after="240"/>
      </w:pPr>
      <w:r>
        <w:t>462.</w:t>
      </w:r>
      <w:r>
        <w:tab/>
        <w:t>Aucun changement notable n’est à signaler à ce sujet depuis la soumission du rapport initial.</w:t>
      </w:r>
    </w:p>
    <w:p w:rsidR="00000000" w:rsidRDefault="00000000">
      <w:pPr>
        <w:keepNext/>
        <w:spacing w:after="240"/>
        <w:jc w:val="center"/>
        <w:rPr>
          <w:b/>
          <w:bCs/>
        </w:rPr>
      </w:pPr>
      <w:r>
        <w:rPr>
          <w:b/>
          <w:bCs/>
        </w:rPr>
        <w:t>5.  Horaires scolaires</w:t>
      </w:r>
    </w:p>
    <w:p w:rsidR="00000000" w:rsidRDefault="00000000">
      <w:pPr>
        <w:keepNext/>
        <w:spacing w:after="240"/>
      </w:pPr>
      <w:r>
        <w:rPr>
          <w:b/>
          <w:bCs/>
        </w:rPr>
        <w:t>a)</w:t>
      </w:r>
      <w:r>
        <w:rPr>
          <w:b/>
          <w:bCs/>
        </w:rPr>
        <w:tab/>
        <w:t>Programmes des écoles maternelles</w:t>
      </w:r>
    </w:p>
    <w:p w:rsidR="00000000" w:rsidRDefault="00000000">
      <w:pPr>
        <w:spacing w:after="240"/>
      </w:pPr>
      <w:r>
        <w:t>463.</w:t>
      </w:r>
      <w:r>
        <w:tab/>
        <w:t>Aucun changement notable n’est à signaler à ce sujet depuis la soumission du rapport initial.</w:t>
      </w:r>
    </w:p>
    <w:p w:rsidR="00000000" w:rsidRDefault="00000000">
      <w:pPr>
        <w:keepNext/>
        <w:spacing w:after="240"/>
        <w:rPr>
          <w:b/>
          <w:bCs/>
        </w:rPr>
      </w:pPr>
      <w:r>
        <w:rPr>
          <w:b/>
          <w:bCs/>
        </w:rPr>
        <w:t>b)</w:t>
      </w:r>
      <w:r>
        <w:rPr>
          <w:b/>
          <w:bCs/>
        </w:rPr>
        <w:tab/>
        <w:t>Enseignement primaire</w:t>
      </w:r>
    </w:p>
    <w:p w:rsidR="00000000" w:rsidRDefault="00000000">
      <w:pPr>
        <w:spacing w:after="240"/>
      </w:pPr>
      <w:r>
        <w:t>464.</w:t>
      </w:r>
      <w:r>
        <w:tab/>
        <w:t>La refonte des programmes de l’enseignement primaire, dont il était fait état dans le rapport initial, est aujourd’hui terminée.</w:t>
      </w:r>
    </w:p>
    <w:p w:rsidR="00000000" w:rsidRDefault="00000000">
      <w:pPr>
        <w:spacing w:after="240"/>
      </w:pPr>
      <w:r>
        <w:t>465.</w:t>
      </w:r>
      <w:r>
        <w:tab/>
        <w:t>Selon les principes actuellement en vigueur, les écoles sont invitées à tirer parti de leur autonomie, à encourager la progression des élèves en fonction de la personnalité de chacun et à améliorer leur connaissance des langues. Il existe un seul et même programme de base, dont chaque école définit l’essentiel. Ce programme comporte sept volets qui reflètent chacun une orientation particulière et déterminent les matières enseignées: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0"/>
        <w:gridCol w:w="5465"/>
      </w:tblGrid>
      <w:tr w:rsidR="00000000">
        <w:tblPrEx>
          <w:tblCellMar>
            <w:top w:w="0" w:type="dxa"/>
            <w:bottom w:w="0" w:type="dxa"/>
          </w:tblCellMar>
        </w:tblPrEx>
        <w:tc>
          <w:tcPr>
            <w:tcW w:w="4030" w:type="dxa"/>
            <w:tcBorders>
              <w:bottom w:val="single" w:sz="4" w:space="0" w:color="auto"/>
            </w:tcBorders>
          </w:tcPr>
          <w:p w:rsidR="00000000" w:rsidRDefault="00000000">
            <w:pPr>
              <w:spacing w:before="60" w:after="60"/>
              <w:jc w:val="center"/>
            </w:pPr>
            <w:r>
              <w:t>Orientation</w:t>
            </w:r>
          </w:p>
        </w:tc>
        <w:tc>
          <w:tcPr>
            <w:tcW w:w="5465" w:type="dxa"/>
            <w:tcBorders>
              <w:bottom w:val="single" w:sz="4" w:space="0" w:color="auto"/>
            </w:tcBorders>
          </w:tcPr>
          <w:p w:rsidR="00000000" w:rsidRDefault="00000000">
            <w:pPr>
              <w:spacing w:before="60" w:after="60"/>
              <w:jc w:val="center"/>
            </w:pPr>
            <w:r>
              <w:t>Matière</w:t>
            </w:r>
          </w:p>
        </w:tc>
      </w:tr>
      <w:tr w:rsidR="00000000">
        <w:tblPrEx>
          <w:tblCellMar>
            <w:top w:w="0" w:type="dxa"/>
            <w:bottom w:w="0" w:type="dxa"/>
          </w:tblCellMar>
        </w:tblPrEx>
        <w:tc>
          <w:tcPr>
            <w:tcW w:w="4030" w:type="dxa"/>
            <w:tcBorders>
              <w:top w:val="single" w:sz="4" w:space="0" w:color="auto"/>
              <w:bottom w:val="nil"/>
            </w:tcBorders>
          </w:tcPr>
          <w:p w:rsidR="00000000" w:rsidRDefault="00000000">
            <w:pPr>
              <w:spacing w:before="60" w:after="60"/>
            </w:pPr>
            <w:r>
              <w:t>Symbolique et linguistique</w:t>
            </w:r>
          </w:p>
        </w:tc>
        <w:tc>
          <w:tcPr>
            <w:tcW w:w="5465" w:type="dxa"/>
            <w:tcBorders>
              <w:bottom w:val="nil"/>
            </w:tcBorders>
          </w:tcPr>
          <w:p w:rsidR="00000000" w:rsidRDefault="00000000">
            <w:pPr>
              <w:spacing w:before="60" w:after="60"/>
            </w:pPr>
            <w:r>
              <w:t>Langues</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Symbolique et logique</w:t>
            </w:r>
          </w:p>
        </w:tc>
        <w:tc>
          <w:tcPr>
            <w:tcW w:w="5465" w:type="dxa"/>
            <w:tcBorders>
              <w:top w:val="nil"/>
              <w:bottom w:val="nil"/>
            </w:tcBorders>
          </w:tcPr>
          <w:p w:rsidR="00000000" w:rsidRDefault="00000000">
            <w:pPr>
              <w:spacing w:before="60" w:after="60"/>
            </w:pPr>
            <w:r>
              <w:t>Mathématiques</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Culturelle, transmission du patrimoine</w:t>
            </w:r>
          </w:p>
        </w:tc>
        <w:tc>
          <w:tcPr>
            <w:tcW w:w="5465" w:type="dxa"/>
            <w:tcBorders>
              <w:top w:val="nil"/>
              <w:bottom w:val="nil"/>
            </w:tcBorders>
          </w:tcPr>
          <w:p w:rsidR="00000000" w:rsidRDefault="00000000">
            <w:pPr>
              <w:spacing w:before="60" w:after="60"/>
            </w:pPr>
            <w:r>
              <w:t>Études culturelles, selon le secteur éducatif</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Humaniste</w:t>
            </w:r>
          </w:p>
        </w:tc>
        <w:tc>
          <w:tcPr>
            <w:tcW w:w="5465" w:type="dxa"/>
            <w:tcBorders>
              <w:top w:val="nil"/>
              <w:bottom w:val="nil"/>
            </w:tcBorders>
          </w:tcPr>
          <w:p w:rsidR="00000000" w:rsidRDefault="00000000">
            <w:pPr>
              <w:spacing w:before="60" w:after="60"/>
            </w:pPr>
            <w:r>
              <w:t>Patriotisme, citoyenneté et démocratie, géographie et histoire</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Scientifique et technologique</w:t>
            </w:r>
          </w:p>
        </w:tc>
        <w:tc>
          <w:tcPr>
            <w:tcW w:w="5465" w:type="dxa"/>
            <w:tcBorders>
              <w:top w:val="nil"/>
              <w:bottom w:val="nil"/>
            </w:tcBorders>
          </w:tcPr>
          <w:p w:rsidR="00000000" w:rsidRDefault="00000000">
            <w:pPr>
              <w:spacing w:before="60" w:after="60"/>
            </w:pPr>
            <w:r>
              <w:t>Sciences, technologie, information/communications</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Esthétique et artistique</w:t>
            </w:r>
          </w:p>
        </w:tc>
        <w:tc>
          <w:tcPr>
            <w:tcW w:w="5465" w:type="dxa"/>
            <w:tcBorders>
              <w:top w:val="nil"/>
              <w:bottom w:val="nil"/>
            </w:tcBorders>
          </w:tcPr>
          <w:p w:rsidR="00000000" w:rsidRDefault="00000000">
            <w:pPr>
              <w:spacing w:before="60" w:after="60"/>
            </w:pPr>
            <w:r>
              <w:t>Littérature, musique, peinture, danse, théâtre</w:t>
            </w:r>
          </w:p>
        </w:tc>
      </w:tr>
      <w:tr w:rsidR="00000000">
        <w:tblPrEx>
          <w:tblCellMar>
            <w:top w:w="0" w:type="dxa"/>
            <w:bottom w:w="0" w:type="dxa"/>
          </w:tblCellMar>
        </w:tblPrEx>
        <w:tc>
          <w:tcPr>
            <w:tcW w:w="4030" w:type="dxa"/>
            <w:tcBorders>
              <w:top w:val="nil"/>
            </w:tcBorders>
          </w:tcPr>
          <w:p w:rsidR="00000000" w:rsidRDefault="00000000">
            <w:pPr>
              <w:spacing w:before="60" w:after="60"/>
            </w:pPr>
            <w:r>
              <w:t>Motricité, activité physique</w:t>
            </w:r>
          </w:p>
        </w:tc>
        <w:tc>
          <w:tcPr>
            <w:tcW w:w="5465" w:type="dxa"/>
            <w:tcBorders>
              <w:top w:val="nil"/>
            </w:tcBorders>
          </w:tcPr>
          <w:p w:rsidR="00000000" w:rsidRDefault="00000000">
            <w:pPr>
              <w:spacing w:before="60" w:after="60"/>
            </w:pPr>
            <w:r>
              <w:t>Éducation physique, danse</w:t>
            </w:r>
          </w:p>
        </w:tc>
      </w:tr>
    </w:tbl>
    <w:p w:rsidR="00000000" w:rsidRDefault="00000000">
      <w:pPr>
        <w:keepNext/>
        <w:spacing w:before="240" w:after="240"/>
        <w:rPr>
          <w:b/>
          <w:bCs/>
        </w:rPr>
      </w:pPr>
      <w:r>
        <w:rPr>
          <w:b/>
          <w:bCs/>
        </w:rPr>
        <w:t>c)</w:t>
      </w:r>
      <w:r>
        <w:rPr>
          <w:b/>
          <w:bCs/>
        </w:rPr>
        <w:tab/>
        <w:t>Enseignement secondaire</w:t>
      </w:r>
    </w:p>
    <w:p w:rsidR="00000000" w:rsidRDefault="00000000">
      <w:pPr>
        <w:spacing w:after="240"/>
      </w:pPr>
      <w:r>
        <w:t>466.</w:t>
      </w:r>
      <w:r>
        <w:tab/>
        <w:t>Aucun changement notable n’est à signaler à ce sujet depuis la soumission du rapport initial. Il faudrait noter le mode de financement du système d’enseignement secondaire, par élève, qui est fonction du niveau, de la discipline et du profil de l’enseignant. Un tel système donne un avantage budgétaire aux matières technologiques, aux matières qui font l’objet d’épreuves au baccalauréat et aux programmes d’aide spéciaux, mentionnés dans la section suivante.</w:t>
      </w:r>
    </w:p>
    <w:p w:rsidR="00000000" w:rsidRDefault="00000000">
      <w:pPr>
        <w:keepNext/>
        <w:spacing w:after="240"/>
        <w:jc w:val="center"/>
        <w:rPr>
          <w:b/>
          <w:bCs/>
        </w:rPr>
      </w:pPr>
      <w:r>
        <w:rPr>
          <w:b/>
          <w:bCs/>
        </w:rPr>
        <w:t>6.  Égalité des chances en matière d’éducation</w:t>
      </w:r>
    </w:p>
    <w:p w:rsidR="00000000" w:rsidRDefault="00000000">
      <w:pPr>
        <w:spacing w:after="240"/>
      </w:pPr>
      <w:r>
        <w:t>467.</w:t>
      </w:r>
      <w:r>
        <w:tab/>
        <w:t>Le Ministère de l’éducation considère comme de son devoir de réduire les inégalités observées dans le système éducatif. Il s’est fixé pour principales priorités au début de 1999 de remédier aux déséquilibres dont souffrent les zones périphériques et les groupes défavorisés de la population, de prendre des mesures en faveur du système scolaire arabe, de relever le niveau de l’éducation spécialisée et d’améliorer les taux d’admission au baccalauréat.</w:t>
      </w:r>
    </w:p>
    <w:p w:rsidR="00000000" w:rsidRDefault="00000000">
      <w:pPr>
        <w:keepNext/>
        <w:spacing w:after="240"/>
      </w:pPr>
      <w:r>
        <w:t>468.</w:t>
      </w:r>
      <w:r>
        <w:tab/>
        <w:t>Les principaux programmes destinés à réaliser ces objectifs sont les suivants:</w:t>
      </w:r>
    </w:p>
    <w:p w:rsidR="00000000" w:rsidRDefault="00000000">
      <w:pPr>
        <w:numPr>
          <w:ilvl w:val="0"/>
          <w:numId w:val="398"/>
        </w:numPr>
        <w:spacing w:after="240"/>
      </w:pPr>
      <w:r>
        <w:t>Application de la loi sur l’instruction obligatoire et gratuite en faveur des enfants de 3 à 4 ans dans les localités défavorisées quels que soient les groupes de population considérés (évoquée plus bas au titre de l’article 13);</w:t>
      </w:r>
    </w:p>
    <w:p w:rsidR="00000000" w:rsidRDefault="00000000">
      <w:pPr>
        <w:numPr>
          <w:ilvl w:val="0"/>
          <w:numId w:val="398"/>
        </w:numPr>
        <w:spacing w:after="240"/>
      </w:pPr>
      <w:r>
        <w:t>Programmes tendant à relever le niveau de l’admission au baccalauréat (évoqués plus bas au titre de l’article 13);</w:t>
      </w:r>
    </w:p>
    <w:p w:rsidR="00000000" w:rsidRDefault="00000000">
      <w:pPr>
        <w:numPr>
          <w:ilvl w:val="0"/>
          <w:numId w:val="398"/>
        </w:numPr>
        <w:spacing w:after="240"/>
      </w:pPr>
      <w:r>
        <w:t>Programmes de prévention du décrochage scolaire (évoqués plus bas au titre de l’article 13);</w:t>
      </w:r>
    </w:p>
    <w:p w:rsidR="00000000" w:rsidRDefault="00000000">
      <w:pPr>
        <w:numPr>
          <w:ilvl w:val="0"/>
          <w:numId w:val="398"/>
        </w:numPr>
        <w:spacing w:after="240"/>
      </w:pPr>
      <w:r>
        <w:t>Programme quinquennal de mesures concrètes en faveur du secteur arabe (évoqué plus bas au titre de l’article 13);</w:t>
      </w:r>
    </w:p>
    <w:p w:rsidR="00000000" w:rsidRDefault="00000000">
      <w:pPr>
        <w:numPr>
          <w:ilvl w:val="0"/>
          <w:numId w:val="398"/>
        </w:numPr>
        <w:spacing w:after="240"/>
      </w:pPr>
      <w:r>
        <w:t>Programme de mesures concrètes en matière de construction (évoqué plus bas au titre de l’article 13).</w:t>
      </w:r>
    </w:p>
    <w:p w:rsidR="00000000" w:rsidRDefault="00000000">
      <w:pPr>
        <w:spacing w:after="240"/>
      </w:pPr>
      <w:r>
        <w:t>469.</w:t>
      </w:r>
      <w:r>
        <w:tab/>
        <w:t>Le Ministère de l’éducation a reconnu un rang de priorité élevé à trois autres questions, à savoir la réduction de la violence et de la toxicomanie dans les écoles, la promotion de l’enseignement scientifique et technique et l’adoption de mesures en vue de renforcer l’esprit démocratique des élèves et l’étude de la culture juive. Ces questions sont étroitement liées à la réduction des fractures et à l’aide à apporter aux groupes de population démunis.</w:t>
      </w:r>
    </w:p>
    <w:p w:rsidR="00000000" w:rsidRDefault="00000000">
      <w:pPr>
        <w:keepNext/>
        <w:spacing w:after="240"/>
        <w:rPr>
          <w:b/>
          <w:bCs/>
        </w:rPr>
      </w:pPr>
      <w:r>
        <w:rPr>
          <w:b/>
          <w:bCs/>
        </w:rPr>
        <w:t>a)</w:t>
      </w:r>
      <w:r>
        <w:rPr>
          <w:b/>
          <w:bCs/>
        </w:rPr>
        <w:tab/>
        <w:t>Coefficient garçons/filles dans le système éducatif</w:t>
      </w:r>
    </w:p>
    <w:p w:rsidR="00000000" w:rsidRDefault="00000000">
      <w:pPr>
        <w:spacing w:after="240"/>
      </w:pPr>
      <w:r>
        <w:t>470.</w:t>
      </w:r>
      <w:r>
        <w:tab/>
        <w:t>Le pourcentage de réussite au baccalauréat demeure plus élevé parmi les filles que chez les garçons, 56 % contre 47 % de ceux qui achèvent la douzième année d’études, ce qui traduit une amélioration. Le tableau suivant donne le nombre d’élèves scolarisés. Si les chiffres peuvent sembler différents, c’est que le mode de traitement des données a changé: il est plus fiable et fait moins appel aux estimations. On peut se reporter aussi à ce qui est dit des taux d’abandon scolaire à la section 3 e) consacrée à l’article 13.</w:t>
      </w:r>
    </w:p>
    <w:p w:rsidR="00000000" w:rsidRDefault="00000000">
      <w:pPr>
        <w:spacing w:after="240"/>
      </w:pPr>
      <w:r>
        <w:t>471.</w:t>
      </w:r>
      <w:r>
        <w:tab/>
        <w:t>Aucun changement n’est à signaler à propos du coefficient hommes/femmes dans les établissements d’enseignement supérieur depuis la soumission du rapport initial.</w:t>
      </w:r>
    </w:p>
    <w:p w:rsidR="00000000" w:rsidRDefault="00000000">
      <w:pPr>
        <w:spacing w:after="120"/>
        <w:jc w:val="center"/>
        <w:rPr>
          <w:b/>
          <w:bCs/>
        </w:rPr>
      </w:pPr>
      <w:r>
        <w:br w:type="page"/>
      </w:r>
      <w:r>
        <w:rPr>
          <w:b/>
          <w:bCs/>
        </w:rPr>
        <w:t>Tableau 74</w:t>
      </w:r>
    </w:p>
    <w:p w:rsidR="00000000" w:rsidRDefault="00000000">
      <w:pPr>
        <w:keepNext/>
        <w:spacing w:after="120"/>
        <w:jc w:val="center"/>
        <w:rPr>
          <w:b/>
          <w:bCs/>
        </w:rPr>
      </w:pPr>
      <w:r>
        <w:rPr>
          <w:b/>
          <w:bCs/>
        </w:rPr>
        <w:t>Effectifs scolaires par type d’établissement, âge et sexe des élèves</w:t>
      </w:r>
      <w:r>
        <w:rPr>
          <w:b/>
          <w:bCs/>
        </w:rPr>
        <w:br/>
        <w:t>(en milliers, dans le groupe de population concerné)</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779"/>
        <w:gridCol w:w="780"/>
        <w:gridCol w:w="780"/>
        <w:gridCol w:w="780"/>
        <w:gridCol w:w="850"/>
        <w:gridCol w:w="851"/>
        <w:gridCol w:w="933"/>
        <w:gridCol w:w="768"/>
      </w:tblGrid>
      <w:tr w:rsidR="00000000">
        <w:tblPrEx>
          <w:tblCellMar>
            <w:top w:w="0" w:type="dxa"/>
            <w:bottom w:w="0" w:type="dxa"/>
          </w:tblCellMar>
        </w:tblPrEx>
        <w:trPr>
          <w:cantSplit/>
        </w:trPr>
        <w:tc>
          <w:tcPr>
            <w:tcW w:w="2835" w:type="dxa"/>
            <w:vMerge w:val="restart"/>
          </w:tcPr>
          <w:p w:rsidR="00000000" w:rsidRDefault="00000000">
            <w:pPr>
              <w:rPr>
                <w:sz w:val="20"/>
                <w:szCs w:val="18"/>
              </w:rPr>
            </w:pPr>
          </w:p>
        </w:tc>
        <w:tc>
          <w:tcPr>
            <w:tcW w:w="6521" w:type="dxa"/>
            <w:gridSpan w:val="8"/>
          </w:tcPr>
          <w:p w:rsidR="00000000" w:rsidRDefault="00000000">
            <w:pPr>
              <w:jc w:val="center"/>
              <w:rPr>
                <w:sz w:val="20"/>
                <w:szCs w:val="18"/>
              </w:rPr>
            </w:pPr>
            <w:r>
              <w:rPr>
                <w:sz w:val="20"/>
                <w:szCs w:val="18"/>
              </w:rPr>
              <w:t>Âge</w:t>
            </w:r>
          </w:p>
        </w:tc>
      </w:tr>
      <w:tr w:rsidR="00000000">
        <w:tblPrEx>
          <w:tblCellMar>
            <w:top w:w="0" w:type="dxa"/>
            <w:bottom w:w="0" w:type="dxa"/>
          </w:tblCellMar>
        </w:tblPrEx>
        <w:trPr>
          <w:cantSplit/>
        </w:trPr>
        <w:tc>
          <w:tcPr>
            <w:tcW w:w="2835" w:type="dxa"/>
            <w:vMerge/>
          </w:tcPr>
          <w:p w:rsidR="00000000" w:rsidRDefault="00000000">
            <w:pPr>
              <w:rPr>
                <w:sz w:val="20"/>
                <w:szCs w:val="18"/>
              </w:rPr>
            </w:pPr>
          </w:p>
        </w:tc>
        <w:tc>
          <w:tcPr>
            <w:tcW w:w="779" w:type="dxa"/>
            <w:vMerge w:val="restart"/>
            <w:vAlign w:val="center"/>
          </w:tcPr>
          <w:p w:rsidR="00000000" w:rsidRDefault="00000000">
            <w:pPr>
              <w:ind w:right="113"/>
              <w:jc w:val="center"/>
              <w:rPr>
                <w:sz w:val="20"/>
                <w:szCs w:val="18"/>
              </w:rPr>
            </w:pPr>
            <w:r>
              <w:rPr>
                <w:sz w:val="20"/>
                <w:szCs w:val="18"/>
              </w:rPr>
              <w:t>17</w:t>
            </w:r>
          </w:p>
        </w:tc>
        <w:tc>
          <w:tcPr>
            <w:tcW w:w="780" w:type="dxa"/>
            <w:vMerge w:val="restart"/>
            <w:vAlign w:val="center"/>
          </w:tcPr>
          <w:p w:rsidR="00000000" w:rsidRDefault="00000000">
            <w:pPr>
              <w:ind w:right="113"/>
              <w:jc w:val="center"/>
              <w:rPr>
                <w:sz w:val="20"/>
                <w:szCs w:val="18"/>
              </w:rPr>
            </w:pPr>
            <w:r>
              <w:rPr>
                <w:sz w:val="20"/>
                <w:szCs w:val="18"/>
              </w:rPr>
              <w:t>16</w:t>
            </w:r>
          </w:p>
        </w:tc>
        <w:tc>
          <w:tcPr>
            <w:tcW w:w="780" w:type="dxa"/>
            <w:vMerge w:val="restart"/>
            <w:vAlign w:val="center"/>
          </w:tcPr>
          <w:p w:rsidR="00000000" w:rsidRDefault="00000000">
            <w:pPr>
              <w:ind w:right="113"/>
              <w:jc w:val="center"/>
              <w:rPr>
                <w:sz w:val="20"/>
                <w:szCs w:val="18"/>
              </w:rPr>
            </w:pPr>
            <w:r>
              <w:rPr>
                <w:sz w:val="20"/>
                <w:szCs w:val="18"/>
              </w:rPr>
              <w:t>15</w:t>
            </w:r>
          </w:p>
        </w:tc>
        <w:tc>
          <w:tcPr>
            <w:tcW w:w="780" w:type="dxa"/>
            <w:vMerge w:val="restart"/>
            <w:vAlign w:val="center"/>
          </w:tcPr>
          <w:p w:rsidR="00000000" w:rsidRDefault="00000000">
            <w:pPr>
              <w:ind w:right="113"/>
              <w:jc w:val="center"/>
              <w:rPr>
                <w:sz w:val="20"/>
                <w:szCs w:val="18"/>
              </w:rPr>
            </w:pPr>
            <w:r>
              <w:rPr>
                <w:sz w:val="20"/>
                <w:szCs w:val="18"/>
              </w:rPr>
              <w:t>14</w:t>
            </w:r>
          </w:p>
        </w:tc>
        <w:tc>
          <w:tcPr>
            <w:tcW w:w="2634" w:type="dxa"/>
            <w:gridSpan w:val="3"/>
          </w:tcPr>
          <w:p w:rsidR="00000000" w:rsidRDefault="00000000">
            <w:pPr>
              <w:jc w:val="center"/>
              <w:rPr>
                <w:sz w:val="20"/>
                <w:szCs w:val="18"/>
              </w:rPr>
            </w:pPr>
            <w:r>
              <w:rPr>
                <w:sz w:val="20"/>
                <w:szCs w:val="18"/>
              </w:rPr>
              <w:t>14-17</w:t>
            </w:r>
          </w:p>
        </w:tc>
        <w:tc>
          <w:tcPr>
            <w:tcW w:w="768" w:type="dxa"/>
            <w:vMerge w:val="restart"/>
            <w:vAlign w:val="center"/>
          </w:tcPr>
          <w:p w:rsidR="00000000" w:rsidRDefault="00000000">
            <w:pPr>
              <w:jc w:val="center"/>
              <w:rPr>
                <w:sz w:val="20"/>
                <w:szCs w:val="18"/>
              </w:rPr>
            </w:pPr>
            <w:r>
              <w:rPr>
                <w:sz w:val="20"/>
                <w:szCs w:val="18"/>
              </w:rPr>
              <w:t>6-13</w:t>
            </w:r>
          </w:p>
        </w:tc>
      </w:tr>
      <w:tr w:rsidR="00000000">
        <w:tblPrEx>
          <w:tblCellMar>
            <w:top w:w="0" w:type="dxa"/>
            <w:bottom w:w="0" w:type="dxa"/>
          </w:tblCellMar>
        </w:tblPrEx>
        <w:trPr>
          <w:cantSplit/>
        </w:trPr>
        <w:tc>
          <w:tcPr>
            <w:tcW w:w="2835" w:type="dxa"/>
            <w:vMerge/>
          </w:tcPr>
          <w:p w:rsidR="00000000" w:rsidRDefault="00000000">
            <w:pPr>
              <w:rPr>
                <w:sz w:val="20"/>
                <w:szCs w:val="18"/>
              </w:rPr>
            </w:pPr>
          </w:p>
        </w:tc>
        <w:tc>
          <w:tcPr>
            <w:tcW w:w="779" w:type="dxa"/>
            <w:vMerge/>
          </w:tcPr>
          <w:p w:rsidR="00000000" w:rsidRDefault="00000000">
            <w:pPr>
              <w:ind w:right="113"/>
              <w:jc w:val="right"/>
              <w:rPr>
                <w:sz w:val="20"/>
                <w:szCs w:val="18"/>
              </w:rPr>
            </w:pPr>
          </w:p>
        </w:tc>
        <w:tc>
          <w:tcPr>
            <w:tcW w:w="780" w:type="dxa"/>
            <w:vMerge/>
          </w:tcPr>
          <w:p w:rsidR="00000000" w:rsidRDefault="00000000">
            <w:pPr>
              <w:ind w:right="113"/>
              <w:jc w:val="right"/>
              <w:rPr>
                <w:sz w:val="20"/>
                <w:szCs w:val="18"/>
              </w:rPr>
            </w:pPr>
          </w:p>
        </w:tc>
        <w:tc>
          <w:tcPr>
            <w:tcW w:w="780" w:type="dxa"/>
            <w:vMerge/>
          </w:tcPr>
          <w:p w:rsidR="00000000" w:rsidRDefault="00000000">
            <w:pPr>
              <w:ind w:right="113"/>
              <w:jc w:val="right"/>
              <w:rPr>
                <w:sz w:val="20"/>
                <w:szCs w:val="18"/>
              </w:rPr>
            </w:pPr>
          </w:p>
        </w:tc>
        <w:tc>
          <w:tcPr>
            <w:tcW w:w="780" w:type="dxa"/>
            <w:vMerge/>
          </w:tcPr>
          <w:p w:rsidR="00000000" w:rsidRDefault="00000000">
            <w:pPr>
              <w:ind w:right="113"/>
              <w:jc w:val="right"/>
              <w:rPr>
                <w:sz w:val="20"/>
                <w:szCs w:val="18"/>
              </w:rPr>
            </w:pPr>
          </w:p>
        </w:tc>
        <w:tc>
          <w:tcPr>
            <w:tcW w:w="850" w:type="dxa"/>
          </w:tcPr>
          <w:p w:rsidR="00000000" w:rsidRDefault="00000000">
            <w:pPr>
              <w:jc w:val="center"/>
              <w:rPr>
                <w:sz w:val="20"/>
                <w:szCs w:val="18"/>
              </w:rPr>
            </w:pPr>
            <w:r>
              <w:rPr>
                <w:sz w:val="20"/>
                <w:szCs w:val="18"/>
              </w:rPr>
              <w:t>Filles</w:t>
            </w:r>
          </w:p>
        </w:tc>
        <w:tc>
          <w:tcPr>
            <w:tcW w:w="851" w:type="dxa"/>
          </w:tcPr>
          <w:p w:rsidR="00000000" w:rsidRDefault="00000000">
            <w:pPr>
              <w:jc w:val="center"/>
              <w:rPr>
                <w:sz w:val="18"/>
                <w:szCs w:val="18"/>
              </w:rPr>
            </w:pPr>
            <w:r>
              <w:rPr>
                <w:sz w:val="18"/>
                <w:szCs w:val="18"/>
              </w:rPr>
              <w:t>Garçons</w:t>
            </w:r>
          </w:p>
        </w:tc>
        <w:tc>
          <w:tcPr>
            <w:tcW w:w="933" w:type="dxa"/>
          </w:tcPr>
          <w:p w:rsidR="00000000" w:rsidRDefault="00000000">
            <w:pPr>
              <w:jc w:val="center"/>
              <w:rPr>
                <w:sz w:val="20"/>
                <w:szCs w:val="18"/>
              </w:rPr>
            </w:pPr>
            <w:r>
              <w:rPr>
                <w:sz w:val="20"/>
                <w:szCs w:val="18"/>
              </w:rPr>
              <w:t>Total</w:t>
            </w:r>
          </w:p>
        </w:tc>
        <w:tc>
          <w:tcPr>
            <w:tcW w:w="768" w:type="dxa"/>
            <w:vMerge/>
          </w:tcPr>
          <w:p w:rsidR="00000000" w:rsidRDefault="00000000">
            <w:pPr>
              <w:rPr>
                <w:sz w:val="20"/>
                <w:szCs w:val="18"/>
              </w:rPr>
            </w:pPr>
          </w:p>
        </w:tc>
      </w:tr>
      <w:tr w:rsidR="00000000">
        <w:tblPrEx>
          <w:tblCellMar>
            <w:top w:w="0" w:type="dxa"/>
            <w:bottom w:w="0" w:type="dxa"/>
          </w:tblCellMar>
        </w:tblPrEx>
        <w:tc>
          <w:tcPr>
            <w:tcW w:w="2835" w:type="dxa"/>
            <w:tcBorders>
              <w:bottom w:val="nil"/>
            </w:tcBorders>
          </w:tcPr>
          <w:p w:rsidR="00000000" w:rsidRDefault="00000000">
            <w:pPr>
              <w:rPr>
                <w:sz w:val="20"/>
                <w:szCs w:val="18"/>
              </w:rPr>
            </w:pPr>
            <w:r>
              <w:rPr>
                <w:sz w:val="20"/>
                <w:szCs w:val="18"/>
              </w:rPr>
              <w:t>1996/97 − Total</w:t>
            </w:r>
          </w:p>
        </w:tc>
        <w:tc>
          <w:tcPr>
            <w:tcW w:w="779" w:type="dxa"/>
            <w:tcBorders>
              <w:bottom w:val="nil"/>
            </w:tcBorders>
          </w:tcPr>
          <w:p w:rsidR="00000000" w:rsidRDefault="00000000">
            <w:pPr>
              <w:ind w:right="142"/>
              <w:jc w:val="right"/>
              <w:rPr>
                <w:sz w:val="20"/>
                <w:szCs w:val="18"/>
              </w:rPr>
            </w:pPr>
            <w:r>
              <w:rPr>
                <w:sz w:val="20"/>
                <w:szCs w:val="18"/>
              </w:rPr>
              <w:t>832</w:t>
            </w:r>
          </w:p>
        </w:tc>
        <w:tc>
          <w:tcPr>
            <w:tcW w:w="780" w:type="dxa"/>
            <w:tcBorders>
              <w:bottom w:val="nil"/>
            </w:tcBorders>
          </w:tcPr>
          <w:p w:rsidR="00000000" w:rsidRDefault="00000000">
            <w:pPr>
              <w:ind w:right="142"/>
              <w:jc w:val="right"/>
              <w:rPr>
                <w:sz w:val="20"/>
                <w:szCs w:val="18"/>
              </w:rPr>
            </w:pPr>
            <w:r>
              <w:rPr>
                <w:sz w:val="20"/>
                <w:szCs w:val="18"/>
              </w:rPr>
              <w:t>900</w:t>
            </w:r>
          </w:p>
        </w:tc>
        <w:tc>
          <w:tcPr>
            <w:tcW w:w="780" w:type="dxa"/>
            <w:tcBorders>
              <w:bottom w:val="nil"/>
            </w:tcBorders>
          </w:tcPr>
          <w:p w:rsidR="00000000" w:rsidRDefault="00000000">
            <w:pPr>
              <w:ind w:right="142"/>
              <w:jc w:val="right"/>
              <w:rPr>
                <w:sz w:val="20"/>
                <w:szCs w:val="18"/>
              </w:rPr>
            </w:pPr>
            <w:r>
              <w:rPr>
                <w:sz w:val="20"/>
                <w:szCs w:val="18"/>
              </w:rPr>
              <w:t>932</w:t>
            </w:r>
          </w:p>
        </w:tc>
        <w:tc>
          <w:tcPr>
            <w:tcW w:w="780" w:type="dxa"/>
            <w:tcBorders>
              <w:bottom w:val="nil"/>
            </w:tcBorders>
          </w:tcPr>
          <w:p w:rsidR="00000000" w:rsidRDefault="00000000">
            <w:pPr>
              <w:ind w:right="113"/>
              <w:jc w:val="right"/>
              <w:rPr>
                <w:sz w:val="20"/>
                <w:szCs w:val="18"/>
              </w:rPr>
            </w:pPr>
            <w:r>
              <w:rPr>
                <w:sz w:val="20"/>
                <w:szCs w:val="18"/>
              </w:rPr>
              <w:t>910</w:t>
            </w:r>
          </w:p>
        </w:tc>
        <w:tc>
          <w:tcPr>
            <w:tcW w:w="850" w:type="dxa"/>
            <w:tcBorders>
              <w:bottom w:val="nil"/>
            </w:tcBorders>
          </w:tcPr>
          <w:p w:rsidR="00000000" w:rsidRDefault="00000000">
            <w:pPr>
              <w:ind w:right="142"/>
              <w:jc w:val="right"/>
              <w:rPr>
                <w:sz w:val="20"/>
                <w:szCs w:val="18"/>
              </w:rPr>
            </w:pPr>
            <w:r>
              <w:rPr>
                <w:sz w:val="20"/>
                <w:szCs w:val="18"/>
              </w:rPr>
              <w:t>947</w:t>
            </w:r>
          </w:p>
        </w:tc>
        <w:tc>
          <w:tcPr>
            <w:tcW w:w="851" w:type="dxa"/>
            <w:tcBorders>
              <w:bottom w:val="nil"/>
            </w:tcBorders>
          </w:tcPr>
          <w:p w:rsidR="00000000" w:rsidRDefault="00000000">
            <w:pPr>
              <w:ind w:right="142"/>
              <w:jc w:val="right"/>
              <w:rPr>
                <w:sz w:val="20"/>
                <w:szCs w:val="18"/>
              </w:rPr>
            </w:pPr>
            <w:r>
              <w:rPr>
                <w:sz w:val="20"/>
                <w:szCs w:val="18"/>
              </w:rPr>
              <w:t>888</w:t>
            </w:r>
          </w:p>
        </w:tc>
        <w:tc>
          <w:tcPr>
            <w:tcW w:w="933" w:type="dxa"/>
            <w:tcBorders>
              <w:bottom w:val="nil"/>
            </w:tcBorders>
          </w:tcPr>
          <w:p w:rsidR="00000000" w:rsidRDefault="00000000">
            <w:pPr>
              <w:ind w:right="142"/>
              <w:jc w:val="right"/>
              <w:rPr>
                <w:sz w:val="20"/>
                <w:szCs w:val="18"/>
              </w:rPr>
            </w:pPr>
            <w:r>
              <w:rPr>
                <w:sz w:val="20"/>
                <w:szCs w:val="18"/>
              </w:rPr>
              <w:t>917</w:t>
            </w:r>
          </w:p>
        </w:tc>
        <w:tc>
          <w:tcPr>
            <w:tcW w:w="768" w:type="dxa"/>
            <w:tcBorders>
              <w:bottom w:val="nil"/>
            </w:tcBorders>
          </w:tcPr>
          <w:p w:rsidR="00000000" w:rsidRDefault="00000000">
            <w:pPr>
              <w:ind w:right="142"/>
              <w:jc w:val="right"/>
              <w:rPr>
                <w:sz w:val="20"/>
                <w:szCs w:val="18"/>
              </w:rPr>
            </w:pPr>
            <w:r>
              <w:rPr>
                <w:sz w:val="20"/>
                <w:szCs w:val="18"/>
              </w:rPr>
              <w:t>950</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1997/98 − Total</w:t>
            </w:r>
          </w:p>
        </w:tc>
        <w:tc>
          <w:tcPr>
            <w:tcW w:w="779" w:type="dxa"/>
            <w:tcBorders>
              <w:top w:val="nil"/>
              <w:bottom w:val="nil"/>
            </w:tcBorders>
          </w:tcPr>
          <w:p w:rsidR="00000000" w:rsidRDefault="00000000">
            <w:pPr>
              <w:ind w:right="142"/>
              <w:jc w:val="right"/>
              <w:rPr>
                <w:sz w:val="20"/>
                <w:szCs w:val="18"/>
              </w:rPr>
            </w:pPr>
            <w:r>
              <w:rPr>
                <w:sz w:val="20"/>
                <w:szCs w:val="18"/>
              </w:rPr>
              <w:t>850</w:t>
            </w:r>
          </w:p>
        </w:tc>
        <w:tc>
          <w:tcPr>
            <w:tcW w:w="780" w:type="dxa"/>
            <w:tcBorders>
              <w:top w:val="nil"/>
              <w:bottom w:val="nil"/>
            </w:tcBorders>
          </w:tcPr>
          <w:p w:rsidR="00000000" w:rsidRDefault="00000000">
            <w:pPr>
              <w:ind w:right="142"/>
              <w:jc w:val="right"/>
              <w:rPr>
                <w:sz w:val="20"/>
                <w:szCs w:val="18"/>
              </w:rPr>
            </w:pPr>
            <w:r>
              <w:rPr>
                <w:sz w:val="20"/>
                <w:szCs w:val="18"/>
              </w:rPr>
              <w:t>904</w:t>
            </w:r>
          </w:p>
        </w:tc>
        <w:tc>
          <w:tcPr>
            <w:tcW w:w="780" w:type="dxa"/>
            <w:tcBorders>
              <w:top w:val="nil"/>
              <w:bottom w:val="nil"/>
            </w:tcBorders>
          </w:tcPr>
          <w:p w:rsidR="00000000" w:rsidRDefault="00000000">
            <w:pPr>
              <w:ind w:right="142"/>
              <w:jc w:val="right"/>
              <w:rPr>
                <w:sz w:val="20"/>
                <w:szCs w:val="18"/>
              </w:rPr>
            </w:pPr>
            <w:r>
              <w:rPr>
                <w:sz w:val="20"/>
                <w:szCs w:val="18"/>
              </w:rPr>
              <w:t>941</w:t>
            </w:r>
          </w:p>
        </w:tc>
        <w:tc>
          <w:tcPr>
            <w:tcW w:w="780" w:type="dxa"/>
            <w:tcBorders>
              <w:top w:val="nil"/>
              <w:bottom w:val="nil"/>
            </w:tcBorders>
          </w:tcPr>
          <w:p w:rsidR="00000000" w:rsidRDefault="00000000">
            <w:pPr>
              <w:ind w:right="113"/>
              <w:jc w:val="right"/>
              <w:rPr>
                <w:sz w:val="20"/>
                <w:szCs w:val="18"/>
              </w:rPr>
            </w:pPr>
            <w:r>
              <w:rPr>
                <w:sz w:val="20"/>
                <w:szCs w:val="18"/>
              </w:rPr>
              <w:t>970</w:t>
            </w:r>
          </w:p>
        </w:tc>
        <w:tc>
          <w:tcPr>
            <w:tcW w:w="850" w:type="dxa"/>
            <w:tcBorders>
              <w:top w:val="nil"/>
              <w:bottom w:val="nil"/>
            </w:tcBorders>
          </w:tcPr>
          <w:p w:rsidR="00000000" w:rsidRDefault="00000000">
            <w:pPr>
              <w:ind w:right="142"/>
              <w:jc w:val="right"/>
              <w:rPr>
                <w:sz w:val="20"/>
                <w:szCs w:val="18"/>
              </w:rPr>
            </w:pPr>
            <w:r>
              <w:rPr>
                <w:sz w:val="20"/>
                <w:szCs w:val="18"/>
              </w:rPr>
              <w:t>947</w:t>
            </w:r>
          </w:p>
        </w:tc>
        <w:tc>
          <w:tcPr>
            <w:tcW w:w="851" w:type="dxa"/>
            <w:tcBorders>
              <w:top w:val="nil"/>
              <w:bottom w:val="nil"/>
            </w:tcBorders>
          </w:tcPr>
          <w:p w:rsidR="00000000" w:rsidRDefault="00000000">
            <w:pPr>
              <w:ind w:right="142"/>
              <w:jc w:val="right"/>
              <w:rPr>
                <w:sz w:val="20"/>
                <w:szCs w:val="18"/>
              </w:rPr>
            </w:pPr>
            <w:r>
              <w:rPr>
                <w:sz w:val="20"/>
                <w:szCs w:val="18"/>
              </w:rPr>
              <w:t>890</w:t>
            </w:r>
          </w:p>
        </w:tc>
        <w:tc>
          <w:tcPr>
            <w:tcW w:w="933" w:type="dxa"/>
            <w:tcBorders>
              <w:top w:val="nil"/>
              <w:bottom w:val="nil"/>
            </w:tcBorders>
          </w:tcPr>
          <w:p w:rsidR="00000000" w:rsidRDefault="00000000">
            <w:pPr>
              <w:ind w:right="142"/>
              <w:jc w:val="right"/>
              <w:rPr>
                <w:sz w:val="20"/>
                <w:szCs w:val="18"/>
              </w:rPr>
            </w:pPr>
            <w:r>
              <w:rPr>
                <w:sz w:val="20"/>
                <w:szCs w:val="18"/>
              </w:rPr>
              <w:t>918</w:t>
            </w:r>
          </w:p>
        </w:tc>
        <w:tc>
          <w:tcPr>
            <w:tcW w:w="768" w:type="dxa"/>
            <w:tcBorders>
              <w:top w:val="nil"/>
              <w:bottom w:val="nil"/>
            </w:tcBorders>
          </w:tcPr>
          <w:p w:rsidR="00000000" w:rsidRDefault="00000000">
            <w:pPr>
              <w:ind w:right="142"/>
              <w:jc w:val="right"/>
              <w:rPr>
                <w:sz w:val="20"/>
                <w:szCs w:val="18"/>
              </w:rPr>
            </w:pPr>
            <w:r>
              <w:rPr>
                <w:sz w:val="20"/>
                <w:szCs w:val="18"/>
              </w:rPr>
              <w:t>963</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c>
          <w:tcPr>
            <w:tcW w:w="2835" w:type="dxa"/>
            <w:tcBorders>
              <w:top w:val="nil"/>
              <w:bottom w:val="single" w:sz="4" w:space="0" w:color="auto"/>
            </w:tcBorders>
          </w:tcPr>
          <w:p w:rsidR="00000000" w:rsidRDefault="00000000">
            <w:pPr>
              <w:rPr>
                <w:sz w:val="20"/>
                <w:szCs w:val="18"/>
              </w:rPr>
            </w:pPr>
            <w:r>
              <w:rPr>
                <w:sz w:val="20"/>
                <w:szCs w:val="18"/>
              </w:rPr>
              <w:t>1998/99 −Total</w:t>
            </w:r>
          </w:p>
        </w:tc>
        <w:tc>
          <w:tcPr>
            <w:tcW w:w="779" w:type="dxa"/>
            <w:tcBorders>
              <w:top w:val="nil"/>
              <w:bottom w:val="single" w:sz="4" w:space="0" w:color="auto"/>
            </w:tcBorders>
          </w:tcPr>
          <w:p w:rsidR="00000000" w:rsidRDefault="00000000">
            <w:pPr>
              <w:ind w:right="142"/>
              <w:jc w:val="right"/>
              <w:rPr>
                <w:sz w:val="20"/>
                <w:szCs w:val="18"/>
              </w:rPr>
            </w:pPr>
            <w:r>
              <w:rPr>
                <w:sz w:val="20"/>
                <w:szCs w:val="18"/>
              </w:rPr>
              <w:t>846</w:t>
            </w:r>
          </w:p>
        </w:tc>
        <w:tc>
          <w:tcPr>
            <w:tcW w:w="780" w:type="dxa"/>
            <w:tcBorders>
              <w:top w:val="nil"/>
              <w:bottom w:val="single" w:sz="4" w:space="0" w:color="auto"/>
            </w:tcBorders>
          </w:tcPr>
          <w:p w:rsidR="00000000" w:rsidRDefault="00000000">
            <w:pPr>
              <w:ind w:right="142"/>
              <w:jc w:val="right"/>
              <w:rPr>
                <w:sz w:val="20"/>
                <w:szCs w:val="18"/>
              </w:rPr>
            </w:pPr>
            <w:r>
              <w:rPr>
                <w:sz w:val="20"/>
                <w:szCs w:val="18"/>
              </w:rPr>
              <w:t>913</w:t>
            </w:r>
          </w:p>
        </w:tc>
        <w:tc>
          <w:tcPr>
            <w:tcW w:w="780" w:type="dxa"/>
            <w:tcBorders>
              <w:top w:val="nil"/>
              <w:bottom w:val="single" w:sz="4" w:space="0" w:color="auto"/>
            </w:tcBorders>
          </w:tcPr>
          <w:p w:rsidR="00000000" w:rsidRDefault="00000000">
            <w:pPr>
              <w:ind w:right="142"/>
              <w:jc w:val="right"/>
              <w:rPr>
                <w:sz w:val="20"/>
                <w:szCs w:val="18"/>
              </w:rPr>
            </w:pPr>
            <w:r>
              <w:rPr>
                <w:sz w:val="20"/>
                <w:szCs w:val="18"/>
              </w:rPr>
              <w:t>942</w:t>
            </w:r>
          </w:p>
        </w:tc>
        <w:tc>
          <w:tcPr>
            <w:tcW w:w="780" w:type="dxa"/>
            <w:tcBorders>
              <w:top w:val="nil"/>
              <w:bottom w:val="single" w:sz="4" w:space="0" w:color="auto"/>
            </w:tcBorders>
          </w:tcPr>
          <w:p w:rsidR="00000000" w:rsidRDefault="00000000">
            <w:pPr>
              <w:ind w:right="113"/>
              <w:jc w:val="right"/>
              <w:rPr>
                <w:sz w:val="20"/>
                <w:szCs w:val="18"/>
              </w:rPr>
            </w:pPr>
            <w:r>
              <w:rPr>
                <w:sz w:val="20"/>
                <w:szCs w:val="18"/>
              </w:rPr>
              <w:t>984</w:t>
            </w:r>
          </w:p>
        </w:tc>
        <w:tc>
          <w:tcPr>
            <w:tcW w:w="850" w:type="dxa"/>
            <w:tcBorders>
              <w:top w:val="nil"/>
              <w:bottom w:val="single" w:sz="4" w:space="0" w:color="auto"/>
            </w:tcBorders>
          </w:tcPr>
          <w:p w:rsidR="00000000" w:rsidRDefault="00000000">
            <w:pPr>
              <w:ind w:right="142"/>
              <w:jc w:val="right"/>
              <w:rPr>
                <w:sz w:val="20"/>
                <w:szCs w:val="18"/>
              </w:rPr>
            </w:pPr>
            <w:r>
              <w:rPr>
                <w:sz w:val="20"/>
                <w:szCs w:val="18"/>
              </w:rPr>
              <w:t>956</w:t>
            </w:r>
          </w:p>
        </w:tc>
        <w:tc>
          <w:tcPr>
            <w:tcW w:w="851" w:type="dxa"/>
            <w:tcBorders>
              <w:top w:val="nil"/>
              <w:bottom w:val="single" w:sz="4" w:space="0" w:color="auto"/>
            </w:tcBorders>
          </w:tcPr>
          <w:p w:rsidR="00000000" w:rsidRDefault="00000000">
            <w:pPr>
              <w:ind w:right="142"/>
              <w:jc w:val="right"/>
              <w:rPr>
                <w:sz w:val="20"/>
                <w:szCs w:val="18"/>
              </w:rPr>
            </w:pPr>
            <w:r>
              <w:rPr>
                <w:sz w:val="20"/>
                <w:szCs w:val="18"/>
              </w:rPr>
              <w:t>897</w:t>
            </w:r>
          </w:p>
        </w:tc>
        <w:tc>
          <w:tcPr>
            <w:tcW w:w="933" w:type="dxa"/>
            <w:tcBorders>
              <w:top w:val="nil"/>
              <w:bottom w:val="single" w:sz="4" w:space="0" w:color="auto"/>
            </w:tcBorders>
          </w:tcPr>
          <w:p w:rsidR="00000000" w:rsidRDefault="00000000">
            <w:pPr>
              <w:ind w:right="142"/>
              <w:jc w:val="right"/>
              <w:rPr>
                <w:sz w:val="20"/>
                <w:szCs w:val="18"/>
              </w:rPr>
            </w:pPr>
            <w:r>
              <w:rPr>
                <w:sz w:val="20"/>
                <w:szCs w:val="18"/>
              </w:rPr>
              <w:t>926</w:t>
            </w:r>
          </w:p>
        </w:tc>
        <w:tc>
          <w:tcPr>
            <w:tcW w:w="768" w:type="dxa"/>
            <w:tcBorders>
              <w:top w:val="nil"/>
              <w:bottom w:val="single" w:sz="4" w:space="0" w:color="auto"/>
            </w:tcBorders>
          </w:tcPr>
          <w:p w:rsidR="00000000" w:rsidRDefault="00000000">
            <w:pPr>
              <w:ind w:right="142"/>
              <w:jc w:val="right"/>
              <w:rPr>
                <w:sz w:val="20"/>
                <w:szCs w:val="18"/>
              </w:rPr>
            </w:pPr>
            <w:r>
              <w:rPr>
                <w:sz w:val="20"/>
                <w:szCs w:val="18"/>
              </w:rPr>
              <w:t>976</w:t>
            </w:r>
          </w:p>
        </w:tc>
      </w:tr>
      <w:tr w:rsidR="00000000">
        <w:tblPrEx>
          <w:tblCellMar>
            <w:top w:w="0" w:type="dxa"/>
            <w:bottom w:w="0" w:type="dxa"/>
          </w:tblCellMar>
        </w:tblPrEx>
        <w:trPr>
          <w:cantSplit/>
        </w:trPr>
        <w:tc>
          <w:tcPr>
            <w:tcW w:w="2835" w:type="dxa"/>
            <w:tcBorders>
              <w:top w:val="single" w:sz="4" w:space="0" w:color="auto"/>
              <w:bottom w:val="single" w:sz="4" w:space="0" w:color="auto"/>
              <w:right w:val="single" w:sz="4" w:space="0" w:color="auto"/>
            </w:tcBorders>
          </w:tcPr>
          <w:p w:rsidR="00000000" w:rsidRDefault="00000000">
            <w:pPr>
              <w:spacing w:before="12" w:after="12"/>
              <w:jc w:val="center"/>
              <w:rPr>
                <w:sz w:val="20"/>
                <w:szCs w:val="18"/>
              </w:rPr>
            </w:pPr>
          </w:p>
        </w:tc>
        <w:tc>
          <w:tcPr>
            <w:tcW w:w="6521" w:type="dxa"/>
            <w:gridSpan w:val="8"/>
            <w:tcBorders>
              <w:top w:val="nil"/>
              <w:left w:val="single" w:sz="4" w:space="0" w:color="auto"/>
              <w:bottom w:val="single" w:sz="4" w:space="0" w:color="auto"/>
            </w:tcBorders>
            <w:vAlign w:val="center"/>
          </w:tcPr>
          <w:p w:rsidR="00000000" w:rsidRDefault="00000000">
            <w:pPr>
              <w:spacing w:before="12" w:after="12"/>
              <w:jc w:val="center"/>
              <w:rPr>
                <w:sz w:val="20"/>
                <w:szCs w:val="18"/>
              </w:rPr>
            </w:pPr>
            <w:r>
              <w:rPr>
                <w:sz w:val="20"/>
                <w:szCs w:val="18"/>
              </w:rPr>
              <w:t>Secteur scolaire juif</w:t>
            </w:r>
          </w:p>
        </w:tc>
      </w:tr>
      <w:tr w:rsidR="00000000">
        <w:tblPrEx>
          <w:tblCellMar>
            <w:top w:w="0" w:type="dxa"/>
            <w:bottom w:w="0" w:type="dxa"/>
          </w:tblCellMar>
        </w:tblPrEx>
        <w:tc>
          <w:tcPr>
            <w:tcW w:w="2835" w:type="dxa"/>
            <w:tcBorders>
              <w:top w:val="single" w:sz="4" w:space="0" w:color="auto"/>
              <w:bottom w:val="nil"/>
            </w:tcBorders>
          </w:tcPr>
          <w:p w:rsidR="00000000" w:rsidRDefault="00000000">
            <w:pPr>
              <w:rPr>
                <w:sz w:val="20"/>
                <w:szCs w:val="18"/>
              </w:rPr>
            </w:pPr>
            <w:r>
              <w:rPr>
                <w:sz w:val="20"/>
                <w:szCs w:val="18"/>
              </w:rPr>
              <w:t>1969/70</w:t>
            </w:r>
          </w:p>
        </w:tc>
        <w:tc>
          <w:tcPr>
            <w:tcW w:w="779" w:type="dxa"/>
            <w:tcBorders>
              <w:top w:val="single" w:sz="4" w:space="0" w:color="auto"/>
              <w:bottom w:val="nil"/>
            </w:tcBorders>
          </w:tcPr>
          <w:p w:rsidR="00000000" w:rsidRDefault="00000000">
            <w:pPr>
              <w:ind w:right="142"/>
              <w:jc w:val="right"/>
              <w:rPr>
                <w:sz w:val="20"/>
                <w:szCs w:val="18"/>
              </w:rPr>
            </w:pPr>
            <w:r>
              <w:rPr>
                <w:sz w:val="20"/>
                <w:szCs w:val="18"/>
              </w:rPr>
              <w:t>438</w:t>
            </w:r>
          </w:p>
        </w:tc>
        <w:tc>
          <w:tcPr>
            <w:tcW w:w="780" w:type="dxa"/>
            <w:tcBorders>
              <w:top w:val="single" w:sz="4" w:space="0" w:color="auto"/>
              <w:bottom w:val="nil"/>
            </w:tcBorders>
          </w:tcPr>
          <w:p w:rsidR="00000000" w:rsidRDefault="00000000">
            <w:pPr>
              <w:ind w:right="142"/>
              <w:jc w:val="right"/>
              <w:rPr>
                <w:sz w:val="20"/>
                <w:szCs w:val="18"/>
              </w:rPr>
            </w:pPr>
            <w:r>
              <w:rPr>
                <w:sz w:val="20"/>
                <w:szCs w:val="18"/>
              </w:rPr>
              <w:t>603</w:t>
            </w:r>
          </w:p>
        </w:tc>
        <w:tc>
          <w:tcPr>
            <w:tcW w:w="780" w:type="dxa"/>
            <w:tcBorders>
              <w:top w:val="single" w:sz="4" w:space="0" w:color="auto"/>
              <w:bottom w:val="nil"/>
            </w:tcBorders>
          </w:tcPr>
          <w:p w:rsidR="00000000" w:rsidRDefault="00000000">
            <w:pPr>
              <w:ind w:right="142"/>
              <w:jc w:val="right"/>
              <w:rPr>
                <w:sz w:val="20"/>
                <w:szCs w:val="18"/>
              </w:rPr>
            </w:pPr>
            <w:r>
              <w:rPr>
                <w:sz w:val="20"/>
                <w:szCs w:val="18"/>
              </w:rPr>
              <w:t>742</w:t>
            </w:r>
          </w:p>
        </w:tc>
        <w:tc>
          <w:tcPr>
            <w:tcW w:w="780" w:type="dxa"/>
            <w:tcBorders>
              <w:top w:val="single" w:sz="4" w:space="0" w:color="auto"/>
              <w:bottom w:val="nil"/>
            </w:tcBorders>
          </w:tcPr>
          <w:p w:rsidR="00000000" w:rsidRDefault="00000000">
            <w:pPr>
              <w:ind w:right="113"/>
              <w:jc w:val="right"/>
              <w:rPr>
                <w:sz w:val="20"/>
                <w:szCs w:val="18"/>
              </w:rPr>
            </w:pPr>
            <w:r>
              <w:rPr>
                <w:sz w:val="20"/>
                <w:szCs w:val="18"/>
              </w:rPr>
              <w:t>910</w:t>
            </w:r>
          </w:p>
        </w:tc>
        <w:tc>
          <w:tcPr>
            <w:tcW w:w="850" w:type="dxa"/>
            <w:tcBorders>
              <w:top w:val="single" w:sz="4" w:space="0" w:color="auto"/>
              <w:bottom w:val="nil"/>
            </w:tcBorders>
          </w:tcPr>
          <w:p w:rsidR="00000000" w:rsidRDefault="00000000">
            <w:pPr>
              <w:ind w:right="142"/>
              <w:jc w:val="right"/>
              <w:rPr>
                <w:sz w:val="20"/>
                <w:szCs w:val="18"/>
              </w:rPr>
            </w:pPr>
            <w:r>
              <w:rPr>
                <w:sz w:val="20"/>
                <w:szCs w:val="18"/>
              </w:rPr>
              <w:t>707</w:t>
            </w:r>
          </w:p>
        </w:tc>
        <w:tc>
          <w:tcPr>
            <w:tcW w:w="851" w:type="dxa"/>
            <w:tcBorders>
              <w:top w:val="single" w:sz="4" w:space="0" w:color="auto"/>
              <w:bottom w:val="nil"/>
            </w:tcBorders>
          </w:tcPr>
          <w:p w:rsidR="00000000" w:rsidRDefault="00000000">
            <w:pPr>
              <w:ind w:right="142"/>
              <w:jc w:val="right"/>
              <w:rPr>
                <w:sz w:val="20"/>
                <w:szCs w:val="18"/>
              </w:rPr>
            </w:pPr>
            <w:r>
              <w:rPr>
                <w:sz w:val="20"/>
                <w:szCs w:val="18"/>
              </w:rPr>
              <w:t>631</w:t>
            </w:r>
          </w:p>
        </w:tc>
        <w:tc>
          <w:tcPr>
            <w:tcW w:w="933" w:type="dxa"/>
            <w:tcBorders>
              <w:top w:val="single" w:sz="4" w:space="0" w:color="auto"/>
              <w:bottom w:val="nil"/>
            </w:tcBorders>
          </w:tcPr>
          <w:p w:rsidR="00000000" w:rsidRDefault="00000000">
            <w:pPr>
              <w:ind w:right="142"/>
              <w:jc w:val="right"/>
              <w:rPr>
                <w:sz w:val="20"/>
                <w:szCs w:val="18"/>
              </w:rPr>
            </w:pPr>
            <w:r>
              <w:rPr>
                <w:sz w:val="20"/>
                <w:szCs w:val="18"/>
              </w:rPr>
              <w:t>668</w:t>
            </w:r>
          </w:p>
        </w:tc>
        <w:tc>
          <w:tcPr>
            <w:tcW w:w="768" w:type="dxa"/>
            <w:tcBorders>
              <w:top w:val="single" w:sz="4" w:space="0" w:color="auto"/>
              <w:bottom w:val="nil"/>
            </w:tcBorders>
          </w:tcPr>
          <w:p w:rsidR="00000000" w:rsidRDefault="00000000">
            <w:pPr>
              <w:ind w:right="142"/>
              <w:jc w:val="center"/>
              <w:rPr>
                <w:sz w:val="20"/>
                <w:szCs w:val="18"/>
              </w:rPr>
            </w:pPr>
            <w:r>
              <w:rPr>
                <w:sz w:val="20"/>
                <w:szCs w:val="18"/>
              </w:rPr>
              <w:t>…</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center"/>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1979/80</w:t>
            </w:r>
          </w:p>
        </w:tc>
        <w:tc>
          <w:tcPr>
            <w:tcW w:w="779" w:type="dxa"/>
            <w:tcBorders>
              <w:top w:val="nil"/>
              <w:bottom w:val="nil"/>
            </w:tcBorders>
          </w:tcPr>
          <w:p w:rsidR="00000000" w:rsidRDefault="00000000">
            <w:pPr>
              <w:ind w:right="142"/>
              <w:jc w:val="right"/>
              <w:rPr>
                <w:sz w:val="20"/>
                <w:szCs w:val="18"/>
              </w:rPr>
            </w:pPr>
            <w:r>
              <w:rPr>
                <w:sz w:val="20"/>
                <w:szCs w:val="18"/>
              </w:rPr>
              <w:t>625</w:t>
            </w:r>
          </w:p>
        </w:tc>
        <w:tc>
          <w:tcPr>
            <w:tcW w:w="780" w:type="dxa"/>
            <w:tcBorders>
              <w:top w:val="nil"/>
              <w:bottom w:val="nil"/>
            </w:tcBorders>
          </w:tcPr>
          <w:p w:rsidR="00000000" w:rsidRDefault="00000000">
            <w:pPr>
              <w:ind w:right="142"/>
              <w:jc w:val="right"/>
              <w:rPr>
                <w:sz w:val="20"/>
                <w:szCs w:val="18"/>
              </w:rPr>
            </w:pPr>
            <w:r>
              <w:rPr>
                <w:sz w:val="20"/>
                <w:szCs w:val="18"/>
              </w:rPr>
              <w:t>743</w:t>
            </w:r>
          </w:p>
        </w:tc>
        <w:tc>
          <w:tcPr>
            <w:tcW w:w="780" w:type="dxa"/>
            <w:tcBorders>
              <w:top w:val="nil"/>
              <w:bottom w:val="nil"/>
            </w:tcBorders>
          </w:tcPr>
          <w:p w:rsidR="00000000" w:rsidRDefault="00000000">
            <w:pPr>
              <w:ind w:right="142"/>
              <w:jc w:val="right"/>
              <w:rPr>
                <w:sz w:val="20"/>
                <w:szCs w:val="18"/>
              </w:rPr>
            </w:pPr>
            <w:r>
              <w:rPr>
                <w:sz w:val="20"/>
                <w:szCs w:val="18"/>
              </w:rPr>
              <w:t>856</w:t>
            </w:r>
          </w:p>
        </w:tc>
        <w:tc>
          <w:tcPr>
            <w:tcW w:w="780" w:type="dxa"/>
            <w:tcBorders>
              <w:top w:val="nil"/>
              <w:bottom w:val="nil"/>
            </w:tcBorders>
          </w:tcPr>
          <w:p w:rsidR="00000000" w:rsidRDefault="00000000">
            <w:pPr>
              <w:ind w:right="113"/>
              <w:jc w:val="right"/>
              <w:rPr>
                <w:sz w:val="20"/>
                <w:szCs w:val="18"/>
              </w:rPr>
            </w:pPr>
            <w:r>
              <w:rPr>
                <w:sz w:val="20"/>
                <w:szCs w:val="18"/>
              </w:rPr>
              <w:t>946</w:t>
            </w:r>
          </w:p>
        </w:tc>
        <w:tc>
          <w:tcPr>
            <w:tcW w:w="850" w:type="dxa"/>
            <w:tcBorders>
              <w:top w:val="nil"/>
              <w:bottom w:val="nil"/>
            </w:tcBorders>
          </w:tcPr>
          <w:p w:rsidR="00000000" w:rsidRDefault="00000000">
            <w:pPr>
              <w:ind w:right="142"/>
              <w:jc w:val="right"/>
              <w:rPr>
                <w:sz w:val="20"/>
                <w:szCs w:val="18"/>
              </w:rPr>
            </w:pPr>
            <w:r>
              <w:rPr>
                <w:sz w:val="20"/>
                <w:szCs w:val="18"/>
              </w:rPr>
              <w:t>865</w:t>
            </w:r>
          </w:p>
        </w:tc>
        <w:tc>
          <w:tcPr>
            <w:tcW w:w="851" w:type="dxa"/>
            <w:tcBorders>
              <w:top w:val="nil"/>
              <w:bottom w:val="nil"/>
            </w:tcBorders>
          </w:tcPr>
          <w:p w:rsidR="00000000" w:rsidRDefault="00000000">
            <w:pPr>
              <w:ind w:right="142"/>
              <w:jc w:val="right"/>
              <w:rPr>
                <w:sz w:val="20"/>
                <w:szCs w:val="18"/>
              </w:rPr>
            </w:pPr>
            <w:r>
              <w:rPr>
                <w:sz w:val="20"/>
                <w:szCs w:val="18"/>
              </w:rPr>
              <w:t>729</w:t>
            </w:r>
          </w:p>
        </w:tc>
        <w:tc>
          <w:tcPr>
            <w:tcW w:w="933" w:type="dxa"/>
            <w:tcBorders>
              <w:top w:val="nil"/>
              <w:bottom w:val="nil"/>
            </w:tcBorders>
          </w:tcPr>
          <w:p w:rsidR="00000000" w:rsidRDefault="00000000">
            <w:pPr>
              <w:ind w:right="142"/>
              <w:jc w:val="right"/>
              <w:rPr>
                <w:sz w:val="20"/>
                <w:szCs w:val="18"/>
              </w:rPr>
            </w:pPr>
            <w:r>
              <w:rPr>
                <w:sz w:val="20"/>
                <w:szCs w:val="18"/>
              </w:rPr>
              <w:t>795</w:t>
            </w:r>
          </w:p>
        </w:tc>
        <w:tc>
          <w:tcPr>
            <w:tcW w:w="768" w:type="dxa"/>
            <w:tcBorders>
              <w:top w:val="nil"/>
              <w:bottom w:val="nil"/>
            </w:tcBorders>
          </w:tcPr>
          <w:p w:rsidR="00000000" w:rsidRDefault="00000000">
            <w:pPr>
              <w:ind w:right="142"/>
              <w:jc w:val="center"/>
              <w:rPr>
                <w:sz w:val="20"/>
                <w:szCs w:val="18"/>
              </w:rPr>
            </w:pPr>
            <w:r>
              <w:rPr>
                <w:sz w:val="20"/>
                <w:szCs w:val="18"/>
              </w:rPr>
              <w:t>…</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center"/>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1989/90</w:t>
            </w:r>
          </w:p>
        </w:tc>
        <w:tc>
          <w:tcPr>
            <w:tcW w:w="779" w:type="dxa"/>
            <w:tcBorders>
              <w:top w:val="nil"/>
              <w:bottom w:val="nil"/>
            </w:tcBorders>
          </w:tcPr>
          <w:p w:rsidR="00000000" w:rsidRDefault="00000000">
            <w:pPr>
              <w:ind w:right="142"/>
              <w:jc w:val="right"/>
              <w:rPr>
                <w:sz w:val="20"/>
                <w:szCs w:val="18"/>
              </w:rPr>
            </w:pPr>
            <w:r>
              <w:rPr>
                <w:sz w:val="20"/>
                <w:szCs w:val="18"/>
              </w:rPr>
              <w:t>827</w:t>
            </w:r>
          </w:p>
        </w:tc>
        <w:tc>
          <w:tcPr>
            <w:tcW w:w="780" w:type="dxa"/>
            <w:tcBorders>
              <w:top w:val="nil"/>
              <w:bottom w:val="nil"/>
            </w:tcBorders>
          </w:tcPr>
          <w:p w:rsidR="00000000" w:rsidRDefault="00000000">
            <w:pPr>
              <w:ind w:right="142"/>
              <w:jc w:val="right"/>
              <w:rPr>
                <w:sz w:val="20"/>
                <w:szCs w:val="18"/>
              </w:rPr>
            </w:pPr>
            <w:r>
              <w:rPr>
                <w:sz w:val="20"/>
                <w:szCs w:val="18"/>
              </w:rPr>
              <w:t>884</w:t>
            </w:r>
          </w:p>
        </w:tc>
        <w:tc>
          <w:tcPr>
            <w:tcW w:w="780" w:type="dxa"/>
            <w:tcBorders>
              <w:top w:val="nil"/>
              <w:bottom w:val="nil"/>
            </w:tcBorders>
          </w:tcPr>
          <w:p w:rsidR="00000000" w:rsidRDefault="00000000">
            <w:pPr>
              <w:ind w:right="142"/>
              <w:jc w:val="right"/>
              <w:rPr>
                <w:sz w:val="20"/>
                <w:szCs w:val="18"/>
              </w:rPr>
            </w:pPr>
            <w:r>
              <w:rPr>
                <w:sz w:val="20"/>
                <w:szCs w:val="18"/>
              </w:rPr>
              <w:t>929</w:t>
            </w:r>
          </w:p>
        </w:tc>
        <w:tc>
          <w:tcPr>
            <w:tcW w:w="780" w:type="dxa"/>
            <w:tcBorders>
              <w:top w:val="nil"/>
              <w:bottom w:val="nil"/>
            </w:tcBorders>
          </w:tcPr>
          <w:p w:rsidR="00000000" w:rsidRDefault="00000000">
            <w:pPr>
              <w:ind w:right="113"/>
              <w:jc w:val="right"/>
              <w:rPr>
                <w:sz w:val="20"/>
                <w:szCs w:val="18"/>
              </w:rPr>
            </w:pPr>
            <w:r>
              <w:rPr>
                <w:sz w:val="20"/>
                <w:szCs w:val="18"/>
              </w:rPr>
              <w:t>966</w:t>
            </w:r>
          </w:p>
        </w:tc>
        <w:tc>
          <w:tcPr>
            <w:tcW w:w="850" w:type="dxa"/>
            <w:tcBorders>
              <w:top w:val="nil"/>
              <w:bottom w:val="nil"/>
            </w:tcBorders>
          </w:tcPr>
          <w:p w:rsidR="00000000" w:rsidRDefault="00000000">
            <w:pPr>
              <w:ind w:right="142"/>
              <w:jc w:val="right"/>
              <w:rPr>
                <w:sz w:val="20"/>
                <w:szCs w:val="18"/>
              </w:rPr>
            </w:pPr>
            <w:r>
              <w:rPr>
                <w:sz w:val="20"/>
                <w:szCs w:val="18"/>
              </w:rPr>
              <w:t>957</w:t>
            </w:r>
          </w:p>
        </w:tc>
        <w:tc>
          <w:tcPr>
            <w:tcW w:w="851" w:type="dxa"/>
            <w:tcBorders>
              <w:top w:val="nil"/>
              <w:bottom w:val="nil"/>
            </w:tcBorders>
          </w:tcPr>
          <w:p w:rsidR="00000000" w:rsidRDefault="00000000">
            <w:pPr>
              <w:ind w:right="142"/>
              <w:jc w:val="right"/>
              <w:rPr>
                <w:sz w:val="20"/>
                <w:szCs w:val="18"/>
              </w:rPr>
            </w:pPr>
            <w:r>
              <w:rPr>
                <w:sz w:val="20"/>
                <w:szCs w:val="18"/>
              </w:rPr>
              <w:t>855</w:t>
            </w:r>
          </w:p>
        </w:tc>
        <w:tc>
          <w:tcPr>
            <w:tcW w:w="933" w:type="dxa"/>
            <w:tcBorders>
              <w:top w:val="nil"/>
              <w:bottom w:val="nil"/>
            </w:tcBorders>
          </w:tcPr>
          <w:p w:rsidR="00000000" w:rsidRDefault="00000000">
            <w:pPr>
              <w:ind w:right="142"/>
              <w:jc w:val="right"/>
              <w:rPr>
                <w:sz w:val="20"/>
                <w:szCs w:val="18"/>
              </w:rPr>
            </w:pPr>
            <w:r>
              <w:rPr>
                <w:sz w:val="20"/>
                <w:szCs w:val="18"/>
              </w:rPr>
              <w:t>905</w:t>
            </w:r>
          </w:p>
        </w:tc>
        <w:tc>
          <w:tcPr>
            <w:tcW w:w="768" w:type="dxa"/>
            <w:tcBorders>
              <w:top w:val="nil"/>
              <w:bottom w:val="nil"/>
            </w:tcBorders>
          </w:tcPr>
          <w:p w:rsidR="00000000" w:rsidRDefault="00000000">
            <w:pPr>
              <w:ind w:right="142"/>
              <w:jc w:val="center"/>
              <w:rPr>
                <w:sz w:val="20"/>
                <w:szCs w:val="18"/>
              </w:rPr>
            </w:pPr>
            <w:r>
              <w:rPr>
                <w:sz w:val="20"/>
                <w:szCs w:val="18"/>
              </w:rPr>
              <w:t>…</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1996/97</w:t>
            </w:r>
          </w:p>
        </w:tc>
        <w:tc>
          <w:tcPr>
            <w:tcW w:w="779" w:type="dxa"/>
            <w:tcBorders>
              <w:top w:val="nil"/>
              <w:bottom w:val="nil"/>
            </w:tcBorders>
          </w:tcPr>
          <w:p w:rsidR="00000000" w:rsidRDefault="00000000">
            <w:pPr>
              <w:ind w:right="142"/>
              <w:jc w:val="right"/>
              <w:rPr>
                <w:sz w:val="20"/>
                <w:szCs w:val="18"/>
              </w:rPr>
            </w:pPr>
            <w:r>
              <w:rPr>
                <w:sz w:val="20"/>
                <w:szCs w:val="18"/>
              </w:rPr>
              <w:t>881</w:t>
            </w:r>
          </w:p>
        </w:tc>
        <w:tc>
          <w:tcPr>
            <w:tcW w:w="780" w:type="dxa"/>
            <w:tcBorders>
              <w:top w:val="nil"/>
              <w:bottom w:val="nil"/>
            </w:tcBorders>
          </w:tcPr>
          <w:p w:rsidR="00000000" w:rsidRDefault="00000000">
            <w:pPr>
              <w:ind w:right="142"/>
              <w:jc w:val="right"/>
              <w:rPr>
                <w:sz w:val="20"/>
                <w:szCs w:val="18"/>
              </w:rPr>
            </w:pPr>
            <w:r>
              <w:rPr>
                <w:sz w:val="20"/>
                <w:szCs w:val="18"/>
              </w:rPr>
              <w:t>940</w:t>
            </w:r>
          </w:p>
        </w:tc>
        <w:tc>
          <w:tcPr>
            <w:tcW w:w="780" w:type="dxa"/>
            <w:tcBorders>
              <w:top w:val="nil"/>
              <w:bottom w:val="nil"/>
            </w:tcBorders>
          </w:tcPr>
          <w:p w:rsidR="00000000" w:rsidRDefault="00000000">
            <w:pPr>
              <w:ind w:right="142"/>
              <w:jc w:val="right"/>
              <w:rPr>
                <w:sz w:val="20"/>
                <w:szCs w:val="18"/>
              </w:rPr>
            </w:pPr>
            <w:r>
              <w:rPr>
                <w:sz w:val="20"/>
                <w:szCs w:val="18"/>
              </w:rPr>
              <w:t>960</w:t>
            </w:r>
          </w:p>
        </w:tc>
        <w:tc>
          <w:tcPr>
            <w:tcW w:w="780" w:type="dxa"/>
            <w:tcBorders>
              <w:top w:val="nil"/>
              <w:bottom w:val="nil"/>
            </w:tcBorders>
          </w:tcPr>
          <w:p w:rsidR="00000000" w:rsidRDefault="00000000">
            <w:pPr>
              <w:ind w:right="113"/>
              <w:jc w:val="right"/>
              <w:rPr>
                <w:sz w:val="20"/>
                <w:szCs w:val="18"/>
              </w:rPr>
            </w:pPr>
            <w:r>
              <w:rPr>
                <w:sz w:val="20"/>
                <w:szCs w:val="18"/>
              </w:rPr>
              <w:t>964</w:t>
            </w:r>
          </w:p>
        </w:tc>
        <w:tc>
          <w:tcPr>
            <w:tcW w:w="850" w:type="dxa"/>
            <w:tcBorders>
              <w:top w:val="nil"/>
              <w:bottom w:val="nil"/>
            </w:tcBorders>
          </w:tcPr>
          <w:p w:rsidR="00000000" w:rsidRDefault="00000000">
            <w:pPr>
              <w:ind w:right="142"/>
              <w:jc w:val="right"/>
              <w:rPr>
                <w:sz w:val="20"/>
                <w:szCs w:val="18"/>
              </w:rPr>
            </w:pPr>
            <w:r>
              <w:rPr>
                <w:sz w:val="20"/>
                <w:szCs w:val="18"/>
              </w:rPr>
              <w:t>978</w:t>
            </w:r>
          </w:p>
        </w:tc>
        <w:tc>
          <w:tcPr>
            <w:tcW w:w="851" w:type="dxa"/>
            <w:tcBorders>
              <w:top w:val="nil"/>
              <w:bottom w:val="nil"/>
            </w:tcBorders>
          </w:tcPr>
          <w:p w:rsidR="00000000" w:rsidRDefault="00000000">
            <w:pPr>
              <w:ind w:right="142"/>
              <w:jc w:val="right"/>
              <w:rPr>
                <w:sz w:val="20"/>
                <w:szCs w:val="18"/>
              </w:rPr>
            </w:pPr>
            <w:r>
              <w:rPr>
                <w:sz w:val="20"/>
                <w:szCs w:val="18"/>
              </w:rPr>
              <w:t>919</w:t>
            </w:r>
          </w:p>
        </w:tc>
        <w:tc>
          <w:tcPr>
            <w:tcW w:w="933" w:type="dxa"/>
            <w:tcBorders>
              <w:top w:val="nil"/>
              <w:bottom w:val="nil"/>
            </w:tcBorders>
          </w:tcPr>
          <w:p w:rsidR="00000000" w:rsidRDefault="00000000">
            <w:pPr>
              <w:ind w:right="142"/>
              <w:jc w:val="right"/>
              <w:rPr>
                <w:sz w:val="20"/>
                <w:szCs w:val="18"/>
              </w:rPr>
            </w:pPr>
            <w:r>
              <w:rPr>
                <w:sz w:val="20"/>
                <w:szCs w:val="18"/>
              </w:rPr>
              <w:t>948</w:t>
            </w:r>
          </w:p>
        </w:tc>
        <w:tc>
          <w:tcPr>
            <w:tcW w:w="768" w:type="dxa"/>
            <w:tcBorders>
              <w:top w:val="nil"/>
              <w:bottom w:val="nil"/>
            </w:tcBorders>
          </w:tcPr>
          <w:p w:rsidR="00000000" w:rsidRDefault="00000000">
            <w:pPr>
              <w:ind w:right="142"/>
              <w:jc w:val="right"/>
              <w:rPr>
                <w:sz w:val="20"/>
                <w:szCs w:val="18"/>
              </w:rPr>
            </w:pPr>
            <w:r>
              <w:rPr>
                <w:sz w:val="20"/>
                <w:szCs w:val="18"/>
              </w:rPr>
              <w:t>945</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1997/98</w:t>
            </w:r>
          </w:p>
        </w:tc>
        <w:tc>
          <w:tcPr>
            <w:tcW w:w="779" w:type="dxa"/>
            <w:tcBorders>
              <w:top w:val="nil"/>
              <w:bottom w:val="nil"/>
            </w:tcBorders>
          </w:tcPr>
          <w:p w:rsidR="00000000" w:rsidRDefault="00000000">
            <w:pPr>
              <w:ind w:right="142"/>
              <w:jc w:val="right"/>
              <w:rPr>
                <w:sz w:val="20"/>
                <w:szCs w:val="18"/>
              </w:rPr>
            </w:pPr>
            <w:r>
              <w:rPr>
                <w:sz w:val="20"/>
                <w:szCs w:val="18"/>
              </w:rPr>
              <w:t>888</w:t>
            </w:r>
          </w:p>
        </w:tc>
        <w:tc>
          <w:tcPr>
            <w:tcW w:w="780" w:type="dxa"/>
            <w:tcBorders>
              <w:top w:val="nil"/>
              <w:bottom w:val="nil"/>
            </w:tcBorders>
          </w:tcPr>
          <w:p w:rsidR="00000000" w:rsidRDefault="00000000">
            <w:pPr>
              <w:ind w:right="142"/>
              <w:jc w:val="right"/>
              <w:rPr>
                <w:sz w:val="20"/>
                <w:szCs w:val="18"/>
              </w:rPr>
            </w:pPr>
            <w:r>
              <w:rPr>
                <w:sz w:val="20"/>
                <w:szCs w:val="18"/>
              </w:rPr>
              <w:t>943</w:t>
            </w:r>
          </w:p>
        </w:tc>
        <w:tc>
          <w:tcPr>
            <w:tcW w:w="780" w:type="dxa"/>
            <w:tcBorders>
              <w:top w:val="nil"/>
              <w:bottom w:val="nil"/>
            </w:tcBorders>
          </w:tcPr>
          <w:p w:rsidR="00000000" w:rsidRDefault="00000000">
            <w:pPr>
              <w:ind w:right="142"/>
              <w:jc w:val="right"/>
              <w:rPr>
                <w:sz w:val="20"/>
                <w:szCs w:val="18"/>
              </w:rPr>
            </w:pPr>
            <w:r>
              <w:rPr>
                <w:sz w:val="20"/>
                <w:szCs w:val="18"/>
              </w:rPr>
              <w:t>980</w:t>
            </w:r>
          </w:p>
        </w:tc>
        <w:tc>
          <w:tcPr>
            <w:tcW w:w="780" w:type="dxa"/>
            <w:tcBorders>
              <w:top w:val="nil"/>
              <w:bottom w:val="nil"/>
            </w:tcBorders>
          </w:tcPr>
          <w:p w:rsidR="00000000" w:rsidRDefault="00000000">
            <w:pPr>
              <w:ind w:right="113"/>
              <w:jc w:val="right"/>
              <w:rPr>
                <w:sz w:val="20"/>
                <w:szCs w:val="18"/>
              </w:rPr>
            </w:pPr>
            <w:r>
              <w:rPr>
                <w:sz w:val="20"/>
                <w:szCs w:val="18"/>
              </w:rPr>
              <w:t>986</w:t>
            </w:r>
          </w:p>
        </w:tc>
        <w:tc>
          <w:tcPr>
            <w:tcW w:w="850" w:type="dxa"/>
            <w:tcBorders>
              <w:top w:val="nil"/>
              <w:bottom w:val="nil"/>
            </w:tcBorders>
          </w:tcPr>
          <w:p w:rsidR="00000000" w:rsidRDefault="00000000">
            <w:pPr>
              <w:ind w:right="142"/>
              <w:jc w:val="right"/>
              <w:rPr>
                <w:sz w:val="20"/>
                <w:szCs w:val="18"/>
              </w:rPr>
            </w:pPr>
            <w:r>
              <w:rPr>
                <w:sz w:val="20"/>
                <w:szCs w:val="18"/>
              </w:rPr>
              <w:t>973</w:t>
            </w:r>
          </w:p>
        </w:tc>
        <w:tc>
          <w:tcPr>
            <w:tcW w:w="851" w:type="dxa"/>
            <w:tcBorders>
              <w:top w:val="nil"/>
              <w:bottom w:val="nil"/>
            </w:tcBorders>
          </w:tcPr>
          <w:p w:rsidR="00000000" w:rsidRDefault="00000000">
            <w:pPr>
              <w:ind w:right="142"/>
              <w:jc w:val="right"/>
              <w:rPr>
                <w:sz w:val="20"/>
                <w:szCs w:val="18"/>
              </w:rPr>
            </w:pPr>
            <w:r>
              <w:rPr>
                <w:sz w:val="20"/>
                <w:szCs w:val="18"/>
              </w:rPr>
              <w:t>919</w:t>
            </w:r>
          </w:p>
        </w:tc>
        <w:tc>
          <w:tcPr>
            <w:tcW w:w="933" w:type="dxa"/>
            <w:tcBorders>
              <w:top w:val="nil"/>
              <w:bottom w:val="nil"/>
            </w:tcBorders>
          </w:tcPr>
          <w:p w:rsidR="00000000" w:rsidRDefault="00000000">
            <w:pPr>
              <w:ind w:right="142"/>
              <w:jc w:val="right"/>
              <w:rPr>
                <w:sz w:val="20"/>
                <w:szCs w:val="18"/>
              </w:rPr>
            </w:pPr>
            <w:r>
              <w:rPr>
                <w:sz w:val="20"/>
                <w:szCs w:val="18"/>
              </w:rPr>
              <w:t>945</w:t>
            </w:r>
          </w:p>
        </w:tc>
        <w:tc>
          <w:tcPr>
            <w:tcW w:w="768" w:type="dxa"/>
            <w:tcBorders>
              <w:top w:val="nil"/>
              <w:bottom w:val="nil"/>
            </w:tcBorders>
          </w:tcPr>
          <w:p w:rsidR="00000000" w:rsidRDefault="00000000">
            <w:pPr>
              <w:ind w:right="142"/>
              <w:jc w:val="right"/>
              <w:rPr>
                <w:sz w:val="20"/>
                <w:szCs w:val="18"/>
              </w:rPr>
            </w:pPr>
            <w:r>
              <w:rPr>
                <w:sz w:val="20"/>
                <w:szCs w:val="18"/>
              </w:rPr>
              <w:t>963</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1998/99 − Total</w:t>
            </w:r>
          </w:p>
        </w:tc>
        <w:tc>
          <w:tcPr>
            <w:tcW w:w="779" w:type="dxa"/>
            <w:tcBorders>
              <w:top w:val="nil"/>
              <w:bottom w:val="nil"/>
            </w:tcBorders>
          </w:tcPr>
          <w:p w:rsidR="00000000" w:rsidRDefault="00000000">
            <w:pPr>
              <w:ind w:right="142"/>
              <w:jc w:val="right"/>
              <w:rPr>
                <w:sz w:val="20"/>
                <w:szCs w:val="18"/>
              </w:rPr>
            </w:pPr>
            <w:r>
              <w:rPr>
                <w:sz w:val="20"/>
                <w:szCs w:val="18"/>
              </w:rPr>
              <w:t>896</w:t>
            </w:r>
          </w:p>
        </w:tc>
        <w:tc>
          <w:tcPr>
            <w:tcW w:w="780" w:type="dxa"/>
            <w:tcBorders>
              <w:top w:val="nil"/>
              <w:bottom w:val="nil"/>
            </w:tcBorders>
          </w:tcPr>
          <w:p w:rsidR="00000000" w:rsidRDefault="00000000">
            <w:pPr>
              <w:ind w:right="142"/>
              <w:jc w:val="right"/>
              <w:rPr>
                <w:sz w:val="20"/>
                <w:szCs w:val="18"/>
              </w:rPr>
            </w:pPr>
            <w:r>
              <w:rPr>
                <w:sz w:val="20"/>
                <w:szCs w:val="18"/>
              </w:rPr>
              <w:t>947</w:t>
            </w:r>
          </w:p>
        </w:tc>
        <w:tc>
          <w:tcPr>
            <w:tcW w:w="780" w:type="dxa"/>
            <w:tcBorders>
              <w:top w:val="nil"/>
              <w:bottom w:val="nil"/>
            </w:tcBorders>
          </w:tcPr>
          <w:p w:rsidR="00000000" w:rsidRDefault="00000000">
            <w:pPr>
              <w:ind w:right="142"/>
              <w:jc w:val="right"/>
              <w:rPr>
                <w:sz w:val="20"/>
                <w:szCs w:val="18"/>
              </w:rPr>
            </w:pPr>
            <w:r>
              <w:rPr>
                <w:sz w:val="20"/>
                <w:szCs w:val="18"/>
              </w:rPr>
              <w:t>977</w:t>
            </w:r>
          </w:p>
        </w:tc>
        <w:tc>
          <w:tcPr>
            <w:tcW w:w="780" w:type="dxa"/>
            <w:tcBorders>
              <w:top w:val="nil"/>
              <w:bottom w:val="nil"/>
            </w:tcBorders>
          </w:tcPr>
          <w:p w:rsidR="00000000" w:rsidRDefault="00000000">
            <w:pPr>
              <w:ind w:right="113"/>
              <w:jc w:val="right"/>
              <w:rPr>
                <w:sz w:val="20"/>
                <w:szCs w:val="18"/>
              </w:rPr>
            </w:pPr>
            <w:r>
              <w:rPr>
                <w:sz w:val="20"/>
                <w:szCs w:val="18"/>
              </w:rPr>
              <w:t>997</w:t>
            </w:r>
          </w:p>
        </w:tc>
        <w:tc>
          <w:tcPr>
            <w:tcW w:w="850" w:type="dxa"/>
            <w:tcBorders>
              <w:top w:val="nil"/>
              <w:bottom w:val="nil"/>
            </w:tcBorders>
          </w:tcPr>
          <w:p w:rsidR="00000000" w:rsidRDefault="00000000">
            <w:pPr>
              <w:ind w:right="142"/>
              <w:jc w:val="right"/>
              <w:rPr>
                <w:sz w:val="20"/>
                <w:szCs w:val="18"/>
              </w:rPr>
            </w:pPr>
            <w:r>
              <w:rPr>
                <w:sz w:val="20"/>
                <w:szCs w:val="18"/>
              </w:rPr>
              <w:t>982</w:t>
            </w:r>
          </w:p>
        </w:tc>
        <w:tc>
          <w:tcPr>
            <w:tcW w:w="851" w:type="dxa"/>
            <w:tcBorders>
              <w:top w:val="nil"/>
              <w:bottom w:val="nil"/>
            </w:tcBorders>
          </w:tcPr>
          <w:p w:rsidR="00000000" w:rsidRDefault="00000000">
            <w:pPr>
              <w:ind w:right="142"/>
              <w:jc w:val="right"/>
              <w:rPr>
                <w:sz w:val="20"/>
                <w:szCs w:val="18"/>
              </w:rPr>
            </w:pPr>
            <w:r>
              <w:rPr>
                <w:sz w:val="20"/>
                <w:szCs w:val="18"/>
              </w:rPr>
              <w:t>929</w:t>
            </w:r>
          </w:p>
        </w:tc>
        <w:tc>
          <w:tcPr>
            <w:tcW w:w="933" w:type="dxa"/>
            <w:tcBorders>
              <w:top w:val="nil"/>
              <w:bottom w:val="nil"/>
            </w:tcBorders>
          </w:tcPr>
          <w:p w:rsidR="00000000" w:rsidRDefault="00000000">
            <w:pPr>
              <w:ind w:right="142"/>
              <w:jc w:val="right"/>
              <w:rPr>
                <w:sz w:val="20"/>
                <w:szCs w:val="18"/>
              </w:rPr>
            </w:pPr>
            <w:r>
              <w:rPr>
                <w:sz w:val="20"/>
                <w:szCs w:val="18"/>
              </w:rPr>
              <w:t>955</w:t>
            </w:r>
          </w:p>
        </w:tc>
        <w:tc>
          <w:tcPr>
            <w:tcW w:w="768" w:type="dxa"/>
            <w:tcBorders>
              <w:top w:val="nil"/>
              <w:bottom w:val="nil"/>
            </w:tcBorders>
          </w:tcPr>
          <w:p w:rsidR="00000000" w:rsidRDefault="00000000">
            <w:pPr>
              <w:ind w:right="142"/>
              <w:jc w:val="right"/>
              <w:rPr>
                <w:sz w:val="20"/>
                <w:szCs w:val="18"/>
              </w:rPr>
            </w:pPr>
            <w:r>
              <w:rPr>
                <w:sz w:val="20"/>
                <w:szCs w:val="18"/>
              </w:rPr>
              <w:t>978</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Enseignement primaire</w:t>
            </w:r>
          </w:p>
        </w:tc>
        <w:tc>
          <w:tcPr>
            <w:tcW w:w="779" w:type="dxa"/>
            <w:tcBorders>
              <w:top w:val="nil"/>
              <w:bottom w:val="nil"/>
            </w:tcBorders>
          </w:tcPr>
          <w:p w:rsidR="00000000" w:rsidRDefault="00000000">
            <w:pPr>
              <w:ind w:right="142"/>
              <w:jc w:val="right"/>
              <w:rPr>
                <w:sz w:val="20"/>
                <w:szCs w:val="18"/>
              </w:rPr>
            </w:pPr>
            <w:r>
              <w:rPr>
                <w:sz w:val="20"/>
                <w:szCs w:val="18"/>
              </w:rPr>
              <w:t>5</w:t>
            </w:r>
          </w:p>
        </w:tc>
        <w:tc>
          <w:tcPr>
            <w:tcW w:w="780" w:type="dxa"/>
            <w:tcBorders>
              <w:top w:val="nil"/>
              <w:bottom w:val="nil"/>
            </w:tcBorders>
          </w:tcPr>
          <w:p w:rsidR="00000000" w:rsidRDefault="00000000">
            <w:pPr>
              <w:ind w:right="142"/>
              <w:jc w:val="right"/>
              <w:rPr>
                <w:sz w:val="20"/>
                <w:szCs w:val="18"/>
              </w:rPr>
            </w:pPr>
            <w:r>
              <w:rPr>
                <w:sz w:val="20"/>
                <w:szCs w:val="18"/>
              </w:rPr>
              <w:t>6</w:t>
            </w:r>
          </w:p>
        </w:tc>
        <w:tc>
          <w:tcPr>
            <w:tcW w:w="780" w:type="dxa"/>
            <w:tcBorders>
              <w:top w:val="nil"/>
              <w:bottom w:val="nil"/>
            </w:tcBorders>
          </w:tcPr>
          <w:p w:rsidR="00000000" w:rsidRDefault="00000000">
            <w:pPr>
              <w:ind w:right="142"/>
              <w:jc w:val="right"/>
              <w:rPr>
                <w:sz w:val="20"/>
                <w:szCs w:val="18"/>
              </w:rPr>
            </w:pPr>
            <w:r>
              <w:rPr>
                <w:sz w:val="20"/>
                <w:szCs w:val="18"/>
              </w:rPr>
              <w:t>9</w:t>
            </w:r>
          </w:p>
        </w:tc>
        <w:tc>
          <w:tcPr>
            <w:tcW w:w="780" w:type="dxa"/>
            <w:tcBorders>
              <w:top w:val="nil"/>
              <w:bottom w:val="nil"/>
            </w:tcBorders>
          </w:tcPr>
          <w:p w:rsidR="00000000" w:rsidRDefault="00000000">
            <w:pPr>
              <w:ind w:right="113"/>
              <w:jc w:val="right"/>
              <w:rPr>
                <w:sz w:val="20"/>
                <w:szCs w:val="18"/>
              </w:rPr>
            </w:pPr>
            <w:r>
              <w:rPr>
                <w:sz w:val="20"/>
                <w:szCs w:val="18"/>
              </w:rPr>
              <w:t>44</w:t>
            </w:r>
          </w:p>
        </w:tc>
        <w:tc>
          <w:tcPr>
            <w:tcW w:w="850" w:type="dxa"/>
            <w:tcBorders>
              <w:top w:val="nil"/>
              <w:bottom w:val="nil"/>
            </w:tcBorders>
          </w:tcPr>
          <w:p w:rsidR="00000000" w:rsidRDefault="00000000">
            <w:pPr>
              <w:ind w:right="142"/>
              <w:jc w:val="right"/>
              <w:rPr>
                <w:sz w:val="20"/>
                <w:szCs w:val="18"/>
              </w:rPr>
            </w:pPr>
            <w:r>
              <w:rPr>
                <w:sz w:val="20"/>
                <w:szCs w:val="18"/>
              </w:rPr>
              <w:t>15</w:t>
            </w:r>
          </w:p>
        </w:tc>
        <w:tc>
          <w:tcPr>
            <w:tcW w:w="851" w:type="dxa"/>
            <w:tcBorders>
              <w:top w:val="nil"/>
              <w:bottom w:val="nil"/>
            </w:tcBorders>
          </w:tcPr>
          <w:p w:rsidR="00000000" w:rsidRDefault="00000000">
            <w:pPr>
              <w:ind w:right="142"/>
              <w:jc w:val="right"/>
              <w:rPr>
                <w:sz w:val="20"/>
                <w:szCs w:val="18"/>
              </w:rPr>
            </w:pPr>
            <w:r>
              <w:rPr>
                <w:sz w:val="20"/>
                <w:szCs w:val="18"/>
              </w:rPr>
              <w:t>17</w:t>
            </w:r>
          </w:p>
        </w:tc>
        <w:tc>
          <w:tcPr>
            <w:tcW w:w="933" w:type="dxa"/>
            <w:tcBorders>
              <w:top w:val="nil"/>
              <w:bottom w:val="nil"/>
            </w:tcBorders>
          </w:tcPr>
          <w:p w:rsidR="00000000" w:rsidRDefault="00000000">
            <w:pPr>
              <w:ind w:right="142"/>
              <w:jc w:val="right"/>
              <w:rPr>
                <w:sz w:val="20"/>
                <w:szCs w:val="18"/>
              </w:rPr>
            </w:pPr>
            <w:r>
              <w:rPr>
                <w:sz w:val="20"/>
                <w:szCs w:val="18"/>
              </w:rPr>
              <w:t>16</w:t>
            </w:r>
          </w:p>
        </w:tc>
        <w:tc>
          <w:tcPr>
            <w:tcW w:w="768" w:type="dxa"/>
            <w:tcBorders>
              <w:top w:val="nil"/>
              <w:bottom w:val="nil"/>
            </w:tcBorders>
          </w:tcPr>
          <w:p w:rsidR="00000000" w:rsidRDefault="00000000">
            <w:pPr>
              <w:ind w:right="142"/>
              <w:jc w:val="right"/>
              <w:rPr>
                <w:sz w:val="20"/>
                <w:szCs w:val="18"/>
              </w:rPr>
            </w:pPr>
            <w:r>
              <w:rPr>
                <w:sz w:val="20"/>
                <w:szCs w:val="18"/>
              </w:rPr>
              <w:t>800</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 xml:space="preserve">Enseignement postprimaire </w:t>
            </w: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Écoles intermédiaires</w:t>
            </w:r>
          </w:p>
        </w:tc>
        <w:tc>
          <w:tcPr>
            <w:tcW w:w="779" w:type="dxa"/>
            <w:tcBorders>
              <w:top w:val="nil"/>
              <w:bottom w:val="nil"/>
            </w:tcBorders>
          </w:tcPr>
          <w:p w:rsidR="00000000" w:rsidRDefault="00000000">
            <w:pPr>
              <w:ind w:right="142"/>
              <w:jc w:val="right"/>
              <w:rPr>
                <w:sz w:val="20"/>
                <w:szCs w:val="18"/>
              </w:rPr>
            </w:pPr>
            <w:r>
              <w:rPr>
                <w:sz w:val="20"/>
                <w:szCs w:val="18"/>
              </w:rPr>
              <w:t>3</w:t>
            </w:r>
          </w:p>
        </w:tc>
        <w:tc>
          <w:tcPr>
            <w:tcW w:w="780" w:type="dxa"/>
            <w:tcBorders>
              <w:top w:val="nil"/>
              <w:bottom w:val="nil"/>
            </w:tcBorders>
          </w:tcPr>
          <w:p w:rsidR="00000000" w:rsidRDefault="00000000">
            <w:pPr>
              <w:ind w:right="142"/>
              <w:jc w:val="right"/>
              <w:rPr>
                <w:sz w:val="20"/>
                <w:szCs w:val="18"/>
              </w:rPr>
            </w:pPr>
            <w:r>
              <w:rPr>
                <w:sz w:val="20"/>
                <w:szCs w:val="18"/>
              </w:rPr>
              <w:t>9</w:t>
            </w:r>
          </w:p>
        </w:tc>
        <w:tc>
          <w:tcPr>
            <w:tcW w:w="780" w:type="dxa"/>
            <w:tcBorders>
              <w:top w:val="nil"/>
              <w:bottom w:val="nil"/>
            </w:tcBorders>
          </w:tcPr>
          <w:p w:rsidR="00000000" w:rsidRDefault="00000000">
            <w:pPr>
              <w:ind w:right="142"/>
              <w:jc w:val="right"/>
              <w:rPr>
                <w:sz w:val="20"/>
                <w:szCs w:val="18"/>
              </w:rPr>
            </w:pPr>
            <w:r>
              <w:rPr>
                <w:sz w:val="20"/>
                <w:szCs w:val="18"/>
              </w:rPr>
              <w:t>155</w:t>
            </w:r>
          </w:p>
        </w:tc>
        <w:tc>
          <w:tcPr>
            <w:tcW w:w="780" w:type="dxa"/>
            <w:tcBorders>
              <w:top w:val="nil"/>
              <w:bottom w:val="nil"/>
            </w:tcBorders>
          </w:tcPr>
          <w:p w:rsidR="00000000" w:rsidRDefault="00000000">
            <w:pPr>
              <w:ind w:right="113"/>
              <w:jc w:val="right"/>
              <w:rPr>
                <w:sz w:val="20"/>
                <w:szCs w:val="18"/>
              </w:rPr>
            </w:pPr>
            <w:r>
              <w:rPr>
                <w:sz w:val="20"/>
                <w:szCs w:val="18"/>
              </w:rPr>
              <w:t>713</w:t>
            </w:r>
          </w:p>
        </w:tc>
        <w:tc>
          <w:tcPr>
            <w:tcW w:w="850" w:type="dxa"/>
            <w:tcBorders>
              <w:top w:val="nil"/>
              <w:bottom w:val="nil"/>
            </w:tcBorders>
          </w:tcPr>
          <w:p w:rsidR="00000000" w:rsidRDefault="00000000">
            <w:pPr>
              <w:ind w:right="142"/>
              <w:jc w:val="right"/>
              <w:rPr>
                <w:sz w:val="20"/>
                <w:szCs w:val="18"/>
              </w:rPr>
            </w:pPr>
            <w:r>
              <w:rPr>
                <w:sz w:val="20"/>
                <w:szCs w:val="18"/>
              </w:rPr>
              <w:t>222</w:t>
            </w:r>
          </w:p>
        </w:tc>
        <w:tc>
          <w:tcPr>
            <w:tcW w:w="851" w:type="dxa"/>
            <w:tcBorders>
              <w:top w:val="nil"/>
              <w:bottom w:val="nil"/>
            </w:tcBorders>
          </w:tcPr>
          <w:p w:rsidR="00000000" w:rsidRDefault="00000000">
            <w:pPr>
              <w:ind w:right="142"/>
              <w:jc w:val="right"/>
              <w:rPr>
                <w:sz w:val="20"/>
                <w:szCs w:val="18"/>
              </w:rPr>
            </w:pPr>
            <w:r>
              <w:rPr>
                <w:sz w:val="20"/>
                <w:szCs w:val="18"/>
              </w:rPr>
              <w:t>223</w:t>
            </w:r>
          </w:p>
        </w:tc>
        <w:tc>
          <w:tcPr>
            <w:tcW w:w="933" w:type="dxa"/>
            <w:tcBorders>
              <w:top w:val="nil"/>
              <w:bottom w:val="nil"/>
            </w:tcBorders>
          </w:tcPr>
          <w:p w:rsidR="00000000" w:rsidRDefault="00000000">
            <w:pPr>
              <w:ind w:right="142"/>
              <w:jc w:val="right"/>
              <w:rPr>
                <w:sz w:val="20"/>
                <w:szCs w:val="18"/>
              </w:rPr>
            </w:pPr>
            <w:r>
              <w:rPr>
                <w:sz w:val="20"/>
                <w:szCs w:val="18"/>
              </w:rPr>
              <w:t>223</w:t>
            </w:r>
          </w:p>
        </w:tc>
        <w:tc>
          <w:tcPr>
            <w:tcW w:w="768" w:type="dxa"/>
            <w:tcBorders>
              <w:top w:val="nil"/>
              <w:bottom w:val="nil"/>
            </w:tcBorders>
          </w:tcPr>
          <w:p w:rsidR="00000000" w:rsidRDefault="00000000">
            <w:pPr>
              <w:ind w:right="142"/>
              <w:jc w:val="right"/>
              <w:rPr>
                <w:sz w:val="20"/>
                <w:szCs w:val="18"/>
              </w:rPr>
            </w:pPr>
            <w:r>
              <w:rPr>
                <w:sz w:val="20"/>
                <w:szCs w:val="18"/>
              </w:rPr>
              <w:t>173</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Enseignement secondaire</w:t>
            </w:r>
            <w:r>
              <w:rPr>
                <w:sz w:val="20"/>
                <w:szCs w:val="18"/>
              </w:rPr>
              <w:br/>
              <w:t xml:space="preserve"> − Total</w:t>
            </w:r>
          </w:p>
        </w:tc>
        <w:tc>
          <w:tcPr>
            <w:tcW w:w="779" w:type="dxa"/>
            <w:tcBorders>
              <w:top w:val="nil"/>
              <w:bottom w:val="nil"/>
            </w:tcBorders>
          </w:tcPr>
          <w:p w:rsidR="00000000" w:rsidRDefault="00000000">
            <w:pPr>
              <w:ind w:right="142"/>
              <w:jc w:val="right"/>
              <w:rPr>
                <w:sz w:val="20"/>
                <w:szCs w:val="18"/>
              </w:rPr>
            </w:pPr>
            <w:r>
              <w:rPr>
                <w:sz w:val="20"/>
                <w:szCs w:val="18"/>
              </w:rPr>
              <w:t>888</w:t>
            </w:r>
          </w:p>
        </w:tc>
        <w:tc>
          <w:tcPr>
            <w:tcW w:w="780" w:type="dxa"/>
            <w:tcBorders>
              <w:top w:val="nil"/>
              <w:bottom w:val="nil"/>
            </w:tcBorders>
          </w:tcPr>
          <w:p w:rsidR="00000000" w:rsidRDefault="00000000">
            <w:pPr>
              <w:ind w:right="142"/>
              <w:jc w:val="right"/>
              <w:rPr>
                <w:sz w:val="20"/>
                <w:szCs w:val="18"/>
              </w:rPr>
            </w:pPr>
            <w:r>
              <w:rPr>
                <w:sz w:val="20"/>
                <w:szCs w:val="18"/>
              </w:rPr>
              <w:t>933</w:t>
            </w:r>
          </w:p>
        </w:tc>
        <w:tc>
          <w:tcPr>
            <w:tcW w:w="780" w:type="dxa"/>
            <w:tcBorders>
              <w:top w:val="nil"/>
              <w:bottom w:val="nil"/>
            </w:tcBorders>
          </w:tcPr>
          <w:p w:rsidR="00000000" w:rsidRDefault="00000000">
            <w:pPr>
              <w:ind w:right="142"/>
              <w:jc w:val="right"/>
              <w:rPr>
                <w:sz w:val="20"/>
                <w:szCs w:val="18"/>
              </w:rPr>
            </w:pPr>
            <w:r>
              <w:rPr>
                <w:sz w:val="20"/>
                <w:szCs w:val="18"/>
              </w:rPr>
              <w:t>813</w:t>
            </w:r>
          </w:p>
        </w:tc>
        <w:tc>
          <w:tcPr>
            <w:tcW w:w="780" w:type="dxa"/>
            <w:tcBorders>
              <w:top w:val="nil"/>
              <w:bottom w:val="nil"/>
            </w:tcBorders>
          </w:tcPr>
          <w:p w:rsidR="00000000" w:rsidRDefault="00000000">
            <w:pPr>
              <w:ind w:right="113"/>
              <w:jc w:val="right"/>
              <w:rPr>
                <w:sz w:val="20"/>
                <w:szCs w:val="18"/>
              </w:rPr>
            </w:pPr>
            <w:r>
              <w:rPr>
                <w:sz w:val="20"/>
                <w:szCs w:val="18"/>
              </w:rPr>
              <w:t>240</w:t>
            </w:r>
          </w:p>
        </w:tc>
        <w:tc>
          <w:tcPr>
            <w:tcW w:w="850" w:type="dxa"/>
            <w:tcBorders>
              <w:top w:val="nil"/>
              <w:bottom w:val="nil"/>
            </w:tcBorders>
          </w:tcPr>
          <w:p w:rsidR="00000000" w:rsidRDefault="00000000">
            <w:pPr>
              <w:ind w:right="142"/>
              <w:jc w:val="right"/>
              <w:rPr>
                <w:sz w:val="20"/>
                <w:szCs w:val="18"/>
              </w:rPr>
            </w:pPr>
            <w:r>
              <w:rPr>
                <w:sz w:val="20"/>
                <w:szCs w:val="18"/>
              </w:rPr>
              <w:t>745</w:t>
            </w:r>
          </w:p>
        </w:tc>
        <w:tc>
          <w:tcPr>
            <w:tcW w:w="851" w:type="dxa"/>
            <w:tcBorders>
              <w:top w:val="nil"/>
              <w:bottom w:val="nil"/>
            </w:tcBorders>
          </w:tcPr>
          <w:p w:rsidR="00000000" w:rsidRDefault="00000000">
            <w:pPr>
              <w:ind w:right="142"/>
              <w:jc w:val="right"/>
              <w:rPr>
                <w:sz w:val="20"/>
                <w:szCs w:val="18"/>
              </w:rPr>
            </w:pPr>
            <w:r>
              <w:rPr>
                <w:sz w:val="20"/>
                <w:szCs w:val="18"/>
              </w:rPr>
              <w:t>689</w:t>
            </w:r>
          </w:p>
        </w:tc>
        <w:tc>
          <w:tcPr>
            <w:tcW w:w="933" w:type="dxa"/>
            <w:tcBorders>
              <w:top w:val="nil"/>
              <w:bottom w:val="nil"/>
            </w:tcBorders>
          </w:tcPr>
          <w:p w:rsidR="00000000" w:rsidRDefault="00000000">
            <w:pPr>
              <w:ind w:right="142"/>
              <w:jc w:val="right"/>
              <w:rPr>
                <w:sz w:val="20"/>
                <w:szCs w:val="18"/>
              </w:rPr>
            </w:pPr>
            <w:r>
              <w:rPr>
                <w:sz w:val="20"/>
                <w:szCs w:val="18"/>
              </w:rPr>
              <w:t>716</w:t>
            </w:r>
          </w:p>
        </w:tc>
        <w:tc>
          <w:tcPr>
            <w:tcW w:w="768" w:type="dxa"/>
            <w:tcBorders>
              <w:top w:val="nil"/>
              <w:bottom w:val="nil"/>
            </w:tcBorders>
          </w:tcPr>
          <w:p w:rsidR="00000000" w:rsidRDefault="00000000">
            <w:pPr>
              <w:ind w:right="142"/>
              <w:jc w:val="right"/>
              <w:rPr>
                <w:sz w:val="20"/>
                <w:szCs w:val="18"/>
              </w:rPr>
            </w:pPr>
            <w:r>
              <w:rPr>
                <w:sz w:val="20"/>
                <w:szCs w:val="18"/>
              </w:rPr>
              <w:t>4</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Filière générale</w:t>
            </w:r>
          </w:p>
        </w:tc>
        <w:tc>
          <w:tcPr>
            <w:tcW w:w="779" w:type="dxa"/>
            <w:tcBorders>
              <w:top w:val="nil"/>
              <w:bottom w:val="nil"/>
            </w:tcBorders>
          </w:tcPr>
          <w:p w:rsidR="00000000" w:rsidRDefault="00000000">
            <w:pPr>
              <w:ind w:right="142"/>
              <w:jc w:val="right"/>
              <w:rPr>
                <w:sz w:val="20"/>
                <w:szCs w:val="18"/>
              </w:rPr>
            </w:pPr>
            <w:r>
              <w:rPr>
                <w:sz w:val="20"/>
                <w:szCs w:val="18"/>
              </w:rPr>
              <w:t>561</w:t>
            </w:r>
          </w:p>
        </w:tc>
        <w:tc>
          <w:tcPr>
            <w:tcW w:w="780" w:type="dxa"/>
            <w:tcBorders>
              <w:top w:val="nil"/>
              <w:bottom w:val="nil"/>
            </w:tcBorders>
          </w:tcPr>
          <w:p w:rsidR="00000000" w:rsidRDefault="00000000">
            <w:pPr>
              <w:ind w:right="142"/>
              <w:jc w:val="right"/>
              <w:rPr>
                <w:sz w:val="20"/>
                <w:szCs w:val="18"/>
              </w:rPr>
            </w:pPr>
            <w:r>
              <w:rPr>
                <w:sz w:val="20"/>
                <w:szCs w:val="18"/>
              </w:rPr>
              <w:t>585</w:t>
            </w:r>
          </w:p>
        </w:tc>
        <w:tc>
          <w:tcPr>
            <w:tcW w:w="780" w:type="dxa"/>
            <w:tcBorders>
              <w:top w:val="nil"/>
              <w:bottom w:val="nil"/>
            </w:tcBorders>
          </w:tcPr>
          <w:p w:rsidR="00000000" w:rsidRDefault="00000000">
            <w:pPr>
              <w:ind w:right="142"/>
              <w:jc w:val="right"/>
              <w:rPr>
                <w:sz w:val="20"/>
                <w:szCs w:val="18"/>
              </w:rPr>
            </w:pPr>
            <w:r>
              <w:rPr>
                <w:sz w:val="20"/>
                <w:szCs w:val="18"/>
              </w:rPr>
              <w:t>496</w:t>
            </w:r>
          </w:p>
        </w:tc>
        <w:tc>
          <w:tcPr>
            <w:tcW w:w="780" w:type="dxa"/>
            <w:tcBorders>
              <w:top w:val="nil"/>
              <w:bottom w:val="nil"/>
            </w:tcBorders>
          </w:tcPr>
          <w:p w:rsidR="00000000" w:rsidRDefault="00000000">
            <w:pPr>
              <w:ind w:right="113"/>
              <w:jc w:val="right"/>
              <w:rPr>
                <w:sz w:val="20"/>
                <w:szCs w:val="18"/>
              </w:rPr>
            </w:pPr>
            <w:r>
              <w:rPr>
                <w:sz w:val="20"/>
                <w:szCs w:val="18"/>
              </w:rPr>
              <w:t>98</w:t>
            </w:r>
          </w:p>
        </w:tc>
        <w:tc>
          <w:tcPr>
            <w:tcW w:w="850" w:type="dxa"/>
            <w:tcBorders>
              <w:top w:val="nil"/>
              <w:bottom w:val="nil"/>
            </w:tcBorders>
          </w:tcPr>
          <w:p w:rsidR="00000000" w:rsidRDefault="00000000">
            <w:pPr>
              <w:ind w:right="142"/>
              <w:jc w:val="right"/>
              <w:rPr>
                <w:sz w:val="20"/>
                <w:szCs w:val="18"/>
              </w:rPr>
            </w:pPr>
            <w:r>
              <w:rPr>
                <w:sz w:val="20"/>
                <w:szCs w:val="18"/>
              </w:rPr>
              <w:t>516</w:t>
            </w:r>
          </w:p>
        </w:tc>
        <w:tc>
          <w:tcPr>
            <w:tcW w:w="851" w:type="dxa"/>
            <w:tcBorders>
              <w:top w:val="nil"/>
              <w:bottom w:val="nil"/>
            </w:tcBorders>
          </w:tcPr>
          <w:p w:rsidR="00000000" w:rsidRDefault="00000000">
            <w:pPr>
              <w:ind w:right="142"/>
              <w:jc w:val="right"/>
              <w:rPr>
                <w:sz w:val="20"/>
                <w:szCs w:val="18"/>
              </w:rPr>
            </w:pPr>
            <w:r>
              <w:rPr>
                <w:sz w:val="20"/>
                <w:szCs w:val="18"/>
              </w:rPr>
              <w:t>355</w:t>
            </w:r>
          </w:p>
        </w:tc>
        <w:tc>
          <w:tcPr>
            <w:tcW w:w="933" w:type="dxa"/>
            <w:tcBorders>
              <w:top w:val="nil"/>
              <w:bottom w:val="nil"/>
            </w:tcBorders>
          </w:tcPr>
          <w:p w:rsidR="00000000" w:rsidRDefault="00000000">
            <w:pPr>
              <w:ind w:right="142"/>
              <w:jc w:val="right"/>
              <w:rPr>
                <w:sz w:val="20"/>
                <w:szCs w:val="18"/>
              </w:rPr>
            </w:pPr>
            <w:r>
              <w:rPr>
                <w:sz w:val="20"/>
                <w:szCs w:val="18"/>
              </w:rPr>
              <w:t>433</w:t>
            </w:r>
          </w:p>
        </w:tc>
        <w:tc>
          <w:tcPr>
            <w:tcW w:w="768" w:type="dxa"/>
            <w:tcBorders>
              <w:top w:val="nil"/>
              <w:bottom w:val="nil"/>
            </w:tcBorders>
          </w:tcPr>
          <w:p w:rsidR="00000000" w:rsidRDefault="00000000">
            <w:pPr>
              <w:ind w:right="142"/>
              <w:jc w:val="right"/>
              <w:rPr>
                <w:sz w:val="20"/>
                <w:szCs w:val="18"/>
              </w:rPr>
            </w:pPr>
            <w:r>
              <w:rPr>
                <w:sz w:val="20"/>
                <w:szCs w:val="18"/>
              </w:rPr>
              <w:t>4</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Filière technique</w:t>
            </w: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c>
          <w:tcPr>
            <w:tcW w:w="2835" w:type="dxa"/>
            <w:tcBorders>
              <w:top w:val="nil"/>
              <w:bottom w:val="single" w:sz="4" w:space="0" w:color="auto"/>
            </w:tcBorders>
          </w:tcPr>
          <w:p w:rsidR="00000000" w:rsidRDefault="00000000">
            <w:pPr>
              <w:rPr>
                <w:sz w:val="20"/>
                <w:szCs w:val="18"/>
              </w:rPr>
            </w:pPr>
            <w:r>
              <w:rPr>
                <w:sz w:val="20"/>
                <w:szCs w:val="18"/>
              </w:rPr>
              <w:t>/professionnelle et agricole</w:t>
            </w:r>
          </w:p>
        </w:tc>
        <w:tc>
          <w:tcPr>
            <w:tcW w:w="779" w:type="dxa"/>
            <w:tcBorders>
              <w:top w:val="nil"/>
              <w:bottom w:val="single" w:sz="4" w:space="0" w:color="auto"/>
            </w:tcBorders>
          </w:tcPr>
          <w:p w:rsidR="00000000" w:rsidRDefault="00000000">
            <w:pPr>
              <w:ind w:right="142"/>
              <w:jc w:val="right"/>
              <w:rPr>
                <w:sz w:val="20"/>
                <w:szCs w:val="18"/>
              </w:rPr>
            </w:pPr>
            <w:r>
              <w:rPr>
                <w:sz w:val="20"/>
                <w:szCs w:val="18"/>
              </w:rPr>
              <w:t>327</w:t>
            </w:r>
          </w:p>
        </w:tc>
        <w:tc>
          <w:tcPr>
            <w:tcW w:w="780" w:type="dxa"/>
            <w:tcBorders>
              <w:top w:val="nil"/>
              <w:bottom w:val="single" w:sz="4" w:space="0" w:color="auto"/>
            </w:tcBorders>
          </w:tcPr>
          <w:p w:rsidR="00000000" w:rsidRDefault="00000000">
            <w:pPr>
              <w:ind w:right="142"/>
              <w:jc w:val="right"/>
              <w:rPr>
                <w:sz w:val="20"/>
                <w:szCs w:val="18"/>
              </w:rPr>
            </w:pPr>
            <w:r>
              <w:rPr>
                <w:sz w:val="20"/>
                <w:szCs w:val="18"/>
              </w:rPr>
              <w:t>348</w:t>
            </w:r>
          </w:p>
        </w:tc>
        <w:tc>
          <w:tcPr>
            <w:tcW w:w="780" w:type="dxa"/>
            <w:tcBorders>
              <w:top w:val="nil"/>
              <w:bottom w:val="single" w:sz="4" w:space="0" w:color="auto"/>
            </w:tcBorders>
          </w:tcPr>
          <w:p w:rsidR="00000000" w:rsidRDefault="00000000">
            <w:pPr>
              <w:ind w:right="142"/>
              <w:jc w:val="right"/>
              <w:rPr>
                <w:sz w:val="20"/>
                <w:szCs w:val="18"/>
              </w:rPr>
            </w:pPr>
            <w:r>
              <w:rPr>
                <w:sz w:val="20"/>
                <w:szCs w:val="18"/>
              </w:rPr>
              <w:t>317</w:t>
            </w:r>
          </w:p>
        </w:tc>
        <w:tc>
          <w:tcPr>
            <w:tcW w:w="780" w:type="dxa"/>
            <w:tcBorders>
              <w:top w:val="nil"/>
              <w:bottom w:val="single" w:sz="4" w:space="0" w:color="auto"/>
            </w:tcBorders>
          </w:tcPr>
          <w:p w:rsidR="00000000" w:rsidRDefault="00000000">
            <w:pPr>
              <w:ind w:right="113"/>
              <w:jc w:val="right"/>
              <w:rPr>
                <w:sz w:val="20"/>
                <w:szCs w:val="18"/>
              </w:rPr>
            </w:pPr>
            <w:r>
              <w:rPr>
                <w:sz w:val="20"/>
                <w:szCs w:val="18"/>
              </w:rPr>
              <w:t>142</w:t>
            </w:r>
          </w:p>
        </w:tc>
        <w:tc>
          <w:tcPr>
            <w:tcW w:w="850" w:type="dxa"/>
            <w:tcBorders>
              <w:top w:val="nil"/>
              <w:bottom w:val="single" w:sz="4" w:space="0" w:color="auto"/>
            </w:tcBorders>
          </w:tcPr>
          <w:p w:rsidR="00000000" w:rsidRDefault="00000000">
            <w:pPr>
              <w:ind w:right="142"/>
              <w:jc w:val="right"/>
              <w:rPr>
                <w:sz w:val="20"/>
                <w:szCs w:val="18"/>
              </w:rPr>
            </w:pPr>
            <w:r>
              <w:rPr>
                <w:sz w:val="20"/>
                <w:szCs w:val="18"/>
              </w:rPr>
              <w:t>229</w:t>
            </w:r>
          </w:p>
        </w:tc>
        <w:tc>
          <w:tcPr>
            <w:tcW w:w="851" w:type="dxa"/>
            <w:tcBorders>
              <w:top w:val="nil"/>
              <w:bottom w:val="single" w:sz="4" w:space="0" w:color="auto"/>
            </w:tcBorders>
          </w:tcPr>
          <w:p w:rsidR="00000000" w:rsidRDefault="00000000">
            <w:pPr>
              <w:ind w:right="142"/>
              <w:jc w:val="right"/>
              <w:rPr>
                <w:sz w:val="20"/>
                <w:szCs w:val="18"/>
              </w:rPr>
            </w:pPr>
            <w:r>
              <w:rPr>
                <w:sz w:val="20"/>
                <w:szCs w:val="18"/>
              </w:rPr>
              <w:t>333</w:t>
            </w:r>
          </w:p>
        </w:tc>
        <w:tc>
          <w:tcPr>
            <w:tcW w:w="933" w:type="dxa"/>
            <w:tcBorders>
              <w:top w:val="nil"/>
              <w:bottom w:val="single" w:sz="4" w:space="0" w:color="auto"/>
            </w:tcBorders>
          </w:tcPr>
          <w:p w:rsidR="00000000" w:rsidRDefault="00000000">
            <w:pPr>
              <w:ind w:right="142"/>
              <w:jc w:val="right"/>
              <w:rPr>
                <w:sz w:val="20"/>
                <w:szCs w:val="18"/>
              </w:rPr>
            </w:pPr>
            <w:r>
              <w:rPr>
                <w:sz w:val="20"/>
                <w:szCs w:val="18"/>
              </w:rPr>
              <w:t>283</w:t>
            </w:r>
          </w:p>
        </w:tc>
        <w:tc>
          <w:tcPr>
            <w:tcW w:w="768" w:type="dxa"/>
            <w:tcBorders>
              <w:top w:val="nil"/>
              <w:bottom w:val="single" w:sz="4" w:space="0" w:color="auto"/>
            </w:tcBorders>
          </w:tcPr>
          <w:p w:rsidR="00000000" w:rsidRDefault="00000000">
            <w:pPr>
              <w:ind w:right="142"/>
              <w:jc w:val="right"/>
              <w:rPr>
                <w:sz w:val="20"/>
                <w:szCs w:val="18"/>
              </w:rPr>
            </w:pPr>
            <w:r>
              <w:rPr>
                <w:sz w:val="20"/>
                <w:szCs w:val="18"/>
              </w:rPr>
              <w:t>-</w:t>
            </w:r>
          </w:p>
        </w:tc>
      </w:tr>
      <w:tr w:rsidR="00000000">
        <w:tblPrEx>
          <w:tblCellMar>
            <w:top w:w="0" w:type="dxa"/>
            <w:bottom w:w="0" w:type="dxa"/>
          </w:tblCellMar>
        </w:tblPrEx>
        <w:trPr>
          <w:cantSplit/>
        </w:trPr>
        <w:tc>
          <w:tcPr>
            <w:tcW w:w="2835" w:type="dxa"/>
            <w:tcBorders>
              <w:top w:val="single" w:sz="4" w:space="0" w:color="auto"/>
              <w:bottom w:val="single" w:sz="4" w:space="0" w:color="auto"/>
              <w:right w:val="single" w:sz="4" w:space="0" w:color="auto"/>
            </w:tcBorders>
            <w:vAlign w:val="center"/>
          </w:tcPr>
          <w:p w:rsidR="00000000" w:rsidRDefault="00000000">
            <w:pPr>
              <w:spacing w:before="12" w:after="12"/>
              <w:jc w:val="center"/>
              <w:rPr>
                <w:sz w:val="20"/>
                <w:szCs w:val="18"/>
              </w:rPr>
            </w:pPr>
          </w:p>
        </w:tc>
        <w:tc>
          <w:tcPr>
            <w:tcW w:w="6521" w:type="dxa"/>
            <w:gridSpan w:val="8"/>
            <w:tcBorders>
              <w:top w:val="single" w:sz="4" w:space="0" w:color="auto"/>
              <w:left w:val="single" w:sz="4" w:space="0" w:color="auto"/>
              <w:bottom w:val="single" w:sz="4" w:space="0" w:color="auto"/>
            </w:tcBorders>
            <w:vAlign w:val="center"/>
          </w:tcPr>
          <w:p w:rsidR="00000000" w:rsidRDefault="00000000">
            <w:pPr>
              <w:spacing w:before="12" w:after="12"/>
              <w:jc w:val="center"/>
              <w:rPr>
                <w:sz w:val="20"/>
                <w:szCs w:val="18"/>
              </w:rPr>
            </w:pPr>
            <w:r>
              <w:rPr>
                <w:sz w:val="20"/>
                <w:szCs w:val="18"/>
              </w:rPr>
              <w:t>Secteur scolaire arabe</w:t>
            </w:r>
          </w:p>
        </w:tc>
      </w:tr>
      <w:tr w:rsidR="00000000">
        <w:tblPrEx>
          <w:tblCellMar>
            <w:top w:w="0" w:type="dxa"/>
            <w:bottom w:w="0" w:type="dxa"/>
          </w:tblCellMar>
        </w:tblPrEx>
        <w:tc>
          <w:tcPr>
            <w:tcW w:w="2835" w:type="dxa"/>
            <w:tcBorders>
              <w:top w:val="single" w:sz="4" w:space="0" w:color="auto"/>
              <w:bottom w:val="nil"/>
            </w:tcBorders>
          </w:tcPr>
          <w:p w:rsidR="00000000" w:rsidRDefault="00000000">
            <w:pPr>
              <w:rPr>
                <w:sz w:val="20"/>
                <w:szCs w:val="18"/>
              </w:rPr>
            </w:pPr>
            <w:r>
              <w:rPr>
                <w:sz w:val="20"/>
                <w:szCs w:val="18"/>
              </w:rPr>
              <w:t>1996/97</w:t>
            </w:r>
          </w:p>
        </w:tc>
        <w:tc>
          <w:tcPr>
            <w:tcW w:w="779" w:type="dxa"/>
            <w:tcBorders>
              <w:top w:val="single" w:sz="4" w:space="0" w:color="auto"/>
              <w:bottom w:val="nil"/>
            </w:tcBorders>
          </w:tcPr>
          <w:p w:rsidR="00000000" w:rsidRDefault="00000000">
            <w:pPr>
              <w:ind w:right="142"/>
              <w:jc w:val="right"/>
              <w:rPr>
                <w:sz w:val="20"/>
                <w:szCs w:val="18"/>
              </w:rPr>
            </w:pPr>
            <w:r>
              <w:rPr>
                <w:sz w:val="20"/>
                <w:szCs w:val="18"/>
              </w:rPr>
              <w:t>626</w:t>
            </w:r>
          </w:p>
        </w:tc>
        <w:tc>
          <w:tcPr>
            <w:tcW w:w="780" w:type="dxa"/>
            <w:tcBorders>
              <w:top w:val="single" w:sz="4" w:space="0" w:color="auto"/>
              <w:bottom w:val="nil"/>
            </w:tcBorders>
          </w:tcPr>
          <w:p w:rsidR="00000000" w:rsidRDefault="00000000">
            <w:pPr>
              <w:ind w:right="142"/>
              <w:jc w:val="right"/>
              <w:rPr>
                <w:sz w:val="20"/>
                <w:szCs w:val="18"/>
              </w:rPr>
            </w:pPr>
            <w:r>
              <w:rPr>
                <w:sz w:val="20"/>
                <w:szCs w:val="18"/>
              </w:rPr>
              <w:t>719</w:t>
            </w:r>
          </w:p>
        </w:tc>
        <w:tc>
          <w:tcPr>
            <w:tcW w:w="780" w:type="dxa"/>
            <w:tcBorders>
              <w:top w:val="single" w:sz="4" w:space="0" w:color="auto"/>
              <w:bottom w:val="nil"/>
            </w:tcBorders>
          </w:tcPr>
          <w:p w:rsidR="00000000" w:rsidRDefault="00000000">
            <w:pPr>
              <w:ind w:right="142"/>
              <w:jc w:val="right"/>
              <w:rPr>
                <w:sz w:val="20"/>
                <w:szCs w:val="18"/>
              </w:rPr>
            </w:pPr>
            <w:r>
              <w:rPr>
                <w:sz w:val="20"/>
                <w:szCs w:val="18"/>
              </w:rPr>
              <w:t>803</w:t>
            </w:r>
          </w:p>
        </w:tc>
        <w:tc>
          <w:tcPr>
            <w:tcW w:w="780" w:type="dxa"/>
            <w:tcBorders>
              <w:top w:val="single" w:sz="4" w:space="0" w:color="auto"/>
              <w:bottom w:val="nil"/>
            </w:tcBorders>
          </w:tcPr>
          <w:p w:rsidR="00000000" w:rsidRDefault="00000000">
            <w:pPr>
              <w:ind w:right="113"/>
              <w:jc w:val="right"/>
              <w:rPr>
                <w:sz w:val="20"/>
                <w:szCs w:val="18"/>
              </w:rPr>
            </w:pPr>
            <w:r>
              <w:rPr>
                <w:sz w:val="20"/>
                <w:szCs w:val="18"/>
              </w:rPr>
              <w:t>865</w:t>
            </w:r>
          </w:p>
        </w:tc>
        <w:tc>
          <w:tcPr>
            <w:tcW w:w="850" w:type="dxa"/>
            <w:tcBorders>
              <w:top w:val="single" w:sz="4" w:space="0" w:color="auto"/>
              <w:bottom w:val="nil"/>
            </w:tcBorders>
          </w:tcPr>
          <w:p w:rsidR="00000000" w:rsidRDefault="00000000">
            <w:pPr>
              <w:ind w:right="142"/>
              <w:jc w:val="right"/>
              <w:rPr>
                <w:sz w:val="20"/>
                <w:szCs w:val="18"/>
              </w:rPr>
            </w:pPr>
            <w:r>
              <w:rPr>
                <w:sz w:val="20"/>
                <w:szCs w:val="18"/>
              </w:rPr>
              <w:t>808</w:t>
            </w:r>
          </w:p>
        </w:tc>
        <w:tc>
          <w:tcPr>
            <w:tcW w:w="851" w:type="dxa"/>
            <w:tcBorders>
              <w:top w:val="single" w:sz="4" w:space="0" w:color="auto"/>
              <w:bottom w:val="nil"/>
            </w:tcBorders>
          </w:tcPr>
          <w:p w:rsidR="00000000" w:rsidRDefault="00000000">
            <w:pPr>
              <w:ind w:right="142"/>
              <w:jc w:val="right"/>
              <w:rPr>
                <w:sz w:val="20"/>
                <w:szCs w:val="18"/>
              </w:rPr>
            </w:pPr>
            <w:r>
              <w:rPr>
                <w:sz w:val="20"/>
                <w:szCs w:val="18"/>
              </w:rPr>
              <w:t>754</w:t>
            </w:r>
          </w:p>
        </w:tc>
        <w:tc>
          <w:tcPr>
            <w:tcW w:w="933" w:type="dxa"/>
            <w:tcBorders>
              <w:top w:val="single" w:sz="4" w:space="0" w:color="auto"/>
              <w:bottom w:val="nil"/>
            </w:tcBorders>
          </w:tcPr>
          <w:p w:rsidR="00000000" w:rsidRDefault="00000000">
            <w:pPr>
              <w:ind w:right="142"/>
              <w:jc w:val="right"/>
              <w:rPr>
                <w:sz w:val="20"/>
                <w:szCs w:val="18"/>
              </w:rPr>
            </w:pPr>
            <w:r>
              <w:rPr>
                <w:sz w:val="20"/>
                <w:szCs w:val="18"/>
              </w:rPr>
              <w:t>780</w:t>
            </w:r>
          </w:p>
        </w:tc>
        <w:tc>
          <w:tcPr>
            <w:tcW w:w="768" w:type="dxa"/>
            <w:tcBorders>
              <w:top w:val="single" w:sz="4" w:space="0" w:color="auto"/>
              <w:bottom w:val="nil"/>
            </w:tcBorders>
          </w:tcPr>
          <w:p w:rsidR="00000000" w:rsidRDefault="00000000">
            <w:pPr>
              <w:ind w:right="142"/>
              <w:jc w:val="right"/>
              <w:rPr>
                <w:sz w:val="20"/>
                <w:szCs w:val="18"/>
              </w:rPr>
            </w:pPr>
            <w:r>
              <w:rPr>
                <w:sz w:val="20"/>
                <w:szCs w:val="18"/>
              </w:rPr>
              <w:t>972</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1997/98</w:t>
            </w:r>
          </w:p>
        </w:tc>
        <w:tc>
          <w:tcPr>
            <w:tcW w:w="779" w:type="dxa"/>
            <w:tcBorders>
              <w:top w:val="nil"/>
              <w:bottom w:val="nil"/>
            </w:tcBorders>
          </w:tcPr>
          <w:p w:rsidR="00000000" w:rsidRDefault="00000000">
            <w:pPr>
              <w:ind w:right="142"/>
              <w:jc w:val="right"/>
              <w:rPr>
                <w:sz w:val="20"/>
                <w:szCs w:val="18"/>
              </w:rPr>
            </w:pPr>
            <w:r>
              <w:rPr>
                <w:sz w:val="20"/>
                <w:szCs w:val="18"/>
              </w:rPr>
              <w:t>674</w:t>
            </w:r>
          </w:p>
        </w:tc>
        <w:tc>
          <w:tcPr>
            <w:tcW w:w="780" w:type="dxa"/>
            <w:tcBorders>
              <w:top w:val="nil"/>
              <w:bottom w:val="nil"/>
            </w:tcBorders>
          </w:tcPr>
          <w:p w:rsidR="00000000" w:rsidRDefault="00000000">
            <w:pPr>
              <w:ind w:right="142"/>
              <w:jc w:val="right"/>
              <w:rPr>
                <w:sz w:val="20"/>
                <w:szCs w:val="18"/>
              </w:rPr>
            </w:pPr>
            <w:r>
              <w:rPr>
                <w:sz w:val="20"/>
                <w:szCs w:val="18"/>
              </w:rPr>
              <w:t>738</w:t>
            </w:r>
          </w:p>
        </w:tc>
        <w:tc>
          <w:tcPr>
            <w:tcW w:w="780" w:type="dxa"/>
            <w:tcBorders>
              <w:top w:val="nil"/>
              <w:bottom w:val="nil"/>
            </w:tcBorders>
          </w:tcPr>
          <w:p w:rsidR="00000000" w:rsidRDefault="00000000">
            <w:pPr>
              <w:ind w:right="142"/>
              <w:jc w:val="right"/>
              <w:rPr>
                <w:sz w:val="20"/>
                <w:szCs w:val="18"/>
              </w:rPr>
            </w:pPr>
            <w:r>
              <w:rPr>
                <w:sz w:val="20"/>
                <w:szCs w:val="18"/>
              </w:rPr>
              <w:t>830</w:t>
            </w:r>
          </w:p>
        </w:tc>
        <w:tc>
          <w:tcPr>
            <w:tcW w:w="780" w:type="dxa"/>
            <w:tcBorders>
              <w:top w:val="nil"/>
              <w:bottom w:val="nil"/>
            </w:tcBorders>
          </w:tcPr>
          <w:p w:rsidR="00000000" w:rsidRDefault="00000000">
            <w:pPr>
              <w:ind w:right="113"/>
              <w:jc w:val="right"/>
              <w:rPr>
                <w:sz w:val="20"/>
                <w:szCs w:val="18"/>
              </w:rPr>
            </w:pPr>
            <w:r>
              <w:rPr>
                <w:sz w:val="20"/>
                <w:szCs w:val="18"/>
              </w:rPr>
              <w:t>904</w:t>
            </w:r>
          </w:p>
        </w:tc>
        <w:tc>
          <w:tcPr>
            <w:tcW w:w="850" w:type="dxa"/>
            <w:tcBorders>
              <w:top w:val="nil"/>
              <w:bottom w:val="nil"/>
            </w:tcBorders>
          </w:tcPr>
          <w:p w:rsidR="00000000" w:rsidRDefault="00000000">
            <w:pPr>
              <w:ind w:right="142"/>
              <w:jc w:val="right"/>
              <w:rPr>
                <w:sz w:val="20"/>
                <w:szCs w:val="18"/>
              </w:rPr>
            </w:pPr>
            <w:r>
              <w:rPr>
                <w:sz w:val="20"/>
                <w:szCs w:val="18"/>
              </w:rPr>
              <w:t>825</w:t>
            </w:r>
          </w:p>
        </w:tc>
        <w:tc>
          <w:tcPr>
            <w:tcW w:w="851" w:type="dxa"/>
            <w:tcBorders>
              <w:top w:val="nil"/>
              <w:bottom w:val="nil"/>
            </w:tcBorders>
          </w:tcPr>
          <w:p w:rsidR="00000000" w:rsidRDefault="00000000">
            <w:pPr>
              <w:ind w:right="142"/>
              <w:jc w:val="right"/>
              <w:rPr>
                <w:sz w:val="20"/>
                <w:szCs w:val="18"/>
              </w:rPr>
            </w:pPr>
            <w:r>
              <w:rPr>
                <w:sz w:val="20"/>
                <w:szCs w:val="18"/>
              </w:rPr>
              <w:t>755</w:t>
            </w:r>
          </w:p>
        </w:tc>
        <w:tc>
          <w:tcPr>
            <w:tcW w:w="933" w:type="dxa"/>
            <w:tcBorders>
              <w:top w:val="nil"/>
              <w:bottom w:val="nil"/>
            </w:tcBorders>
          </w:tcPr>
          <w:p w:rsidR="00000000" w:rsidRDefault="00000000">
            <w:pPr>
              <w:ind w:right="142"/>
              <w:jc w:val="right"/>
              <w:rPr>
                <w:sz w:val="20"/>
                <w:szCs w:val="18"/>
              </w:rPr>
            </w:pPr>
            <w:r>
              <w:rPr>
                <w:sz w:val="20"/>
                <w:szCs w:val="18"/>
              </w:rPr>
              <w:t>789</w:t>
            </w:r>
          </w:p>
        </w:tc>
        <w:tc>
          <w:tcPr>
            <w:tcW w:w="768" w:type="dxa"/>
            <w:tcBorders>
              <w:top w:val="nil"/>
              <w:bottom w:val="nil"/>
            </w:tcBorders>
          </w:tcPr>
          <w:p w:rsidR="00000000" w:rsidRDefault="00000000">
            <w:pPr>
              <w:ind w:right="142"/>
              <w:jc w:val="right"/>
              <w:rPr>
                <w:sz w:val="20"/>
                <w:szCs w:val="18"/>
              </w:rPr>
            </w:pPr>
            <w:r>
              <w:rPr>
                <w:sz w:val="20"/>
                <w:szCs w:val="18"/>
              </w:rPr>
              <w:t>957</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1998/99 − Total</w:t>
            </w:r>
          </w:p>
        </w:tc>
        <w:tc>
          <w:tcPr>
            <w:tcW w:w="779" w:type="dxa"/>
            <w:tcBorders>
              <w:top w:val="nil"/>
              <w:bottom w:val="nil"/>
            </w:tcBorders>
          </w:tcPr>
          <w:p w:rsidR="00000000" w:rsidRDefault="00000000">
            <w:pPr>
              <w:ind w:right="142"/>
              <w:jc w:val="right"/>
              <w:rPr>
                <w:sz w:val="20"/>
                <w:szCs w:val="18"/>
              </w:rPr>
            </w:pPr>
            <w:r>
              <w:rPr>
                <w:sz w:val="20"/>
                <w:szCs w:val="18"/>
              </w:rPr>
              <w:t>683</w:t>
            </w:r>
          </w:p>
        </w:tc>
        <w:tc>
          <w:tcPr>
            <w:tcW w:w="780" w:type="dxa"/>
            <w:tcBorders>
              <w:top w:val="nil"/>
              <w:bottom w:val="nil"/>
            </w:tcBorders>
          </w:tcPr>
          <w:p w:rsidR="00000000" w:rsidRDefault="00000000">
            <w:pPr>
              <w:ind w:right="142"/>
              <w:jc w:val="right"/>
              <w:rPr>
                <w:sz w:val="20"/>
                <w:szCs w:val="18"/>
              </w:rPr>
            </w:pPr>
            <w:r>
              <w:rPr>
                <w:sz w:val="20"/>
                <w:szCs w:val="18"/>
              </w:rPr>
              <w:t>756</w:t>
            </w:r>
          </w:p>
        </w:tc>
        <w:tc>
          <w:tcPr>
            <w:tcW w:w="780" w:type="dxa"/>
            <w:tcBorders>
              <w:top w:val="nil"/>
              <w:bottom w:val="nil"/>
            </w:tcBorders>
          </w:tcPr>
          <w:p w:rsidR="00000000" w:rsidRDefault="00000000">
            <w:pPr>
              <w:ind w:right="142"/>
              <w:jc w:val="right"/>
              <w:rPr>
                <w:sz w:val="20"/>
                <w:szCs w:val="18"/>
              </w:rPr>
            </w:pPr>
            <w:r>
              <w:rPr>
                <w:sz w:val="20"/>
                <w:szCs w:val="18"/>
              </w:rPr>
              <w:t>794</w:t>
            </w:r>
          </w:p>
        </w:tc>
        <w:tc>
          <w:tcPr>
            <w:tcW w:w="780" w:type="dxa"/>
            <w:tcBorders>
              <w:top w:val="nil"/>
              <w:bottom w:val="nil"/>
            </w:tcBorders>
          </w:tcPr>
          <w:p w:rsidR="00000000" w:rsidRDefault="00000000">
            <w:pPr>
              <w:ind w:right="113"/>
              <w:jc w:val="right"/>
              <w:rPr>
                <w:sz w:val="20"/>
                <w:szCs w:val="18"/>
              </w:rPr>
            </w:pPr>
            <w:r>
              <w:rPr>
                <w:sz w:val="20"/>
                <w:szCs w:val="18"/>
              </w:rPr>
              <w:t>926</w:t>
            </w:r>
          </w:p>
        </w:tc>
        <w:tc>
          <w:tcPr>
            <w:tcW w:w="850" w:type="dxa"/>
            <w:tcBorders>
              <w:top w:val="nil"/>
              <w:bottom w:val="nil"/>
            </w:tcBorders>
          </w:tcPr>
          <w:p w:rsidR="00000000" w:rsidRDefault="00000000">
            <w:pPr>
              <w:ind w:right="142"/>
              <w:jc w:val="right"/>
              <w:rPr>
                <w:sz w:val="20"/>
                <w:szCs w:val="18"/>
              </w:rPr>
            </w:pPr>
            <w:r>
              <w:rPr>
                <w:sz w:val="20"/>
                <w:szCs w:val="18"/>
              </w:rPr>
              <w:t>835</w:t>
            </w:r>
          </w:p>
        </w:tc>
        <w:tc>
          <w:tcPr>
            <w:tcW w:w="851" w:type="dxa"/>
            <w:tcBorders>
              <w:top w:val="nil"/>
              <w:bottom w:val="nil"/>
            </w:tcBorders>
          </w:tcPr>
          <w:p w:rsidR="00000000" w:rsidRDefault="00000000">
            <w:pPr>
              <w:ind w:right="142"/>
              <w:jc w:val="right"/>
              <w:rPr>
                <w:sz w:val="20"/>
                <w:szCs w:val="18"/>
              </w:rPr>
            </w:pPr>
            <w:r>
              <w:rPr>
                <w:sz w:val="20"/>
                <w:szCs w:val="18"/>
              </w:rPr>
              <w:t>753</w:t>
            </w:r>
          </w:p>
        </w:tc>
        <w:tc>
          <w:tcPr>
            <w:tcW w:w="933" w:type="dxa"/>
            <w:tcBorders>
              <w:top w:val="nil"/>
              <w:bottom w:val="nil"/>
            </w:tcBorders>
          </w:tcPr>
          <w:p w:rsidR="00000000" w:rsidRDefault="00000000">
            <w:pPr>
              <w:ind w:right="142"/>
              <w:jc w:val="right"/>
              <w:rPr>
                <w:sz w:val="20"/>
                <w:szCs w:val="18"/>
              </w:rPr>
            </w:pPr>
            <w:r>
              <w:rPr>
                <w:sz w:val="20"/>
                <w:szCs w:val="18"/>
              </w:rPr>
              <w:t>793</w:t>
            </w:r>
          </w:p>
        </w:tc>
        <w:tc>
          <w:tcPr>
            <w:tcW w:w="768" w:type="dxa"/>
            <w:tcBorders>
              <w:top w:val="nil"/>
              <w:bottom w:val="nil"/>
            </w:tcBorders>
          </w:tcPr>
          <w:p w:rsidR="00000000" w:rsidRDefault="00000000">
            <w:pPr>
              <w:ind w:right="142"/>
              <w:jc w:val="right"/>
              <w:rPr>
                <w:sz w:val="20"/>
                <w:szCs w:val="18"/>
              </w:rPr>
            </w:pPr>
            <w:r>
              <w:rPr>
                <w:sz w:val="20"/>
                <w:szCs w:val="18"/>
              </w:rPr>
              <w:t>972</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Enseignement primaire</w:t>
            </w:r>
          </w:p>
        </w:tc>
        <w:tc>
          <w:tcPr>
            <w:tcW w:w="779" w:type="dxa"/>
            <w:tcBorders>
              <w:top w:val="nil"/>
              <w:bottom w:val="nil"/>
            </w:tcBorders>
          </w:tcPr>
          <w:p w:rsidR="00000000" w:rsidRDefault="00000000">
            <w:pPr>
              <w:ind w:right="142"/>
              <w:jc w:val="right"/>
              <w:rPr>
                <w:sz w:val="20"/>
                <w:szCs w:val="18"/>
              </w:rPr>
            </w:pPr>
            <w:r>
              <w:rPr>
                <w:sz w:val="20"/>
                <w:szCs w:val="18"/>
              </w:rPr>
              <w:t>6</w:t>
            </w:r>
          </w:p>
        </w:tc>
        <w:tc>
          <w:tcPr>
            <w:tcW w:w="780" w:type="dxa"/>
            <w:tcBorders>
              <w:top w:val="nil"/>
              <w:bottom w:val="nil"/>
            </w:tcBorders>
          </w:tcPr>
          <w:p w:rsidR="00000000" w:rsidRDefault="00000000">
            <w:pPr>
              <w:ind w:right="142"/>
              <w:jc w:val="right"/>
              <w:rPr>
                <w:sz w:val="20"/>
                <w:szCs w:val="18"/>
              </w:rPr>
            </w:pPr>
            <w:r>
              <w:rPr>
                <w:sz w:val="20"/>
                <w:szCs w:val="18"/>
              </w:rPr>
              <w:t>8</w:t>
            </w:r>
          </w:p>
        </w:tc>
        <w:tc>
          <w:tcPr>
            <w:tcW w:w="780" w:type="dxa"/>
            <w:tcBorders>
              <w:top w:val="nil"/>
              <w:bottom w:val="nil"/>
            </w:tcBorders>
          </w:tcPr>
          <w:p w:rsidR="00000000" w:rsidRDefault="00000000">
            <w:pPr>
              <w:ind w:right="142"/>
              <w:jc w:val="right"/>
              <w:rPr>
                <w:sz w:val="20"/>
                <w:szCs w:val="18"/>
              </w:rPr>
            </w:pPr>
            <w:r>
              <w:rPr>
                <w:sz w:val="20"/>
                <w:szCs w:val="18"/>
              </w:rPr>
              <w:t>16</w:t>
            </w:r>
          </w:p>
        </w:tc>
        <w:tc>
          <w:tcPr>
            <w:tcW w:w="780" w:type="dxa"/>
            <w:tcBorders>
              <w:top w:val="nil"/>
              <w:bottom w:val="nil"/>
            </w:tcBorders>
          </w:tcPr>
          <w:p w:rsidR="00000000" w:rsidRDefault="00000000">
            <w:pPr>
              <w:ind w:right="113"/>
              <w:jc w:val="right"/>
              <w:rPr>
                <w:sz w:val="20"/>
                <w:szCs w:val="18"/>
              </w:rPr>
            </w:pPr>
            <w:r>
              <w:rPr>
                <w:sz w:val="20"/>
                <w:szCs w:val="18"/>
              </w:rPr>
              <w:t>64</w:t>
            </w:r>
          </w:p>
        </w:tc>
        <w:tc>
          <w:tcPr>
            <w:tcW w:w="850" w:type="dxa"/>
            <w:tcBorders>
              <w:top w:val="nil"/>
              <w:bottom w:val="nil"/>
            </w:tcBorders>
          </w:tcPr>
          <w:p w:rsidR="00000000" w:rsidRDefault="00000000">
            <w:pPr>
              <w:ind w:right="142"/>
              <w:jc w:val="right"/>
              <w:rPr>
                <w:sz w:val="20"/>
                <w:szCs w:val="18"/>
              </w:rPr>
            </w:pPr>
            <w:r>
              <w:rPr>
                <w:sz w:val="20"/>
                <w:szCs w:val="18"/>
              </w:rPr>
              <w:t>23</w:t>
            </w:r>
          </w:p>
        </w:tc>
        <w:tc>
          <w:tcPr>
            <w:tcW w:w="851" w:type="dxa"/>
            <w:tcBorders>
              <w:top w:val="nil"/>
              <w:bottom w:val="nil"/>
            </w:tcBorders>
          </w:tcPr>
          <w:p w:rsidR="00000000" w:rsidRDefault="00000000">
            <w:pPr>
              <w:ind w:right="142"/>
              <w:jc w:val="right"/>
              <w:rPr>
                <w:sz w:val="20"/>
                <w:szCs w:val="18"/>
              </w:rPr>
            </w:pPr>
            <w:r>
              <w:rPr>
                <w:sz w:val="20"/>
                <w:szCs w:val="18"/>
              </w:rPr>
              <w:t>25</w:t>
            </w:r>
          </w:p>
        </w:tc>
        <w:tc>
          <w:tcPr>
            <w:tcW w:w="933" w:type="dxa"/>
            <w:tcBorders>
              <w:top w:val="nil"/>
              <w:bottom w:val="nil"/>
            </w:tcBorders>
          </w:tcPr>
          <w:p w:rsidR="00000000" w:rsidRDefault="00000000">
            <w:pPr>
              <w:ind w:right="142"/>
              <w:jc w:val="right"/>
              <w:rPr>
                <w:sz w:val="20"/>
                <w:szCs w:val="18"/>
              </w:rPr>
            </w:pPr>
            <w:r>
              <w:rPr>
                <w:sz w:val="20"/>
                <w:szCs w:val="18"/>
              </w:rPr>
              <w:t>24</w:t>
            </w:r>
          </w:p>
        </w:tc>
        <w:tc>
          <w:tcPr>
            <w:tcW w:w="768" w:type="dxa"/>
            <w:tcBorders>
              <w:top w:val="nil"/>
              <w:bottom w:val="nil"/>
            </w:tcBorders>
          </w:tcPr>
          <w:p w:rsidR="00000000" w:rsidRDefault="00000000">
            <w:pPr>
              <w:ind w:right="142"/>
              <w:jc w:val="right"/>
              <w:rPr>
                <w:sz w:val="20"/>
                <w:szCs w:val="18"/>
              </w:rPr>
            </w:pPr>
            <w:r>
              <w:rPr>
                <w:sz w:val="20"/>
                <w:szCs w:val="18"/>
              </w:rPr>
              <w:t>807</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Enseignement postprimaire</w:t>
            </w: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rPr>
          <w:trHeight w:hRule="exact" w:val="139"/>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Écoles intermédiaires</w:t>
            </w:r>
          </w:p>
        </w:tc>
        <w:tc>
          <w:tcPr>
            <w:tcW w:w="779" w:type="dxa"/>
            <w:tcBorders>
              <w:top w:val="nil"/>
              <w:bottom w:val="nil"/>
            </w:tcBorders>
          </w:tcPr>
          <w:p w:rsidR="00000000" w:rsidRDefault="00000000">
            <w:pPr>
              <w:ind w:right="142"/>
              <w:jc w:val="right"/>
              <w:rPr>
                <w:sz w:val="20"/>
                <w:szCs w:val="18"/>
              </w:rPr>
            </w:pPr>
            <w:r>
              <w:rPr>
                <w:sz w:val="20"/>
                <w:szCs w:val="18"/>
              </w:rPr>
              <w:t>3</w:t>
            </w:r>
          </w:p>
        </w:tc>
        <w:tc>
          <w:tcPr>
            <w:tcW w:w="780" w:type="dxa"/>
            <w:tcBorders>
              <w:top w:val="nil"/>
              <w:bottom w:val="nil"/>
            </w:tcBorders>
          </w:tcPr>
          <w:p w:rsidR="00000000" w:rsidRDefault="00000000">
            <w:pPr>
              <w:ind w:right="142"/>
              <w:jc w:val="right"/>
              <w:rPr>
                <w:sz w:val="20"/>
                <w:szCs w:val="18"/>
              </w:rPr>
            </w:pPr>
            <w:r>
              <w:rPr>
                <w:sz w:val="20"/>
                <w:szCs w:val="18"/>
              </w:rPr>
              <w:t>12</w:t>
            </w:r>
          </w:p>
        </w:tc>
        <w:tc>
          <w:tcPr>
            <w:tcW w:w="780" w:type="dxa"/>
            <w:tcBorders>
              <w:top w:val="nil"/>
              <w:bottom w:val="nil"/>
            </w:tcBorders>
          </w:tcPr>
          <w:p w:rsidR="00000000" w:rsidRDefault="00000000">
            <w:pPr>
              <w:ind w:right="142"/>
              <w:jc w:val="right"/>
              <w:rPr>
                <w:sz w:val="20"/>
                <w:szCs w:val="18"/>
              </w:rPr>
            </w:pPr>
            <w:r>
              <w:rPr>
                <w:sz w:val="20"/>
                <w:szCs w:val="18"/>
              </w:rPr>
              <w:t>93</w:t>
            </w:r>
          </w:p>
        </w:tc>
        <w:tc>
          <w:tcPr>
            <w:tcW w:w="780" w:type="dxa"/>
            <w:tcBorders>
              <w:top w:val="nil"/>
              <w:bottom w:val="nil"/>
            </w:tcBorders>
          </w:tcPr>
          <w:p w:rsidR="00000000" w:rsidRDefault="00000000">
            <w:pPr>
              <w:ind w:right="113"/>
              <w:jc w:val="right"/>
              <w:rPr>
                <w:sz w:val="20"/>
                <w:szCs w:val="18"/>
              </w:rPr>
            </w:pPr>
            <w:r>
              <w:rPr>
                <w:sz w:val="20"/>
                <w:szCs w:val="18"/>
              </w:rPr>
              <w:t>720</w:t>
            </w:r>
          </w:p>
        </w:tc>
        <w:tc>
          <w:tcPr>
            <w:tcW w:w="850" w:type="dxa"/>
            <w:tcBorders>
              <w:top w:val="nil"/>
              <w:bottom w:val="nil"/>
            </w:tcBorders>
          </w:tcPr>
          <w:p w:rsidR="00000000" w:rsidRDefault="00000000">
            <w:pPr>
              <w:ind w:right="142"/>
              <w:jc w:val="right"/>
              <w:rPr>
                <w:sz w:val="20"/>
                <w:szCs w:val="18"/>
              </w:rPr>
            </w:pPr>
            <w:r>
              <w:rPr>
                <w:sz w:val="20"/>
                <w:szCs w:val="18"/>
              </w:rPr>
              <w:t>210</w:t>
            </w:r>
          </w:p>
        </w:tc>
        <w:tc>
          <w:tcPr>
            <w:tcW w:w="851" w:type="dxa"/>
            <w:tcBorders>
              <w:top w:val="nil"/>
              <w:bottom w:val="nil"/>
            </w:tcBorders>
          </w:tcPr>
          <w:p w:rsidR="00000000" w:rsidRDefault="00000000">
            <w:pPr>
              <w:ind w:right="142"/>
              <w:jc w:val="right"/>
              <w:rPr>
                <w:sz w:val="20"/>
                <w:szCs w:val="18"/>
              </w:rPr>
            </w:pPr>
            <w:r>
              <w:rPr>
                <w:sz w:val="20"/>
                <w:szCs w:val="18"/>
              </w:rPr>
              <w:t>221</w:t>
            </w:r>
          </w:p>
        </w:tc>
        <w:tc>
          <w:tcPr>
            <w:tcW w:w="933" w:type="dxa"/>
            <w:tcBorders>
              <w:top w:val="nil"/>
              <w:bottom w:val="nil"/>
            </w:tcBorders>
          </w:tcPr>
          <w:p w:rsidR="00000000" w:rsidRDefault="00000000">
            <w:pPr>
              <w:ind w:right="142"/>
              <w:jc w:val="right"/>
              <w:rPr>
                <w:sz w:val="20"/>
                <w:szCs w:val="18"/>
              </w:rPr>
            </w:pPr>
            <w:r>
              <w:rPr>
                <w:sz w:val="20"/>
                <w:szCs w:val="18"/>
              </w:rPr>
              <w:t>216</w:t>
            </w:r>
          </w:p>
        </w:tc>
        <w:tc>
          <w:tcPr>
            <w:tcW w:w="768" w:type="dxa"/>
            <w:tcBorders>
              <w:top w:val="nil"/>
              <w:bottom w:val="nil"/>
            </w:tcBorders>
          </w:tcPr>
          <w:p w:rsidR="00000000" w:rsidRDefault="00000000">
            <w:pPr>
              <w:ind w:right="142"/>
              <w:jc w:val="right"/>
              <w:rPr>
                <w:sz w:val="20"/>
                <w:szCs w:val="18"/>
              </w:rPr>
            </w:pPr>
            <w:r>
              <w:rPr>
                <w:sz w:val="20"/>
                <w:szCs w:val="18"/>
              </w:rPr>
              <w:t>165</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right"/>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Enseignement secondaire</w:t>
            </w:r>
            <w:r>
              <w:rPr>
                <w:sz w:val="20"/>
                <w:szCs w:val="18"/>
              </w:rPr>
              <w:br/>
              <w:t>− Total</w:t>
            </w:r>
          </w:p>
        </w:tc>
        <w:tc>
          <w:tcPr>
            <w:tcW w:w="779" w:type="dxa"/>
            <w:tcBorders>
              <w:top w:val="nil"/>
              <w:bottom w:val="nil"/>
            </w:tcBorders>
          </w:tcPr>
          <w:p w:rsidR="00000000" w:rsidRDefault="00000000">
            <w:pPr>
              <w:ind w:right="142"/>
              <w:jc w:val="right"/>
              <w:rPr>
                <w:sz w:val="20"/>
                <w:szCs w:val="18"/>
              </w:rPr>
            </w:pPr>
            <w:r>
              <w:rPr>
                <w:sz w:val="20"/>
                <w:szCs w:val="18"/>
              </w:rPr>
              <w:t>675</w:t>
            </w:r>
          </w:p>
        </w:tc>
        <w:tc>
          <w:tcPr>
            <w:tcW w:w="780" w:type="dxa"/>
            <w:tcBorders>
              <w:top w:val="nil"/>
              <w:bottom w:val="nil"/>
            </w:tcBorders>
          </w:tcPr>
          <w:p w:rsidR="00000000" w:rsidRDefault="00000000">
            <w:pPr>
              <w:ind w:right="142"/>
              <w:jc w:val="right"/>
              <w:rPr>
                <w:sz w:val="20"/>
                <w:szCs w:val="18"/>
              </w:rPr>
            </w:pPr>
            <w:r>
              <w:rPr>
                <w:sz w:val="20"/>
                <w:szCs w:val="18"/>
              </w:rPr>
              <w:t>736</w:t>
            </w:r>
          </w:p>
        </w:tc>
        <w:tc>
          <w:tcPr>
            <w:tcW w:w="780" w:type="dxa"/>
            <w:tcBorders>
              <w:top w:val="nil"/>
              <w:bottom w:val="nil"/>
            </w:tcBorders>
          </w:tcPr>
          <w:p w:rsidR="00000000" w:rsidRDefault="00000000">
            <w:pPr>
              <w:ind w:right="142"/>
              <w:jc w:val="right"/>
              <w:rPr>
                <w:sz w:val="20"/>
                <w:szCs w:val="18"/>
              </w:rPr>
            </w:pPr>
            <w:r>
              <w:rPr>
                <w:sz w:val="20"/>
                <w:szCs w:val="18"/>
              </w:rPr>
              <w:t>685</w:t>
            </w:r>
          </w:p>
        </w:tc>
        <w:tc>
          <w:tcPr>
            <w:tcW w:w="780" w:type="dxa"/>
            <w:tcBorders>
              <w:top w:val="nil"/>
              <w:bottom w:val="nil"/>
            </w:tcBorders>
          </w:tcPr>
          <w:p w:rsidR="00000000" w:rsidRDefault="00000000">
            <w:pPr>
              <w:ind w:right="113"/>
              <w:jc w:val="right"/>
              <w:rPr>
                <w:sz w:val="20"/>
                <w:szCs w:val="18"/>
              </w:rPr>
            </w:pPr>
            <w:r>
              <w:rPr>
                <w:sz w:val="20"/>
                <w:szCs w:val="18"/>
              </w:rPr>
              <w:t>143</w:t>
            </w:r>
          </w:p>
        </w:tc>
        <w:tc>
          <w:tcPr>
            <w:tcW w:w="850" w:type="dxa"/>
            <w:tcBorders>
              <w:top w:val="nil"/>
              <w:bottom w:val="nil"/>
            </w:tcBorders>
          </w:tcPr>
          <w:p w:rsidR="00000000" w:rsidRDefault="00000000">
            <w:pPr>
              <w:ind w:right="142"/>
              <w:jc w:val="right"/>
              <w:rPr>
                <w:sz w:val="20"/>
                <w:szCs w:val="18"/>
              </w:rPr>
            </w:pPr>
            <w:r>
              <w:rPr>
                <w:sz w:val="20"/>
                <w:szCs w:val="18"/>
              </w:rPr>
              <w:t>603</w:t>
            </w:r>
          </w:p>
        </w:tc>
        <w:tc>
          <w:tcPr>
            <w:tcW w:w="851" w:type="dxa"/>
            <w:tcBorders>
              <w:top w:val="nil"/>
              <w:bottom w:val="nil"/>
            </w:tcBorders>
          </w:tcPr>
          <w:p w:rsidR="00000000" w:rsidRDefault="00000000">
            <w:pPr>
              <w:ind w:right="142"/>
              <w:jc w:val="right"/>
              <w:rPr>
                <w:sz w:val="20"/>
                <w:szCs w:val="18"/>
              </w:rPr>
            </w:pPr>
            <w:r>
              <w:rPr>
                <w:sz w:val="20"/>
                <w:szCs w:val="18"/>
              </w:rPr>
              <w:t>506</w:t>
            </w:r>
          </w:p>
        </w:tc>
        <w:tc>
          <w:tcPr>
            <w:tcW w:w="933" w:type="dxa"/>
            <w:tcBorders>
              <w:top w:val="nil"/>
              <w:bottom w:val="nil"/>
            </w:tcBorders>
          </w:tcPr>
          <w:p w:rsidR="00000000" w:rsidRDefault="00000000">
            <w:pPr>
              <w:ind w:right="142"/>
              <w:jc w:val="right"/>
              <w:rPr>
                <w:sz w:val="20"/>
                <w:szCs w:val="18"/>
              </w:rPr>
            </w:pPr>
            <w:r>
              <w:rPr>
                <w:sz w:val="20"/>
                <w:szCs w:val="18"/>
              </w:rPr>
              <w:t>553</w:t>
            </w:r>
          </w:p>
        </w:tc>
        <w:tc>
          <w:tcPr>
            <w:tcW w:w="768" w:type="dxa"/>
            <w:tcBorders>
              <w:top w:val="nil"/>
              <w:bottom w:val="nil"/>
            </w:tcBorders>
          </w:tcPr>
          <w:p w:rsidR="00000000" w:rsidRDefault="00000000">
            <w:pPr>
              <w:ind w:right="142"/>
              <w:jc w:val="center"/>
              <w:rPr>
                <w:sz w:val="20"/>
                <w:szCs w:val="18"/>
              </w:rPr>
            </w:pPr>
            <w:r>
              <w:rPr>
                <w:sz w:val="20"/>
                <w:szCs w:val="18"/>
              </w:rPr>
              <w:t>-</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center"/>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Filière générale</w:t>
            </w:r>
          </w:p>
        </w:tc>
        <w:tc>
          <w:tcPr>
            <w:tcW w:w="779" w:type="dxa"/>
            <w:tcBorders>
              <w:top w:val="nil"/>
              <w:bottom w:val="nil"/>
            </w:tcBorders>
          </w:tcPr>
          <w:p w:rsidR="00000000" w:rsidRDefault="00000000">
            <w:pPr>
              <w:ind w:right="142"/>
              <w:jc w:val="right"/>
              <w:rPr>
                <w:sz w:val="20"/>
                <w:szCs w:val="18"/>
              </w:rPr>
            </w:pPr>
            <w:r>
              <w:rPr>
                <w:sz w:val="20"/>
                <w:szCs w:val="18"/>
              </w:rPr>
              <w:t>489</w:t>
            </w:r>
          </w:p>
        </w:tc>
        <w:tc>
          <w:tcPr>
            <w:tcW w:w="780" w:type="dxa"/>
            <w:tcBorders>
              <w:top w:val="nil"/>
              <w:bottom w:val="nil"/>
            </w:tcBorders>
          </w:tcPr>
          <w:p w:rsidR="00000000" w:rsidRDefault="00000000">
            <w:pPr>
              <w:ind w:right="142"/>
              <w:jc w:val="right"/>
              <w:rPr>
                <w:sz w:val="20"/>
                <w:szCs w:val="18"/>
              </w:rPr>
            </w:pPr>
            <w:r>
              <w:rPr>
                <w:sz w:val="20"/>
                <w:szCs w:val="18"/>
              </w:rPr>
              <w:t>535</w:t>
            </w:r>
          </w:p>
        </w:tc>
        <w:tc>
          <w:tcPr>
            <w:tcW w:w="780" w:type="dxa"/>
            <w:tcBorders>
              <w:top w:val="nil"/>
              <w:bottom w:val="nil"/>
            </w:tcBorders>
          </w:tcPr>
          <w:p w:rsidR="00000000" w:rsidRDefault="00000000">
            <w:pPr>
              <w:ind w:right="142"/>
              <w:jc w:val="right"/>
              <w:rPr>
                <w:sz w:val="20"/>
                <w:szCs w:val="18"/>
              </w:rPr>
            </w:pPr>
            <w:r>
              <w:rPr>
                <w:sz w:val="20"/>
                <w:szCs w:val="18"/>
              </w:rPr>
              <w:t>498</w:t>
            </w:r>
          </w:p>
        </w:tc>
        <w:tc>
          <w:tcPr>
            <w:tcW w:w="780" w:type="dxa"/>
            <w:tcBorders>
              <w:top w:val="nil"/>
              <w:bottom w:val="nil"/>
            </w:tcBorders>
          </w:tcPr>
          <w:p w:rsidR="00000000" w:rsidRDefault="00000000">
            <w:pPr>
              <w:ind w:right="113"/>
              <w:jc w:val="right"/>
              <w:rPr>
                <w:sz w:val="20"/>
                <w:szCs w:val="18"/>
              </w:rPr>
            </w:pPr>
            <w:r>
              <w:rPr>
                <w:sz w:val="20"/>
                <w:szCs w:val="18"/>
              </w:rPr>
              <w:t>119</w:t>
            </w:r>
          </w:p>
        </w:tc>
        <w:tc>
          <w:tcPr>
            <w:tcW w:w="850" w:type="dxa"/>
            <w:tcBorders>
              <w:top w:val="nil"/>
              <w:bottom w:val="nil"/>
            </w:tcBorders>
          </w:tcPr>
          <w:p w:rsidR="00000000" w:rsidRDefault="00000000">
            <w:pPr>
              <w:ind w:right="142"/>
              <w:jc w:val="right"/>
              <w:rPr>
                <w:sz w:val="20"/>
                <w:szCs w:val="18"/>
              </w:rPr>
            </w:pPr>
            <w:r>
              <w:rPr>
                <w:sz w:val="20"/>
                <w:szCs w:val="18"/>
              </w:rPr>
              <w:t>458</w:t>
            </w:r>
          </w:p>
        </w:tc>
        <w:tc>
          <w:tcPr>
            <w:tcW w:w="851" w:type="dxa"/>
            <w:tcBorders>
              <w:top w:val="nil"/>
              <w:bottom w:val="nil"/>
            </w:tcBorders>
          </w:tcPr>
          <w:p w:rsidR="00000000" w:rsidRDefault="00000000">
            <w:pPr>
              <w:ind w:right="142"/>
              <w:jc w:val="right"/>
              <w:rPr>
                <w:sz w:val="20"/>
                <w:szCs w:val="18"/>
              </w:rPr>
            </w:pPr>
            <w:r>
              <w:rPr>
                <w:sz w:val="20"/>
                <w:szCs w:val="18"/>
              </w:rPr>
              <w:t>356</w:t>
            </w:r>
          </w:p>
        </w:tc>
        <w:tc>
          <w:tcPr>
            <w:tcW w:w="933" w:type="dxa"/>
            <w:tcBorders>
              <w:top w:val="nil"/>
              <w:bottom w:val="nil"/>
            </w:tcBorders>
          </w:tcPr>
          <w:p w:rsidR="00000000" w:rsidRDefault="00000000">
            <w:pPr>
              <w:ind w:right="142"/>
              <w:jc w:val="right"/>
              <w:rPr>
                <w:sz w:val="20"/>
                <w:szCs w:val="18"/>
              </w:rPr>
            </w:pPr>
            <w:r>
              <w:rPr>
                <w:sz w:val="20"/>
                <w:szCs w:val="18"/>
              </w:rPr>
              <w:t>406</w:t>
            </w:r>
          </w:p>
        </w:tc>
        <w:tc>
          <w:tcPr>
            <w:tcW w:w="768" w:type="dxa"/>
            <w:tcBorders>
              <w:top w:val="nil"/>
              <w:bottom w:val="nil"/>
            </w:tcBorders>
          </w:tcPr>
          <w:p w:rsidR="00000000" w:rsidRDefault="00000000">
            <w:pPr>
              <w:ind w:right="142"/>
              <w:jc w:val="center"/>
              <w:rPr>
                <w:sz w:val="20"/>
                <w:szCs w:val="18"/>
              </w:rPr>
            </w:pPr>
            <w:r>
              <w:rPr>
                <w:sz w:val="20"/>
                <w:szCs w:val="18"/>
              </w:rPr>
              <w:t>-</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00000">
            <w:pPr>
              <w:rPr>
                <w:sz w:val="20"/>
                <w:szCs w:val="18"/>
              </w:rPr>
            </w:pP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center"/>
              <w:rPr>
                <w:sz w:val="20"/>
                <w:szCs w:val="18"/>
              </w:rPr>
            </w:pPr>
          </w:p>
        </w:tc>
      </w:tr>
      <w:tr w:rsidR="00000000">
        <w:tblPrEx>
          <w:tblCellMar>
            <w:top w:w="0" w:type="dxa"/>
            <w:bottom w:w="0" w:type="dxa"/>
          </w:tblCellMar>
        </w:tblPrEx>
        <w:tc>
          <w:tcPr>
            <w:tcW w:w="2835" w:type="dxa"/>
            <w:tcBorders>
              <w:top w:val="nil"/>
              <w:bottom w:val="nil"/>
            </w:tcBorders>
          </w:tcPr>
          <w:p w:rsidR="00000000" w:rsidRDefault="00000000">
            <w:pPr>
              <w:rPr>
                <w:sz w:val="20"/>
                <w:szCs w:val="18"/>
              </w:rPr>
            </w:pPr>
            <w:r>
              <w:rPr>
                <w:sz w:val="20"/>
                <w:szCs w:val="18"/>
              </w:rPr>
              <w:t>Filière  technique</w:t>
            </w:r>
          </w:p>
        </w:tc>
        <w:tc>
          <w:tcPr>
            <w:tcW w:w="779"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42"/>
              <w:jc w:val="right"/>
              <w:rPr>
                <w:sz w:val="20"/>
                <w:szCs w:val="18"/>
              </w:rPr>
            </w:pPr>
          </w:p>
        </w:tc>
        <w:tc>
          <w:tcPr>
            <w:tcW w:w="780" w:type="dxa"/>
            <w:tcBorders>
              <w:top w:val="nil"/>
              <w:bottom w:val="nil"/>
            </w:tcBorders>
          </w:tcPr>
          <w:p w:rsidR="00000000" w:rsidRDefault="00000000">
            <w:pPr>
              <w:ind w:right="113"/>
              <w:jc w:val="right"/>
              <w:rPr>
                <w:sz w:val="20"/>
                <w:szCs w:val="18"/>
              </w:rPr>
            </w:pPr>
          </w:p>
        </w:tc>
        <w:tc>
          <w:tcPr>
            <w:tcW w:w="850" w:type="dxa"/>
            <w:tcBorders>
              <w:top w:val="nil"/>
              <w:bottom w:val="nil"/>
            </w:tcBorders>
          </w:tcPr>
          <w:p w:rsidR="00000000" w:rsidRDefault="00000000">
            <w:pPr>
              <w:ind w:right="142"/>
              <w:jc w:val="right"/>
              <w:rPr>
                <w:sz w:val="20"/>
                <w:szCs w:val="18"/>
              </w:rPr>
            </w:pPr>
          </w:p>
        </w:tc>
        <w:tc>
          <w:tcPr>
            <w:tcW w:w="851" w:type="dxa"/>
            <w:tcBorders>
              <w:top w:val="nil"/>
              <w:bottom w:val="nil"/>
            </w:tcBorders>
          </w:tcPr>
          <w:p w:rsidR="00000000" w:rsidRDefault="00000000">
            <w:pPr>
              <w:ind w:right="142"/>
              <w:jc w:val="right"/>
              <w:rPr>
                <w:sz w:val="20"/>
                <w:szCs w:val="18"/>
              </w:rPr>
            </w:pPr>
          </w:p>
        </w:tc>
        <w:tc>
          <w:tcPr>
            <w:tcW w:w="933" w:type="dxa"/>
            <w:tcBorders>
              <w:top w:val="nil"/>
              <w:bottom w:val="nil"/>
            </w:tcBorders>
          </w:tcPr>
          <w:p w:rsidR="00000000" w:rsidRDefault="00000000">
            <w:pPr>
              <w:ind w:right="142"/>
              <w:jc w:val="right"/>
              <w:rPr>
                <w:sz w:val="20"/>
                <w:szCs w:val="18"/>
              </w:rPr>
            </w:pPr>
          </w:p>
        </w:tc>
        <w:tc>
          <w:tcPr>
            <w:tcW w:w="768" w:type="dxa"/>
            <w:tcBorders>
              <w:top w:val="nil"/>
              <w:bottom w:val="nil"/>
            </w:tcBorders>
          </w:tcPr>
          <w:p w:rsidR="00000000" w:rsidRDefault="00000000">
            <w:pPr>
              <w:ind w:right="142"/>
              <w:jc w:val="center"/>
              <w:rPr>
                <w:sz w:val="20"/>
                <w:szCs w:val="18"/>
              </w:rPr>
            </w:pPr>
          </w:p>
        </w:tc>
      </w:tr>
      <w:tr w:rsidR="00000000">
        <w:tblPrEx>
          <w:tblCellMar>
            <w:top w:w="0" w:type="dxa"/>
            <w:bottom w:w="0" w:type="dxa"/>
          </w:tblCellMar>
        </w:tblPrEx>
        <w:tc>
          <w:tcPr>
            <w:tcW w:w="2835" w:type="dxa"/>
            <w:tcBorders>
              <w:top w:val="nil"/>
              <w:bottom w:val="single" w:sz="4" w:space="0" w:color="auto"/>
            </w:tcBorders>
          </w:tcPr>
          <w:p w:rsidR="00000000" w:rsidRDefault="00000000">
            <w:pPr>
              <w:rPr>
                <w:sz w:val="20"/>
                <w:szCs w:val="18"/>
              </w:rPr>
            </w:pPr>
            <w:r>
              <w:rPr>
                <w:sz w:val="20"/>
                <w:szCs w:val="18"/>
              </w:rPr>
              <w:t>/professionnelle et agricole</w:t>
            </w:r>
          </w:p>
        </w:tc>
        <w:tc>
          <w:tcPr>
            <w:tcW w:w="779" w:type="dxa"/>
            <w:tcBorders>
              <w:top w:val="nil"/>
              <w:bottom w:val="single" w:sz="4" w:space="0" w:color="auto"/>
            </w:tcBorders>
          </w:tcPr>
          <w:p w:rsidR="00000000" w:rsidRDefault="00000000">
            <w:pPr>
              <w:ind w:right="142"/>
              <w:jc w:val="right"/>
              <w:rPr>
                <w:sz w:val="20"/>
                <w:szCs w:val="18"/>
              </w:rPr>
            </w:pPr>
            <w:r>
              <w:rPr>
                <w:sz w:val="20"/>
                <w:szCs w:val="18"/>
              </w:rPr>
              <w:t>186</w:t>
            </w:r>
          </w:p>
        </w:tc>
        <w:tc>
          <w:tcPr>
            <w:tcW w:w="780" w:type="dxa"/>
            <w:tcBorders>
              <w:top w:val="nil"/>
              <w:bottom w:val="single" w:sz="4" w:space="0" w:color="auto"/>
            </w:tcBorders>
          </w:tcPr>
          <w:p w:rsidR="00000000" w:rsidRDefault="00000000">
            <w:pPr>
              <w:ind w:right="142"/>
              <w:jc w:val="right"/>
              <w:rPr>
                <w:sz w:val="20"/>
                <w:szCs w:val="18"/>
              </w:rPr>
            </w:pPr>
            <w:r>
              <w:rPr>
                <w:sz w:val="20"/>
                <w:szCs w:val="18"/>
              </w:rPr>
              <w:t>202</w:t>
            </w:r>
          </w:p>
        </w:tc>
        <w:tc>
          <w:tcPr>
            <w:tcW w:w="780" w:type="dxa"/>
            <w:tcBorders>
              <w:top w:val="nil"/>
              <w:bottom w:val="single" w:sz="4" w:space="0" w:color="auto"/>
            </w:tcBorders>
          </w:tcPr>
          <w:p w:rsidR="00000000" w:rsidRDefault="00000000">
            <w:pPr>
              <w:ind w:right="142"/>
              <w:jc w:val="right"/>
              <w:rPr>
                <w:sz w:val="20"/>
                <w:szCs w:val="18"/>
              </w:rPr>
            </w:pPr>
            <w:r>
              <w:rPr>
                <w:sz w:val="20"/>
                <w:szCs w:val="18"/>
              </w:rPr>
              <w:t>186</w:t>
            </w:r>
          </w:p>
        </w:tc>
        <w:tc>
          <w:tcPr>
            <w:tcW w:w="780" w:type="dxa"/>
            <w:tcBorders>
              <w:top w:val="nil"/>
              <w:bottom w:val="single" w:sz="4" w:space="0" w:color="auto"/>
            </w:tcBorders>
          </w:tcPr>
          <w:p w:rsidR="00000000" w:rsidRDefault="00000000">
            <w:pPr>
              <w:ind w:right="113"/>
              <w:jc w:val="right"/>
              <w:rPr>
                <w:sz w:val="20"/>
                <w:szCs w:val="18"/>
              </w:rPr>
            </w:pPr>
            <w:r>
              <w:rPr>
                <w:sz w:val="20"/>
                <w:szCs w:val="18"/>
              </w:rPr>
              <w:t>24</w:t>
            </w:r>
          </w:p>
        </w:tc>
        <w:tc>
          <w:tcPr>
            <w:tcW w:w="850" w:type="dxa"/>
            <w:tcBorders>
              <w:top w:val="nil"/>
              <w:bottom w:val="single" w:sz="4" w:space="0" w:color="auto"/>
            </w:tcBorders>
          </w:tcPr>
          <w:p w:rsidR="00000000" w:rsidRDefault="00000000">
            <w:pPr>
              <w:ind w:right="142"/>
              <w:jc w:val="right"/>
              <w:rPr>
                <w:sz w:val="20"/>
                <w:szCs w:val="18"/>
              </w:rPr>
            </w:pPr>
            <w:r>
              <w:rPr>
                <w:sz w:val="20"/>
                <w:szCs w:val="18"/>
              </w:rPr>
              <w:t>144</w:t>
            </w:r>
          </w:p>
        </w:tc>
        <w:tc>
          <w:tcPr>
            <w:tcW w:w="851" w:type="dxa"/>
            <w:tcBorders>
              <w:top w:val="nil"/>
              <w:bottom w:val="single" w:sz="4" w:space="0" w:color="auto"/>
            </w:tcBorders>
          </w:tcPr>
          <w:p w:rsidR="00000000" w:rsidRDefault="00000000">
            <w:pPr>
              <w:ind w:right="142"/>
              <w:jc w:val="right"/>
              <w:rPr>
                <w:sz w:val="20"/>
                <w:szCs w:val="18"/>
              </w:rPr>
            </w:pPr>
            <w:r>
              <w:rPr>
                <w:sz w:val="20"/>
                <w:szCs w:val="18"/>
              </w:rPr>
              <w:t>150</w:t>
            </w:r>
          </w:p>
        </w:tc>
        <w:tc>
          <w:tcPr>
            <w:tcW w:w="933" w:type="dxa"/>
            <w:tcBorders>
              <w:top w:val="nil"/>
              <w:bottom w:val="single" w:sz="4" w:space="0" w:color="auto"/>
            </w:tcBorders>
          </w:tcPr>
          <w:p w:rsidR="00000000" w:rsidRDefault="00000000">
            <w:pPr>
              <w:ind w:right="142"/>
              <w:jc w:val="right"/>
              <w:rPr>
                <w:sz w:val="20"/>
                <w:szCs w:val="18"/>
              </w:rPr>
            </w:pPr>
            <w:r>
              <w:rPr>
                <w:sz w:val="20"/>
                <w:szCs w:val="18"/>
              </w:rPr>
              <w:t>147</w:t>
            </w:r>
          </w:p>
        </w:tc>
        <w:tc>
          <w:tcPr>
            <w:tcW w:w="768" w:type="dxa"/>
            <w:tcBorders>
              <w:top w:val="nil"/>
              <w:bottom w:val="single" w:sz="4" w:space="0" w:color="auto"/>
            </w:tcBorders>
          </w:tcPr>
          <w:p w:rsidR="00000000" w:rsidRDefault="00000000">
            <w:pPr>
              <w:ind w:right="142"/>
              <w:jc w:val="center"/>
              <w:rPr>
                <w:sz w:val="20"/>
                <w:szCs w:val="18"/>
              </w:rPr>
            </w:pPr>
            <w:r>
              <w:rPr>
                <w:sz w:val="20"/>
                <w:szCs w:val="18"/>
              </w:rPr>
              <w:t>-</w:t>
            </w:r>
          </w:p>
        </w:tc>
      </w:tr>
    </w:tbl>
    <w:p w:rsidR="00000000" w:rsidRDefault="00000000">
      <w:pPr>
        <w:spacing w:before="120" w:after="240"/>
        <w:rPr>
          <w:szCs w:val="18"/>
        </w:rPr>
      </w:pPr>
      <w:r>
        <w:rPr>
          <w:i/>
          <w:iCs/>
          <w:szCs w:val="18"/>
        </w:rPr>
        <w:t>Source</w:t>
      </w:r>
      <w:r>
        <w:rPr>
          <w:szCs w:val="18"/>
        </w:rPr>
        <w:t>: Bureau central de statistique.</w:t>
      </w:r>
    </w:p>
    <w:p w:rsidR="00000000" w:rsidRDefault="00000000">
      <w:pPr>
        <w:spacing w:before="120" w:after="240"/>
        <w:rPr>
          <w:sz w:val="20"/>
        </w:rPr>
      </w:pPr>
    </w:p>
    <w:p w:rsidR="00000000" w:rsidRDefault="00000000">
      <w:pPr>
        <w:spacing w:before="120" w:after="240"/>
        <w:rPr>
          <w:sz w:val="20"/>
        </w:rPr>
        <w:sectPr w:rsidR="00000000">
          <w:headerReference w:type="even" r:id="rId60"/>
          <w:headerReference w:type="default" r:id="rId61"/>
          <w:endnotePr>
            <w:numFmt w:val="decimal"/>
          </w:endnotePr>
          <w:pgSz w:w="11907" w:h="16840" w:code="9"/>
          <w:pgMar w:top="1701" w:right="850" w:bottom="1984" w:left="1701" w:header="850" w:footer="1984" w:gutter="0"/>
          <w:cols w:space="720"/>
          <w:docGrid w:linePitch="326"/>
        </w:sectPr>
      </w:pPr>
    </w:p>
    <w:p w:rsidR="00000000" w:rsidRDefault="00000000">
      <w:pPr>
        <w:pStyle w:val="Heading1"/>
        <w:spacing w:after="0"/>
        <w:ind w:firstLine="0"/>
        <w:jc w:val="center"/>
        <w:rPr>
          <w:rFonts w:ascii="Times New Roman" w:hAnsi="Times New Roman"/>
          <w:sz w:val="24"/>
        </w:rPr>
      </w:pPr>
      <w:r>
        <w:rPr>
          <w:rFonts w:ascii="Times New Roman" w:hAnsi="Times New Roman"/>
          <w:sz w:val="24"/>
        </w:rPr>
        <w:t>Tableau 75</w:t>
      </w:r>
      <w:r>
        <w:rPr>
          <w:rFonts w:ascii="Times New Roman" w:hAnsi="Times New Roman"/>
          <w:sz w:val="24"/>
        </w:rPr>
        <w:br/>
        <w:t>Effectifs scolaires des établissements d’enseignement postsecondaire</w:t>
      </w:r>
      <w:r>
        <w:rPr>
          <w:rFonts w:ascii="Times New Roman" w:hAnsi="Times New Roman"/>
          <w:sz w:val="24"/>
        </w:rPr>
        <w:br/>
        <w:t>non universitaires, par discipline, sexe et âge des étudiants</w:t>
      </w:r>
      <w:r>
        <w:rPr>
          <w:rFonts w:ascii="Times New Roman" w:hAnsi="Times New Roman"/>
          <w:sz w:val="24"/>
          <w:vertAlign w:val="superscript"/>
        </w:rPr>
        <w:t>a</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7"/>
        <w:gridCol w:w="985"/>
        <w:gridCol w:w="1554"/>
        <w:gridCol w:w="1833"/>
        <w:gridCol w:w="1360"/>
        <w:gridCol w:w="1105"/>
        <w:gridCol w:w="1966"/>
        <w:gridCol w:w="1238"/>
        <w:gridCol w:w="845"/>
      </w:tblGrid>
      <w:tr w:rsidR="00000000">
        <w:tblPrEx>
          <w:tblCellMar>
            <w:top w:w="0" w:type="dxa"/>
            <w:bottom w:w="0" w:type="dxa"/>
          </w:tblCellMar>
        </w:tblPrEx>
        <w:trPr>
          <w:cantSplit/>
        </w:trPr>
        <w:tc>
          <w:tcPr>
            <w:tcW w:w="2377" w:type="dxa"/>
            <w:vMerge w:val="restart"/>
            <w:vAlign w:val="center"/>
          </w:tcPr>
          <w:p w:rsidR="00000000" w:rsidRDefault="00000000">
            <w:pPr>
              <w:rPr>
                <w:sz w:val="20"/>
              </w:rPr>
            </w:pPr>
            <w:r>
              <w:rPr>
                <w:sz w:val="20"/>
              </w:rPr>
              <w:t>Année d’études, sexe et âge</w:t>
            </w:r>
          </w:p>
        </w:tc>
        <w:tc>
          <w:tcPr>
            <w:tcW w:w="10041" w:type="dxa"/>
            <w:gridSpan w:val="7"/>
          </w:tcPr>
          <w:p w:rsidR="00000000" w:rsidRDefault="00000000">
            <w:pPr>
              <w:jc w:val="center"/>
              <w:rPr>
                <w:sz w:val="20"/>
              </w:rPr>
            </w:pPr>
            <w:r>
              <w:rPr>
                <w:sz w:val="20"/>
              </w:rPr>
              <w:t>Discipline</w:t>
            </w:r>
          </w:p>
        </w:tc>
        <w:tc>
          <w:tcPr>
            <w:tcW w:w="845" w:type="dxa"/>
          </w:tcPr>
          <w:p w:rsidR="00000000" w:rsidRDefault="00000000">
            <w:pPr>
              <w:rPr>
                <w:sz w:val="20"/>
              </w:rPr>
            </w:pPr>
          </w:p>
        </w:tc>
      </w:tr>
      <w:tr w:rsidR="00000000">
        <w:tblPrEx>
          <w:tblCellMar>
            <w:top w:w="0" w:type="dxa"/>
            <w:bottom w:w="0" w:type="dxa"/>
          </w:tblCellMar>
        </w:tblPrEx>
        <w:trPr>
          <w:cantSplit/>
        </w:trPr>
        <w:tc>
          <w:tcPr>
            <w:tcW w:w="2377" w:type="dxa"/>
            <w:vMerge/>
          </w:tcPr>
          <w:p w:rsidR="00000000" w:rsidRDefault="00000000">
            <w:pPr>
              <w:rPr>
                <w:sz w:val="20"/>
              </w:rPr>
            </w:pPr>
          </w:p>
        </w:tc>
        <w:tc>
          <w:tcPr>
            <w:tcW w:w="985" w:type="dxa"/>
            <w:vAlign w:val="center"/>
          </w:tcPr>
          <w:p w:rsidR="00000000" w:rsidRDefault="00000000">
            <w:pPr>
              <w:jc w:val="center"/>
              <w:rPr>
                <w:sz w:val="20"/>
              </w:rPr>
            </w:pPr>
            <w:r>
              <w:rPr>
                <w:sz w:val="20"/>
              </w:rPr>
              <w:t>Autre</w:t>
            </w:r>
          </w:p>
        </w:tc>
        <w:tc>
          <w:tcPr>
            <w:tcW w:w="1554" w:type="dxa"/>
            <w:vAlign w:val="center"/>
          </w:tcPr>
          <w:p w:rsidR="00000000" w:rsidRDefault="00000000">
            <w:pPr>
              <w:jc w:val="center"/>
              <w:rPr>
                <w:sz w:val="20"/>
              </w:rPr>
            </w:pPr>
            <w:r>
              <w:rPr>
                <w:sz w:val="20"/>
              </w:rPr>
              <w:t>Arts, esthétique industrielle et architecture</w:t>
            </w:r>
          </w:p>
        </w:tc>
        <w:tc>
          <w:tcPr>
            <w:tcW w:w="1833" w:type="dxa"/>
          </w:tcPr>
          <w:p w:rsidR="00000000" w:rsidRDefault="00000000">
            <w:pPr>
              <w:jc w:val="center"/>
              <w:rPr>
                <w:sz w:val="20"/>
              </w:rPr>
            </w:pPr>
            <w:r>
              <w:rPr>
                <w:sz w:val="20"/>
              </w:rPr>
              <w:t>Secrétariat, droit, administration, économie, etc.</w:t>
            </w:r>
          </w:p>
        </w:tc>
        <w:tc>
          <w:tcPr>
            <w:tcW w:w="1360" w:type="dxa"/>
            <w:vAlign w:val="center"/>
          </w:tcPr>
          <w:p w:rsidR="00000000" w:rsidRDefault="00000000">
            <w:pPr>
              <w:jc w:val="center"/>
              <w:rPr>
                <w:sz w:val="20"/>
              </w:rPr>
            </w:pPr>
            <w:r>
              <w:rPr>
                <w:sz w:val="20"/>
              </w:rPr>
              <w:t>Professions paramédicales</w:t>
            </w:r>
          </w:p>
        </w:tc>
        <w:tc>
          <w:tcPr>
            <w:tcW w:w="1105" w:type="dxa"/>
            <w:vAlign w:val="center"/>
          </w:tcPr>
          <w:p w:rsidR="00000000" w:rsidRDefault="00000000">
            <w:pPr>
              <w:jc w:val="center"/>
              <w:rPr>
                <w:sz w:val="20"/>
              </w:rPr>
            </w:pPr>
            <w:r>
              <w:rPr>
                <w:sz w:val="20"/>
              </w:rPr>
              <w:t>Infirmières qualifiées</w:t>
            </w:r>
          </w:p>
        </w:tc>
        <w:tc>
          <w:tcPr>
            <w:tcW w:w="1966" w:type="dxa"/>
            <w:vAlign w:val="center"/>
          </w:tcPr>
          <w:p w:rsidR="00000000" w:rsidRDefault="00000000">
            <w:pPr>
              <w:jc w:val="center"/>
              <w:rPr>
                <w:sz w:val="20"/>
              </w:rPr>
            </w:pPr>
            <w:r>
              <w:rPr>
                <w:sz w:val="20"/>
              </w:rPr>
              <w:t>Ingénieurs d’exécution, techniciens, etc.</w:t>
            </w:r>
          </w:p>
        </w:tc>
        <w:tc>
          <w:tcPr>
            <w:tcW w:w="1238" w:type="dxa"/>
            <w:vAlign w:val="center"/>
          </w:tcPr>
          <w:p w:rsidR="00000000" w:rsidRDefault="00000000">
            <w:pPr>
              <w:jc w:val="center"/>
              <w:rPr>
                <w:sz w:val="20"/>
              </w:rPr>
            </w:pPr>
            <w:r>
              <w:rPr>
                <w:sz w:val="20"/>
              </w:rPr>
              <w:t>Formation d’enseignant</w:t>
            </w:r>
          </w:p>
        </w:tc>
        <w:tc>
          <w:tcPr>
            <w:tcW w:w="845" w:type="dxa"/>
            <w:vAlign w:val="center"/>
          </w:tcPr>
          <w:p w:rsidR="00000000" w:rsidRDefault="00000000">
            <w:pPr>
              <w:jc w:val="center"/>
              <w:rPr>
                <w:sz w:val="20"/>
              </w:rPr>
            </w:pPr>
            <w:r>
              <w:rPr>
                <w:sz w:val="20"/>
              </w:rPr>
              <w:t>Total</w:t>
            </w:r>
          </w:p>
        </w:tc>
      </w:tr>
      <w:tr w:rsidR="00000000">
        <w:tblPrEx>
          <w:tblCellMar>
            <w:top w:w="0" w:type="dxa"/>
            <w:bottom w:w="0" w:type="dxa"/>
          </w:tblCellMar>
        </w:tblPrEx>
        <w:tc>
          <w:tcPr>
            <w:tcW w:w="2377" w:type="dxa"/>
            <w:tcBorders>
              <w:bottom w:val="nil"/>
            </w:tcBorders>
          </w:tcPr>
          <w:p w:rsidR="00000000" w:rsidRDefault="00000000">
            <w:pPr>
              <w:rPr>
                <w:sz w:val="18"/>
              </w:rPr>
            </w:pPr>
            <w:r>
              <w:rPr>
                <w:sz w:val="18"/>
              </w:rPr>
              <w:t>1970/71</w:t>
            </w:r>
          </w:p>
        </w:tc>
        <w:tc>
          <w:tcPr>
            <w:tcW w:w="985" w:type="dxa"/>
            <w:tcBorders>
              <w:bottom w:val="nil"/>
            </w:tcBorders>
          </w:tcPr>
          <w:p w:rsidR="00000000" w:rsidRDefault="00000000">
            <w:pPr>
              <w:ind w:right="170"/>
              <w:jc w:val="right"/>
              <w:rPr>
                <w:sz w:val="18"/>
              </w:rPr>
            </w:pPr>
            <w:r>
              <w:rPr>
                <w:sz w:val="18"/>
              </w:rPr>
              <w:t>1 265</w:t>
            </w:r>
          </w:p>
        </w:tc>
        <w:tc>
          <w:tcPr>
            <w:tcW w:w="1554" w:type="dxa"/>
            <w:tcBorders>
              <w:bottom w:val="nil"/>
            </w:tcBorders>
          </w:tcPr>
          <w:p w:rsidR="00000000" w:rsidRDefault="00000000">
            <w:pPr>
              <w:ind w:right="510"/>
              <w:jc w:val="right"/>
              <w:rPr>
                <w:sz w:val="18"/>
              </w:rPr>
            </w:pPr>
            <w:r>
              <w:rPr>
                <w:sz w:val="18"/>
              </w:rPr>
              <w:t>876</w:t>
            </w:r>
          </w:p>
        </w:tc>
        <w:tc>
          <w:tcPr>
            <w:tcW w:w="1833" w:type="dxa"/>
            <w:tcBorders>
              <w:bottom w:val="nil"/>
            </w:tcBorders>
          </w:tcPr>
          <w:p w:rsidR="00000000" w:rsidRDefault="00000000">
            <w:pPr>
              <w:ind w:right="680"/>
              <w:jc w:val="right"/>
              <w:rPr>
                <w:sz w:val="18"/>
              </w:rPr>
            </w:pPr>
            <w:r>
              <w:rPr>
                <w:sz w:val="18"/>
              </w:rPr>
              <w:t>1 364</w:t>
            </w:r>
          </w:p>
        </w:tc>
        <w:tc>
          <w:tcPr>
            <w:tcW w:w="1360" w:type="dxa"/>
            <w:tcBorders>
              <w:bottom w:val="nil"/>
            </w:tcBorders>
          </w:tcPr>
          <w:p w:rsidR="00000000" w:rsidRDefault="00000000">
            <w:pPr>
              <w:ind w:right="397"/>
              <w:jc w:val="right"/>
              <w:rPr>
                <w:sz w:val="18"/>
              </w:rPr>
            </w:pPr>
            <w:r>
              <w:rPr>
                <w:sz w:val="18"/>
              </w:rPr>
              <w:t>600</w:t>
            </w:r>
          </w:p>
        </w:tc>
        <w:tc>
          <w:tcPr>
            <w:tcW w:w="1105" w:type="dxa"/>
            <w:tcBorders>
              <w:bottom w:val="nil"/>
            </w:tcBorders>
          </w:tcPr>
          <w:p w:rsidR="00000000" w:rsidRDefault="00000000">
            <w:pPr>
              <w:ind w:right="170"/>
              <w:jc w:val="right"/>
              <w:rPr>
                <w:sz w:val="18"/>
              </w:rPr>
            </w:pPr>
            <w:r>
              <w:rPr>
                <w:sz w:val="18"/>
              </w:rPr>
              <w:t>1 177</w:t>
            </w:r>
          </w:p>
        </w:tc>
        <w:tc>
          <w:tcPr>
            <w:tcW w:w="1966" w:type="dxa"/>
            <w:tcBorders>
              <w:bottom w:val="nil"/>
            </w:tcBorders>
          </w:tcPr>
          <w:p w:rsidR="00000000" w:rsidRDefault="00000000">
            <w:pPr>
              <w:ind w:right="510"/>
              <w:jc w:val="right"/>
              <w:rPr>
                <w:sz w:val="18"/>
              </w:rPr>
            </w:pPr>
            <w:r>
              <w:rPr>
                <w:sz w:val="18"/>
              </w:rPr>
              <w:t>4 793</w:t>
            </w:r>
          </w:p>
        </w:tc>
        <w:tc>
          <w:tcPr>
            <w:tcW w:w="1238" w:type="dxa"/>
            <w:tcBorders>
              <w:bottom w:val="nil"/>
            </w:tcBorders>
          </w:tcPr>
          <w:p w:rsidR="00000000" w:rsidRDefault="00000000">
            <w:pPr>
              <w:ind w:right="170"/>
              <w:jc w:val="right"/>
              <w:rPr>
                <w:sz w:val="18"/>
              </w:rPr>
            </w:pPr>
            <w:r>
              <w:rPr>
                <w:sz w:val="18"/>
              </w:rPr>
              <w:t>5 442</w:t>
            </w:r>
          </w:p>
        </w:tc>
        <w:tc>
          <w:tcPr>
            <w:tcW w:w="845" w:type="dxa"/>
            <w:tcBorders>
              <w:bottom w:val="nil"/>
            </w:tcBorders>
          </w:tcPr>
          <w:p w:rsidR="00000000" w:rsidRDefault="00000000">
            <w:pPr>
              <w:ind w:right="57"/>
              <w:jc w:val="right"/>
              <w:rPr>
                <w:sz w:val="18"/>
              </w:rPr>
            </w:pPr>
            <w:r>
              <w:rPr>
                <w:sz w:val="18"/>
              </w:rPr>
              <w:t>15 517</w:t>
            </w: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1974/75</w:t>
            </w:r>
          </w:p>
        </w:tc>
        <w:tc>
          <w:tcPr>
            <w:tcW w:w="985" w:type="dxa"/>
            <w:tcBorders>
              <w:top w:val="nil"/>
              <w:bottom w:val="nil"/>
            </w:tcBorders>
          </w:tcPr>
          <w:p w:rsidR="00000000" w:rsidRDefault="00000000">
            <w:pPr>
              <w:ind w:right="170"/>
              <w:jc w:val="right"/>
              <w:rPr>
                <w:sz w:val="18"/>
              </w:rPr>
            </w:pPr>
            <w:r>
              <w:rPr>
                <w:sz w:val="18"/>
              </w:rPr>
              <w:t>1 801</w:t>
            </w:r>
          </w:p>
        </w:tc>
        <w:tc>
          <w:tcPr>
            <w:tcW w:w="1554" w:type="dxa"/>
            <w:tcBorders>
              <w:top w:val="nil"/>
              <w:bottom w:val="nil"/>
            </w:tcBorders>
          </w:tcPr>
          <w:p w:rsidR="00000000" w:rsidRDefault="00000000">
            <w:pPr>
              <w:ind w:right="510"/>
              <w:jc w:val="right"/>
              <w:rPr>
                <w:sz w:val="18"/>
              </w:rPr>
            </w:pPr>
            <w:r>
              <w:rPr>
                <w:sz w:val="18"/>
              </w:rPr>
              <w:t>1 835</w:t>
            </w:r>
          </w:p>
        </w:tc>
        <w:tc>
          <w:tcPr>
            <w:tcW w:w="1833" w:type="dxa"/>
            <w:tcBorders>
              <w:top w:val="nil"/>
              <w:bottom w:val="nil"/>
            </w:tcBorders>
          </w:tcPr>
          <w:p w:rsidR="00000000" w:rsidRDefault="00000000">
            <w:pPr>
              <w:ind w:right="680"/>
              <w:jc w:val="right"/>
              <w:rPr>
                <w:sz w:val="18"/>
              </w:rPr>
            </w:pPr>
            <w:r>
              <w:rPr>
                <w:sz w:val="18"/>
              </w:rPr>
              <w:t>2 353</w:t>
            </w:r>
          </w:p>
        </w:tc>
        <w:tc>
          <w:tcPr>
            <w:tcW w:w="1360" w:type="dxa"/>
            <w:tcBorders>
              <w:top w:val="nil"/>
              <w:bottom w:val="nil"/>
            </w:tcBorders>
          </w:tcPr>
          <w:p w:rsidR="00000000" w:rsidRDefault="00000000">
            <w:pPr>
              <w:ind w:right="397"/>
              <w:jc w:val="right"/>
              <w:rPr>
                <w:sz w:val="18"/>
              </w:rPr>
            </w:pPr>
            <w:r>
              <w:rPr>
                <w:sz w:val="18"/>
              </w:rPr>
              <w:t>607</w:t>
            </w:r>
          </w:p>
        </w:tc>
        <w:tc>
          <w:tcPr>
            <w:tcW w:w="1105" w:type="dxa"/>
            <w:tcBorders>
              <w:top w:val="nil"/>
              <w:bottom w:val="nil"/>
            </w:tcBorders>
          </w:tcPr>
          <w:p w:rsidR="00000000" w:rsidRDefault="00000000">
            <w:pPr>
              <w:ind w:right="170"/>
              <w:jc w:val="right"/>
              <w:rPr>
                <w:sz w:val="18"/>
              </w:rPr>
            </w:pPr>
            <w:r>
              <w:rPr>
                <w:sz w:val="18"/>
              </w:rPr>
              <w:t>1 219</w:t>
            </w:r>
          </w:p>
        </w:tc>
        <w:tc>
          <w:tcPr>
            <w:tcW w:w="1966" w:type="dxa"/>
            <w:tcBorders>
              <w:top w:val="nil"/>
              <w:bottom w:val="nil"/>
            </w:tcBorders>
          </w:tcPr>
          <w:p w:rsidR="00000000" w:rsidRDefault="00000000">
            <w:pPr>
              <w:ind w:right="510"/>
              <w:jc w:val="right"/>
              <w:rPr>
                <w:sz w:val="18"/>
              </w:rPr>
            </w:pPr>
            <w:r>
              <w:rPr>
                <w:sz w:val="18"/>
              </w:rPr>
              <w:t>7 355</w:t>
            </w:r>
          </w:p>
        </w:tc>
        <w:tc>
          <w:tcPr>
            <w:tcW w:w="1238" w:type="dxa"/>
            <w:tcBorders>
              <w:top w:val="nil"/>
              <w:bottom w:val="nil"/>
            </w:tcBorders>
          </w:tcPr>
          <w:p w:rsidR="00000000" w:rsidRDefault="00000000">
            <w:pPr>
              <w:ind w:right="170"/>
              <w:jc w:val="right"/>
              <w:rPr>
                <w:sz w:val="18"/>
              </w:rPr>
            </w:pPr>
            <w:r>
              <w:rPr>
                <w:sz w:val="18"/>
              </w:rPr>
              <w:t>11 057</w:t>
            </w:r>
          </w:p>
        </w:tc>
        <w:tc>
          <w:tcPr>
            <w:tcW w:w="845" w:type="dxa"/>
            <w:tcBorders>
              <w:top w:val="nil"/>
              <w:bottom w:val="nil"/>
            </w:tcBorders>
          </w:tcPr>
          <w:p w:rsidR="00000000" w:rsidRDefault="00000000">
            <w:pPr>
              <w:ind w:right="57"/>
              <w:jc w:val="right"/>
              <w:rPr>
                <w:sz w:val="18"/>
              </w:rPr>
            </w:pPr>
            <w:r>
              <w:rPr>
                <w:sz w:val="18"/>
              </w:rPr>
              <w:t>26 227</w:t>
            </w: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1979/80</w:t>
            </w:r>
          </w:p>
        </w:tc>
        <w:tc>
          <w:tcPr>
            <w:tcW w:w="985" w:type="dxa"/>
            <w:tcBorders>
              <w:top w:val="nil"/>
              <w:bottom w:val="nil"/>
            </w:tcBorders>
          </w:tcPr>
          <w:p w:rsidR="00000000" w:rsidRDefault="00000000">
            <w:pPr>
              <w:ind w:right="170"/>
              <w:jc w:val="right"/>
              <w:rPr>
                <w:sz w:val="18"/>
              </w:rPr>
            </w:pPr>
            <w:r>
              <w:rPr>
                <w:sz w:val="18"/>
              </w:rPr>
              <w:t>1 737</w:t>
            </w:r>
          </w:p>
        </w:tc>
        <w:tc>
          <w:tcPr>
            <w:tcW w:w="1554" w:type="dxa"/>
            <w:tcBorders>
              <w:top w:val="nil"/>
              <w:bottom w:val="nil"/>
            </w:tcBorders>
          </w:tcPr>
          <w:p w:rsidR="00000000" w:rsidRDefault="00000000">
            <w:pPr>
              <w:ind w:right="510"/>
              <w:jc w:val="right"/>
              <w:rPr>
                <w:sz w:val="18"/>
              </w:rPr>
            </w:pPr>
            <w:r>
              <w:rPr>
                <w:sz w:val="18"/>
              </w:rPr>
              <w:t>1 375</w:t>
            </w:r>
          </w:p>
        </w:tc>
        <w:tc>
          <w:tcPr>
            <w:tcW w:w="1833" w:type="dxa"/>
            <w:tcBorders>
              <w:top w:val="nil"/>
              <w:bottom w:val="nil"/>
            </w:tcBorders>
          </w:tcPr>
          <w:p w:rsidR="00000000" w:rsidRDefault="00000000">
            <w:pPr>
              <w:ind w:right="680"/>
              <w:jc w:val="right"/>
              <w:rPr>
                <w:sz w:val="18"/>
              </w:rPr>
            </w:pPr>
            <w:r>
              <w:rPr>
                <w:sz w:val="18"/>
              </w:rPr>
              <w:t>2 176</w:t>
            </w:r>
          </w:p>
        </w:tc>
        <w:tc>
          <w:tcPr>
            <w:tcW w:w="1360" w:type="dxa"/>
            <w:tcBorders>
              <w:top w:val="nil"/>
              <w:bottom w:val="nil"/>
            </w:tcBorders>
          </w:tcPr>
          <w:p w:rsidR="00000000" w:rsidRDefault="00000000">
            <w:pPr>
              <w:ind w:right="397"/>
              <w:jc w:val="right"/>
              <w:rPr>
                <w:sz w:val="18"/>
              </w:rPr>
            </w:pPr>
            <w:r>
              <w:rPr>
                <w:sz w:val="18"/>
              </w:rPr>
              <w:t>475</w:t>
            </w:r>
          </w:p>
        </w:tc>
        <w:tc>
          <w:tcPr>
            <w:tcW w:w="1105" w:type="dxa"/>
            <w:tcBorders>
              <w:top w:val="nil"/>
              <w:bottom w:val="nil"/>
            </w:tcBorders>
          </w:tcPr>
          <w:p w:rsidR="00000000" w:rsidRDefault="00000000">
            <w:pPr>
              <w:ind w:right="170"/>
              <w:jc w:val="right"/>
              <w:rPr>
                <w:sz w:val="18"/>
              </w:rPr>
            </w:pPr>
            <w:r>
              <w:rPr>
                <w:sz w:val="18"/>
              </w:rPr>
              <w:t>1 961</w:t>
            </w:r>
          </w:p>
        </w:tc>
        <w:tc>
          <w:tcPr>
            <w:tcW w:w="1966" w:type="dxa"/>
            <w:tcBorders>
              <w:top w:val="nil"/>
              <w:bottom w:val="nil"/>
            </w:tcBorders>
          </w:tcPr>
          <w:p w:rsidR="00000000" w:rsidRDefault="00000000">
            <w:pPr>
              <w:ind w:right="510"/>
              <w:jc w:val="right"/>
              <w:rPr>
                <w:sz w:val="18"/>
              </w:rPr>
            </w:pPr>
            <w:r>
              <w:rPr>
                <w:sz w:val="18"/>
              </w:rPr>
              <w:t>7 857</w:t>
            </w:r>
          </w:p>
        </w:tc>
        <w:tc>
          <w:tcPr>
            <w:tcW w:w="1238" w:type="dxa"/>
            <w:tcBorders>
              <w:top w:val="nil"/>
              <w:bottom w:val="nil"/>
            </w:tcBorders>
          </w:tcPr>
          <w:p w:rsidR="00000000" w:rsidRDefault="00000000">
            <w:pPr>
              <w:ind w:right="170"/>
              <w:jc w:val="right"/>
              <w:rPr>
                <w:sz w:val="18"/>
              </w:rPr>
            </w:pPr>
            <w:r>
              <w:rPr>
                <w:sz w:val="18"/>
              </w:rPr>
              <w:t>11 770</w:t>
            </w:r>
          </w:p>
        </w:tc>
        <w:tc>
          <w:tcPr>
            <w:tcW w:w="845" w:type="dxa"/>
            <w:tcBorders>
              <w:top w:val="nil"/>
              <w:bottom w:val="nil"/>
            </w:tcBorders>
          </w:tcPr>
          <w:p w:rsidR="00000000" w:rsidRDefault="00000000">
            <w:pPr>
              <w:ind w:right="57"/>
              <w:jc w:val="right"/>
              <w:rPr>
                <w:sz w:val="18"/>
              </w:rPr>
            </w:pPr>
            <w:r>
              <w:rPr>
                <w:sz w:val="18"/>
              </w:rPr>
              <w:t>27 351</w:t>
            </w: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1984/85</w:t>
            </w:r>
          </w:p>
        </w:tc>
        <w:tc>
          <w:tcPr>
            <w:tcW w:w="985" w:type="dxa"/>
            <w:tcBorders>
              <w:top w:val="nil"/>
              <w:bottom w:val="nil"/>
            </w:tcBorders>
          </w:tcPr>
          <w:p w:rsidR="00000000" w:rsidRDefault="00000000">
            <w:pPr>
              <w:ind w:right="170"/>
              <w:jc w:val="right"/>
              <w:rPr>
                <w:sz w:val="18"/>
              </w:rPr>
            </w:pPr>
            <w:r>
              <w:rPr>
                <w:sz w:val="18"/>
              </w:rPr>
              <w:t>874</w:t>
            </w:r>
          </w:p>
        </w:tc>
        <w:tc>
          <w:tcPr>
            <w:tcW w:w="1554" w:type="dxa"/>
            <w:tcBorders>
              <w:top w:val="nil"/>
              <w:bottom w:val="nil"/>
            </w:tcBorders>
          </w:tcPr>
          <w:p w:rsidR="00000000" w:rsidRDefault="00000000">
            <w:pPr>
              <w:ind w:right="510"/>
              <w:jc w:val="right"/>
              <w:rPr>
                <w:sz w:val="18"/>
              </w:rPr>
            </w:pPr>
            <w:r>
              <w:rPr>
                <w:sz w:val="18"/>
              </w:rPr>
              <w:t>1 003</w:t>
            </w:r>
          </w:p>
        </w:tc>
        <w:tc>
          <w:tcPr>
            <w:tcW w:w="1833" w:type="dxa"/>
            <w:tcBorders>
              <w:top w:val="nil"/>
              <w:bottom w:val="nil"/>
            </w:tcBorders>
          </w:tcPr>
          <w:p w:rsidR="00000000" w:rsidRDefault="00000000">
            <w:pPr>
              <w:ind w:right="680"/>
              <w:jc w:val="right"/>
              <w:rPr>
                <w:sz w:val="18"/>
              </w:rPr>
            </w:pPr>
            <w:r>
              <w:rPr>
                <w:sz w:val="18"/>
              </w:rPr>
              <w:t>2 384</w:t>
            </w:r>
          </w:p>
        </w:tc>
        <w:tc>
          <w:tcPr>
            <w:tcW w:w="1360" w:type="dxa"/>
            <w:tcBorders>
              <w:top w:val="nil"/>
              <w:bottom w:val="nil"/>
            </w:tcBorders>
          </w:tcPr>
          <w:p w:rsidR="00000000" w:rsidRDefault="00000000">
            <w:pPr>
              <w:ind w:right="397"/>
              <w:jc w:val="right"/>
              <w:rPr>
                <w:sz w:val="18"/>
              </w:rPr>
            </w:pPr>
            <w:r>
              <w:rPr>
                <w:sz w:val="18"/>
              </w:rPr>
              <w:t>748</w:t>
            </w:r>
          </w:p>
        </w:tc>
        <w:tc>
          <w:tcPr>
            <w:tcW w:w="1105" w:type="dxa"/>
            <w:tcBorders>
              <w:top w:val="nil"/>
              <w:bottom w:val="nil"/>
            </w:tcBorders>
          </w:tcPr>
          <w:p w:rsidR="00000000" w:rsidRDefault="00000000">
            <w:pPr>
              <w:ind w:right="170"/>
              <w:jc w:val="right"/>
              <w:rPr>
                <w:sz w:val="18"/>
              </w:rPr>
            </w:pPr>
            <w:r>
              <w:rPr>
                <w:sz w:val="18"/>
              </w:rPr>
              <w:t>1 567</w:t>
            </w:r>
          </w:p>
        </w:tc>
        <w:tc>
          <w:tcPr>
            <w:tcW w:w="1966" w:type="dxa"/>
            <w:tcBorders>
              <w:top w:val="nil"/>
              <w:bottom w:val="nil"/>
            </w:tcBorders>
          </w:tcPr>
          <w:p w:rsidR="00000000" w:rsidRDefault="00000000">
            <w:pPr>
              <w:ind w:right="510"/>
              <w:jc w:val="right"/>
              <w:rPr>
                <w:sz w:val="18"/>
              </w:rPr>
            </w:pPr>
            <w:r>
              <w:rPr>
                <w:sz w:val="18"/>
              </w:rPr>
              <w:t>13 288</w:t>
            </w:r>
          </w:p>
        </w:tc>
        <w:tc>
          <w:tcPr>
            <w:tcW w:w="1238" w:type="dxa"/>
            <w:tcBorders>
              <w:top w:val="nil"/>
              <w:bottom w:val="nil"/>
            </w:tcBorders>
          </w:tcPr>
          <w:p w:rsidR="00000000" w:rsidRDefault="00000000">
            <w:pPr>
              <w:ind w:right="170"/>
              <w:jc w:val="right"/>
              <w:rPr>
                <w:sz w:val="18"/>
              </w:rPr>
            </w:pPr>
            <w:r>
              <w:rPr>
                <w:sz w:val="18"/>
              </w:rPr>
              <w:t>11 872</w:t>
            </w:r>
          </w:p>
        </w:tc>
        <w:tc>
          <w:tcPr>
            <w:tcW w:w="845" w:type="dxa"/>
            <w:tcBorders>
              <w:top w:val="nil"/>
              <w:bottom w:val="nil"/>
            </w:tcBorders>
          </w:tcPr>
          <w:p w:rsidR="00000000" w:rsidRDefault="00000000">
            <w:pPr>
              <w:ind w:right="57"/>
              <w:jc w:val="right"/>
              <w:rPr>
                <w:sz w:val="18"/>
              </w:rPr>
            </w:pPr>
            <w:r>
              <w:rPr>
                <w:sz w:val="18"/>
              </w:rPr>
              <w:t>31 736</w:t>
            </w: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1989/90</w:t>
            </w:r>
          </w:p>
        </w:tc>
        <w:tc>
          <w:tcPr>
            <w:tcW w:w="985" w:type="dxa"/>
            <w:tcBorders>
              <w:top w:val="nil"/>
              <w:bottom w:val="nil"/>
            </w:tcBorders>
          </w:tcPr>
          <w:p w:rsidR="00000000" w:rsidRDefault="00000000">
            <w:pPr>
              <w:ind w:right="170"/>
              <w:jc w:val="right"/>
              <w:rPr>
                <w:sz w:val="18"/>
              </w:rPr>
            </w:pPr>
            <w:r>
              <w:rPr>
                <w:sz w:val="18"/>
              </w:rPr>
              <w:t>807</w:t>
            </w:r>
          </w:p>
        </w:tc>
        <w:tc>
          <w:tcPr>
            <w:tcW w:w="1554" w:type="dxa"/>
            <w:tcBorders>
              <w:top w:val="nil"/>
              <w:bottom w:val="nil"/>
            </w:tcBorders>
          </w:tcPr>
          <w:p w:rsidR="00000000" w:rsidRDefault="00000000">
            <w:pPr>
              <w:ind w:right="510"/>
              <w:jc w:val="right"/>
              <w:rPr>
                <w:sz w:val="18"/>
              </w:rPr>
            </w:pPr>
            <w:r>
              <w:rPr>
                <w:sz w:val="18"/>
              </w:rPr>
              <w:t>1 503</w:t>
            </w:r>
          </w:p>
        </w:tc>
        <w:tc>
          <w:tcPr>
            <w:tcW w:w="1833" w:type="dxa"/>
            <w:tcBorders>
              <w:top w:val="nil"/>
              <w:bottom w:val="nil"/>
            </w:tcBorders>
          </w:tcPr>
          <w:p w:rsidR="00000000" w:rsidRDefault="00000000">
            <w:pPr>
              <w:ind w:right="680"/>
              <w:jc w:val="right"/>
              <w:rPr>
                <w:sz w:val="18"/>
              </w:rPr>
            </w:pPr>
            <w:r>
              <w:rPr>
                <w:sz w:val="18"/>
              </w:rPr>
              <w:t>1 944</w:t>
            </w:r>
          </w:p>
        </w:tc>
        <w:tc>
          <w:tcPr>
            <w:tcW w:w="1360" w:type="dxa"/>
            <w:tcBorders>
              <w:top w:val="nil"/>
              <w:bottom w:val="nil"/>
            </w:tcBorders>
          </w:tcPr>
          <w:p w:rsidR="00000000" w:rsidRDefault="00000000">
            <w:pPr>
              <w:ind w:right="397"/>
              <w:jc w:val="right"/>
              <w:rPr>
                <w:sz w:val="18"/>
              </w:rPr>
            </w:pPr>
            <w:r>
              <w:rPr>
                <w:sz w:val="18"/>
              </w:rPr>
              <w:t>742</w:t>
            </w:r>
          </w:p>
        </w:tc>
        <w:tc>
          <w:tcPr>
            <w:tcW w:w="1105" w:type="dxa"/>
            <w:tcBorders>
              <w:top w:val="nil"/>
              <w:bottom w:val="nil"/>
            </w:tcBorders>
          </w:tcPr>
          <w:p w:rsidR="00000000" w:rsidRDefault="00000000">
            <w:pPr>
              <w:ind w:right="170"/>
              <w:jc w:val="right"/>
              <w:rPr>
                <w:sz w:val="18"/>
              </w:rPr>
            </w:pPr>
            <w:r>
              <w:rPr>
                <w:sz w:val="18"/>
              </w:rPr>
              <w:t>1 273</w:t>
            </w:r>
          </w:p>
        </w:tc>
        <w:tc>
          <w:tcPr>
            <w:tcW w:w="1966" w:type="dxa"/>
            <w:tcBorders>
              <w:top w:val="nil"/>
              <w:bottom w:val="nil"/>
            </w:tcBorders>
          </w:tcPr>
          <w:p w:rsidR="00000000" w:rsidRDefault="00000000">
            <w:pPr>
              <w:ind w:right="510"/>
              <w:jc w:val="right"/>
              <w:rPr>
                <w:sz w:val="18"/>
              </w:rPr>
            </w:pPr>
            <w:r>
              <w:rPr>
                <w:sz w:val="18"/>
              </w:rPr>
              <w:t>10 747</w:t>
            </w:r>
          </w:p>
        </w:tc>
        <w:tc>
          <w:tcPr>
            <w:tcW w:w="1238" w:type="dxa"/>
            <w:tcBorders>
              <w:top w:val="nil"/>
              <w:bottom w:val="nil"/>
            </w:tcBorders>
          </w:tcPr>
          <w:p w:rsidR="00000000" w:rsidRDefault="00000000">
            <w:pPr>
              <w:ind w:right="170"/>
              <w:jc w:val="right"/>
              <w:rPr>
                <w:sz w:val="18"/>
              </w:rPr>
            </w:pPr>
            <w:r>
              <w:rPr>
                <w:sz w:val="18"/>
              </w:rPr>
              <w:t>8 291</w:t>
            </w:r>
          </w:p>
        </w:tc>
        <w:tc>
          <w:tcPr>
            <w:tcW w:w="845" w:type="dxa"/>
            <w:tcBorders>
              <w:top w:val="nil"/>
              <w:bottom w:val="nil"/>
            </w:tcBorders>
          </w:tcPr>
          <w:p w:rsidR="00000000" w:rsidRDefault="00000000">
            <w:pPr>
              <w:ind w:right="57"/>
              <w:jc w:val="right"/>
              <w:rPr>
                <w:sz w:val="18"/>
              </w:rPr>
            </w:pPr>
            <w:r>
              <w:rPr>
                <w:sz w:val="18"/>
              </w:rPr>
              <w:t>25 307</w:t>
            </w: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1992/93</w:t>
            </w:r>
          </w:p>
        </w:tc>
        <w:tc>
          <w:tcPr>
            <w:tcW w:w="985" w:type="dxa"/>
            <w:tcBorders>
              <w:top w:val="nil"/>
              <w:bottom w:val="nil"/>
            </w:tcBorders>
          </w:tcPr>
          <w:p w:rsidR="00000000" w:rsidRDefault="00000000">
            <w:pPr>
              <w:ind w:right="170"/>
              <w:jc w:val="right"/>
              <w:rPr>
                <w:sz w:val="18"/>
              </w:rPr>
            </w:pPr>
            <w:r>
              <w:rPr>
                <w:sz w:val="18"/>
              </w:rPr>
              <w:t>1 219</w:t>
            </w:r>
          </w:p>
        </w:tc>
        <w:tc>
          <w:tcPr>
            <w:tcW w:w="1554" w:type="dxa"/>
            <w:tcBorders>
              <w:top w:val="nil"/>
              <w:bottom w:val="nil"/>
            </w:tcBorders>
          </w:tcPr>
          <w:p w:rsidR="00000000" w:rsidRDefault="00000000">
            <w:pPr>
              <w:ind w:right="510"/>
              <w:jc w:val="right"/>
              <w:rPr>
                <w:sz w:val="18"/>
              </w:rPr>
            </w:pPr>
            <w:r>
              <w:rPr>
                <w:sz w:val="18"/>
              </w:rPr>
              <w:t>1 248</w:t>
            </w:r>
          </w:p>
        </w:tc>
        <w:tc>
          <w:tcPr>
            <w:tcW w:w="1833" w:type="dxa"/>
            <w:tcBorders>
              <w:top w:val="nil"/>
              <w:bottom w:val="nil"/>
            </w:tcBorders>
          </w:tcPr>
          <w:p w:rsidR="00000000" w:rsidRDefault="00000000">
            <w:pPr>
              <w:ind w:right="680"/>
              <w:jc w:val="right"/>
              <w:rPr>
                <w:sz w:val="18"/>
              </w:rPr>
            </w:pPr>
            <w:r>
              <w:rPr>
                <w:sz w:val="18"/>
              </w:rPr>
              <w:t>4 714</w:t>
            </w:r>
          </w:p>
        </w:tc>
        <w:tc>
          <w:tcPr>
            <w:tcW w:w="1360" w:type="dxa"/>
            <w:tcBorders>
              <w:top w:val="nil"/>
              <w:bottom w:val="nil"/>
            </w:tcBorders>
          </w:tcPr>
          <w:p w:rsidR="00000000" w:rsidRDefault="00000000">
            <w:pPr>
              <w:ind w:right="397"/>
              <w:jc w:val="right"/>
              <w:rPr>
                <w:sz w:val="18"/>
              </w:rPr>
            </w:pPr>
            <w:r>
              <w:rPr>
                <w:sz w:val="18"/>
              </w:rPr>
              <w:t>812</w:t>
            </w:r>
          </w:p>
        </w:tc>
        <w:tc>
          <w:tcPr>
            <w:tcW w:w="1105" w:type="dxa"/>
            <w:tcBorders>
              <w:top w:val="nil"/>
              <w:bottom w:val="nil"/>
            </w:tcBorders>
          </w:tcPr>
          <w:p w:rsidR="00000000" w:rsidRDefault="00000000">
            <w:pPr>
              <w:ind w:right="170"/>
              <w:jc w:val="right"/>
              <w:rPr>
                <w:sz w:val="18"/>
              </w:rPr>
            </w:pPr>
            <w:r>
              <w:rPr>
                <w:sz w:val="18"/>
              </w:rPr>
              <w:t>1 363</w:t>
            </w:r>
          </w:p>
        </w:tc>
        <w:tc>
          <w:tcPr>
            <w:tcW w:w="1966" w:type="dxa"/>
            <w:tcBorders>
              <w:top w:val="nil"/>
              <w:bottom w:val="nil"/>
            </w:tcBorders>
          </w:tcPr>
          <w:p w:rsidR="00000000" w:rsidRDefault="00000000">
            <w:pPr>
              <w:ind w:right="510"/>
              <w:jc w:val="right"/>
              <w:rPr>
                <w:sz w:val="18"/>
              </w:rPr>
            </w:pPr>
            <w:r>
              <w:rPr>
                <w:sz w:val="18"/>
              </w:rPr>
              <w:t>14 538</w:t>
            </w:r>
          </w:p>
        </w:tc>
        <w:tc>
          <w:tcPr>
            <w:tcW w:w="1238" w:type="dxa"/>
            <w:tcBorders>
              <w:top w:val="nil"/>
              <w:bottom w:val="nil"/>
            </w:tcBorders>
          </w:tcPr>
          <w:p w:rsidR="00000000" w:rsidRDefault="00000000">
            <w:pPr>
              <w:ind w:right="170"/>
              <w:jc w:val="right"/>
              <w:rPr>
                <w:sz w:val="18"/>
              </w:rPr>
            </w:pPr>
            <w:r>
              <w:rPr>
                <w:sz w:val="18"/>
              </w:rPr>
              <w:t>11 689</w:t>
            </w:r>
          </w:p>
        </w:tc>
        <w:tc>
          <w:tcPr>
            <w:tcW w:w="845" w:type="dxa"/>
            <w:tcBorders>
              <w:top w:val="nil"/>
              <w:bottom w:val="nil"/>
            </w:tcBorders>
          </w:tcPr>
          <w:p w:rsidR="00000000" w:rsidRDefault="00000000">
            <w:pPr>
              <w:ind w:right="57"/>
              <w:jc w:val="right"/>
              <w:rPr>
                <w:sz w:val="18"/>
              </w:rPr>
            </w:pPr>
            <w:r>
              <w:rPr>
                <w:sz w:val="18"/>
              </w:rPr>
              <w:t>35 583</w:t>
            </w: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1994/95</w:t>
            </w:r>
          </w:p>
        </w:tc>
        <w:tc>
          <w:tcPr>
            <w:tcW w:w="985" w:type="dxa"/>
            <w:tcBorders>
              <w:top w:val="nil"/>
              <w:bottom w:val="nil"/>
            </w:tcBorders>
          </w:tcPr>
          <w:p w:rsidR="00000000" w:rsidRDefault="00000000">
            <w:pPr>
              <w:ind w:right="170"/>
              <w:jc w:val="right"/>
              <w:rPr>
                <w:sz w:val="18"/>
              </w:rPr>
            </w:pPr>
            <w:r>
              <w:rPr>
                <w:sz w:val="18"/>
              </w:rPr>
              <w:t>1 339</w:t>
            </w:r>
          </w:p>
        </w:tc>
        <w:tc>
          <w:tcPr>
            <w:tcW w:w="1554" w:type="dxa"/>
            <w:tcBorders>
              <w:top w:val="nil"/>
              <w:bottom w:val="nil"/>
            </w:tcBorders>
          </w:tcPr>
          <w:p w:rsidR="00000000" w:rsidRDefault="00000000">
            <w:pPr>
              <w:ind w:right="510"/>
              <w:jc w:val="right"/>
              <w:rPr>
                <w:sz w:val="18"/>
              </w:rPr>
            </w:pPr>
            <w:r>
              <w:rPr>
                <w:sz w:val="18"/>
              </w:rPr>
              <w:t>4 541</w:t>
            </w:r>
          </w:p>
        </w:tc>
        <w:tc>
          <w:tcPr>
            <w:tcW w:w="1833" w:type="dxa"/>
            <w:tcBorders>
              <w:top w:val="nil"/>
              <w:bottom w:val="nil"/>
            </w:tcBorders>
          </w:tcPr>
          <w:p w:rsidR="00000000" w:rsidRDefault="00000000">
            <w:pPr>
              <w:ind w:right="680"/>
              <w:jc w:val="right"/>
              <w:rPr>
                <w:sz w:val="18"/>
              </w:rPr>
            </w:pPr>
            <w:r>
              <w:rPr>
                <w:sz w:val="18"/>
              </w:rPr>
              <w:t>6 905</w:t>
            </w:r>
          </w:p>
        </w:tc>
        <w:tc>
          <w:tcPr>
            <w:tcW w:w="1360" w:type="dxa"/>
            <w:tcBorders>
              <w:top w:val="nil"/>
              <w:bottom w:val="nil"/>
            </w:tcBorders>
          </w:tcPr>
          <w:p w:rsidR="00000000" w:rsidRDefault="00000000">
            <w:pPr>
              <w:ind w:right="397"/>
              <w:jc w:val="right"/>
              <w:rPr>
                <w:sz w:val="18"/>
              </w:rPr>
            </w:pPr>
            <w:r>
              <w:rPr>
                <w:sz w:val="18"/>
              </w:rPr>
              <w:t>738</w:t>
            </w:r>
          </w:p>
        </w:tc>
        <w:tc>
          <w:tcPr>
            <w:tcW w:w="1105" w:type="dxa"/>
            <w:tcBorders>
              <w:top w:val="nil"/>
              <w:bottom w:val="nil"/>
            </w:tcBorders>
          </w:tcPr>
          <w:p w:rsidR="00000000" w:rsidRDefault="00000000">
            <w:pPr>
              <w:ind w:right="170"/>
              <w:jc w:val="right"/>
              <w:rPr>
                <w:sz w:val="18"/>
              </w:rPr>
            </w:pPr>
            <w:r>
              <w:rPr>
                <w:sz w:val="18"/>
              </w:rPr>
              <w:t>1 334</w:t>
            </w:r>
          </w:p>
        </w:tc>
        <w:tc>
          <w:tcPr>
            <w:tcW w:w="1966" w:type="dxa"/>
            <w:tcBorders>
              <w:top w:val="nil"/>
              <w:bottom w:val="nil"/>
            </w:tcBorders>
          </w:tcPr>
          <w:p w:rsidR="00000000" w:rsidRDefault="00000000">
            <w:pPr>
              <w:ind w:right="510"/>
              <w:jc w:val="right"/>
              <w:rPr>
                <w:sz w:val="18"/>
              </w:rPr>
            </w:pPr>
            <w:r>
              <w:rPr>
                <w:sz w:val="18"/>
              </w:rPr>
              <w:t>18 245</w:t>
            </w:r>
          </w:p>
        </w:tc>
        <w:tc>
          <w:tcPr>
            <w:tcW w:w="1238" w:type="dxa"/>
            <w:tcBorders>
              <w:top w:val="nil"/>
              <w:bottom w:val="nil"/>
            </w:tcBorders>
          </w:tcPr>
          <w:p w:rsidR="00000000" w:rsidRDefault="00000000">
            <w:pPr>
              <w:ind w:right="170"/>
              <w:jc w:val="right"/>
              <w:rPr>
                <w:sz w:val="18"/>
              </w:rPr>
            </w:pPr>
            <w:r>
              <w:rPr>
                <w:sz w:val="18"/>
              </w:rPr>
              <w:t>9 446</w:t>
            </w:r>
          </w:p>
        </w:tc>
        <w:tc>
          <w:tcPr>
            <w:tcW w:w="845" w:type="dxa"/>
            <w:tcBorders>
              <w:top w:val="nil"/>
              <w:bottom w:val="nil"/>
            </w:tcBorders>
          </w:tcPr>
          <w:p w:rsidR="00000000" w:rsidRDefault="00000000">
            <w:pPr>
              <w:ind w:right="57"/>
              <w:jc w:val="right"/>
              <w:rPr>
                <w:sz w:val="18"/>
              </w:rPr>
            </w:pPr>
            <w:r>
              <w:rPr>
                <w:sz w:val="18"/>
              </w:rPr>
              <w:t>42 548</w:t>
            </w: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1995/96</w:t>
            </w:r>
          </w:p>
        </w:tc>
        <w:tc>
          <w:tcPr>
            <w:tcW w:w="985" w:type="dxa"/>
            <w:tcBorders>
              <w:top w:val="nil"/>
              <w:bottom w:val="nil"/>
            </w:tcBorders>
          </w:tcPr>
          <w:p w:rsidR="00000000" w:rsidRDefault="00000000">
            <w:pPr>
              <w:ind w:right="170"/>
              <w:jc w:val="right"/>
              <w:rPr>
                <w:sz w:val="18"/>
              </w:rPr>
            </w:pPr>
            <w:r>
              <w:rPr>
                <w:sz w:val="18"/>
              </w:rPr>
              <w:t>1 179</w:t>
            </w:r>
          </w:p>
        </w:tc>
        <w:tc>
          <w:tcPr>
            <w:tcW w:w="1554" w:type="dxa"/>
            <w:tcBorders>
              <w:top w:val="nil"/>
              <w:bottom w:val="nil"/>
            </w:tcBorders>
          </w:tcPr>
          <w:p w:rsidR="00000000" w:rsidRDefault="00000000">
            <w:pPr>
              <w:ind w:right="510"/>
              <w:jc w:val="right"/>
              <w:rPr>
                <w:sz w:val="18"/>
              </w:rPr>
            </w:pPr>
            <w:r>
              <w:rPr>
                <w:sz w:val="18"/>
              </w:rPr>
              <w:t>5 197</w:t>
            </w:r>
          </w:p>
        </w:tc>
        <w:tc>
          <w:tcPr>
            <w:tcW w:w="1833" w:type="dxa"/>
            <w:tcBorders>
              <w:top w:val="nil"/>
              <w:bottom w:val="nil"/>
            </w:tcBorders>
          </w:tcPr>
          <w:p w:rsidR="00000000" w:rsidRDefault="00000000">
            <w:pPr>
              <w:ind w:right="680"/>
              <w:jc w:val="right"/>
              <w:rPr>
                <w:sz w:val="18"/>
              </w:rPr>
            </w:pPr>
            <w:r>
              <w:rPr>
                <w:sz w:val="18"/>
              </w:rPr>
              <w:t>7 720</w:t>
            </w:r>
          </w:p>
        </w:tc>
        <w:tc>
          <w:tcPr>
            <w:tcW w:w="1360" w:type="dxa"/>
            <w:tcBorders>
              <w:top w:val="nil"/>
              <w:bottom w:val="nil"/>
            </w:tcBorders>
          </w:tcPr>
          <w:p w:rsidR="00000000" w:rsidRDefault="00000000">
            <w:pPr>
              <w:ind w:right="397"/>
              <w:jc w:val="right"/>
              <w:rPr>
                <w:sz w:val="18"/>
              </w:rPr>
            </w:pPr>
            <w:r>
              <w:rPr>
                <w:sz w:val="18"/>
              </w:rPr>
              <w:t>621</w:t>
            </w:r>
          </w:p>
        </w:tc>
        <w:tc>
          <w:tcPr>
            <w:tcW w:w="1105" w:type="dxa"/>
            <w:tcBorders>
              <w:top w:val="nil"/>
              <w:bottom w:val="nil"/>
            </w:tcBorders>
          </w:tcPr>
          <w:p w:rsidR="00000000" w:rsidRDefault="00000000">
            <w:pPr>
              <w:ind w:right="170"/>
              <w:jc w:val="right"/>
              <w:rPr>
                <w:sz w:val="18"/>
              </w:rPr>
            </w:pPr>
            <w:r>
              <w:rPr>
                <w:sz w:val="18"/>
              </w:rPr>
              <w:t>1 668</w:t>
            </w:r>
          </w:p>
        </w:tc>
        <w:tc>
          <w:tcPr>
            <w:tcW w:w="1966" w:type="dxa"/>
            <w:tcBorders>
              <w:top w:val="nil"/>
              <w:bottom w:val="nil"/>
            </w:tcBorders>
          </w:tcPr>
          <w:p w:rsidR="00000000" w:rsidRDefault="00000000">
            <w:pPr>
              <w:ind w:right="510"/>
              <w:jc w:val="right"/>
              <w:rPr>
                <w:sz w:val="18"/>
              </w:rPr>
            </w:pPr>
            <w:r>
              <w:rPr>
                <w:sz w:val="18"/>
              </w:rPr>
              <w:t>19 310</w:t>
            </w:r>
          </w:p>
        </w:tc>
        <w:tc>
          <w:tcPr>
            <w:tcW w:w="1238" w:type="dxa"/>
            <w:tcBorders>
              <w:top w:val="nil"/>
              <w:bottom w:val="nil"/>
            </w:tcBorders>
          </w:tcPr>
          <w:p w:rsidR="00000000" w:rsidRDefault="00000000">
            <w:pPr>
              <w:ind w:right="170"/>
              <w:jc w:val="right"/>
              <w:rPr>
                <w:sz w:val="18"/>
              </w:rPr>
            </w:pPr>
            <w:r>
              <w:rPr>
                <w:sz w:val="18"/>
              </w:rPr>
              <w:t>10 819</w:t>
            </w:r>
          </w:p>
        </w:tc>
        <w:tc>
          <w:tcPr>
            <w:tcW w:w="845" w:type="dxa"/>
            <w:tcBorders>
              <w:top w:val="nil"/>
              <w:bottom w:val="nil"/>
            </w:tcBorders>
          </w:tcPr>
          <w:p w:rsidR="00000000" w:rsidRDefault="00000000">
            <w:pPr>
              <w:ind w:right="57"/>
              <w:jc w:val="right"/>
              <w:rPr>
                <w:sz w:val="18"/>
              </w:rPr>
            </w:pPr>
            <w:r>
              <w:rPr>
                <w:sz w:val="18"/>
              </w:rPr>
              <w:t>46 516</w:t>
            </w: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1997/98</w:t>
            </w:r>
          </w:p>
        </w:tc>
        <w:tc>
          <w:tcPr>
            <w:tcW w:w="985" w:type="dxa"/>
            <w:tcBorders>
              <w:top w:val="nil"/>
              <w:bottom w:val="nil"/>
            </w:tcBorders>
          </w:tcPr>
          <w:p w:rsidR="00000000" w:rsidRDefault="00000000">
            <w:pPr>
              <w:ind w:right="170"/>
              <w:jc w:val="right"/>
              <w:rPr>
                <w:sz w:val="18"/>
              </w:rPr>
            </w:pPr>
            <w:r>
              <w:rPr>
                <w:sz w:val="18"/>
              </w:rPr>
              <w:t>2 251</w:t>
            </w:r>
          </w:p>
        </w:tc>
        <w:tc>
          <w:tcPr>
            <w:tcW w:w="1554" w:type="dxa"/>
            <w:tcBorders>
              <w:top w:val="nil"/>
              <w:bottom w:val="nil"/>
            </w:tcBorders>
          </w:tcPr>
          <w:p w:rsidR="00000000" w:rsidRDefault="00000000">
            <w:pPr>
              <w:ind w:right="510"/>
              <w:jc w:val="right"/>
              <w:rPr>
                <w:sz w:val="18"/>
              </w:rPr>
            </w:pPr>
            <w:r>
              <w:rPr>
                <w:sz w:val="18"/>
              </w:rPr>
              <w:t>5 837</w:t>
            </w:r>
          </w:p>
        </w:tc>
        <w:tc>
          <w:tcPr>
            <w:tcW w:w="1833" w:type="dxa"/>
            <w:tcBorders>
              <w:top w:val="nil"/>
              <w:bottom w:val="nil"/>
            </w:tcBorders>
          </w:tcPr>
          <w:p w:rsidR="00000000" w:rsidRDefault="00000000">
            <w:pPr>
              <w:ind w:right="680"/>
              <w:jc w:val="right"/>
              <w:rPr>
                <w:sz w:val="18"/>
              </w:rPr>
            </w:pPr>
            <w:r>
              <w:rPr>
                <w:sz w:val="18"/>
              </w:rPr>
              <w:t>7 988</w:t>
            </w:r>
          </w:p>
        </w:tc>
        <w:tc>
          <w:tcPr>
            <w:tcW w:w="1360" w:type="dxa"/>
            <w:tcBorders>
              <w:top w:val="nil"/>
              <w:bottom w:val="nil"/>
            </w:tcBorders>
          </w:tcPr>
          <w:p w:rsidR="00000000" w:rsidRDefault="00000000">
            <w:pPr>
              <w:ind w:right="397"/>
              <w:jc w:val="right"/>
              <w:rPr>
                <w:sz w:val="18"/>
              </w:rPr>
            </w:pPr>
            <w:r>
              <w:rPr>
                <w:sz w:val="18"/>
              </w:rPr>
              <w:t>536</w:t>
            </w:r>
          </w:p>
        </w:tc>
        <w:tc>
          <w:tcPr>
            <w:tcW w:w="1105" w:type="dxa"/>
            <w:tcBorders>
              <w:top w:val="nil"/>
              <w:bottom w:val="nil"/>
            </w:tcBorders>
          </w:tcPr>
          <w:p w:rsidR="00000000" w:rsidRDefault="00000000">
            <w:pPr>
              <w:ind w:right="170"/>
              <w:jc w:val="right"/>
              <w:rPr>
                <w:sz w:val="18"/>
              </w:rPr>
            </w:pPr>
            <w:r>
              <w:rPr>
                <w:sz w:val="18"/>
              </w:rPr>
              <w:t>1 859</w:t>
            </w:r>
          </w:p>
        </w:tc>
        <w:tc>
          <w:tcPr>
            <w:tcW w:w="1966" w:type="dxa"/>
            <w:tcBorders>
              <w:top w:val="nil"/>
              <w:bottom w:val="nil"/>
            </w:tcBorders>
          </w:tcPr>
          <w:p w:rsidR="00000000" w:rsidRDefault="00000000">
            <w:pPr>
              <w:ind w:right="510"/>
              <w:jc w:val="right"/>
              <w:rPr>
                <w:sz w:val="18"/>
              </w:rPr>
            </w:pPr>
            <w:r>
              <w:rPr>
                <w:sz w:val="18"/>
              </w:rPr>
              <w:t>24 830</w:t>
            </w:r>
          </w:p>
        </w:tc>
        <w:tc>
          <w:tcPr>
            <w:tcW w:w="1238" w:type="dxa"/>
            <w:tcBorders>
              <w:top w:val="nil"/>
              <w:bottom w:val="nil"/>
            </w:tcBorders>
          </w:tcPr>
          <w:p w:rsidR="00000000" w:rsidRDefault="00000000">
            <w:pPr>
              <w:ind w:right="170"/>
              <w:jc w:val="right"/>
              <w:rPr>
                <w:sz w:val="18"/>
              </w:rPr>
            </w:pPr>
            <w:r>
              <w:rPr>
                <w:sz w:val="18"/>
              </w:rPr>
              <w:t>9 620</w:t>
            </w:r>
          </w:p>
        </w:tc>
        <w:tc>
          <w:tcPr>
            <w:tcW w:w="845" w:type="dxa"/>
            <w:tcBorders>
              <w:top w:val="nil"/>
              <w:bottom w:val="nil"/>
            </w:tcBorders>
          </w:tcPr>
          <w:p w:rsidR="00000000" w:rsidRDefault="00000000">
            <w:pPr>
              <w:ind w:right="57"/>
              <w:jc w:val="right"/>
              <w:rPr>
                <w:sz w:val="18"/>
              </w:rPr>
            </w:pPr>
            <w:r>
              <w:rPr>
                <w:sz w:val="18"/>
              </w:rPr>
              <w:t>53 172</w:t>
            </w: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1998/99</w:t>
            </w:r>
          </w:p>
        </w:tc>
        <w:tc>
          <w:tcPr>
            <w:tcW w:w="985" w:type="dxa"/>
            <w:tcBorders>
              <w:top w:val="nil"/>
              <w:bottom w:val="nil"/>
            </w:tcBorders>
          </w:tcPr>
          <w:p w:rsidR="00000000" w:rsidRDefault="00000000">
            <w:pPr>
              <w:ind w:right="170"/>
              <w:jc w:val="right"/>
              <w:rPr>
                <w:sz w:val="18"/>
              </w:rPr>
            </w:pPr>
            <w:r>
              <w:rPr>
                <w:sz w:val="18"/>
              </w:rPr>
              <w:t>1 972</w:t>
            </w:r>
          </w:p>
        </w:tc>
        <w:tc>
          <w:tcPr>
            <w:tcW w:w="1554" w:type="dxa"/>
            <w:tcBorders>
              <w:top w:val="nil"/>
              <w:bottom w:val="nil"/>
            </w:tcBorders>
          </w:tcPr>
          <w:p w:rsidR="00000000" w:rsidRDefault="00000000">
            <w:pPr>
              <w:ind w:right="510"/>
              <w:jc w:val="right"/>
              <w:rPr>
                <w:sz w:val="18"/>
              </w:rPr>
            </w:pPr>
            <w:r>
              <w:rPr>
                <w:sz w:val="18"/>
              </w:rPr>
              <w:t>6 510</w:t>
            </w:r>
          </w:p>
        </w:tc>
        <w:tc>
          <w:tcPr>
            <w:tcW w:w="1833" w:type="dxa"/>
            <w:tcBorders>
              <w:top w:val="nil"/>
              <w:bottom w:val="nil"/>
            </w:tcBorders>
          </w:tcPr>
          <w:p w:rsidR="00000000" w:rsidRDefault="00000000">
            <w:pPr>
              <w:ind w:right="680"/>
              <w:jc w:val="right"/>
              <w:rPr>
                <w:sz w:val="18"/>
              </w:rPr>
            </w:pPr>
            <w:r>
              <w:rPr>
                <w:sz w:val="18"/>
              </w:rPr>
              <w:t>7 753</w:t>
            </w:r>
          </w:p>
        </w:tc>
        <w:tc>
          <w:tcPr>
            <w:tcW w:w="1360" w:type="dxa"/>
            <w:tcBorders>
              <w:top w:val="nil"/>
              <w:bottom w:val="nil"/>
            </w:tcBorders>
          </w:tcPr>
          <w:p w:rsidR="00000000" w:rsidRDefault="00000000">
            <w:pPr>
              <w:ind w:right="397"/>
              <w:jc w:val="right"/>
              <w:rPr>
                <w:sz w:val="18"/>
              </w:rPr>
            </w:pPr>
            <w:r>
              <w:rPr>
                <w:sz w:val="18"/>
              </w:rPr>
              <w:t>613</w:t>
            </w:r>
          </w:p>
        </w:tc>
        <w:tc>
          <w:tcPr>
            <w:tcW w:w="1105" w:type="dxa"/>
            <w:tcBorders>
              <w:top w:val="nil"/>
              <w:bottom w:val="nil"/>
            </w:tcBorders>
          </w:tcPr>
          <w:p w:rsidR="00000000" w:rsidRDefault="00000000">
            <w:pPr>
              <w:ind w:right="170"/>
              <w:jc w:val="right"/>
              <w:rPr>
                <w:sz w:val="18"/>
              </w:rPr>
            </w:pPr>
            <w:r>
              <w:rPr>
                <w:sz w:val="18"/>
              </w:rPr>
              <w:t>1 874</w:t>
            </w:r>
          </w:p>
        </w:tc>
        <w:tc>
          <w:tcPr>
            <w:tcW w:w="1966" w:type="dxa"/>
            <w:tcBorders>
              <w:top w:val="nil"/>
              <w:bottom w:val="nil"/>
            </w:tcBorders>
          </w:tcPr>
          <w:p w:rsidR="00000000" w:rsidRDefault="00000000">
            <w:pPr>
              <w:ind w:right="510"/>
              <w:jc w:val="right"/>
              <w:rPr>
                <w:sz w:val="18"/>
              </w:rPr>
            </w:pPr>
            <w:r>
              <w:rPr>
                <w:sz w:val="18"/>
              </w:rPr>
              <w:t>24 830</w:t>
            </w:r>
          </w:p>
        </w:tc>
        <w:tc>
          <w:tcPr>
            <w:tcW w:w="1238" w:type="dxa"/>
            <w:tcBorders>
              <w:top w:val="nil"/>
              <w:bottom w:val="nil"/>
            </w:tcBorders>
          </w:tcPr>
          <w:p w:rsidR="00000000" w:rsidRDefault="00000000">
            <w:pPr>
              <w:ind w:right="170"/>
              <w:jc w:val="right"/>
              <w:rPr>
                <w:sz w:val="18"/>
              </w:rPr>
            </w:pPr>
            <w:r>
              <w:rPr>
                <w:sz w:val="18"/>
              </w:rPr>
              <w:t>9 620</w:t>
            </w:r>
          </w:p>
        </w:tc>
        <w:tc>
          <w:tcPr>
            <w:tcW w:w="845" w:type="dxa"/>
            <w:tcBorders>
              <w:top w:val="nil"/>
              <w:bottom w:val="nil"/>
            </w:tcBorders>
          </w:tcPr>
          <w:p w:rsidR="00000000" w:rsidRDefault="00000000">
            <w:pPr>
              <w:ind w:right="57"/>
              <w:jc w:val="right"/>
              <w:rPr>
                <w:sz w:val="18"/>
              </w:rPr>
            </w:pPr>
            <w:r>
              <w:rPr>
                <w:sz w:val="18"/>
              </w:rPr>
              <w:t>53 172</w:t>
            </w: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Total général</w:t>
            </w:r>
          </w:p>
        </w:tc>
        <w:tc>
          <w:tcPr>
            <w:tcW w:w="985" w:type="dxa"/>
            <w:tcBorders>
              <w:top w:val="nil"/>
              <w:bottom w:val="nil"/>
            </w:tcBorders>
          </w:tcPr>
          <w:p w:rsidR="00000000" w:rsidRDefault="00000000">
            <w:pPr>
              <w:ind w:right="170"/>
              <w:jc w:val="right"/>
              <w:rPr>
                <w:sz w:val="18"/>
              </w:rPr>
            </w:pPr>
          </w:p>
        </w:tc>
        <w:tc>
          <w:tcPr>
            <w:tcW w:w="1554" w:type="dxa"/>
            <w:tcBorders>
              <w:top w:val="nil"/>
              <w:bottom w:val="nil"/>
            </w:tcBorders>
          </w:tcPr>
          <w:p w:rsidR="00000000" w:rsidRDefault="00000000">
            <w:pPr>
              <w:ind w:right="510"/>
              <w:jc w:val="right"/>
              <w:rPr>
                <w:sz w:val="18"/>
              </w:rPr>
            </w:pPr>
          </w:p>
        </w:tc>
        <w:tc>
          <w:tcPr>
            <w:tcW w:w="1833" w:type="dxa"/>
            <w:tcBorders>
              <w:top w:val="nil"/>
              <w:bottom w:val="nil"/>
            </w:tcBorders>
          </w:tcPr>
          <w:p w:rsidR="00000000" w:rsidRDefault="00000000">
            <w:pPr>
              <w:ind w:right="680"/>
              <w:jc w:val="right"/>
              <w:rPr>
                <w:sz w:val="18"/>
              </w:rPr>
            </w:pPr>
          </w:p>
        </w:tc>
        <w:tc>
          <w:tcPr>
            <w:tcW w:w="1360" w:type="dxa"/>
            <w:tcBorders>
              <w:top w:val="nil"/>
              <w:bottom w:val="nil"/>
            </w:tcBorders>
          </w:tcPr>
          <w:p w:rsidR="00000000" w:rsidRDefault="00000000">
            <w:pPr>
              <w:ind w:right="397"/>
              <w:jc w:val="right"/>
              <w:rPr>
                <w:sz w:val="18"/>
              </w:rPr>
            </w:pPr>
          </w:p>
        </w:tc>
        <w:tc>
          <w:tcPr>
            <w:tcW w:w="1105" w:type="dxa"/>
            <w:tcBorders>
              <w:top w:val="nil"/>
              <w:bottom w:val="nil"/>
            </w:tcBorders>
          </w:tcPr>
          <w:p w:rsidR="00000000" w:rsidRDefault="00000000">
            <w:pPr>
              <w:ind w:right="170"/>
              <w:jc w:val="right"/>
              <w:rPr>
                <w:sz w:val="18"/>
              </w:rPr>
            </w:pPr>
          </w:p>
        </w:tc>
        <w:tc>
          <w:tcPr>
            <w:tcW w:w="1966" w:type="dxa"/>
            <w:tcBorders>
              <w:top w:val="nil"/>
              <w:bottom w:val="nil"/>
            </w:tcBorders>
          </w:tcPr>
          <w:p w:rsidR="00000000" w:rsidRDefault="00000000">
            <w:pPr>
              <w:ind w:right="510"/>
              <w:jc w:val="right"/>
              <w:rPr>
                <w:sz w:val="18"/>
              </w:rPr>
            </w:pPr>
          </w:p>
        </w:tc>
        <w:tc>
          <w:tcPr>
            <w:tcW w:w="1238" w:type="dxa"/>
            <w:tcBorders>
              <w:top w:val="nil"/>
              <w:bottom w:val="nil"/>
            </w:tcBorders>
          </w:tcPr>
          <w:p w:rsidR="00000000" w:rsidRDefault="00000000">
            <w:pPr>
              <w:ind w:right="170"/>
              <w:jc w:val="right"/>
              <w:rPr>
                <w:sz w:val="18"/>
              </w:rPr>
            </w:pPr>
          </w:p>
        </w:tc>
        <w:tc>
          <w:tcPr>
            <w:tcW w:w="845" w:type="dxa"/>
            <w:tcBorders>
              <w:top w:val="nil"/>
              <w:bottom w:val="nil"/>
            </w:tcBorders>
          </w:tcPr>
          <w:p w:rsidR="00000000" w:rsidRDefault="00000000">
            <w:pPr>
              <w:ind w:right="57"/>
              <w:jc w:val="right"/>
              <w:rPr>
                <w:sz w:val="18"/>
              </w:rPr>
            </w:pP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Secteur scolaire juif − Total</w:t>
            </w:r>
          </w:p>
        </w:tc>
        <w:tc>
          <w:tcPr>
            <w:tcW w:w="985" w:type="dxa"/>
            <w:tcBorders>
              <w:top w:val="nil"/>
              <w:bottom w:val="nil"/>
            </w:tcBorders>
          </w:tcPr>
          <w:p w:rsidR="00000000" w:rsidRDefault="00000000">
            <w:pPr>
              <w:ind w:right="170"/>
              <w:jc w:val="right"/>
              <w:rPr>
                <w:sz w:val="18"/>
              </w:rPr>
            </w:pPr>
            <w:r>
              <w:rPr>
                <w:sz w:val="18"/>
              </w:rPr>
              <w:t>1 636</w:t>
            </w:r>
          </w:p>
        </w:tc>
        <w:tc>
          <w:tcPr>
            <w:tcW w:w="1554" w:type="dxa"/>
            <w:tcBorders>
              <w:top w:val="nil"/>
              <w:bottom w:val="nil"/>
            </w:tcBorders>
          </w:tcPr>
          <w:p w:rsidR="00000000" w:rsidRDefault="00000000">
            <w:pPr>
              <w:ind w:right="510"/>
              <w:jc w:val="right"/>
              <w:rPr>
                <w:sz w:val="18"/>
              </w:rPr>
            </w:pPr>
            <w:r>
              <w:rPr>
                <w:sz w:val="18"/>
              </w:rPr>
              <w:t>6 419</w:t>
            </w:r>
          </w:p>
        </w:tc>
        <w:tc>
          <w:tcPr>
            <w:tcW w:w="1833" w:type="dxa"/>
            <w:tcBorders>
              <w:top w:val="nil"/>
              <w:bottom w:val="nil"/>
            </w:tcBorders>
          </w:tcPr>
          <w:p w:rsidR="00000000" w:rsidRDefault="00000000">
            <w:pPr>
              <w:ind w:right="680"/>
              <w:jc w:val="right"/>
              <w:rPr>
                <w:sz w:val="18"/>
              </w:rPr>
            </w:pPr>
            <w:r>
              <w:rPr>
                <w:sz w:val="18"/>
              </w:rPr>
              <w:t>7 542</w:t>
            </w:r>
          </w:p>
        </w:tc>
        <w:tc>
          <w:tcPr>
            <w:tcW w:w="1360" w:type="dxa"/>
            <w:tcBorders>
              <w:top w:val="nil"/>
              <w:bottom w:val="nil"/>
            </w:tcBorders>
          </w:tcPr>
          <w:p w:rsidR="00000000" w:rsidRDefault="00000000">
            <w:pPr>
              <w:ind w:right="397"/>
              <w:jc w:val="right"/>
              <w:rPr>
                <w:sz w:val="18"/>
              </w:rPr>
            </w:pPr>
            <w:r>
              <w:rPr>
                <w:sz w:val="18"/>
              </w:rPr>
              <w:t>613</w:t>
            </w:r>
          </w:p>
        </w:tc>
        <w:tc>
          <w:tcPr>
            <w:tcW w:w="1105" w:type="dxa"/>
            <w:tcBorders>
              <w:top w:val="nil"/>
              <w:bottom w:val="nil"/>
            </w:tcBorders>
          </w:tcPr>
          <w:p w:rsidR="00000000" w:rsidRDefault="00000000">
            <w:pPr>
              <w:ind w:right="170"/>
              <w:jc w:val="right"/>
              <w:rPr>
                <w:sz w:val="18"/>
              </w:rPr>
            </w:pPr>
            <w:r>
              <w:rPr>
                <w:sz w:val="18"/>
              </w:rPr>
              <w:t>1 812</w:t>
            </w:r>
          </w:p>
        </w:tc>
        <w:tc>
          <w:tcPr>
            <w:tcW w:w="1966" w:type="dxa"/>
            <w:tcBorders>
              <w:top w:val="nil"/>
              <w:bottom w:val="nil"/>
            </w:tcBorders>
          </w:tcPr>
          <w:p w:rsidR="00000000" w:rsidRDefault="00000000">
            <w:pPr>
              <w:ind w:right="510"/>
              <w:jc w:val="right"/>
              <w:rPr>
                <w:sz w:val="18"/>
              </w:rPr>
            </w:pPr>
            <w:r>
              <w:rPr>
                <w:sz w:val="18"/>
              </w:rPr>
              <w:t>23 317</w:t>
            </w:r>
          </w:p>
        </w:tc>
        <w:tc>
          <w:tcPr>
            <w:tcW w:w="1238" w:type="dxa"/>
            <w:tcBorders>
              <w:top w:val="nil"/>
              <w:bottom w:val="nil"/>
            </w:tcBorders>
          </w:tcPr>
          <w:p w:rsidR="00000000" w:rsidRDefault="00000000">
            <w:pPr>
              <w:ind w:right="170"/>
              <w:jc w:val="right"/>
              <w:rPr>
                <w:sz w:val="18"/>
              </w:rPr>
            </w:pPr>
            <w:r>
              <w:rPr>
                <w:sz w:val="18"/>
              </w:rPr>
              <w:t>9 347</w:t>
            </w:r>
          </w:p>
        </w:tc>
        <w:tc>
          <w:tcPr>
            <w:tcW w:w="845" w:type="dxa"/>
            <w:tcBorders>
              <w:top w:val="nil"/>
              <w:bottom w:val="nil"/>
            </w:tcBorders>
          </w:tcPr>
          <w:p w:rsidR="00000000" w:rsidRDefault="00000000">
            <w:pPr>
              <w:ind w:right="57"/>
              <w:jc w:val="right"/>
              <w:rPr>
                <w:sz w:val="18"/>
              </w:rPr>
            </w:pPr>
            <w:r>
              <w:rPr>
                <w:sz w:val="18"/>
              </w:rPr>
              <w:t>50 686</w:t>
            </w: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Année d’études</w:t>
            </w:r>
          </w:p>
        </w:tc>
        <w:tc>
          <w:tcPr>
            <w:tcW w:w="985" w:type="dxa"/>
            <w:tcBorders>
              <w:top w:val="nil"/>
              <w:bottom w:val="nil"/>
            </w:tcBorders>
          </w:tcPr>
          <w:p w:rsidR="00000000" w:rsidRDefault="00000000">
            <w:pPr>
              <w:ind w:right="170"/>
              <w:jc w:val="right"/>
              <w:rPr>
                <w:sz w:val="18"/>
              </w:rPr>
            </w:pPr>
          </w:p>
        </w:tc>
        <w:tc>
          <w:tcPr>
            <w:tcW w:w="1554" w:type="dxa"/>
            <w:tcBorders>
              <w:top w:val="nil"/>
              <w:bottom w:val="nil"/>
            </w:tcBorders>
          </w:tcPr>
          <w:p w:rsidR="00000000" w:rsidRDefault="00000000">
            <w:pPr>
              <w:ind w:right="510"/>
              <w:jc w:val="right"/>
              <w:rPr>
                <w:sz w:val="18"/>
              </w:rPr>
            </w:pPr>
          </w:p>
        </w:tc>
        <w:tc>
          <w:tcPr>
            <w:tcW w:w="1833" w:type="dxa"/>
            <w:tcBorders>
              <w:top w:val="nil"/>
              <w:bottom w:val="nil"/>
            </w:tcBorders>
          </w:tcPr>
          <w:p w:rsidR="00000000" w:rsidRDefault="00000000">
            <w:pPr>
              <w:ind w:right="680"/>
              <w:jc w:val="right"/>
              <w:rPr>
                <w:sz w:val="18"/>
              </w:rPr>
            </w:pPr>
          </w:p>
        </w:tc>
        <w:tc>
          <w:tcPr>
            <w:tcW w:w="1360" w:type="dxa"/>
            <w:tcBorders>
              <w:top w:val="nil"/>
              <w:bottom w:val="nil"/>
            </w:tcBorders>
          </w:tcPr>
          <w:p w:rsidR="00000000" w:rsidRDefault="00000000">
            <w:pPr>
              <w:ind w:right="397"/>
              <w:jc w:val="right"/>
              <w:rPr>
                <w:sz w:val="18"/>
              </w:rPr>
            </w:pPr>
          </w:p>
        </w:tc>
        <w:tc>
          <w:tcPr>
            <w:tcW w:w="1105" w:type="dxa"/>
            <w:tcBorders>
              <w:top w:val="nil"/>
              <w:bottom w:val="nil"/>
            </w:tcBorders>
          </w:tcPr>
          <w:p w:rsidR="00000000" w:rsidRDefault="00000000">
            <w:pPr>
              <w:ind w:right="170"/>
              <w:jc w:val="right"/>
              <w:rPr>
                <w:sz w:val="18"/>
              </w:rPr>
            </w:pPr>
          </w:p>
        </w:tc>
        <w:tc>
          <w:tcPr>
            <w:tcW w:w="1966" w:type="dxa"/>
            <w:tcBorders>
              <w:top w:val="nil"/>
              <w:bottom w:val="nil"/>
            </w:tcBorders>
          </w:tcPr>
          <w:p w:rsidR="00000000" w:rsidRDefault="00000000">
            <w:pPr>
              <w:ind w:right="510"/>
              <w:jc w:val="right"/>
              <w:rPr>
                <w:sz w:val="18"/>
              </w:rPr>
            </w:pPr>
          </w:p>
        </w:tc>
        <w:tc>
          <w:tcPr>
            <w:tcW w:w="1238" w:type="dxa"/>
            <w:tcBorders>
              <w:top w:val="nil"/>
              <w:bottom w:val="nil"/>
            </w:tcBorders>
          </w:tcPr>
          <w:p w:rsidR="00000000" w:rsidRDefault="00000000">
            <w:pPr>
              <w:ind w:right="170"/>
              <w:jc w:val="right"/>
              <w:rPr>
                <w:sz w:val="18"/>
              </w:rPr>
            </w:pPr>
          </w:p>
        </w:tc>
        <w:tc>
          <w:tcPr>
            <w:tcW w:w="845" w:type="dxa"/>
            <w:tcBorders>
              <w:top w:val="nil"/>
              <w:bottom w:val="nil"/>
            </w:tcBorders>
          </w:tcPr>
          <w:p w:rsidR="00000000" w:rsidRDefault="00000000">
            <w:pPr>
              <w:ind w:right="57"/>
              <w:jc w:val="right"/>
              <w:rPr>
                <w:sz w:val="18"/>
              </w:rPr>
            </w:pP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I</w:t>
            </w:r>
          </w:p>
        </w:tc>
        <w:tc>
          <w:tcPr>
            <w:tcW w:w="985" w:type="dxa"/>
            <w:tcBorders>
              <w:top w:val="nil"/>
              <w:bottom w:val="nil"/>
            </w:tcBorders>
          </w:tcPr>
          <w:p w:rsidR="00000000" w:rsidRDefault="00000000">
            <w:pPr>
              <w:ind w:right="170"/>
              <w:jc w:val="right"/>
              <w:rPr>
                <w:sz w:val="18"/>
              </w:rPr>
            </w:pPr>
            <w:r>
              <w:rPr>
                <w:sz w:val="18"/>
              </w:rPr>
              <w:t>913</w:t>
            </w:r>
          </w:p>
        </w:tc>
        <w:tc>
          <w:tcPr>
            <w:tcW w:w="1554" w:type="dxa"/>
            <w:tcBorders>
              <w:top w:val="nil"/>
              <w:bottom w:val="nil"/>
            </w:tcBorders>
          </w:tcPr>
          <w:p w:rsidR="00000000" w:rsidRDefault="00000000">
            <w:pPr>
              <w:ind w:right="510"/>
              <w:jc w:val="right"/>
              <w:rPr>
                <w:sz w:val="18"/>
              </w:rPr>
            </w:pPr>
            <w:r>
              <w:rPr>
                <w:sz w:val="18"/>
              </w:rPr>
              <w:t>3 337</w:t>
            </w:r>
          </w:p>
        </w:tc>
        <w:tc>
          <w:tcPr>
            <w:tcW w:w="1833" w:type="dxa"/>
            <w:tcBorders>
              <w:top w:val="nil"/>
              <w:bottom w:val="nil"/>
            </w:tcBorders>
          </w:tcPr>
          <w:p w:rsidR="00000000" w:rsidRDefault="00000000">
            <w:pPr>
              <w:ind w:right="680"/>
              <w:jc w:val="right"/>
              <w:rPr>
                <w:sz w:val="18"/>
              </w:rPr>
            </w:pPr>
            <w:r>
              <w:rPr>
                <w:sz w:val="18"/>
              </w:rPr>
              <w:t>5 125</w:t>
            </w:r>
          </w:p>
        </w:tc>
        <w:tc>
          <w:tcPr>
            <w:tcW w:w="1360" w:type="dxa"/>
            <w:tcBorders>
              <w:top w:val="nil"/>
              <w:bottom w:val="nil"/>
            </w:tcBorders>
          </w:tcPr>
          <w:p w:rsidR="00000000" w:rsidRDefault="00000000">
            <w:pPr>
              <w:ind w:right="397"/>
              <w:jc w:val="right"/>
              <w:rPr>
                <w:sz w:val="18"/>
              </w:rPr>
            </w:pPr>
            <w:r>
              <w:rPr>
                <w:sz w:val="18"/>
              </w:rPr>
              <w:t>398</w:t>
            </w:r>
          </w:p>
        </w:tc>
        <w:tc>
          <w:tcPr>
            <w:tcW w:w="1105" w:type="dxa"/>
            <w:tcBorders>
              <w:top w:val="nil"/>
              <w:bottom w:val="nil"/>
            </w:tcBorders>
          </w:tcPr>
          <w:p w:rsidR="00000000" w:rsidRDefault="00000000">
            <w:pPr>
              <w:ind w:right="170"/>
              <w:jc w:val="right"/>
              <w:rPr>
                <w:sz w:val="18"/>
              </w:rPr>
            </w:pPr>
            <w:r>
              <w:rPr>
                <w:sz w:val="18"/>
              </w:rPr>
              <w:t>830</w:t>
            </w:r>
          </w:p>
        </w:tc>
        <w:tc>
          <w:tcPr>
            <w:tcW w:w="1966" w:type="dxa"/>
            <w:tcBorders>
              <w:top w:val="nil"/>
              <w:bottom w:val="nil"/>
            </w:tcBorders>
          </w:tcPr>
          <w:p w:rsidR="00000000" w:rsidRDefault="00000000">
            <w:pPr>
              <w:ind w:right="510"/>
              <w:jc w:val="right"/>
              <w:rPr>
                <w:sz w:val="18"/>
              </w:rPr>
            </w:pPr>
            <w:r>
              <w:rPr>
                <w:sz w:val="18"/>
              </w:rPr>
              <w:t>13 772</w:t>
            </w:r>
          </w:p>
        </w:tc>
        <w:tc>
          <w:tcPr>
            <w:tcW w:w="1238" w:type="dxa"/>
            <w:tcBorders>
              <w:top w:val="nil"/>
              <w:bottom w:val="nil"/>
            </w:tcBorders>
          </w:tcPr>
          <w:p w:rsidR="00000000" w:rsidRDefault="00000000">
            <w:pPr>
              <w:ind w:right="170"/>
              <w:jc w:val="right"/>
              <w:rPr>
                <w:sz w:val="18"/>
              </w:rPr>
            </w:pPr>
            <w:r>
              <w:rPr>
                <w:sz w:val="18"/>
              </w:rPr>
              <w:t>3 585</w:t>
            </w:r>
          </w:p>
        </w:tc>
        <w:tc>
          <w:tcPr>
            <w:tcW w:w="845" w:type="dxa"/>
            <w:tcBorders>
              <w:top w:val="nil"/>
              <w:bottom w:val="nil"/>
            </w:tcBorders>
          </w:tcPr>
          <w:p w:rsidR="00000000" w:rsidRDefault="00000000">
            <w:pPr>
              <w:ind w:right="57"/>
              <w:jc w:val="right"/>
              <w:rPr>
                <w:sz w:val="18"/>
              </w:rPr>
            </w:pPr>
            <w:r>
              <w:rPr>
                <w:sz w:val="18"/>
              </w:rPr>
              <w:t>27 960</w:t>
            </w: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II</w:t>
            </w:r>
          </w:p>
        </w:tc>
        <w:tc>
          <w:tcPr>
            <w:tcW w:w="985" w:type="dxa"/>
            <w:tcBorders>
              <w:top w:val="nil"/>
              <w:bottom w:val="nil"/>
            </w:tcBorders>
          </w:tcPr>
          <w:p w:rsidR="00000000" w:rsidRDefault="00000000">
            <w:pPr>
              <w:ind w:right="170"/>
              <w:jc w:val="right"/>
              <w:rPr>
                <w:sz w:val="18"/>
              </w:rPr>
            </w:pPr>
            <w:r>
              <w:rPr>
                <w:sz w:val="18"/>
              </w:rPr>
              <w:t>648</w:t>
            </w:r>
          </w:p>
        </w:tc>
        <w:tc>
          <w:tcPr>
            <w:tcW w:w="1554" w:type="dxa"/>
            <w:tcBorders>
              <w:top w:val="nil"/>
              <w:bottom w:val="nil"/>
            </w:tcBorders>
          </w:tcPr>
          <w:p w:rsidR="00000000" w:rsidRDefault="00000000">
            <w:pPr>
              <w:ind w:right="510"/>
              <w:jc w:val="right"/>
              <w:rPr>
                <w:sz w:val="18"/>
              </w:rPr>
            </w:pPr>
            <w:r>
              <w:rPr>
                <w:sz w:val="18"/>
              </w:rPr>
              <w:t>1 941</w:t>
            </w:r>
          </w:p>
        </w:tc>
        <w:tc>
          <w:tcPr>
            <w:tcW w:w="1833" w:type="dxa"/>
            <w:tcBorders>
              <w:top w:val="nil"/>
              <w:bottom w:val="nil"/>
            </w:tcBorders>
          </w:tcPr>
          <w:p w:rsidR="00000000" w:rsidRDefault="00000000">
            <w:pPr>
              <w:ind w:right="680"/>
              <w:jc w:val="right"/>
              <w:rPr>
                <w:sz w:val="18"/>
              </w:rPr>
            </w:pPr>
            <w:r>
              <w:rPr>
                <w:sz w:val="18"/>
              </w:rPr>
              <w:t>1 522</w:t>
            </w:r>
          </w:p>
        </w:tc>
        <w:tc>
          <w:tcPr>
            <w:tcW w:w="1360" w:type="dxa"/>
            <w:tcBorders>
              <w:top w:val="nil"/>
              <w:bottom w:val="nil"/>
            </w:tcBorders>
          </w:tcPr>
          <w:p w:rsidR="00000000" w:rsidRDefault="00000000">
            <w:pPr>
              <w:ind w:right="397"/>
              <w:jc w:val="right"/>
              <w:rPr>
                <w:sz w:val="18"/>
              </w:rPr>
            </w:pPr>
            <w:r>
              <w:rPr>
                <w:sz w:val="18"/>
              </w:rPr>
              <w:t>139</w:t>
            </w:r>
          </w:p>
        </w:tc>
        <w:tc>
          <w:tcPr>
            <w:tcW w:w="1105" w:type="dxa"/>
            <w:tcBorders>
              <w:top w:val="nil"/>
              <w:bottom w:val="nil"/>
            </w:tcBorders>
          </w:tcPr>
          <w:p w:rsidR="00000000" w:rsidRDefault="00000000">
            <w:pPr>
              <w:ind w:right="170"/>
              <w:jc w:val="right"/>
              <w:rPr>
                <w:sz w:val="18"/>
              </w:rPr>
            </w:pPr>
            <w:r>
              <w:rPr>
                <w:sz w:val="18"/>
              </w:rPr>
              <w:t>572</w:t>
            </w:r>
          </w:p>
        </w:tc>
        <w:tc>
          <w:tcPr>
            <w:tcW w:w="1966" w:type="dxa"/>
            <w:tcBorders>
              <w:top w:val="nil"/>
              <w:bottom w:val="nil"/>
            </w:tcBorders>
          </w:tcPr>
          <w:p w:rsidR="00000000" w:rsidRDefault="00000000">
            <w:pPr>
              <w:ind w:right="510"/>
              <w:jc w:val="right"/>
              <w:rPr>
                <w:sz w:val="18"/>
              </w:rPr>
            </w:pPr>
            <w:r>
              <w:rPr>
                <w:sz w:val="18"/>
              </w:rPr>
              <w:t>8 928</w:t>
            </w:r>
          </w:p>
        </w:tc>
        <w:tc>
          <w:tcPr>
            <w:tcW w:w="1238" w:type="dxa"/>
            <w:tcBorders>
              <w:top w:val="nil"/>
              <w:bottom w:val="nil"/>
            </w:tcBorders>
          </w:tcPr>
          <w:p w:rsidR="00000000" w:rsidRDefault="00000000">
            <w:pPr>
              <w:ind w:right="170"/>
              <w:jc w:val="right"/>
              <w:rPr>
                <w:sz w:val="18"/>
              </w:rPr>
            </w:pPr>
            <w:r>
              <w:rPr>
                <w:sz w:val="18"/>
              </w:rPr>
              <w:t>3 175</w:t>
            </w:r>
          </w:p>
        </w:tc>
        <w:tc>
          <w:tcPr>
            <w:tcW w:w="845" w:type="dxa"/>
            <w:tcBorders>
              <w:top w:val="nil"/>
              <w:bottom w:val="nil"/>
            </w:tcBorders>
          </w:tcPr>
          <w:p w:rsidR="00000000" w:rsidRDefault="00000000">
            <w:pPr>
              <w:ind w:right="57"/>
              <w:jc w:val="right"/>
              <w:rPr>
                <w:sz w:val="18"/>
              </w:rPr>
            </w:pPr>
            <w:r>
              <w:rPr>
                <w:sz w:val="18"/>
              </w:rPr>
              <w:t>16 925</w:t>
            </w: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III</w:t>
            </w:r>
          </w:p>
        </w:tc>
        <w:tc>
          <w:tcPr>
            <w:tcW w:w="985" w:type="dxa"/>
            <w:tcBorders>
              <w:top w:val="nil"/>
              <w:bottom w:val="nil"/>
            </w:tcBorders>
          </w:tcPr>
          <w:p w:rsidR="00000000" w:rsidRDefault="00000000">
            <w:pPr>
              <w:ind w:right="170"/>
              <w:jc w:val="right"/>
              <w:rPr>
                <w:sz w:val="18"/>
              </w:rPr>
            </w:pPr>
            <w:r>
              <w:rPr>
                <w:sz w:val="18"/>
              </w:rPr>
              <w:t>75</w:t>
            </w:r>
          </w:p>
        </w:tc>
        <w:tc>
          <w:tcPr>
            <w:tcW w:w="1554" w:type="dxa"/>
            <w:tcBorders>
              <w:top w:val="nil"/>
              <w:bottom w:val="nil"/>
            </w:tcBorders>
          </w:tcPr>
          <w:p w:rsidR="00000000" w:rsidRDefault="00000000">
            <w:pPr>
              <w:ind w:right="510"/>
              <w:jc w:val="right"/>
              <w:rPr>
                <w:sz w:val="18"/>
              </w:rPr>
            </w:pPr>
            <w:r>
              <w:rPr>
                <w:sz w:val="18"/>
              </w:rPr>
              <w:t>759</w:t>
            </w:r>
          </w:p>
        </w:tc>
        <w:tc>
          <w:tcPr>
            <w:tcW w:w="1833" w:type="dxa"/>
            <w:tcBorders>
              <w:top w:val="nil"/>
              <w:bottom w:val="nil"/>
            </w:tcBorders>
          </w:tcPr>
          <w:p w:rsidR="00000000" w:rsidRDefault="00000000">
            <w:pPr>
              <w:ind w:right="680"/>
              <w:jc w:val="right"/>
              <w:rPr>
                <w:sz w:val="18"/>
              </w:rPr>
            </w:pPr>
            <w:r>
              <w:rPr>
                <w:sz w:val="18"/>
              </w:rPr>
              <w:t>579</w:t>
            </w:r>
          </w:p>
        </w:tc>
        <w:tc>
          <w:tcPr>
            <w:tcW w:w="1360" w:type="dxa"/>
            <w:tcBorders>
              <w:top w:val="nil"/>
              <w:bottom w:val="nil"/>
            </w:tcBorders>
          </w:tcPr>
          <w:p w:rsidR="00000000" w:rsidRDefault="00000000">
            <w:pPr>
              <w:ind w:right="397"/>
              <w:jc w:val="right"/>
              <w:rPr>
                <w:sz w:val="18"/>
              </w:rPr>
            </w:pPr>
            <w:r>
              <w:rPr>
                <w:sz w:val="18"/>
              </w:rPr>
              <w:t>76</w:t>
            </w:r>
          </w:p>
        </w:tc>
        <w:tc>
          <w:tcPr>
            <w:tcW w:w="1105" w:type="dxa"/>
            <w:tcBorders>
              <w:top w:val="nil"/>
              <w:bottom w:val="nil"/>
            </w:tcBorders>
          </w:tcPr>
          <w:p w:rsidR="00000000" w:rsidRDefault="00000000">
            <w:pPr>
              <w:ind w:right="170"/>
              <w:jc w:val="right"/>
              <w:rPr>
                <w:sz w:val="18"/>
              </w:rPr>
            </w:pPr>
            <w:r>
              <w:rPr>
                <w:sz w:val="18"/>
              </w:rPr>
              <w:t>298</w:t>
            </w:r>
          </w:p>
        </w:tc>
        <w:tc>
          <w:tcPr>
            <w:tcW w:w="1966" w:type="dxa"/>
            <w:tcBorders>
              <w:top w:val="nil"/>
              <w:bottom w:val="nil"/>
            </w:tcBorders>
          </w:tcPr>
          <w:p w:rsidR="00000000" w:rsidRDefault="00000000">
            <w:pPr>
              <w:ind w:right="510"/>
              <w:jc w:val="right"/>
              <w:rPr>
                <w:sz w:val="18"/>
              </w:rPr>
            </w:pPr>
            <w:r>
              <w:rPr>
                <w:sz w:val="18"/>
              </w:rPr>
              <w:t>454</w:t>
            </w:r>
          </w:p>
        </w:tc>
        <w:tc>
          <w:tcPr>
            <w:tcW w:w="1238" w:type="dxa"/>
            <w:tcBorders>
              <w:top w:val="nil"/>
              <w:bottom w:val="nil"/>
            </w:tcBorders>
          </w:tcPr>
          <w:p w:rsidR="00000000" w:rsidRDefault="00000000">
            <w:pPr>
              <w:ind w:right="170"/>
              <w:jc w:val="right"/>
              <w:rPr>
                <w:sz w:val="18"/>
              </w:rPr>
            </w:pPr>
            <w:r>
              <w:rPr>
                <w:sz w:val="18"/>
              </w:rPr>
              <w:t>2 161</w:t>
            </w:r>
          </w:p>
        </w:tc>
        <w:tc>
          <w:tcPr>
            <w:tcW w:w="845" w:type="dxa"/>
            <w:tcBorders>
              <w:top w:val="nil"/>
              <w:bottom w:val="nil"/>
            </w:tcBorders>
          </w:tcPr>
          <w:p w:rsidR="00000000" w:rsidRDefault="00000000">
            <w:pPr>
              <w:ind w:right="57"/>
              <w:jc w:val="right"/>
              <w:rPr>
                <w:sz w:val="18"/>
              </w:rPr>
            </w:pPr>
            <w:r>
              <w:rPr>
                <w:sz w:val="18"/>
              </w:rPr>
              <w:t>4 402</w:t>
            </w: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IV</w:t>
            </w:r>
          </w:p>
        </w:tc>
        <w:tc>
          <w:tcPr>
            <w:tcW w:w="985" w:type="dxa"/>
            <w:tcBorders>
              <w:top w:val="nil"/>
              <w:bottom w:val="nil"/>
            </w:tcBorders>
          </w:tcPr>
          <w:p w:rsidR="00000000" w:rsidRDefault="00000000">
            <w:pPr>
              <w:ind w:right="170"/>
              <w:jc w:val="right"/>
              <w:rPr>
                <w:sz w:val="18"/>
              </w:rPr>
            </w:pPr>
            <w:r>
              <w:rPr>
                <w:sz w:val="18"/>
              </w:rPr>
              <w:t>-   </w:t>
            </w:r>
          </w:p>
        </w:tc>
        <w:tc>
          <w:tcPr>
            <w:tcW w:w="1554" w:type="dxa"/>
            <w:tcBorders>
              <w:top w:val="nil"/>
              <w:bottom w:val="nil"/>
            </w:tcBorders>
          </w:tcPr>
          <w:p w:rsidR="00000000" w:rsidRDefault="00000000">
            <w:pPr>
              <w:ind w:right="510"/>
              <w:jc w:val="right"/>
              <w:rPr>
                <w:sz w:val="18"/>
              </w:rPr>
            </w:pPr>
            <w:r>
              <w:rPr>
                <w:sz w:val="18"/>
              </w:rPr>
              <w:t>382</w:t>
            </w:r>
          </w:p>
        </w:tc>
        <w:tc>
          <w:tcPr>
            <w:tcW w:w="1833" w:type="dxa"/>
            <w:tcBorders>
              <w:top w:val="nil"/>
              <w:bottom w:val="nil"/>
            </w:tcBorders>
          </w:tcPr>
          <w:p w:rsidR="00000000" w:rsidRDefault="00000000">
            <w:pPr>
              <w:ind w:right="680"/>
              <w:jc w:val="right"/>
              <w:rPr>
                <w:sz w:val="18"/>
              </w:rPr>
            </w:pPr>
            <w:r>
              <w:rPr>
                <w:sz w:val="18"/>
              </w:rPr>
              <w:t>316</w:t>
            </w:r>
          </w:p>
        </w:tc>
        <w:tc>
          <w:tcPr>
            <w:tcW w:w="1360" w:type="dxa"/>
            <w:tcBorders>
              <w:top w:val="nil"/>
              <w:bottom w:val="nil"/>
            </w:tcBorders>
          </w:tcPr>
          <w:p w:rsidR="00000000" w:rsidRDefault="00000000">
            <w:pPr>
              <w:ind w:right="397"/>
              <w:jc w:val="right"/>
              <w:rPr>
                <w:sz w:val="18"/>
              </w:rPr>
            </w:pPr>
            <w:r>
              <w:rPr>
                <w:sz w:val="18"/>
              </w:rPr>
              <w:t>-  </w:t>
            </w:r>
          </w:p>
        </w:tc>
        <w:tc>
          <w:tcPr>
            <w:tcW w:w="1105" w:type="dxa"/>
            <w:tcBorders>
              <w:top w:val="nil"/>
              <w:bottom w:val="nil"/>
            </w:tcBorders>
          </w:tcPr>
          <w:p w:rsidR="00000000" w:rsidRDefault="00000000">
            <w:pPr>
              <w:ind w:right="170"/>
              <w:jc w:val="right"/>
              <w:rPr>
                <w:sz w:val="18"/>
              </w:rPr>
            </w:pPr>
            <w:r>
              <w:rPr>
                <w:sz w:val="18"/>
              </w:rPr>
              <w:t>112</w:t>
            </w:r>
          </w:p>
        </w:tc>
        <w:tc>
          <w:tcPr>
            <w:tcW w:w="1966" w:type="dxa"/>
            <w:tcBorders>
              <w:top w:val="nil"/>
              <w:bottom w:val="nil"/>
            </w:tcBorders>
          </w:tcPr>
          <w:p w:rsidR="00000000" w:rsidRDefault="00000000">
            <w:pPr>
              <w:ind w:right="510"/>
              <w:jc w:val="right"/>
              <w:rPr>
                <w:sz w:val="18"/>
              </w:rPr>
            </w:pPr>
            <w:r>
              <w:rPr>
                <w:sz w:val="18"/>
              </w:rPr>
              <w:t>163</w:t>
            </w:r>
          </w:p>
        </w:tc>
        <w:tc>
          <w:tcPr>
            <w:tcW w:w="1238" w:type="dxa"/>
            <w:tcBorders>
              <w:top w:val="nil"/>
              <w:bottom w:val="nil"/>
            </w:tcBorders>
          </w:tcPr>
          <w:p w:rsidR="00000000" w:rsidRDefault="00000000">
            <w:pPr>
              <w:ind w:right="170"/>
              <w:jc w:val="right"/>
              <w:rPr>
                <w:sz w:val="18"/>
              </w:rPr>
            </w:pPr>
            <w:r>
              <w:rPr>
                <w:sz w:val="18"/>
              </w:rPr>
              <w:t>426</w:t>
            </w:r>
          </w:p>
        </w:tc>
        <w:tc>
          <w:tcPr>
            <w:tcW w:w="845" w:type="dxa"/>
            <w:tcBorders>
              <w:top w:val="nil"/>
              <w:bottom w:val="nil"/>
            </w:tcBorders>
          </w:tcPr>
          <w:p w:rsidR="00000000" w:rsidRDefault="00000000">
            <w:pPr>
              <w:ind w:right="57"/>
              <w:jc w:val="right"/>
              <w:rPr>
                <w:sz w:val="18"/>
              </w:rPr>
            </w:pPr>
            <w:r>
              <w:rPr>
                <w:sz w:val="18"/>
              </w:rPr>
              <w:t>1 399</w:t>
            </w: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Sexe</w:t>
            </w:r>
          </w:p>
        </w:tc>
        <w:tc>
          <w:tcPr>
            <w:tcW w:w="985" w:type="dxa"/>
            <w:tcBorders>
              <w:top w:val="nil"/>
              <w:bottom w:val="nil"/>
            </w:tcBorders>
          </w:tcPr>
          <w:p w:rsidR="00000000" w:rsidRDefault="00000000">
            <w:pPr>
              <w:ind w:right="170"/>
              <w:jc w:val="right"/>
              <w:rPr>
                <w:sz w:val="18"/>
              </w:rPr>
            </w:pPr>
          </w:p>
        </w:tc>
        <w:tc>
          <w:tcPr>
            <w:tcW w:w="1554" w:type="dxa"/>
            <w:tcBorders>
              <w:top w:val="nil"/>
              <w:bottom w:val="nil"/>
            </w:tcBorders>
          </w:tcPr>
          <w:p w:rsidR="00000000" w:rsidRDefault="00000000">
            <w:pPr>
              <w:ind w:right="510"/>
              <w:jc w:val="right"/>
              <w:rPr>
                <w:sz w:val="18"/>
              </w:rPr>
            </w:pPr>
          </w:p>
        </w:tc>
        <w:tc>
          <w:tcPr>
            <w:tcW w:w="1833" w:type="dxa"/>
            <w:tcBorders>
              <w:top w:val="nil"/>
              <w:bottom w:val="nil"/>
            </w:tcBorders>
          </w:tcPr>
          <w:p w:rsidR="00000000" w:rsidRDefault="00000000">
            <w:pPr>
              <w:ind w:right="680"/>
              <w:jc w:val="right"/>
              <w:rPr>
                <w:sz w:val="18"/>
              </w:rPr>
            </w:pPr>
          </w:p>
        </w:tc>
        <w:tc>
          <w:tcPr>
            <w:tcW w:w="1360" w:type="dxa"/>
            <w:tcBorders>
              <w:top w:val="nil"/>
              <w:bottom w:val="nil"/>
            </w:tcBorders>
          </w:tcPr>
          <w:p w:rsidR="00000000" w:rsidRDefault="00000000">
            <w:pPr>
              <w:ind w:right="397"/>
              <w:jc w:val="right"/>
              <w:rPr>
                <w:sz w:val="18"/>
              </w:rPr>
            </w:pPr>
          </w:p>
        </w:tc>
        <w:tc>
          <w:tcPr>
            <w:tcW w:w="1105" w:type="dxa"/>
            <w:tcBorders>
              <w:top w:val="nil"/>
              <w:bottom w:val="nil"/>
            </w:tcBorders>
          </w:tcPr>
          <w:p w:rsidR="00000000" w:rsidRDefault="00000000">
            <w:pPr>
              <w:ind w:right="170"/>
              <w:jc w:val="right"/>
              <w:rPr>
                <w:sz w:val="18"/>
              </w:rPr>
            </w:pPr>
          </w:p>
        </w:tc>
        <w:tc>
          <w:tcPr>
            <w:tcW w:w="1966" w:type="dxa"/>
            <w:tcBorders>
              <w:top w:val="nil"/>
              <w:bottom w:val="nil"/>
            </w:tcBorders>
          </w:tcPr>
          <w:p w:rsidR="00000000" w:rsidRDefault="00000000">
            <w:pPr>
              <w:ind w:right="510"/>
              <w:jc w:val="right"/>
              <w:rPr>
                <w:sz w:val="18"/>
              </w:rPr>
            </w:pPr>
          </w:p>
        </w:tc>
        <w:tc>
          <w:tcPr>
            <w:tcW w:w="1238" w:type="dxa"/>
            <w:tcBorders>
              <w:top w:val="nil"/>
              <w:bottom w:val="nil"/>
            </w:tcBorders>
          </w:tcPr>
          <w:p w:rsidR="00000000" w:rsidRDefault="00000000">
            <w:pPr>
              <w:ind w:right="170"/>
              <w:jc w:val="right"/>
              <w:rPr>
                <w:sz w:val="18"/>
              </w:rPr>
            </w:pPr>
          </w:p>
        </w:tc>
        <w:tc>
          <w:tcPr>
            <w:tcW w:w="845" w:type="dxa"/>
            <w:tcBorders>
              <w:top w:val="nil"/>
              <w:bottom w:val="nil"/>
            </w:tcBorders>
          </w:tcPr>
          <w:p w:rsidR="00000000" w:rsidRDefault="00000000">
            <w:pPr>
              <w:ind w:right="57"/>
              <w:jc w:val="right"/>
              <w:rPr>
                <w:sz w:val="18"/>
              </w:rPr>
            </w:pP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 xml:space="preserve">    Hommes</w:t>
            </w:r>
          </w:p>
        </w:tc>
        <w:tc>
          <w:tcPr>
            <w:tcW w:w="985" w:type="dxa"/>
            <w:tcBorders>
              <w:top w:val="nil"/>
              <w:bottom w:val="nil"/>
            </w:tcBorders>
          </w:tcPr>
          <w:p w:rsidR="00000000" w:rsidRDefault="00000000">
            <w:pPr>
              <w:ind w:right="170"/>
              <w:jc w:val="right"/>
              <w:rPr>
                <w:sz w:val="18"/>
              </w:rPr>
            </w:pPr>
            <w:r>
              <w:rPr>
                <w:sz w:val="18"/>
              </w:rPr>
              <w:t>671</w:t>
            </w:r>
          </w:p>
        </w:tc>
        <w:tc>
          <w:tcPr>
            <w:tcW w:w="1554" w:type="dxa"/>
            <w:tcBorders>
              <w:top w:val="nil"/>
              <w:bottom w:val="nil"/>
            </w:tcBorders>
          </w:tcPr>
          <w:p w:rsidR="00000000" w:rsidRDefault="00000000">
            <w:pPr>
              <w:ind w:right="510"/>
              <w:jc w:val="right"/>
              <w:rPr>
                <w:sz w:val="18"/>
              </w:rPr>
            </w:pPr>
            <w:r>
              <w:rPr>
                <w:sz w:val="18"/>
              </w:rPr>
              <w:t>1 943</w:t>
            </w:r>
          </w:p>
        </w:tc>
        <w:tc>
          <w:tcPr>
            <w:tcW w:w="1833" w:type="dxa"/>
            <w:tcBorders>
              <w:top w:val="nil"/>
              <w:bottom w:val="nil"/>
            </w:tcBorders>
          </w:tcPr>
          <w:p w:rsidR="00000000" w:rsidRDefault="00000000">
            <w:pPr>
              <w:ind w:right="680"/>
              <w:jc w:val="right"/>
              <w:rPr>
                <w:sz w:val="18"/>
              </w:rPr>
            </w:pPr>
            <w:r>
              <w:rPr>
                <w:sz w:val="18"/>
              </w:rPr>
              <w:t>2 977</w:t>
            </w:r>
          </w:p>
        </w:tc>
        <w:tc>
          <w:tcPr>
            <w:tcW w:w="1360" w:type="dxa"/>
            <w:tcBorders>
              <w:top w:val="nil"/>
              <w:bottom w:val="nil"/>
            </w:tcBorders>
          </w:tcPr>
          <w:p w:rsidR="00000000" w:rsidRDefault="00000000">
            <w:pPr>
              <w:ind w:right="397"/>
              <w:jc w:val="right"/>
              <w:rPr>
                <w:sz w:val="18"/>
              </w:rPr>
            </w:pPr>
            <w:r>
              <w:rPr>
                <w:sz w:val="18"/>
              </w:rPr>
              <w:t>200</w:t>
            </w:r>
          </w:p>
        </w:tc>
        <w:tc>
          <w:tcPr>
            <w:tcW w:w="1105" w:type="dxa"/>
            <w:tcBorders>
              <w:top w:val="nil"/>
              <w:bottom w:val="nil"/>
            </w:tcBorders>
          </w:tcPr>
          <w:p w:rsidR="00000000" w:rsidRDefault="00000000">
            <w:pPr>
              <w:ind w:right="170"/>
              <w:jc w:val="right"/>
              <w:rPr>
                <w:sz w:val="18"/>
              </w:rPr>
            </w:pPr>
            <w:r>
              <w:rPr>
                <w:sz w:val="18"/>
              </w:rPr>
              <w:t>200</w:t>
            </w:r>
          </w:p>
        </w:tc>
        <w:tc>
          <w:tcPr>
            <w:tcW w:w="1966" w:type="dxa"/>
            <w:tcBorders>
              <w:top w:val="nil"/>
              <w:bottom w:val="nil"/>
            </w:tcBorders>
          </w:tcPr>
          <w:p w:rsidR="00000000" w:rsidRDefault="00000000">
            <w:pPr>
              <w:ind w:right="510"/>
              <w:jc w:val="right"/>
              <w:rPr>
                <w:sz w:val="18"/>
              </w:rPr>
            </w:pPr>
            <w:r>
              <w:rPr>
                <w:sz w:val="18"/>
              </w:rPr>
              <w:t>17 103</w:t>
            </w:r>
          </w:p>
        </w:tc>
        <w:tc>
          <w:tcPr>
            <w:tcW w:w="1238" w:type="dxa"/>
            <w:tcBorders>
              <w:top w:val="nil"/>
              <w:bottom w:val="nil"/>
            </w:tcBorders>
          </w:tcPr>
          <w:p w:rsidR="00000000" w:rsidRDefault="00000000">
            <w:pPr>
              <w:ind w:right="170"/>
              <w:jc w:val="right"/>
              <w:rPr>
                <w:sz w:val="18"/>
              </w:rPr>
            </w:pPr>
            <w:r>
              <w:rPr>
                <w:sz w:val="18"/>
              </w:rPr>
              <w:t>1 115</w:t>
            </w:r>
          </w:p>
        </w:tc>
        <w:tc>
          <w:tcPr>
            <w:tcW w:w="845" w:type="dxa"/>
            <w:tcBorders>
              <w:top w:val="nil"/>
              <w:bottom w:val="nil"/>
            </w:tcBorders>
          </w:tcPr>
          <w:p w:rsidR="00000000" w:rsidRDefault="00000000">
            <w:pPr>
              <w:ind w:right="57"/>
              <w:jc w:val="right"/>
              <w:rPr>
                <w:sz w:val="18"/>
              </w:rPr>
            </w:pPr>
            <w:r>
              <w:rPr>
                <w:sz w:val="18"/>
              </w:rPr>
              <w:t>24 209</w:t>
            </w: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 xml:space="preserve">    Femmes</w:t>
            </w:r>
          </w:p>
        </w:tc>
        <w:tc>
          <w:tcPr>
            <w:tcW w:w="985" w:type="dxa"/>
            <w:tcBorders>
              <w:top w:val="nil"/>
              <w:bottom w:val="nil"/>
            </w:tcBorders>
          </w:tcPr>
          <w:p w:rsidR="00000000" w:rsidRDefault="00000000">
            <w:pPr>
              <w:ind w:right="170"/>
              <w:jc w:val="right"/>
              <w:rPr>
                <w:sz w:val="18"/>
              </w:rPr>
            </w:pPr>
            <w:r>
              <w:rPr>
                <w:sz w:val="18"/>
              </w:rPr>
              <w:t>965</w:t>
            </w:r>
          </w:p>
        </w:tc>
        <w:tc>
          <w:tcPr>
            <w:tcW w:w="1554" w:type="dxa"/>
            <w:tcBorders>
              <w:top w:val="nil"/>
              <w:bottom w:val="nil"/>
            </w:tcBorders>
          </w:tcPr>
          <w:p w:rsidR="00000000" w:rsidRDefault="00000000">
            <w:pPr>
              <w:ind w:right="510"/>
              <w:jc w:val="right"/>
              <w:rPr>
                <w:sz w:val="18"/>
              </w:rPr>
            </w:pPr>
            <w:r>
              <w:rPr>
                <w:sz w:val="18"/>
              </w:rPr>
              <w:t>4 476</w:t>
            </w:r>
          </w:p>
        </w:tc>
        <w:tc>
          <w:tcPr>
            <w:tcW w:w="1833" w:type="dxa"/>
            <w:tcBorders>
              <w:top w:val="nil"/>
              <w:bottom w:val="nil"/>
            </w:tcBorders>
          </w:tcPr>
          <w:p w:rsidR="00000000" w:rsidRDefault="00000000">
            <w:pPr>
              <w:ind w:right="680"/>
              <w:jc w:val="right"/>
              <w:rPr>
                <w:sz w:val="18"/>
              </w:rPr>
            </w:pPr>
            <w:r>
              <w:rPr>
                <w:sz w:val="18"/>
              </w:rPr>
              <w:t>4 565</w:t>
            </w:r>
          </w:p>
        </w:tc>
        <w:tc>
          <w:tcPr>
            <w:tcW w:w="1360" w:type="dxa"/>
            <w:tcBorders>
              <w:top w:val="nil"/>
              <w:bottom w:val="nil"/>
            </w:tcBorders>
          </w:tcPr>
          <w:p w:rsidR="00000000" w:rsidRDefault="00000000">
            <w:pPr>
              <w:ind w:right="397"/>
              <w:jc w:val="right"/>
              <w:rPr>
                <w:sz w:val="18"/>
              </w:rPr>
            </w:pPr>
            <w:r>
              <w:rPr>
                <w:sz w:val="18"/>
              </w:rPr>
              <w:t>413</w:t>
            </w:r>
          </w:p>
        </w:tc>
        <w:tc>
          <w:tcPr>
            <w:tcW w:w="1105" w:type="dxa"/>
            <w:tcBorders>
              <w:top w:val="nil"/>
              <w:bottom w:val="nil"/>
            </w:tcBorders>
          </w:tcPr>
          <w:p w:rsidR="00000000" w:rsidRDefault="00000000">
            <w:pPr>
              <w:ind w:right="170"/>
              <w:jc w:val="right"/>
              <w:rPr>
                <w:sz w:val="18"/>
              </w:rPr>
            </w:pPr>
            <w:r>
              <w:rPr>
                <w:sz w:val="18"/>
              </w:rPr>
              <w:t>1 612</w:t>
            </w:r>
          </w:p>
        </w:tc>
        <w:tc>
          <w:tcPr>
            <w:tcW w:w="1966" w:type="dxa"/>
            <w:tcBorders>
              <w:top w:val="nil"/>
              <w:bottom w:val="nil"/>
            </w:tcBorders>
          </w:tcPr>
          <w:p w:rsidR="00000000" w:rsidRDefault="00000000">
            <w:pPr>
              <w:ind w:right="510"/>
              <w:jc w:val="right"/>
              <w:rPr>
                <w:sz w:val="18"/>
              </w:rPr>
            </w:pPr>
            <w:r>
              <w:rPr>
                <w:sz w:val="18"/>
              </w:rPr>
              <w:t>6 214</w:t>
            </w:r>
          </w:p>
        </w:tc>
        <w:tc>
          <w:tcPr>
            <w:tcW w:w="1238" w:type="dxa"/>
            <w:tcBorders>
              <w:top w:val="nil"/>
              <w:bottom w:val="nil"/>
            </w:tcBorders>
          </w:tcPr>
          <w:p w:rsidR="00000000" w:rsidRDefault="00000000">
            <w:pPr>
              <w:ind w:right="170"/>
              <w:jc w:val="right"/>
              <w:rPr>
                <w:sz w:val="18"/>
              </w:rPr>
            </w:pPr>
            <w:r>
              <w:rPr>
                <w:sz w:val="18"/>
              </w:rPr>
              <w:t>8 232</w:t>
            </w:r>
          </w:p>
        </w:tc>
        <w:tc>
          <w:tcPr>
            <w:tcW w:w="845" w:type="dxa"/>
            <w:tcBorders>
              <w:top w:val="nil"/>
              <w:bottom w:val="nil"/>
            </w:tcBorders>
          </w:tcPr>
          <w:p w:rsidR="00000000" w:rsidRDefault="00000000">
            <w:pPr>
              <w:ind w:right="57"/>
              <w:jc w:val="right"/>
              <w:rPr>
                <w:sz w:val="18"/>
              </w:rPr>
            </w:pPr>
            <w:r>
              <w:rPr>
                <w:sz w:val="18"/>
              </w:rPr>
              <w:t>26 477</w:t>
            </w: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Âge</w:t>
            </w:r>
          </w:p>
        </w:tc>
        <w:tc>
          <w:tcPr>
            <w:tcW w:w="985" w:type="dxa"/>
            <w:tcBorders>
              <w:top w:val="nil"/>
              <w:bottom w:val="nil"/>
            </w:tcBorders>
          </w:tcPr>
          <w:p w:rsidR="00000000" w:rsidRDefault="00000000">
            <w:pPr>
              <w:ind w:right="170"/>
              <w:jc w:val="right"/>
              <w:rPr>
                <w:sz w:val="18"/>
              </w:rPr>
            </w:pPr>
          </w:p>
        </w:tc>
        <w:tc>
          <w:tcPr>
            <w:tcW w:w="1554" w:type="dxa"/>
            <w:tcBorders>
              <w:top w:val="nil"/>
              <w:bottom w:val="nil"/>
            </w:tcBorders>
          </w:tcPr>
          <w:p w:rsidR="00000000" w:rsidRDefault="00000000">
            <w:pPr>
              <w:ind w:right="510"/>
              <w:jc w:val="right"/>
              <w:rPr>
                <w:sz w:val="18"/>
              </w:rPr>
            </w:pPr>
          </w:p>
        </w:tc>
        <w:tc>
          <w:tcPr>
            <w:tcW w:w="1833" w:type="dxa"/>
            <w:tcBorders>
              <w:top w:val="nil"/>
              <w:bottom w:val="nil"/>
            </w:tcBorders>
          </w:tcPr>
          <w:p w:rsidR="00000000" w:rsidRDefault="00000000">
            <w:pPr>
              <w:ind w:right="680"/>
              <w:jc w:val="right"/>
              <w:rPr>
                <w:sz w:val="18"/>
              </w:rPr>
            </w:pPr>
          </w:p>
        </w:tc>
        <w:tc>
          <w:tcPr>
            <w:tcW w:w="1360" w:type="dxa"/>
            <w:tcBorders>
              <w:top w:val="nil"/>
              <w:bottom w:val="nil"/>
            </w:tcBorders>
          </w:tcPr>
          <w:p w:rsidR="00000000" w:rsidRDefault="00000000">
            <w:pPr>
              <w:ind w:right="397"/>
              <w:jc w:val="right"/>
              <w:rPr>
                <w:sz w:val="18"/>
              </w:rPr>
            </w:pPr>
          </w:p>
        </w:tc>
        <w:tc>
          <w:tcPr>
            <w:tcW w:w="1105" w:type="dxa"/>
            <w:tcBorders>
              <w:top w:val="nil"/>
              <w:bottom w:val="nil"/>
            </w:tcBorders>
          </w:tcPr>
          <w:p w:rsidR="00000000" w:rsidRDefault="00000000">
            <w:pPr>
              <w:ind w:right="170"/>
              <w:jc w:val="right"/>
              <w:rPr>
                <w:sz w:val="18"/>
              </w:rPr>
            </w:pPr>
          </w:p>
        </w:tc>
        <w:tc>
          <w:tcPr>
            <w:tcW w:w="1966" w:type="dxa"/>
            <w:tcBorders>
              <w:top w:val="nil"/>
              <w:bottom w:val="nil"/>
            </w:tcBorders>
          </w:tcPr>
          <w:p w:rsidR="00000000" w:rsidRDefault="00000000">
            <w:pPr>
              <w:ind w:right="510"/>
              <w:jc w:val="right"/>
              <w:rPr>
                <w:sz w:val="18"/>
              </w:rPr>
            </w:pPr>
          </w:p>
        </w:tc>
        <w:tc>
          <w:tcPr>
            <w:tcW w:w="1238" w:type="dxa"/>
            <w:tcBorders>
              <w:top w:val="nil"/>
              <w:bottom w:val="nil"/>
            </w:tcBorders>
          </w:tcPr>
          <w:p w:rsidR="00000000" w:rsidRDefault="00000000">
            <w:pPr>
              <w:ind w:right="170"/>
              <w:jc w:val="right"/>
              <w:rPr>
                <w:sz w:val="18"/>
              </w:rPr>
            </w:pPr>
          </w:p>
        </w:tc>
        <w:tc>
          <w:tcPr>
            <w:tcW w:w="845" w:type="dxa"/>
            <w:tcBorders>
              <w:top w:val="nil"/>
              <w:bottom w:val="nil"/>
            </w:tcBorders>
          </w:tcPr>
          <w:p w:rsidR="00000000" w:rsidRDefault="00000000">
            <w:pPr>
              <w:ind w:right="57"/>
              <w:jc w:val="right"/>
              <w:rPr>
                <w:sz w:val="18"/>
              </w:rPr>
            </w:pP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 xml:space="preserve">    Jusqu’à 24</w:t>
            </w:r>
          </w:p>
        </w:tc>
        <w:tc>
          <w:tcPr>
            <w:tcW w:w="985" w:type="dxa"/>
            <w:tcBorders>
              <w:top w:val="nil"/>
              <w:bottom w:val="nil"/>
            </w:tcBorders>
          </w:tcPr>
          <w:p w:rsidR="00000000" w:rsidRDefault="00000000">
            <w:pPr>
              <w:ind w:right="170"/>
              <w:jc w:val="right"/>
              <w:rPr>
                <w:sz w:val="18"/>
              </w:rPr>
            </w:pPr>
            <w:r>
              <w:rPr>
                <w:sz w:val="18"/>
              </w:rPr>
              <w:t>548</w:t>
            </w:r>
          </w:p>
        </w:tc>
        <w:tc>
          <w:tcPr>
            <w:tcW w:w="1554" w:type="dxa"/>
            <w:tcBorders>
              <w:top w:val="nil"/>
              <w:bottom w:val="nil"/>
            </w:tcBorders>
          </w:tcPr>
          <w:p w:rsidR="00000000" w:rsidRDefault="00000000">
            <w:pPr>
              <w:ind w:right="510"/>
              <w:jc w:val="right"/>
              <w:rPr>
                <w:sz w:val="18"/>
              </w:rPr>
            </w:pPr>
            <w:r>
              <w:rPr>
                <w:sz w:val="18"/>
              </w:rPr>
              <w:t>2 513</w:t>
            </w:r>
          </w:p>
        </w:tc>
        <w:tc>
          <w:tcPr>
            <w:tcW w:w="1833" w:type="dxa"/>
            <w:tcBorders>
              <w:top w:val="nil"/>
              <w:bottom w:val="nil"/>
            </w:tcBorders>
          </w:tcPr>
          <w:p w:rsidR="00000000" w:rsidRDefault="00000000">
            <w:pPr>
              <w:ind w:right="680"/>
              <w:jc w:val="right"/>
              <w:rPr>
                <w:sz w:val="18"/>
              </w:rPr>
            </w:pPr>
            <w:r>
              <w:rPr>
                <w:sz w:val="18"/>
              </w:rPr>
              <w:t>2 360</w:t>
            </w:r>
          </w:p>
        </w:tc>
        <w:tc>
          <w:tcPr>
            <w:tcW w:w="1360" w:type="dxa"/>
            <w:tcBorders>
              <w:top w:val="nil"/>
              <w:bottom w:val="nil"/>
            </w:tcBorders>
          </w:tcPr>
          <w:p w:rsidR="00000000" w:rsidRDefault="00000000">
            <w:pPr>
              <w:ind w:right="397"/>
              <w:jc w:val="right"/>
              <w:rPr>
                <w:sz w:val="18"/>
              </w:rPr>
            </w:pPr>
            <w:r>
              <w:rPr>
                <w:sz w:val="18"/>
              </w:rPr>
              <w:t>384</w:t>
            </w:r>
          </w:p>
        </w:tc>
        <w:tc>
          <w:tcPr>
            <w:tcW w:w="1105" w:type="dxa"/>
            <w:tcBorders>
              <w:top w:val="nil"/>
              <w:bottom w:val="nil"/>
            </w:tcBorders>
          </w:tcPr>
          <w:p w:rsidR="00000000" w:rsidRDefault="00000000">
            <w:pPr>
              <w:ind w:right="170"/>
              <w:jc w:val="right"/>
              <w:rPr>
                <w:sz w:val="18"/>
              </w:rPr>
            </w:pPr>
            <w:r>
              <w:rPr>
                <w:sz w:val="18"/>
              </w:rPr>
              <w:t>764</w:t>
            </w:r>
          </w:p>
        </w:tc>
        <w:tc>
          <w:tcPr>
            <w:tcW w:w="1966" w:type="dxa"/>
            <w:tcBorders>
              <w:top w:val="nil"/>
              <w:bottom w:val="nil"/>
            </w:tcBorders>
          </w:tcPr>
          <w:p w:rsidR="00000000" w:rsidRDefault="00000000">
            <w:pPr>
              <w:ind w:right="510"/>
              <w:jc w:val="right"/>
              <w:rPr>
                <w:sz w:val="18"/>
              </w:rPr>
            </w:pPr>
            <w:r>
              <w:rPr>
                <w:sz w:val="18"/>
              </w:rPr>
              <w:t>15 535</w:t>
            </w:r>
          </w:p>
        </w:tc>
        <w:tc>
          <w:tcPr>
            <w:tcW w:w="1238" w:type="dxa"/>
            <w:tcBorders>
              <w:top w:val="nil"/>
              <w:bottom w:val="nil"/>
            </w:tcBorders>
          </w:tcPr>
          <w:p w:rsidR="00000000" w:rsidRDefault="00000000">
            <w:pPr>
              <w:ind w:right="170"/>
              <w:jc w:val="right"/>
              <w:rPr>
                <w:sz w:val="18"/>
              </w:rPr>
            </w:pPr>
            <w:r>
              <w:rPr>
                <w:sz w:val="18"/>
              </w:rPr>
              <w:t>7 907</w:t>
            </w:r>
          </w:p>
        </w:tc>
        <w:tc>
          <w:tcPr>
            <w:tcW w:w="845" w:type="dxa"/>
            <w:tcBorders>
              <w:top w:val="nil"/>
              <w:bottom w:val="nil"/>
            </w:tcBorders>
          </w:tcPr>
          <w:p w:rsidR="00000000" w:rsidRDefault="00000000">
            <w:pPr>
              <w:ind w:right="57"/>
              <w:jc w:val="right"/>
              <w:rPr>
                <w:sz w:val="18"/>
              </w:rPr>
            </w:pPr>
            <w:r>
              <w:rPr>
                <w:sz w:val="18"/>
              </w:rPr>
              <w:t>30 011</w:t>
            </w: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 xml:space="preserve">    25</w:t>
            </w:r>
            <w:r>
              <w:rPr>
                <w:sz w:val="18"/>
              </w:rPr>
              <w:noBreakHyphen/>
              <w:t>29</w:t>
            </w:r>
          </w:p>
        </w:tc>
        <w:tc>
          <w:tcPr>
            <w:tcW w:w="985" w:type="dxa"/>
            <w:tcBorders>
              <w:top w:val="nil"/>
              <w:bottom w:val="nil"/>
            </w:tcBorders>
          </w:tcPr>
          <w:p w:rsidR="00000000" w:rsidRDefault="00000000">
            <w:pPr>
              <w:ind w:right="170"/>
              <w:jc w:val="right"/>
              <w:rPr>
                <w:sz w:val="18"/>
              </w:rPr>
            </w:pPr>
            <w:r>
              <w:rPr>
                <w:sz w:val="18"/>
              </w:rPr>
              <w:t>381</w:t>
            </w:r>
          </w:p>
        </w:tc>
        <w:tc>
          <w:tcPr>
            <w:tcW w:w="1554" w:type="dxa"/>
            <w:tcBorders>
              <w:top w:val="nil"/>
              <w:bottom w:val="nil"/>
            </w:tcBorders>
          </w:tcPr>
          <w:p w:rsidR="00000000" w:rsidRDefault="00000000">
            <w:pPr>
              <w:ind w:right="510"/>
              <w:jc w:val="right"/>
              <w:rPr>
                <w:sz w:val="18"/>
              </w:rPr>
            </w:pPr>
            <w:r>
              <w:rPr>
                <w:sz w:val="18"/>
              </w:rPr>
              <w:t>2 738</w:t>
            </w:r>
          </w:p>
        </w:tc>
        <w:tc>
          <w:tcPr>
            <w:tcW w:w="1833" w:type="dxa"/>
            <w:tcBorders>
              <w:top w:val="nil"/>
              <w:bottom w:val="nil"/>
            </w:tcBorders>
          </w:tcPr>
          <w:p w:rsidR="00000000" w:rsidRDefault="00000000">
            <w:pPr>
              <w:ind w:right="680"/>
              <w:jc w:val="right"/>
              <w:rPr>
                <w:sz w:val="18"/>
              </w:rPr>
            </w:pPr>
            <w:r>
              <w:rPr>
                <w:sz w:val="18"/>
              </w:rPr>
              <w:t>2 677</w:t>
            </w:r>
          </w:p>
        </w:tc>
        <w:tc>
          <w:tcPr>
            <w:tcW w:w="1360" w:type="dxa"/>
            <w:tcBorders>
              <w:top w:val="nil"/>
              <w:bottom w:val="nil"/>
            </w:tcBorders>
          </w:tcPr>
          <w:p w:rsidR="00000000" w:rsidRDefault="00000000">
            <w:pPr>
              <w:ind w:right="397"/>
              <w:jc w:val="right"/>
              <w:rPr>
                <w:sz w:val="18"/>
              </w:rPr>
            </w:pPr>
            <w:r>
              <w:rPr>
                <w:sz w:val="18"/>
              </w:rPr>
              <w:t>127</w:t>
            </w:r>
          </w:p>
        </w:tc>
        <w:tc>
          <w:tcPr>
            <w:tcW w:w="1105" w:type="dxa"/>
            <w:tcBorders>
              <w:top w:val="nil"/>
              <w:bottom w:val="nil"/>
            </w:tcBorders>
          </w:tcPr>
          <w:p w:rsidR="00000000" w:rsidRDefault="00000000">
            <w:pPr>
              <w:ind w:right="170"/>
              <w:jc w:val="right"/>
              <w:rPr>
                <w:sz w:val="18"/>
              </w:rPr>
            </w:pPr>
            <w:r>
              <w:rPr>
                <w:sz w:val="18"/>
              </w:rPr>
              <w:t>368</w:t>
            </w:r>
          </w:p>
        </w:tc>
        <w:tc>
          <w:tcPr>
            <w:tcW w:w="1966" w:type="dxa"/>
            <w:tcBorders>
              <w:top w:val="nil"/>
              <w:bottom w:val="nil"/>
            </w:tcBorders>
          </w:tcPr>
          <w:p w:rsidR="00000000" w:rsidRDefault="00000000">
            <w:pPr>
              <w:ind w:right="510"/>
              <w:jc w:val="right"/>
              <w:rPr>
                <w:sz w:val="18"/>
              </w:rPr>
            </w:pPr>
            <w:r>
              <w:rPr>
                <w:sz w:val="18"/>
              </w:rPr>
              <w:t>5 473</w:t>
            </w:r>
          </w:p>
        </w:tc>
        <w:tc>
          <w:tcPr>
            <w:tcW w:w="1238" w:type="dxa"/>
            <w:tcBorders>
              <w:top w:val="nil"/>
              <w:bottom w:val="nil"/>
            </w:tcBorders>
          </w:tcPr>
          <w:p w:rsidR="00000000" w:rsidRDefault="00000000">
            <w:pPr>
              <w:ind w:right="170"/>
              <w:jc w:val="right"/>
              <w:rPr>
                <w:sz w:val="18"/>
              </w:rPr>
            </w:pPr>
            <w:r>
              <w:rPr>
                <w:sz w:val="18"/>
              </w:rPr>
              <w:t>1 037</w:t>
            </w:r>
          </w:p>
        </w:tc>
        <w:tc>
          <w:tcPr>
            <w:tcW w:w="845" w:type="dxa"/>
            <w:tcBorders>
              <w:top w:val="nil"/>
              <w:bottom w:val="nil"/>
            </w:tcBorders>
          </w:tcPr>
          <w:p w:rsidR="00000000" w:rsidRDefault="00000000">
            <w:pPr>
              <w:ind w:right="57"/>
              <w:jc w:val="right"/>
              <w:rPr>
                <w:sz w:val="18"/>
              </w:rPr>
            </w:pPr>
            <w:r>
              <w:rPr>
                <w:sz w:val="18"/>
              </w:rPr>
              <w:t>12 801</w:t>
            </w:r>
          </w:p>
        </w:tc>
      </w:tr>
      <w:tr w:rsidR="00000000">
        <w:tblPrEx>
          <w:tblCellMar>
            <w:top w:w="0" w:type="dxa"/>
            <w:bottom w:w="0" w:type="dxa"/>
          </w:tblCellMar>
        </w:tblPrEx>
        <w:tc>
          <w:tcPr>
            <w:tcW w:w="2377" w:type="dxa"/>
            <w:tcBorders>
              <w:top w:val="nil"/>
              <w:bottom w:val="nil"/>
            </w:tcBorders>
          </w:tcPr>
          <w:p w:rsidR="00000000" w:rsidRDefault="00000000">
            <w:pPr>
              <w:rPr>
                <w:sz w:val="18"/>
              </w:rPr>
            </w:pPr>
            <w:r>
              <w:rPr>
                <w:sz w:val="18"/>
              </w:rPr>
              <w:t xml:space="preserve">    30 ans et plus</w:t>
            </w:r>
          </w:p>
        </w:tc>
        <w:tc>
          <w:tcPr>
            <w:tcW w:w="985" w:type="dxa"/>
            <w:tcBorders>
              <w:top w:val="nil"/>
              <w:bottom w:val="nil"/>
            </w:tcBorders>
          </w:tcPr>
          <w:p w:rsidR="00000000" w:rsidRDefault="00000000">
            <w:pPr>
              <w:ind w:right="170"/>
              <w:jc w:val="right"/>
              <w:rPr>
                <w:sz w:val="18"/>
              </w:rPr>
            </w:pPr>
            <w:r>
              <w:rPr>
                <w:sz w:val="18"/>
              </w:rPr>
              <w:t>707</w:t>
            </w:r>
          </w:p>
        </w:tc>
        <w:tc>
          <w:tcPr>
            <w:tcW w:w="1554" w:type="dxa"/>
            <w:tcBorders>
              <w:top w:val="nil"/>
              <w:bottom w:val="nil"/>
            </w:tcBorders>
          </w:tcPr>
          <w:p w:rsidR="00000000" w:rsidRDefault="00000000">
            <w:pPr>
              <w:ind w:right="510"/>
              <w:jc w:val="right"/>
              <w:rPr>
                <w:sz w:val="18"/>
              </w:rPr>
            </w:pPr>
            <w:r>
              <w:rPr>
                <w:sz w:val="18"/>
              </w:rPr>
              <w:t>1 168</w:t>
            </w:r>
          </w:p>
        </w:tc>
        <w:tc>
          <w:tcPr>
            <w:tcW w:w="1833" w:type="dxa"/>
            <w:tcBorders>
              <w:top w:val="nil"/>
              <w:bottom w:val="nil"/>
            </w:tcBorders>
          </w:tcPr>
          <w:p w:rsidR="00000000" w:rsidRDefault="00000000">
            <w:pPr>
              <w:ind w:right="680"/>
              <w:jc w:val="right"/>
              <w:rPr>
                <w:sz w:val="18"/>
              </w:rPr>
            </w:pPr>
            <w:r>
              <w:rPr>
                <w:sz w:val="18"/>
              </w:rPr>
              <w:t>2 505</w:t>
            </w:r>
          </w:p>
        </w:tc>
        <w:tc>
          <w:tcPr>
            <w:tcW w:w="1360" w:type="dxa"/>
            <w:tcBorders>
              <w:top w:val="nil"/>
              <w:bottom w:val="nil"/>
            </w:tcBorders>
          </w:tcPr>
          <w:p w:rsidR="00000000" w:rsidRDefault="00000000">
            <w:pPr>
              <w:ind w:right="397"/>
              <w:jc w:val="right"/>
              <w:rPr>
                <w:sz w:val="18"/>
              </w:rPr>
            </w:pPr>
            <w:r>
              <w:rPr>
                <w:sz w:val="18"/>
              </w:rPr>
              <w:t>102</w:t>
            </w:r>
          </w:p>
        </w:tc>
        <w:tc>
          <w:tcPr>
            <w:tcW w:w="1105" w:type="dxa"/>
            <w:tcBorders>
              <w:top w:val="nil"/>
              <w:bottom w:val="nil"/>
            </w:tcBorders>
          </w:tcPr>
          <w:p w:rsidR="00000000" w:rsidRDefault="00000000">
            <w:pPr>
              <w:ind w:right="170"/>
              <w:jc w:val="right"/>
              <w:rPr>
                <w:sz w:val="18"/>
              </w:rPr>
            </w:pPr>
            <w:r>
              <w:rPr>
                <w:sz w:val="18"/>
              </w:rPr>
              <w:t>680</w:t>
            </w:r>
          </w:p>
        </w:tc>
        <w:tc>
          <w:tcPr>
            <w:tcW w:w="1966" w:type="dxa"/>
            <w:tcBorders>
              <w:top w:val="nil"/>
              <w:bottom w:val="nil"/>
            </w:tcBorders>
          </w:tcPr>
          <w:p w:rsidR="00000000" w:rsidRDefault="00000000">
            <w:pPr>
              <w:ind w:right="510"/>
              <w:jc w:val="right"/>
              <w:rPr>
                <w:sz w:val="18"/>
              </w:rPr>
            </w:pPr>
            <w:r>
              <w:rPr>
                <w:sz w:val="18"/>
              </w:rPr>
              <w:t>2 309</w:t>
            </w:r>
          </w:p>
        </w:tc>
        <w:tc>
          <w:tcPr>
            <w:tcW w:w="1238" w:type="dxa"/>
            <w:tcBorders>
              <w:top w:val="nil"/>
              <w:bottom w:val="nil"/>
            </w:tcBorders>
          </w:tcPr>
          <w:p w:rsidR="00000000" w:rsidRDefault="00000000">
            <w:pPr>
              <w:ind w:right="170"/>
              <w:jc w:val="right"/>
              <w:rPr>
                <w:sz w:val="18"/>
              </w:rPr>
            </w:pPr>
            <w:r>
              <w:rPr>
                <w:sz w:val="18"/>
              </w:rPr>
              <w:t>403</w:t>
            </w:r>
          </w:p>
        </w:tc>
        <w:tc>
          <w:tcPr>
            <w:tcW w:w="845" w:type="dxa"/>
            <w:tcBorders>
              <w:top w:val="nil"/>
              <w:bottom w:val="nil"/>
            </w:tcBorders>
          </w:tcPr>
          <w:p w:rsidR="00000000" w:rsidRDefault="00000000">
            <w:pPr>
              <w:ind w:right="57"/>
              <w:jc w:val="right"/>
              <w:rPr>
                <w:sz w:val="18"/>
              </w:rPr>
            </w:pPr>
            <w:r>
              <w:rPr>
                <w:sz w:val="18"/>
              </w:rPr>
              <w:t>7 874</w:t>
            </w:r>
          </w:p>
        </w:tc>
      </w:tr>
      <w:tr w:rsidR="00000000">
        <w:tblPrEx>
          <w:tblCellMar>
            <w:top w:w="0" w:type="dxa"/>
            <w:bottom w:w="0" w:type="dxa"/>
          </w:tblCellMar>
        </w:tblPrEx>
        <w:tc>
          <w:tcPr>
            <w:tcW w:w="2377" w:type="dxa"/>
            <w:tcBorders>
              <w:top w:val="nil"/>
            </w:tcBorders>
          </w:tcPr>
          <w:p w:rsidR="00000000" w:rsidRDefault="00000000">
            <w:pPr>
              <w:rPr>
                <w:sz w:val="18"/>
              </w:rPr>
            </w:pPr>
            <w:r>
              <w:rPr>
                <w:sz w:val="18"/>
              </w:rPr>
              <w:t>Secteur scolaire arabe</w:t>
            </w:r>
          </w:p>
        </w:tc>
        <w:tc>
          <w:tcPr>
            <w:tcW w:w="985" w:type="dxa"/>
            <w:tcBorders>
              <w:top w:val="nil"/>
            </w:tcBorders>
          </w:tcPr>
          <w:p w:rsidR="00000000" w:rsidRDefault="00000000">
            <w:pPr>
              <w:ind w:right="170"/>
              <w:jc w:val="right"/>
              <w:rPr>
                <w:sz w:val="18"/>
              </w:rPr>
            </w:pPr>
            <w:r>
              <w:rPr>
                <w:sz w:val="18"/>
              </w:rPr>
              <w:t>336</w:t>
            </w:r>
          </w:p>
        </w:tc>
        <w:tc>
          <w:tcPr>
            <w:tcW w:w="1554" w:type="dxa"/>
            <w:tcBorders>
              <w:top w:val="nil"/>
            </w:tcBorders>
          </w:tcPr>
          <w:p w:rsidR="00000000" w:rsidRDefault="00000000">
            <w:pPr>
              <w:ind w:right="510"/>
              <w:jc w:val="right"/>
              <w:rPr>
                <w:sz w:val="18"/>
              </w:rPr>
            </w:pPr>
            <w:r>
              <w:rPr>
                <w:sz w:val="18"/>
              </w:rPr>
              <w:t>91</w:t>
            </w:r>
          </w:p>
        </w:tc>
        <w:tc>
          <w:tcPr>
            <w:tcW w:w="1833" w:type="dxa"/>
            <w:tcBorders>
              <w:top w:val="nil"/>
            </w:tcBorders>
          </w:tcPr>
          <w:p w:rsidR="00000000" w:rsidRDefault="00000000">
            <w:pPr>
              <w:ind w:right="680"/>
              <w:jc w:val="right"/>
              <w:rPr>
                <w:sz w:val="18"/>
              </w:rPr>
            </w:pPr>
            <w:r>
              <w:rPr>
                <w:sz w:val="18"/>
              </w:rPr>
              <w:t>211</w:t>
            </w:r>
          </w:p>
        </w:tc>
        <w:tc>
          <w:tcPr>
            <w:tcW w:w="1360" w:type="dxa"/>
            <w:tcBorders>
              <w:top w:val="nil"/>
            </w:tcBorders>
          </w:tcPr>
          <w:p w:rsidR="00000000" w:rsidRDefault="00000000">
            <w:pPr>
              <w:ind w:right="397"/>
              <w:jc w:val="right"/>
              <w:rPr>
                <w:sz w:val="18"/>
              </w:rPr>
            </w:pPr>
            <w:r>
              <w:rPr>
                <w:sz w:val="18"/>
              </w:rPr>
              <w:t>-  </w:t>
            </w:r>
          </w:p>
        </w:tc>
        <w:tc>
          <w:tcPr>
            <w:tcW w:w="1105" w:type="dxa"/>
            <w:tcBorders>
              <w:top w:val="nil"/>
            </w:tcBorders>
          </w:tcPr>
          <w:p w:rsidR="00000000" w:rsidRDefault="00000000">
            <w:pPr>
              <w:ind w:right="170"/>
              <w:jc w:val="right"/>
              <w:rPr>
                <w:sz w:val="18"/>
              </w:rPr>
            </w:pPr>
            <w:r>
              <w:rPr>
                <w:sz w:val="18"/>
              </w:rPr>
              <w:t>62</w:t>
            </w:r>
          </w:p>
        </w:tc>
        <w:tc>
          <w:tcPr>
            <w:tcW w:w="1966" w:type="dxa"/>
            <w:tcBorders>
              <w:top w:val="nil"/>
            </w:tcBorders>
          </w:tcPr>
          <w:p w:rsidR="00000000" w:rsidRDefault="00000000">
            <w:pPr>
              <w:ind w:right="510"/>
              <w:jc w:val="right"/>
              <w:rPr>
                <w:sz w:val="18"/>
              </w:rPr>
            </w:pPr>
            <w:r>
              <w:rPr>
                <w:sz w:val="18"/>
              </w:rPr>
              <w:t>1 513</w:t>
            </w:r>
          </w:p>
        </w:tc>
        <w:tc>
          <w:tcPr>
            <w:tcW w:w="1238" w:type="dxa"/>
            <w:tcBorders>
              <w:top w:val="nil"/>
            </w:tcBorders>
          </w:tcPr>
          <w:p w:rsidR="00000000" w:rsidRDefault="00000000">
            <w:pPr>
              <w:ind w:right="170"/>
              <w:jc w:val="right"/>
              <w:rPr>
                <w:sz w:val="18"/>
              </w:rPr>
            </w:pPr>
            <w:r>
              <w:rPr>
                <w:sz w:val="18"/>
              </w:rPr>
              <w:t>273</w:t>
            </w:r>
          </w:p>
        </w:tc>
        <w:tc>
          <w:tcPr>
            <w:tcW w:w="845" w:type="dxa"/>
            <w:tcBorders>
              <w:top w:val="nil"/>
            </w:tcBorders>
          </w:tcPr>
          <w:p w:rsidR="00000000" w:rsidRDefault="00000000">
            <w:pPr>
              <w:ind w:right="57"/>
              <w:jc w:val="right"/>
              <w:rPr>
                <w:sz w:val="18"/>
              </w:rPr>
            </w:pPr>
            <w:r>
              <w:rPr>
                <w:sz w:val="18"/>
              </w:rPr>
              <w:t>2 486</w:t>
            </w:r>
          </w:p>
        </w:tc>
      </w:tr>
    </w:tbl>
    <w:p w:rsidR="00000000" w:rsidRDefault="00000000">
      <w:pPr>
        <w:spacing w:before="120"/>
      </w:pPr>
      <w:r>
        <w:rPr>
          <w:i/>
          <w:iCs/>
        </w:rPr>
        <w:t>Source</w:t>
      </w:r>
      <w:r>
        <w:t>: Bureau central de statistique.</w:t>
      </w:r>
    </w:p>
    <w:p w:rsidR="00000000" w:rsidRDefault="00000000">
      <w:pPr>
        <w:spacing w:before="120"/>
        <w:sectPr w:rsidR="00000000">
          <w:headerReference w:type="even" r:id="rId62"/>
          <w:headerReference w:type="default" r:id="rId63"/>
          <w:endnotePr>
            <w:numFmt w:val="decimal"/>
          </w:endnotePr>
          <w:pgSz w:w="16840" w:h="11907" w:orient="landscape" w:code="9"/>
          <w:pgMar w:top="1701" w:right="1701" w:bottom="851" w:left="1985" w:header="851" w:footer="1985" w:gutter="0"/>
          <w:cols w:space="720"/>
          <w:docGrid w:linePitch="326"/>
        </w:sectPr>
      </w:pPr>
      <w:r>
        <w:rPr>
          <w:b/>
          <w:bCs/>
          <w:vertAlign w:val="superscript"/>
        </w:rPr>
        <w:t>a</w:t>
      </w:r>
      <w:r>
        <w:t xml:space="preserve">  Sauf les étudiants inscrits en premier cycle dans les établissements d’enseignement supérieur non universitaires.</w:t>
      </w:r>
    </w:p>
    <w:p w:rsidR="00000000" w:rsidRDefault="00000000">
      <w:pPr>
        <w:spacing w:after="240"/>
        <w:rPr>
          <w:b/>
          <w:bCs/>
        </w:rPr>
      </w:pPr>
      <w:r>
        <w:rPr>
          <w:b/>
          <w:bCs/>
        </w:rPr>
        <w:t>b)</w:t>
      </w:r>
      <w:r>
        <w:rPr>
          <w:b/>
          <w:bCs/>
        </w:rPr>
        <w:tab/>
        <w:t>Groupes de population défavorisés et démunis</w:t>
      </w:r>
    </w:p>
    <w:p w:rsidR="00000000" w:rsidRDefault="00000000">
      <w:pPr>
        <w:keepNext/>
        <w:spacing w:after="240"/>
        <w:rPr>
          <w:i/>
          <w:iCs/>
        </w:rPr>
      </w:pPr>
      <w:r>
        <w:rPr>
          <w:i/>
          <w:iCs/>
        </w:rPr>
        <w:t>Programmes d’assistance générale</w:t>
      </w:r>
    </w:p>
    <w:p w:rsidR="00000000" w:rsidRDefault="00000000">
      <w:pPr>
        <w:spacing w:after="240"/>
      </w:pPr>
      <w:r>
        <w:t>472.</w:t>
      </w:r>
      <w:r>
        <w:tab/>
        <w:t>Les programmes suivants étaient évoqués dans le rapport initial. Ils sont destinés à aider les «élèves à potentiel» (définis dans ce rapport). Les données suivantes ont été mises à jour:</w:t>
      </w:r>
    </w:p>
    <w:p w:rsidR="00000000" w:rsidRDefault="00000000">
      <w:pPr>
        <w:numPr>
          <w:ilvl w:val="0"/>
          <w:numId w:val="399"/>
        </w:numPr>
        <w:spacing w:after="240"/>
      </w:pPr>
      <w:r>
        <w:t>Mabar («Aller de l’avant»): en 2000, 19 400 élèves environ ont participé à ce programme, contre 10 000 en 1996;</w:t>
      </w:r>
    </w:p>
    <w:p w:rsidR="00000000" w:rsidRDefault="00000000">
      <w:pPr>
        <w:numPr>
          <w:ilvl w:val="0"/>
          <w:numId w:val="399"/>
        </w:numPr>
        <w:spacing w:after="240"/>
      </w:pPr>
      <w:r>
        <w:t>Tahal («Deuxième chance»): en 2000, 2 800 élèves ont participé à ce programme, contre 2 530 en 1996;</w:t>
      </w:r>
    </w:p>
    <w:p w:rsidR="00000000" w:rsidRDefault="00000000">
      <w:pPr>
        <w:numPr>
          <w:ilvl w:val="0"/>
          <w:numId w:val="399"/>
        </w:numPr>
        <w:spacing w:after="240"/>
      </w:pPr>
      <w:r>
        <w:t>Programmes préparatoires préuniversitaires: environ 10 700 élèves ont étudié dans le cadre de ces programmes en 1999, contre 10 000 en 1996;</w:t>
      </w:r>
    </w:p>
    <w:p w:rsidR="00000000" w:rsidRDefault="00000000">
      <w:pPr>
        <w:numPr>
          <w:ilvl w:val="0"/>
          <w:numId w:val="399"/>
        </w:numPr>
        <w:spacing w:after="240"/>
      </w:pPr>
      <w:r>
        <w:t>Michael («Mobiliser ses talents au service de la réussite»): en 2000, environ 8 400 élèves ont participé à ce programme, contre 6 000 en 1996.</w:t>
      </w:r>
    </w:p>
    <w:p w:rsidR="00000000" w:rsidRDefault="00000000">
      <w:pPr>
        <w:keepNext/>
        <w:spacing w:after="240"/>
      </w:pPr>
      <w:r>
        <w:t>473.</w:t>
      </w:r>
      <w:r>
        <w:tab/>
        <w:t>De nouveaux programmes ont aussi été lancés:</w:t>
      </w:r>
    </w:p>
    <w:p w:rsidR="00000000" w:rsidRDefault="00000000">
      <w:pPr>
        <w:numPr>
          <w:ilvl w:val="0"/>
          <w:numId w:val="400"/>
        </w:numPr>
        <w:spacing w:after="240"/>
      </w:pPr>
      <w:r>
        <w:t>Malbam: programme expérimental qui aborde les épreuves du baccalauréat par le biais de modules à l’intention des élèves qui étudient dans des centres éducatifs et les classes d’orientation spécialisée des écoles polyvalentes. Jusque</w:t>
      </w:r>
      <w:r>
        <w:noBreakHyphen/>
        <w:t>là, ces élèves n’étaient pas censés subir ces épreuves et leurs enseignants n’avaient pas reçu la formation nécessaire pour les y préparer. En 2000, ils ont été près de 3 200 à participer au programme.</w:t>
      </w:r>
    </w:p>
    <w:p w:rsidR="00000000" w:rsidRDefault="00000000">
      <w:pPr>
        <w:numPr>
          <w:ilvl w:val="0"/>
          <w:numId w:val="400"/>
        </w:numPr>
        <w:spacing w:after="240"/>
      </w:pPr>
      <w:r>
        <w:t>Deuxième chance − Techniciens: il s’agit d’un programme permettant de subir les épreuves du baccalauréat en cumulant jusqu’à sept matières classiques, outre sept autres de caractère technologique, obligatoires pour être admis dans une filière technologique.</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Figure 8</w:t>
      </w:r>
    </w:p>
    <w:bookmarkStart w:id="94" w:name="_MON_1065600256"/>
    <w:bookmarkStart w:id="95" w:name="_MON_1065615336"/>
    <w:bookmarkStart w:id="96" w:name="_MON_1065615504"/>
    <w:bookmarkStart w:id="97" w:name="_MON_1065616513"/>
    <w:bookmarkStart w:id="98" w:name="_MON_1065617033"/>
    <w:bookmarkStart w:id="99" w:name="_MON_1074576682"/>
    <w:bookmarkStart w:id="100" w:name="_MON_1074577074"/>
    <w:bookmarkStart w:id="101" w:name="_MON_1074577414"/>
    <w:bookmarkStart w:id="102" w:name="_MON_1074577527"/>
    <w:bookmarkStart w:id="103" w:name="_MON_1074577589"/>
    <w:bookmarkStart w:id="104" w:name="_MON_1074577651"/>
    <w:bookmarkStart w:id="105" w:name="_MON_1074578428"/>
    <w:bookmarkStart w:id="106" w:name="_MON_1076412639"/>
    <w:bookmarkEnd w:id="94"/>
    <w:bookmarkEnd w:id="95"/>
    <w:bookmarkEnd w:id="96"/>
    <w:bookmarkEnd w:id="97"/>
    <w:bookmarkEnd w:id="98"/>
    <w:bookmarkEnd w:id="99"/>
    <w:bookmarkEnd w:id="100"/>
    <w:bookmarkEnd w:id="101"/>
    <w:bookmarkEnd w:id="102"/>
    <w:bookmarkEnd w:id="103"/>
    <w:bookmarkEnd w:id="104"/>
    <w:bookmarkEnd w:id="105"/>
    <w:bookmarkEnd w:id="106"/>
    <w:p w:rsidR="00000000" w:rsidRDefault="00000000">
      <w:pPr>
        <w:jc w:val="center"/>
      </w:pPr>
      <w:r>
        <w:object w:dxaOrig="9792" w:dyaOrig="5918">
          <v:shape id="_x0000_i1033" type="#_x0000_t75" style="width:446.25pt;height:265.5pt" o:ole="" fillcolor="window">
            <v:imagedata r:id="rId64" o:title=""/>
          </v:shape>
          <o:OLEObject Type="Embed" ProgID="Excel.Sheet.8" ShapeID="_x0000_i1033" DrawAspect="Content" ObjectID="_1394887770" r:id="rId65"/>
        </w:object>
      </w:r>
    </w:p>
    <w:p w:rsidR="00000000" w:rsidRDefault="00000000">
      <w:pPr>
        <w:spacing w:before="240"/>
        <w:ind w:firstLine="567"/>
        <w:rPr>
          <w:szCs w:val="18"/>
        </w:rPr>
      </w:pPr>
      <w:r>
        <w:rPr>
          <w:i/>
          <w:iCs/>
          <w:szCs w:val="18"/>
        </w:rPr>
        <w:t>Source</w:t>
      </w:r>
      <w:r>
        <w:rPr>
          <w:szCs w:val="18"/>
        </w:rPr>
        <w:t>: Ministère de l'éducation.</w:t>
      </w:r>
    </w:p>
    <w:p w:rsidR="00000000" w:rsidRDefault="00000000">
      <w:pPr>
        <w:spacing w:before="240"/>
        <w:rPr>
          <w:szCs w:val="18"/>
        </w:rPr>
      </w:pPr>
      <w:r>
        <w:rPr>
          <w:b/>
          <w:bCs/>
          <w:szCs w:val="18"/>
        </w:rPr>
        <w:t>*</w:t>
      </w:r>
      <w:r>
        <w:rPr>
          <w:szCs w:val="18"/>
        </w:rPr>
        <w:t xml:space="preserve"> Les chiffres concernant les programmes préuniversitaires n’incluent pas les élèves inscrits hors cadre scolaire en application de la loi sur les soldats démobilisés de 1984. Depuis 1995 toutefois, ils englobent les élèves inscrits hors cadre scolaire qui relèvent du programme de rattrapage en vue du baccalauréat (qui n’ont plus qu’une épreuve à passer).</w:t>
      </w:r>
    </w:p>
    <w:p w:rsidR="00000000" w:rsidRDefault="00000000">
      <w:pPr>
        <w:spacing w:before="240"/>
      </w:pPr>
      <w:r>
        <w:rPr>
          <w:b/>
          <w:bCs/>
          <w:szCs w:val="18"/>
        </w:rPr>
        <w:t>**</w:t>
      </w:r>
      <w:r>
        <w:rPr>
          <w:szCs w:val="18"/>
        </w:rPr>
        <w:t xml:space="preserve"> Le chiffre pour le programme «Mabar» en 1999 est de 19 </w:t>
      </w:r>
      <w:r>
        <w:t>480, pour le programme «Michael» de 8 400, pour le programme préparatoire préuniversitaire en 2000 de 10 900.</w:t>
      </w:r>
    </w:p>
    <w:p w:rsidR="00000000" w:rsidRDefault="00000000">
      <w:pPr>
        <w:spacing w:before="240"/>
      </w:pPr>
      <w:r>
        <w:t>474.</w:t>
      </w:r>
      <w:r>
        <w:tab/>
        <w:t>Il faudrait noter que, ces dernières années, certaines programmes de prévention de l’abandon scolaire ont été étendus et d’autres réduits. De nouveaux programmes novateurs ont été lancés, tels qu’«Ometz» et les programmes de «demi</w:t>
      </w:r>
      <w:r>
        <w:noBreakHyphen/>
        <w:t>pensions» (voir plus bas), ce qui explique la diminution des activités menées au titre de certains programmes figurant sur le graphique et l’ampleur prise par d’autres.</w:t>
      </w:r>
    </w:p>
    <w:p w:rsidR="00000000" w:rsidRDefault="00000000">
      <w:pPr>
        <w:keepNext/>
        <w:spacing w:before="240"/>
        <w:rPr>
          <w:i/>
          <w:iCs/>
        </w:rPr>
      </w:pPr>
      <w:r>
        <w:rPr>
          <w:i/>
          <w:iCs/>
        </w:rPr>
        <w:t xml:space="preserve">Programmes et mesures tendant à aider les </w:t>
      </w:r>
      <w:r>
        <w:rPr>
          <w:b/>
          <w:bCs/>
          <w:i/>
          <w:iCs/>
        </w:rPr>
        <w:t>«élèves en danger»</w:t>
      </w:r>
    </w:p>
    <w:p w:rsidR="00000000" w:rsidRDefault="00000000">
      <w:pPr>
        <w:spacing w:before="240" w:after="240"/>
      </w:pPr>
      <w:r>
        <w:t>475.</w:t>
      </w:r>
      <w:r>
        <w:tab/>
        <w:t>Des programmes d’intervention et d’assistance à titre préventif visant à lutter contre l’abandon scolaire fonctionnaient dans 70 écoles en 2000, contre 110 en 1996. Des tuteurs scolaires repèrent et aident les jeunes en rupture, notamment ceux qui ont abandonné leurs études. En 2000, 47 000 élèves dont 7 000 qui avaient abandonné les bancs de l’école, ont été touchés par ces activités, contre 11 000 en 1996. D’autres activités spéciales contribuaient aussi à leur réinsertion scolaire.</w:t>
      </w:r>
    </w:p>
    <w:p w:rsidR="00000000" w:rsidRDefault="00000000">
      <w:pPr>
        <w:spacing w:after="240"/>
      </w:pPr>
      <w:r>
        <w:t>476.</w:t>
      </w:r>
      <w:r>
        <w:tab/>
        <w:t>Le programme de «demi</w:t>
      </w:r>
      <w:r>
        <w:noBreakHyphen/>
        <w:t>pensions», qui a vu le jour en 1995, a pour but de faire progresser les élèves les plus faibles sur le plan éducatif et scolaire. Il se déroule dans les écoles, y compris maternelles, quatre jours par semaine, trois à quatre heures par jour, consacrées pour l’essentiel à des activités éducatives (devoirs et études) et le reste à des activités sociales et culturelles. En 2000, 50 000 enfants y ont participé.</w:t>
      </w:r>
    </w:p>
    <w:p w:rsidR="00000000" w:rsidRDefault="00000000">
      <w:pPr>
        <w:spacing w:after="240"/>
      </w:pPr>
      <w:r>
        <w:t>477.</w:t>
      </w:r>
      <w:r>
        <w:tab/>
        <w:t xml:space="preserve">Des maisons de l’enfant et des centres d’accueil reçoivent les élèves après l’école et jusqu’au soir. En 2000, près de 740 programmes et centres de ce type desservaient environ 10 000 enfants, contre 500 pour 8 000 enfants en 1996. Le programme de primes n’a pas changé. </w:t>
      </w:r>
    </w:p>
    <w:p w:rsidR="00000000" w:rsidRDefault="00000000">
      <w:pPr>
        <w:spacing w:after="240"/>
      </w:pPr>
      <w:r>
        <w:t>478.</w:t>
      </w:r>
      <w:r>
        <w:tab/>
        <w:t>Un traitement personnalisé est accordé sous forme d’assistance immédiate aux élèves qui sont le plus en danger, spécialement ceux qui vivent dans un milieu familial à problèmes, qui ont abandonné leurs études ou qui ne peuvent être acceptés dans le système scolaire dans l’état où ils se trouvent. Ils font tout d’abord l’objet d’une intervention intensive pendant un bref laps de temps, avant d’être suivis sur une période plus longue jusqu’à ce qu’ils puissent s’adapter à l’école.</w:t>
      </w:r>
    </w:p>
    <w:p w:rsidR="00000000" w:rsidRDefault="00000000">
      <w:pPr>
        <w:spacing w:after="240"/>
      </w:pPr>
      <w:r>
        <w:t>479.</w:t>
      </w:r>
      <w:r>
        <w:tab/>
        <w:t>Le programme spécial «Ometz» (terme qui veut dire avoir confiance en soi, être disposé à tenter l’expérience, dans l’attente de la réussite), audacieux et de progression rapide, cherche à donner aux élèves une expérience d’apprentissage positive susceptible de les motiver en leur permettant de réussir et d’obtenir des résultats scolaires impressionnants. Il vise les élèves qui ont cumulé huit notes en dessous de la moyenne, voire davantage, et qui se croient incapables de réussir et se sont démobilisés. En 2000, ce programme s’est déroulé dans 130 écoles.</w:t>
      </w:r>
    </w:p>
    <w:p w:rsidR="00000000" w:rsidRDefault="00000000">
      <w:pPr>
        <w:pStyle w:val="Heading1"/>
        <w:spacing w:after="120"/>
        <w:ind w:firstLine="0"/>
        <w:jc w:val="center"/>
        <w:rPr>
          <w:rFonts w:ascii="Times New Roman" w:hAnsi="Times New Roman"/>
          <w:sz w:val="24"/>
        </w:rPr>
      </w:pPr>
      <w:r>
        <w:rPr>
          <w:rFonts w:ascii="Times New Roman" w:hAnsi="Times New Roman"/>
          <w:sz w:val="24"/>
        </w:rPr>
        <w:t>Figure 9</w:t>
      </w:r>
    </w:p>
    <w:bookmarkStart w:id="107" w:name="_MON_1065600599"/>
    <w:bookmarkStart w:id="108" w:name="_MON_1065615566"/>
    <w:bookmarkStart w:id="109" w:name="_MON_1065616141"/>
    <w:bookmarkStart w:id="110" w:name="_MON_1065616558"/>
    <w:bookmarkStart w:id="111" w:name="_MON_1065617206"/>
    <w:bookmarkStart w:id="112" w:name="_MON_1074578853"/>
    <w:bookmarkStart w:id="113" w:name="_MON_1074579241"/>
    <w:bookmarkStart w:id="114" w:name="_MON_1074579307"/>
    <w:bookmarkEnd w:id="107"/>
    <w:bookmarkEnd w:id="108"/>
    <w:bookmarkEnd w:id="109"/>
    <w:bookmarkEnd w:id="110"/>
    <w:bookmarkEnd w:id="111"/>
    <w:bookmarkEnd w:id="112"/>
    <w:bookmarkEnd w:id="113"/>
    <w:bookmarkEnd w:id="114"/>
    <w:p w:rsidR="00000000" w:rsidRDefault="00000000">
      <w:pPr>
        <w:pStyle w:val="BodyText"/>
        <w:jc w:val="center"/>
        <w:rPr>
          <w:b w:val="0"/>
          <w:bCs/>
          <w:sz w:val="16"/>
          <w:szCs w:val="18"/>
        </w:rPr>
      </w:pPr>
      <w:r>
        <w:rPr>
          <w:sz w:val="20"/>
        </w:rPr>
        <w:object w:dxaOrig="9891" w:dyaOrig="7274">
          <v:shape id="_x0000_i1034" type="#_x0000_t75" style="width:421.5pt;height:291pt" o:ole="" fillcolor="window">
            <v:imagedata r:id="rId66" o:title=""/>
            <w10:bordertop type="single" width="2"/>
            <w10:borderleft type="single" width="2"/>
            <w10:borderbottom type="single" width="2"/>
            <w10:borderright type="single" width="2"/>
          </v:shape>
          <o:OLEObject Type="Embed" ProgID="Excel.Sheet.8" ShapeID="_x0000_i1034" DrawAspect="Content" ObjectID="_1394887771" r:id="rId67"/>
        </w:object>
      </w:r>
    </w:p>
    <w:p w:rsidR="00000000" w:rsidRDefault="00000000">
      <w:pPr>
        <w:spacing w:before="120"/>
      </w:pPr>
      <w:r>
        <w:rPr>
          <w:i/>
          <w:iCs/>
        </w:rPr>
        <w:t>Source</w:t>
      </w:r>
      <w:r>
        <w:t>: Ministère de l’éducation.</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Figure 10</w:t>
      </w:r>
    </w:p>
    <w:p w:rsidR="00000000" w:rsidRDefault="00000000"/>
    <w:bookmarkStart w:id="115" w:name="_MON_1065615790"/>
    <w:bookmarkStart w:id="116" w:name="_MON_1065619735"/>
    <w:bookmarkStart w:id="117" w:name="_MON_1065945777"/>
    <w:bookmarkStart w:id="118" w:name="_MON_1068625628"/>
    <w:bookmarkStart w:id="119" w:name="_MON_1068625686"/>
    <w:bookmarkStart w:id="120" w:name="_MON_1074579423"/>
    <w:bookmarkStart w:id="121" w:name="_MON_1074580002"/>
    <w:bookmarkEnd w:id="115"/>
    <w:bookmarkEnd w:id="116"/>
    <w:bookmarkEnd w:id="117"/>
    <w:bookmarkEnd w:id="118"/>
    <w:bookmarkEnd w:id="119"/>
    <w:bookmarkEnd w:id="120"/>
    <w:bookmarkEnd w:id="121"/>
    <w:p w:rsidR="00000000" w:rsidRDefault="00000000">
      <w:pPr>
        <w:jc w:val="center"/>
      </w:pPr>
      <w:r>
        <w:object w:dxaOrig="5633" w:dyaOrig="3641">
          <v:shape id="_x0000_i1035" type="#_x0000_t75" style="width:310.5pt;height:182.25pt" o:ole="" fillcolor="window">
            <v:imagedata r:id="rId68" o:title=""/>
          </v:shape>
          <o:OLEObject Type="Embed" ProgID="Excel.Sheet.8" ShapeID="_x0000_i1035" DrawAspect="Content" ObjectID="_1394887772" r:id="rId69"/>
        </w:object>
      </w:r>
    </w:p>
    <w:p w:rsidR="00000000" w:rsidRDefault="00000000"/>
    <w:p w:rsidR="00000000" w:rsidRDefault="00000000">
      <w:pPr>
        <w:pStyle w:val="Heading1"/>
        <w:spacing w:before="240" w:after="240"/>
        <w:ind w:firstLine="0"/>
        <w:jc w:val="center"/>
        <w:rPr>
          <w:rFonts w:ascii="Times New Roman" w:hAnsi="Times New Roman"/>
          <w:sz w:val="24"/>
        </w:rPr>
      </w:pPr>
      <w:r>
        <w:rPr>
          <w:rFonts w:ascii="Times New Roman" w:hAnsi="Times New Roman"/>
          <w:sz w:val="24"/>
        </w:rPr>
        <w:t>Figure 11</w:t>
      </w:r>
    </w:p>
    <w:bookmarkStart w:id="122" w:name="_MON_1065600977"/>
    <w:bookmarkStart w:id="123" w:name="_MON_1065601371"/>
    <w:bookmarkStart w:id="124" w:name="_MON_1065601418"/>
    <w:bookmarkStart w:id="125" w:name="_MON_1065601532"/>
    <w:bookmarkStart w:id="126" w:name="_MON_1065616048"/>
    <w:bookmarkStart w:id="127" w:name="_MON_1065619865"/>
    <w:bookmarkStart w:id="128" w:name="_MON_1076399905"/>
    <w:bookmarkStart w:id="129" w:name="_MON_1076399974"/>
    <w:bookmarkEnd w:id="122"/>
    <w:bookmarkEnd w:id="123"/>
    <w:bookmarkEnd w:id="124"/>
    <w:bookmarkEnd w:id="125"/>
    <w:bookmarkEnd w:id="126"/>
    <w:bookmarkEnd w:id="127"/>
    <w:bookmarkEnd w:id="128"/>
    <w:bookmarkEnd w:id="129"/>
    <w:p w:rsidR="00000000" w:rsidRDefault="00000000">
      <w:pPr>
        <w:jc w:val="center"/>
      </w:pPr>
      <w:r>
        <w:object w:dxaOrig="6081" w:dyaOrig="3533">
          <v:shape id="_x0000_i1036" type="#_x0000_t75" style="width:303.75pt;height:177pt" o:ole="" fillcolor="window">
            <v:imagedata r:id="rId70" o:title=""/>
          </v:shape>
          <o:OLEObject Type="Embed" ProgID="Excel.Sheet.8" ShapeID="_x0000_i1036" DrawAspect="Content" ObjectID="_1394887773" r:id="rId71"/>
        </w:object>
      </w:r>
    </w:p>
    <w:p w:rsidR="00000000" w:rsidRDefault="00000000"/>
    <w:p w:rsidR="00000000" w:rsidRDefault="00000000">
      <w:pPr>
        <w:rPr>
          <w:szCs w:val="18"/>
        </w:rPr>
      </w:pPr>
      <w:r>
        <w:rPr>
          <w:szCs w:val="18"/>
        </w:rPr>
        <w:tab/>
      </w:r>
      <w:r>
        <w:rPr>
          <w:szCs w:val="18"/>
        </w:rPr>
        <w:tab/>
        <w:t xml:space="preserve">         </w:t>
      </w:r>
      <w:r>
        <w:rPr>
          <w:i/>
          <w:iCs/>
          <w:szCs w:val="18"/>
        </w:rPr>
        <w:t>Source</w:t>
      </w:r>
      <w:r>
        <w:rPr>
          <w:szCs w:val="18"/>
        </w:rPr>
        <w:t>: Ministère de l’éducation.</w:t>
      </w:r>
    </w:p>
    <w:p w:rsidR="00000000" w:rsidRDefault="00000000"/>
    <w:p w:rsidR="00000000" w:rsidRDefault="00000000">
      <w:pPr>
        <w:pStyle w:val="ParaNo"/>
        <w:numPr>
          <w:ilvl w:val="0"/>
          <w:numId w:val="0"/>
        </w:numPr>
        <w:spacing w:after="240"/>
        <w:rPr>
          <w:lang w:val="en-GB"/>
        </w:rPr>
      </w:pPr>
      <w:r>
        <w:rPr>
          <w:b/>
          <w:bCs/>
          <w:lang w:val="en-GB"/>
        </w:rPr>
        <w:t xml:space="preserve">Programme de primes </w:t>
      </w:r>
    </w:p>
    <w:p w:rsidR="00000000" w:rsidRDefault="00000000">
      <w:pPr>
        <w:pStyle w:val="ParaNo"/>
        <w:numPr>
          <w:ilvl w:val="0"/>
          <w:numId w:val="0"/>
        </w:numPr>
        <w:spacing w:after="240"/>
      </w:pPr>
      <w:r>
        <w:t>480.</w:t>
      </w:r>
      <w:r>
        <w:tab/>
        <w:t>Aucun changement notable n’est à signaler depuis la soumission du rapport initial.</w:t>
      </w:r>
    </w:p>
    <w:p w:rsidR="00000000" w:rsidRDefault="00000000">
      <w:pPr>
        <w:pStyle w:val="ParaNo"/>
        <w:numPr>
          <w:ilvl w:val="0"/>
          <w:numId w:val="0"/>
        </w:numPr>
        <w:spacing w:after="240"/>
      </w:pPr>
      <w:r>
        <w:rPr>
          <w:b/>
          <w:bCs/>
        </w:rPr>
        <w:t>c)</w:t>
      </w:r>
      <w:r>
        <w:rPr>
          <w:b/>
          <w:bCs/>
        </w:rPr>
        <w:tab/>
        <w:t>Programmes d’aide ciblée sur des groupes de population spécifiques</w:t>
      </w:r>
    </w:p>
    <w:p w:rsidR="00000000" w:rsidRDefault="00000000">
      <w:pPr>
        <w:pStyle w:val="ParaNo"/>
        <w:numPr>
          <w:ilvl w:val="0"/>
          <w:numId w:val="0"/>
        </w:numPr>
        <w:spacing w:after="240"/>
      </w:pPr>
      <w:r>
        <w:rPr>
          <w:i/>
          <w:iCs/>
        </w:rPr>
        <w:t>Enfants ayant notamment des difficultés d’apprentissage</w:t>
      </w:r>
    </w:p>
    <w:p w:rsidR="00000000" w:rsidRDefault="00000000">
      <w:pPr>
        <w:pStyle w:val="ParaNo"/>
        <w:numPr>
          <w:ilvl w:val="0"/>
          <w:numId w:val="0"/>
        </w:numPr>
        <w:spacing w:after="240"/>
      </w:pPr>
      <w:r>
        <w:t>481.</w:t>
      </w:r>
      <w:r>
        <w:tab/>
        <w:t>Le nombre d’élèves accueilli dans le système d’éducation spécialisée a diminué grâce aux programmes d’intégration dans les systèmes éducatifs ordinaires conçus à l’intention des enfants handicapés. De plus, l’augmentation des ressources attribuées à l’éducation spécialisée s’est poursuivie et au budget de 2000, des crédits d’un montant de 1,7 milliard de NIS (environ 400 milliards de dollars) étaient attribués à cet effet.</w:t>
      </w:r>
    </w:p>
    <w:p w:rsidR="00000000" w:rsidRDefault="00000000">
      <w:pPr>
        <w:pStyle w:val="ParaNo"/>
        <w:numPr>
          <w:ilvl w:val="0"/>
          <w:numId w:val="0"/>
        </w:numPr>
        <w:spacing w:after="240"/>
      </w:pPr>
      <w:r>
        <w:t>482.</w:t>
      </w:r>
      <w:r>
        <w:tab/>
        <w:t>En 2000, on recensait environ 35 000 élèves âgés de 3 à 21 ans dans les différentes structures de l’éducation spécialisée. En outre, près de 90 000 élèves étaient intégrés dans le système scolaire ordinaire, mais recevaient une aide spéciale au titre des ressources de l’éducation spécialisée. Il faudrait noter que de 1994 à 2000, le nombre d’élèves inscrits dans l’éducation spécialisée a diminué d’environ 3 000.</w:t>
      </w:r>
    </w:p>
    <w:p w:rsidR="00000000" w:rsidRDefault="00000000">
      <w:pPr>
        <w:pStyle w:val="Heading1"/>
        <w:spacing w:after="0"/>
        <w:ind w:firstLine="0"/>
        <w:jc w:val="center"/>
        <w:rPr>
          <w:rFonts w:ascii="Times New Roman" w:hAnsi="Times New Roman"/>
          <w:sz w:val="24"/>
        </w:rPr>
      </w:pPr>
      <w:r>
        <w:rPr>
          <w:rFonts w:ascii="Times New Roman" w:hAnsi="Times New Roman"/>
          <w:sz w:val="24"/>
        </w:rPr>
        <w:t>Figure 12</w:t>
      </w:r>
    </w:p>
    <w:p w:rsidR="00000000" w:rsidRDefault="00000000"/>
    <w:bookmarkStart w:id="130" w:name="_MON_1065961437"/>
    <w:bookmarkStart w:id="131" w:name="_MON_1065961488"/>
    <w:bookmarkStart w:id="132" w:name="_MON_1068464123"/>
    <w:bookmarkStart w:id="133" w:name="_MON_1068464542"/>
    <w:bookmarkStart w:id="134" w:name="_MON_1074580962"/>
    <w:bookmarkEnd w:id="130"/>
    <w:bookmarkEnd w:id="131"/>
    <w:bookmarkEnd w:id="132"/>
    <w:bookmarkEnd w:id="133"/>
    <w:bookmarkEnd w:id="134"/>
    <w:p w:rsidR="00000000" w:rsidRDefault="00000000">
      <w:pPr>
        <w:jc w:val="center"/>
      </w:pPr>
      <w:r>
        <w:rPr>
          <w:bdr w:val="single" w:sz="2" w:space="0" w:color="auto"/>
        </w:rPr>
        <w:object w:dxaOrig="6729" w:dyaOrig="3612">
          <v:shape id="_x0000_i1037" type="#_x0000_t75" style="width:336.75pt;height:180.75pt" o:ole="" fillcolor="window">
            <v:imagedata r:id="rId72" o:title=""/>
            <w10:bordertop type="single" width="2"/>
            <w10:borderleft type="single" width="2"/>
            <w10:borderbottom type="single" width="2"/>
            <w10:borderright type="single" width="2"/>
          </v:shape>
          <o:OLEObject Type="Embed" ProgID="Excel.Sheet.8" ShapeID="_x0000_i1037" DrawAspect="Content" ObjectID="_1394887774" r:id="rId73"/>
        </w:object>
      </w:r>
    </w:p>
    <w:p w:rsidR="00000000" w:rsidRDefault="00000000">
      <w:pPr>
        <w:rPr>
          <w:szCs w:val="18"/>
          <w:lang w:val="en-GB"/>
        </w:rPr>
      </w:pPr>
      <w:r>
        <w:rPr>
          <w:szCs w:val="18"/>
        </w:rPr>
        <w:tab/>
      </w:r>
      <w:r>
        <w:rPr>
          <w:szCs w:val="18"/>
          <w:lang w:val="en-GB"/>
        </w:rPr>
        <w:t xml:space="preserve">                   </w:t>
      </w:r>
    </w:p>
    <w:p w:rsidR="00000000" w:rsidRDefault="00000000">
      <w:pPr>
        <w:spacing w:after="240"/>
        <w:ind w:left="1321"/>
        <w:rPr>
          <w:szCs w:val="18"/>
        </w:rPr>
      </w:pPr>
      <w:r>
        <w:rPr>
          <w:i/>
          <w:iCs/>
          <w:szCs w:val="18"/>
        </w:rPr>
        <w:t>Source</w:t>
      </w:r>
      <w:r>
        <w:rPr>
          <w:szCs w:val="18"/>
        </w:rPr>
        <w:t>: Ministère de l’éducation.</w:t>
      </w:r>
    </w:p>
    <w:p w:rsidR="00000000" w:rsidRDefault="00000000">
      <w:pPr>
        <w:spacing w:after="240"/>
        <w:rPr>
          <w:i/>
          <w:iCs/>
          <w:szCs w:val="18"/>
        </w:rPr>
      </w:pPr>
      <w:r>
        <w:rPr>
          <w:i/>
          <w:iCs/>
          <w:szCs w:val="18"/>
        </w:rPr>
        <w:t>Accès des élèves handicapés aux écoles</w:t>
      </w:r>
    </w:p>
    <w:p w:rsidR="00000000" w:rsidRDefault="00000000">
      <w:pPr>
        <w:spacing w:after="240"/>
        <w:rPr>
          <w:szCs w:val="18"/>
        </w:rPr>
      </w:pPr>
      <w:r>
        <w:rPr>
          <w:szCs w:val="18"/>
        </w:rPr>
        <w:t>483.</w:t>
      </w:r>
      <w:r>
        <w:rPr>
          <w:szCs w:val="18"/>
        </w:rPr>
        <w:tab/>
        <w:t>Depuis 1994, les autorités locales doivent fournir les plans agréés des bâtiments scolaires, lesquels doivent répondre notamment au cahier des charges suivant:</w:t>
      </w:r>
    </w:p>
    <w:p w:rsidR="00000000" w:rsidRDefault="00000000">
      <w:pPr>
        <w:numPr>
          <w:ilvl w:val="0"/>
          <w:numId w:val="401"/>
        </w:numPr>
        <w:spacing w:after="240"/>
        <w:rPr>
          <w:szCs w:val="18"/>
        </w:rPr>
      </w:pPr>
      <w:r>
        <w:rPr>
          <w:szCs w:val="18"/>
        </w:rPr>
        <w:t>Les écoles neuves doivent être équipées de rampes et d’ascenseurs pour être plus facilement accessibles aux personnes handicapées;</w:t>
      </w:r>
    </w:p>
    <w:p w:rsidR="00000000" w:rsidRDefault="00000000">
      <w:pPr>
        <w:numPr>
          <w:ilvl w:val="0"/>
          <w:numId w:val="401"/>
        </w:numPr>
        <w:spacing w:after="240"/>
        <w:rPr>
          <w:szCs w:val="18"/>
        </w:rPr>
      </w:pPr>
      <w:r>
        <w:rPr>
          <w:szCs w:val="18"/>
        </w:rPr>
        <w:t>Le rez</w:t>
      </w:r>
      <w:r>
        <w:rPr>
          <w:szCs w:val="18"/>
        </w:rPr>
        <w:noBreakHyphen/>
        <w:t>de</w:t>
      </w:r>
      <w:r>
        <w:rPr>
          <w:szCs w:val="18"/>
        </w:rPr>
        <w:noBreakHyphen/>
        <w:t>chaussée doit être équipé de toilettes spécialement conçues à l’intention des personnes handicapées;</w:t>
      </w:r>
    </w:p>
    <w:p w:rsidR="00000000" w:rsidRDefault="00000000">
      <w:pPr>
        <w:numPr>
          <w:ilvl w:val="0"/>
          <w:numId w:val="401"/>
        </w:numPr>
        <w:spacing w:after="240"/>
        <w:rPr>
          <w:szCs w:val="18"/>
        </w:rPr>
      </w:pPr>
      <w:r>
        <w:rPr>
          <w:szCs w:val="18"/>
        </w:rPr>
        <w:t>Les autorités locales doivent demander l’aide du Ministère de l’éducation pour installer dans les écoles déjà construites l’équipement spécial permettant aux personnes handicapées de se déplacer d’un étage à un autre;</w:t>
      </w:r>
    </w:p>
    <w:p w:rsidR="00000000" w:rsidRDefault="00000000">
      <w:pPr>
        <w:numPr>
          <w:ilvl w:val="0"/>
          <w:numId w:val="401"/>
        </w:numPr>
        <w:spacing w:after="240"/>
        <w:rPr>
          <w:szCs w:val="18"/>
        </w:rPr>
      </w:pPr>
      <w:r>
        <w:rPr>
          <w:szCs w:val="18"/>
        </w:rPr>
        <w:t>Au début de l’année scolaire, la direction de l’école doit installer les élèves handicapés dans des classes situées au rez</w:t>
      </w:r>
      <w:r>
        <w:rPr>
          <w:szCs w:val="18"/>
        </w:rPr>
        <w:noBreakHyphen/>
        <w:t>de</w:t>
      </w:r>
      <w:r>
        <w:rPr>
          <w:szCs w:val="18"/>
        </w:rPr>
        <w:noBreakHyphen/>
        <w:t>chaussée.</w:t>
      </w:r>
    </w:p>
    <w:p w:rsidR="00000000" w:rsidRDefault="00000000">
      <w:pPr>
        <w:spacing w:after="240"/>
        <w:rPr>
          <w:szCs w:val="18"/>
        </w:rPr>
      </w:pPr>
      <w:r>
        <w:rPr>
          <w:szCs w:val="18"/>
        </w:rPr>
        <w:t>L’accès aux laboratoires et aux bibliothèques demeure un problème.</w:t>
      </w:r>
    </w:p>
    <w:p w:rsidR="00000000" w:rsidRDefault="00000000">
      <w:pPr>
        <w:keepNext/>
        <w:spacing w:after="240"/>
        <w:rPr>
          <w:szCs w:val="18"/>
        </w:rPr>
      </w:pPr>
      <w:r>
        <w:rPr>
          <w:b/>
          <w:bCs/>
          <w:szCs w:val="18"/>
        </w:rPr>
        <w:t>d)</w:t>
      </w:r>
      <w:r>
        <w:rPr>
          <w:b/>
          <w:bCs/>
          <w:szCs w:val="18"/>
        </w:rPr>
        <w:tab/>
        <w:t>Secteurs arabe et druze</w:t>
      </w:r>
    </w:p>
    <w:p w:rsidR="00000000" w:rsidRDefault="00000000">
      <w:pPr>
        <w:spacing w:after="240"/>
        <w:rPr>
          <w:szCs w:val="18"/>
        </w:rPr>
      </w:pPr>
      <w:r>
        <w:rPr>
          <w:szCs w:val="18"/>
        </w:rPr>
        <w:t>484.</w:t>
      </w:r>
      <w:r>
        <w:rPr>
          <w:szCs w:val="18"/>
        </w:rPr>
        <w:tab/>
        <w:t>L’écart relevé entre les élèves arabes et druzes et leurs homologues juifs demeure patent. Les secteurs arabe et druze bénéficient de crédits budgétaires relativement plus élevés pour la construction de bâtiments scolaires, comme on l’a vu plus haut. De plus, le programme quinquennal lancé en 1991 a permis, à son achèvement, de réduire cet écart sans toutefois le combler. Le Ministère de l’éducation s’est donc engagé à titre prioritaire à mener une action concrète et a lancé en 1999 un nouveau programme quinquennal, ainsi que d’autres activités, visant à aligner le niveau d’instruction et les crédits budgétaires de ces secteurs sur ceux du secteur juif de l’éducation.</w:t>
      </w:r>
    </w:p>
    <w:p w:rsidR="00000000" w:rsidRDefault="00000000">
      <w:pPr>
        <w:spacing w:after="240"/>
        <w:rPr>
          <w:szCs w:val="18"/>
        </w:rPr>
      </w:pPr>
      <w:r>
        <w:rPr>
          <w:szCs w:val="18"/>
        </w:rPr>
        <w:t>485.</w:t>
      </w:r>
      <w:r>
        <w:rPr>
          <w:szCs w:val="18"/>
        </w:rPr>
        <w:tab/>
        <w:t>Le Ministère de l’éducation a approuvé à cette fin un budget supplémentaire de 250 millions de NIS (environ 62,5 millions de dollars) pour une période de cinq ans, à compter de 2000. Un comité directeur a fixé les grandes lignes de la mise en œuvre de ce programme en se fondant sur les recommandations formulées par trois comités différents.</w:t>
      </w:r>
    </w:p>
    <w:p w:rsidR="00000000" w:rsidRDefault="00000000">
      <w:pPr>
        <w:spacing w:after="240"/>
        <w:rPr>
          <w:szCs w:val="18"/>
        </w:rPr>
      </w:pPr>
      <w:r>
        <w:rPr>
          <w:szCs w:val="18"/>
        </w:rPr>
        <w:t>486.</w:t>
      </w:r>
      <w:r>
        <w:rPr>
          <w:szCs w:val="18"/>
        </w:rPr>
        <w:tab/>
        <w:t>Les principaux objectifs du programme sont les suivants:</w:t>
      </w:r>
    </w:p>
    <w:p w:rsidR="00000000" w:rsidRDefault="00000000">
      <w:pPr>
        <w:numPr>
          <w:ilvl w:val="0"/>
          <w:numId w:val="402"/>
        </w:numPr>
        <w:spacing w:after="240"/>
        <w:rPr>
          <w:szCs w:val="18"/>
        </w:rPr>
      </w:pPr>
      <w:r>
        <w:rPr>
          <w:szCs w:val="18"/>
        </w:rPr>
        <w:t>Accroître le nombre d’élèves admissibles au baccalauréat;</w:t>
      </w:r>
    </w:p>
    <w:p w:rsidR="00000000" w:rsidRDefault="00000000">
      <w:pPr>
        <w:numPr>
          <w:ilvl w:val="0"/>
          <w:numId w:val="402"/>
        </w:numPr>
        <w:spacing w:after="240"/>
        <w:rPr>
          <w:szCs w:val="18"/>
        </w:rPr>
      </w:pPr>
      <w:r>
        <w:rPr>
          <w:szCs w:val="18"/>
        </w:rPr>
        <w:t>Réduire le nombre d’abandons scolaires;</w:t>
      </w:r>
    </w:p>
    <w:p w:rsidR="00000000" w:rsidRDefault="00000000">
      <w:pPr>
        <w:numPr>
          <w:ilvl w:val="0"/>
          <w:numId w:val="402"/>
        </w:numPr>
        <w:spacing w:after="240"/>
        <w:rPr>
          <w:szCs w:val="18"/>
        </w:rPr>
      </w:pPr>
      <w:r>
        <w:rPr>
          <w:szCs w:val="18"/>
        </w:rPr>
        <w:t>Créer des classes supplémentaires;</w:t>
      </w:r>
    </w:p>
    <w:p w:rsidR="00000000" w:rsidRDefault="00000000">
      <w:pPr>
        <w:numPr>
          <w:ilvl w:val="0"/>
          <w:numId w:val="402"/>
        </w:numPr>
        <w:spacing w:after="240"/>
        <w:rPr>
          <w:szCs w:val="18"/>
        </w:rPr>
      </w:pPr>
      <w:r>
        <w:rPr>
          <w:szCs w:val="18"/>
        </w:rPr>
        <w:t>Améliorer les services d’aide psychologique et d’orientation;</w:t>
      </w:r>
    </w:p>
    <w:p w:rsidR="00000000" w:rsidRDefault="00000000">
      <w:pPr>
        <w:numPr>
          <w:ilvl w:val="0"/>
          <w:numId w:val="402"/>
        </w:numPr>
        <w:spacing w:after="240"/>
        <w:rPr>
          <w:szCs w:val="18"/>
        </w:rPr>
      </w:pPr>
      <w:r>
        <w:rPr>
          <w:szCs w:val="18"/>
        </w:rPr>
        <w:t>Relever le niveau de l’éducation spécialisée;</w:t>
      </w:r>
    </w:p>
    <w:p w:rsidR="00000000" w:rsidRDefault="00000000">
      <w:pPr>
        <w:numPr>
          <w:ilvl w:val="0"/>
          <w:numId w:val="402"/>
        </w:numPr>
        <w:spacing w:after="240"/>
        <w:rPr>
          <w:szCs w:val="18"/>
        </w:rPr>
      </w:pPr>
      <w:r>
        <w:rPr>
          <w:szCs w:val="18"/>
        </w:rPr>
        <w:t>Améliorer l’enseignement technique;</w:t>
      </w:r>
    </w:p>
    <w:p w:rsidR="00000000" w:rsidRDefault="00000000">
      <w:pPr>
        <w:numPr>
          <w:ilvl w:val="0"/>
          <w:numId w:val="402"/>
        </w:numPr>
        <w:spacing w:after="240"/>
        <w:rPr>
          <w:szCs w:val="18"/>
        </w:rPr>
      </w:pPr>
      <w:r>
        <w:rPr>
          <w:szCs w:val="18"/>
        </w:rPr>
        <w:t>Former les enseignants et les personnels des services d’aide psychologique et d’orientation.</w:t>
      </w:r>
    </w:p>
    <w:p w:rsidR="00000000" w:rsidRDefault="00000000">
      <w:pPr>
        <w:spacing w:after="240"/>
        <w:rPr>
          <w:szCs w:val="18"/>
        </w:rPr>
      </w:pPr>
      <w:r>
        <w:rPr>
          <w:szCs w:val="18"/>
        </w:rPr>
        <w:t>487.</w:t>
      </w:r>
      <w:r>
        <w:rPr>
          <w:szCs w:val="18"/>
        </w:rPr>
        <w:tab/>
        <w:t>Grâce à ce programme, on a pu en 2000:</w:t>
      </w:r>
    </w:p>
    <w:p w:rsidR="00000000" w:rsidRDefault="00000000">
      <w:pPr>
        <w:numPr>
          <w:ilvl w:val="0"/>
          <w:numId w:val="403"/>
        </w:numPr>
        <w:spacing w:after="240"/>
        <w:rPr>
          <w:szCs w:val="18"/>
        </w:rPr>
      </w:pPr>
      <w:r>
        <w:rPr>
          <w:szCs w:val="18"/>
        </w:rPr>
        <w:t>Améliorer 1 526 postes de travail informatique;</w:t>
      </w:r>
    </w:p>
    <w:p w:rsidR="00000000" w:rsidRDefault="00000000">
      <w:pPr>
        <w:numPr>
          <w:ilvl w:val="0"/>
          <w:numId w:val="403"/>
        </w:numPr>
        <w:spacing w:after="240"/>
        <w:rPr>
          <w:szCs w:val="18"/>
        </w:rPr>
      </w:pPr>
      <w:r>
        <w:rPr>
          <w:szCs w:val="18"/>
        </w:rPr>
        <w:t>Doter des écoles maternelles et primaires d’équipements scientifiques;</w:t>
      </w:r>
    </w:p>
    <w:p w:rsidR="00000000" w:rsidRDefault="00000000">
      <w:pPr>
        <w:numPr>
          <w:ilvl w:val="0"/>
          <w:numId w:val="403"/>
        </w:numPr>
        <w:spacing w:after="240"/>
        <w:rPr>
          <w:szCs w:val="18"/>
        </w:rPr>
      </w:pPr>
      <w:r>
        <w:rPr>
          <w:szCs w:val="18"/>
        </w:rPr>
        <w:t>Accroître le nombre d’élèves admissibles au baccalauréat;</w:t>
      </w:r>
    </w:p>
    <w:p w:rsidR="00000000" w:rsidRDefault="00000000">
      <w:pPr>
        <w:numPr>
          <w:ilvl w:val="0"/>
          <w:numId w:val="403"/>
        </w:numPr>
        <w:spacing w:after="240"/>
        <w:rPr>
          <w:szCs w:val="18"/>
        </w:rPr>
      </w:pPr>
      <w:r>
        <w:rPr>
          <w:szCs w:val="18"/>
        </w:rPr>
        <w:t>Mettre au point des programmes d’étude;</w:t>
      </w:r>
    </w:p>
    <w:p w:rsidR="00000000" w:rsidRDefault="00000000">
      <w:pPr>
        <w:numPr>
          <w:ilvl w:val="0"/>
          <w:numId w:val="403"/>
        </w:numPr>
        <w:spacing w:after="240"/>
        <w:rPr>
          <w:szCs w:val="18"/>
        </w:rPr>
      </w:pPr>
      <w:r>
        <w:rPr>
          <w:szCs w:val="18"/>
        </w:rPr>
        <w:t>Former des enseignants.</w:t>
      </w:r>
    </w:p>
    <w:p w:rsidR="00000000" w:rsidRDefault="00000000">
      <w:pPr>
        <w:spacing w:after="240"/>
        <w:rPr>
          <w:szCs w:val="18"/>
        </w:rPr>
      </w:pPr>
      <w:r>
        <w:rPr>
          <w:szCs w:val="18"/>
        </w:rPr>
        <w:t>488.</w:t>
      </w:r>
      <w:r>
        <w:rPr>
          <w:szCs w:val="18"/>
        </w:rPr>
        <w:tab/>
        <w:t xml:space="preserve">On constatera à la lecture de la présente partie du rapport que de profonds écarts demeurent entre le secteur arabe et le reste de la population, en particulier au niveau </w:t>
      </w:r>
      <w:proofErr w:type="spellStart"/>
      <w:r>
        <w:rPr>
          <w:szCs w:val="18"/>
        </w:rPr>
        <w:t>postsecondaire</w:t>
      </w:r>
      <w:proofErr w:type="spellEnd"/>
      <w:r>
        <w:rPr>
          <w:szCs w:val="18"/>
        </w:rPr>
        <w:t>. Ces disparités sont encore plus marquées si l’on ne considère que la seule population féminine (encore que l’on ne constate pas de disparités entre les femmes dans d’autres domaines). Le pourcentage d’élèves arabes admis au baccalauréat est environ moitié moindre que celui des étudiants juifs et un quart seulement poursuivent leurs études au niveau universitaire. Le pourcentage de personnes qui ne sont ni actives ni inscrites dans un établissement d’enseignement n’est que de 5,5 % pour la population juive, contre 14,3 % pour la population arabe. 25 % seulement des élèves du secteur arabe font des études techniques, contre 30 % environ pour le reste de la population et, dans la moitié des cas, l’enseignement technique assuré dans le secteur arabe est d’un niveau qui ne leur permet pas d’obtenir le baccalauréat.</w:t>
      </w:r>
    </w:p>
    <w:p w:rsidR="00000000" w:rsidRDefault="00000000">
      <w:pPr>
        <w:spacing w:after="240"/>
        <w:rPr>
          <w:szCs w:val="18"/>
        </w:rPr>
      </w:pPr>
      <w:r>
        <w:rPr>
          <w:szCs w:val="18"/>
        </w:rPr>
        <w:t>489.</w:t>
      </w:r>
      <w:r>
        <w:rPr>
          <w:szCs w:val="18"/>
        </w:rPr>
        <w:tab/>
        <w:t>C’est pour remédier à ces disparités que le Ministère de l’éducation a engagé une série de mesures correctives, qu’illustre le graphique ci</w:t>
      </w:r>
      <w:r>
        <w:rPr>
          <w:szCs w:val="18"/>
        </w:rPr>
        <w:noBreakHyphen/>
        <w:t>après:</w:t>
      </w:r>
    </w:p>
    <w:p w:rsidR="00000000" w:rsidRDefault="00000000">
      <w:pPr>
        <w:pStyle w:val="ParaNo"/>
        <w:numPr>
          <w:ilvl w:val="0"/>
          <w:numId w:val="0"/>
        </w:numPr>
        <w:spacing w:after="240"/>
        <w:jc w:val="center"/>
      </w:pPr>
      <w:r>
        <w:rPr>
          <w:b/>
          <w:bCs/>
        </w:rPr>
        <w:t>Figure 13</w:t>
      </w:r>
    </w:p>
    <w:p w:rsidR="00000000" w:rsidRDefault="00000000">
      <w:pPr>
        <w:pStyle w:val="ParaNo"/>
        <w:numPr>
          <w:ilvl w:val="0"/>
          <w:numId w:val="0"/>
        </w:numPr>
        <w:spacing w:after="240"/>
        <w:jc w:val="center"/>
      </w:pPr>
      <w:r>
        <w:object w:dxaOrig="6150" w:dyaOrig="3675">
          <v:shape id="_x0000_i1038" type="#_x0000_t75" style="width:307.5pt;height:183.75pt" o:ole="">
            <v:imagedata r:id="rId74" o:title=""/>
          </v:shape>
          <o:OLEObject Type="Embed" ProgID="Excel.Chart.8" ShapeID="_x0000_i1038" DrawAspect="Content" ObjectID="_1394887775" r:id="rId75">
            <o:FieldCodes>\s</o:FieldCodes>
          </o:OLEObject>
        </w:object>
      </w:r>
    </w:p>
    <w:p w:rsidR="00000000" w:rsidRDefault="00000000">
      <w:pPr>
        <w:pStyle w:val="ParaNo"/>
        <w:numPr>
          <w:ilvl w:val="0"/>
          <w:numId w:val="0"/>
        </w:numPr>
        <w:spacing w:after="240"/>
      </w:pPr>
      <w:r>
        <w:tab/>
      </w:r>
      <w:r>
        <w:tab/>
      </w:r>
      <w:r>
        <w:tab/>
      </w:r>
      <w:r>
        <w:rPr>
          <w:i/>
          <w:iCs/>
        </w:rPr>
        <w:t>Source</w:t>
      </w:r>
      <w:r>
        <w:t>: Ministère de l’éducation.</w:t>
      </w:r>
    </w:p>
    <w:p w:rsidR="00000000" w:rsidRDefault="00000000">
      <w:pPr>
        <w:pStyle w:val="ParaNo"/>
        <w:numPr>
          <w:ilvl w:val="0"/>
          <w:numId w:val="0"/>
        </w:numPr>
        <w:spacing w:after="240"/>
      </w:pPr>
      <w:r>
        <w:rPr>
          <w:b/>
          <w:bCs/>
        </w:rPr>
        <w:t>e)</w:t>
      </w:r>
      <w:r>
        <w:rPr>
          <w:b/>
          <w:bCs/>
        </w:rPr>
        <w:tab/>
        <w:t>Nouveaux immigrants</w:t>
      </w:r>
    </w:p>
    <w:p w:rsidR="00000000" w:rsidRDefault="00000000">
      <w:pPr>
        <w:pStyle w:val="ParaNo"/>
        <w:numPr>
          <w:ilvl w:val="0"/>
          <w:numId w:val="0"/>
        </w:numPr>
        <w:spacing w:after="240"/>
      </w:pPr>
      <w:r>
        <w:t>490.</w:t>
      </w:r>
      <w:r>
        <w:tab/>
        <w:t>La politique suivie en la matière reste la même et aucun changement notable n’est à signaler depuis la soumission du rapport initial. Il faudrait noter que le Ministère pour l’insertion des immigrants a entrepris des programmes d’aide en faveur de ces personnes, en particulier à l’intention de celles originaires d’Éthiopie, qui prévoient des heures de classe supplémentaires dans plusieurs matières. Le budget global à cet effet du Ministère pour l’insertion des immigrants et des ONG est d’environ 300 millions de NIS (soit à peu près 75 millions de dollars).</w:t>
      </w:r>
    </w:p>
    <w:p w:rsidR="00000000" w:rsidRDefault="00000000">
      <w:pPr>
        <w:pStyle w:val="ParaNo"/>
        <w:numPr>
          <w:ilvl w:val="0"/>
          <w:numId w:val="0"/>
        </w:numPr>
        <w:spacing w:after="240"/>
      </w:pPr>
      <w:r>
        <w:rPr>
          <w:b/>
          <w:bCs/>
        </w:rPr>
        <w:t>f)</w:t>
      </w:r>
      <w:r>
        <w:rPr>
          <w:b/>
          <w:bCs/>
        </w:rPr>
        <w:tab/>
        <w:t>Secteur bédouin</w:t>
      </w:r>
    </w:p>
    <w:p w:rsidR="00000000" w:rsidRDefault="00000000">
      <w:pPr>
        <w:pStyle w:val="ParaNo"/>
        <w:numPr>
          <w:ilvl w:val="0"/>
          <w:numId w:val="0"/>
        </w:numPr>
        <w:spacing w:after="240"/>
      </w:pPr>
      <w:r>
        <w:t>491.</w:t>
      </w:r>
      <w:r>
        <w:tab/>
        <w:t>Les enfants bédouins des villages non reconnus ont droit, il faut le souligner, au même niveau d’instruction que tous les autres élèves d’Israël. Pour des raisons évidentes, il est impossible de construire des écoles élémentaires et secondaires dans chaque village, reconnu ou non. Aussi 11 % des élèves israéliens (juifs et non juifs) vont</w:t>
      </w:r>
      <w:r>
        <w:noBreakHyphen/>
        <w:t>ils à l’école dans des établissements régionaux qui desservent les localités rurales. Ainsi, il n’est pas rare que des localités même reconnues ne soient pas dotées de leur propre école. Les élèves du secteur non juif qui résident dans des localités qui n’ont pas le statut de municipalité reconnue fréquentent les écoles de localités reconnues. Assurer la scolarisation des enfants des villages non reconnus pose toutefois des problèmes logistiques, étant donné que les établissements d’enseignement sont construits sur la base d’une carte scolaire approuvée visant essentiellement à répondre aux besoins des implantations reconnues. Cela dit, des services de transport scolaire sont assurés à la plupart des élèves des villages non reconnus.</w:t>
      </w:r>
    </w:p>
    <w:p w:rsidR="00000000" w:rsidRDefault="00000000">
      <w:pPr>
        <w:pStyle w:val="ParaNo"/>
        <w:numPr>
          <w:ilvl w:val="0"/>
          <w:numId w:val="0"/>
        </w:numPr>
        <w:spacing w:after="240"/>
      </w:pPr>
      <w:r>
        <w:t>492.</w:t>
      </w:r>
      <w:r>
        <w:tab/>
        <w:t xml:space="preserve">Par ailleurs, les autorités responsables de l’éducation accordent une attention toute particulière à la situation de ces élèves. Les écoles fréquentées par des élèves que leur environnement désavantage sur le plan éducatif bénéficient de ressources supplémentaires (essentiellement au titre d’heures d’enseignement). Parmi les critères d’attribution de ces ressources supplémentaires figure, pour le secteur non juif, la présence d’élèves de villages non reconnus. Autrement dit, le montant des ressources allouées à l’école est d’autant plus important que le pourcentage d’élèves provenant de familles résidant dans des villages non reconnus est plus élevé. Les établissements accueillant cette catégorie d’élèves sont de ce fait en mesure d’assurer un nombre supérieur d’heures d’enseignement, ce qui leur permet de s’attaquer aux problèmes spécifiques de cette population (essentiellement un environnement familial peu propice aux études). </w:t>
      </w:r>
    </w:p>
    <w:p w:rsidR="00000000" w:rsidRDefault="00000000">
      <w:pPr>
        <w:pStyle w:val="ParaNo"/>
        <w:numPr>
          <w:ilvl w:val="0"/>
          <w:numId w:val="0"/>
        </w:numPr>
        <w:spacing w:after="240"/>
      </w:pPr>
      <w:r>
        <w:t>493.</w:t>
      </w:r>
      <w:r>
        <w:tab/>
        <w:t>L’ensemble des élèves d’origine bédouine poursuivent leur scolarité dans 53 écoles primaires et 10 écoles secondaires. Dans les implantations non légalisées, on compte 15 écoles primaires et 80 écoles maternelles pour les enfants de plus de 3 ans.</w:t>
      </w:r>
    </w:p>
    <w:p w:rsidR="00000000" w:rsidRDefault="00000000">
      <w:pPr>
        <w:pStyle w:val="ParaNo"/>
        <w:numPr>
          <w:ilvl w:val="0"/>
          <w:numId w:val="0"/>
        </w:numPr>
        <w:spacing w:after="240"/>
      </w:pPr>
      <w:r>
        <w:t>494.</w:t>
      </w:r>
      <w:r>
        <w:tab/>
        <w:t>Dans le secteur bédouin, le système éducatif doit faire face à de nombreuses difficultés, dues notamment au mode de vie particulier de ces populations, éparpillées dans une multitude de campements sauvages, ainsi qu’à leur culture. Les filles abandonnent très tôt leurs études pour se marier ou parce que la tradition l’exige. Les garçons quittent rapidement l’école pour entrer sur le marché du travail. La polygamie (un homme peut avoir jusqu’à 4 ou 5 épouses) se traduit par un taux de natalité (5 % par an), des troubles psychologiques irrémédiables chez les enfants, et entraîne chômage, négligence domestique et désunion, faible niveau d’instruction, etc. De plus, de nombreux élèves bédouins préfèrent se voir décerner un certificat à la fin de 12 années de scolarité, plutôt que passer le baccalauréat. Quoi qu’il en soit, au cours des dernières années, la situation du secteur scolaire bédouin s’est remarquablement améliorée, comme le prouve ce qui suit:</w:t>
      </w:r>
    </w:p>
    <w:p w:rsidR="00000000" w:rsidRDefault="00000000">
      <w:pPr>
        <w:pStyle w:val="ParaNo"/>
        <w:numPr>
          <w:ilvl w:val="0"/>
          <w:numId w:val="0"/>
        </w:numPr>
        <w:spacing w:after="240"/>
      </w:pPr>
      <w:r>
        <w:tab/>
        <w:t>a)</w:t>
      </w:r>
      <w:r>
        <w:tab/>
        <w:t>Le nombre des effectifs, en particulier féminins, ne cesse d’augmenter, avec pour corollaire une diminution constante des abandons;</w:t>
      </w:r>
    </w:p>
    <w:p w:rsidR="00000000" w:rsidRDefault="00000000">
      <w:pPr>
        <w:pStyle w:val="ParaNo"/>
        <w:numPr>
          <w:ilvl w:val="0"/>
          <w:numId w:val="0"/>
        </w:numPr>
        <w:spacing w:after="240"/>
      </w:pPr>
      <w:r>
        <w:tab/>
        <w:t>b)</w:t>
      </w:r>
      <w:r>
        <w:tab/>
        <w:t>Dans l’enseignement primaire, un programme intensif d’intervention pédagogique mis en œuvre au cours des deux dernières années a permis d’améliorer les résultats;</w:t>
      </w:r>
    </w:p>
    <w:p w:rsidR="00000000" w:rsidRDefault="00000000">
      <w:pPr>
        <w:pStyle w:val="ParaNo"/>
        <w:numPr>
          <w:ilvl w:val="0"/>
          <w:numId w:val="0"/>
        </w:numPr>
        <w:spacing w:after="240"/>
      </w:pPr>
      <w:r>
        <w:tab/>
        <w:t>c)</w:t>
      </w:r>
      <w:r>
        <w:tab/>
        <w:t>Un directeur juif à la retraite a été affecté à chaque école pour en conseiller le directeur aussi bien sur le plan pédagogique qu’en matière de gestion;</w:t>
      </w:r>
    </w:p>
    <w:p w:rsidR="00000000" w:rsidRDefault="00000000">
      <w:pPr>
        <w:pStyle w:val="ParaNo"/>
        <w:numPr>
          <w:ilvl w:val="0"/>
          <w:numId w:val="0"/>
        </w:numPr>
        <w:spacing w:after="240"/>
      </w:pPr>
      <w:r>
        <w:tab/>
        <w:t>d)</w:t>
      </w:r>
      <w:r>
        <w:tab/>
        <w:t>Afin de réduire l’ampleur des abandons scolaires, on a créé un centre qui assure le suivi informatique des élèves à risque, et des efforts considérables sont déployés pour leur faire reprendre leurs études;</w:t>
      </w:r>
    </w:p>
    <w:p w:rsidR="00000000" w:rsidRDefault="00000000">
      <w:pPr>
        <w:pStyle w:val="ParaNo"/>
        <w:numPr>
          <w:ilvl w:val="0"/>
          <w:numId w:val="0"/>
        </w:numPr>
        <w:spacing w:after="240"/>
      </w:pPr>
      <w:r>
        <w:tab/>
        <w:t>e)</w:t>
      </w:r>
      <w:r>
        <w:tab/>
        <w:t>L’Université Ben Gourion et le Kaye College ont formé un plus grand nombre de professeurs du secondaire, de façon à améliorer les taux de réussite au baccalauréat. Ce taux, en augmentation constante depuis trois ans, est passé de 10 à 32 %;</w:t>
      </w:r>
    </w:p>
    <w:p w:rsidR="00000000" w:rsidRDefault="00000000">
      <w:pPr>
        <w:pStyle w:val="ParaNo"/>
        <w:numPr>
          <w:ilvl w:val="0"/>
          <w:numId w:val="0"/>
        </w:numPr>
        <w:spacing w:after="240"/>
      </w:pPr>
      <w:r>
        <w:tab/>
        <w:t>f)</w:t>
      </w:r>
      <w:r>
        <w:tab/>
        <w:t>La proportion d’enseignants bédouins continue à augmenter. Ils représentent aujourd’hui 60 % de l’ensemble des effectifs du système scolaire bédouin, contre 40 % seulement il y a quatre ans.</w:t>
      </w:r>
    </w:p>
    <w:p w:rsidR="00000000" w:rsidRDefault="00000000">
      <w:pPr>
        <w:jc w:val="center"/>
        <w:rPr>
          <w:b/>
        </w:rPr>
      </w:pPr>
      <w:r>
        <w:rPr>
          <w:b/>
        </w:rPr>
        <w:t>Tableau 76</w:t>
      </w:r>
    </w:p>
    <w:p w:rsidR="00000000" w:rsidRDefault="00000000">
      <w:pPr>
        <w:jc w:val="center"/>
        <w:rPr>
          <w:b/>
        </w:rPr>
      </w:pPr>
    </w:p>
    <w:p w:rsidR="00000000" w:rsidRDefault="00000000">
      <w:pPr>
        <w:jc w:val="center"/>
        <w:rPr>
          <w:b/>
        </w:rPr>
      </w:pPr>
      <w:r>
        <w:rPr>
          <w:b/>
        </w:rPr>
        <w:t>Évolution du secteur éducatif bédouin (1998</w:t>
      </w:r>
      <w:r>
        <w:rPr>
          <w:b/>
        </w:rPr>
        <w:noBreakHyphen/>
        <w:t>2000)</w:t>
      </w:r>
    </w:p>
    <w:p w:rsidR="00000000" w:rsidRDefault="00000000"/>
    <w:p w:rsidR="00000000" w:rsidRDefault="00000000">
      <w:pPr>
        <w:jc w:val="center"/>
        <w:rPr>
          <w:b/>
          <w:bCs/>
          <w:szCs w:val="22"/>
        </w:rPr>
      </w:pPr>
      <w:r>
        <w:rPr>
          <w:b/>
          <w:bCs/>
          <w:szCs w:val="22"/>
        </w:rPr>
        <w:t>Nombre d’élèves</w:t>
      </w:r>
    </w:p>
    <w:p w:rsidR="00000000" w:rsidRDefault="00000000">
      <w:pPr>
        <w:jc w:val="center"/>
        <w:rPr>
          <w:sz w:val="2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1"/>
        <w:gridCol w:w="3543"/>
      </w:tblGrid>
      <w:tr w:rsidR="00000000">
        <w:tblPrEx>
          <w:tblCellMar>
            <w:top w:w="0" w:type="dxa"/>
            <w:bottom w:w="0" w:type="dxa"/>
          </w:tblCellMar>
        </w:tblPrEx>
        <w:trPr>
          <w:cantSplit/>
          <w:trHeight w:val="284"/>
          <w:jc w:val="center"/>
        </w:trPr>
        <w:tc>
          <w:tcPr>
            <w:tcW w:w="3261" w:type="dxa"/>
            <w:tcBorders>
              <w:bottom w:val="single" w:sz="6" w:space="0" w:color="auto"/>
            </w:tcBorders>
          </w:tcPr>
          <w:p w:rsidR="00000000" w:rsidRDefault="00000000">
            <w:pPr>
              <w:spacing w:before="60" w:after="60"/>
              <w:jc w:val="center"/>
              <w:rPr>
                <w:bCs/>
                <w:szCs w:val="22"/>
              </w:rPr>
            </w:pPr>
            <w:r>
              <w:rPr>
                <w:bCs/>
                <w:szCs w:val="22"/>
              </w:rPr>
              <w:t>Année</w:t>
            </w:r>
          </w:p>
        </w:tc>
        <w:tc>
          <w:tcPr>
            <w:tcW w:w="3543" w:type="dxa"/>
            <w:tcBorders>
              <w:bottom w:val="single" w:sz="6" w:space="0" w:color="auto"/>
            </w:tcBorders>
          </w:tcPr>
          <w:p w:rsidR="00000000" w:rsidRDefault="00000000">
            <w:pPr>
              <w:spacing w:before="60" w:after="60"/>
              <w:jc w:val="center"/>
              <w:rPr>
                <w:bCs/>
                <w:szCs w:val="22"/>
              </w:rPr>
            </w:pPr>
            <w:r>
              <w:rPr>
                <w:bCs/>
                <w:szCs w:val="22"/>
              </w:rPr>
              <w:t>Élèves</w:t>
            </w:r>
          </w:p>
        </w:tc>
      </w:tr>
      <w:tr w:rsidR="00000000">
        <w:tblPrEx>
          <w:tblCellMar>
            <w:top w:w="0" w:type="dxa"/>
            <w:bottom w:w="0" w:type="dxa"/>
          </w:tblCellMar>
        </w:tblPrEx>
        <w:trPr>
          <w:cantSplit/>
          <w:trHeight w:val="284"/>
          <w:jc w:val="center"/>
        </w:trPr>
        <w:tc>
          <w:tcPr>
            <w:tcW w:w="3261" w:type="dxa"/>
            <w:tcBorders>
              <w:bottom w:val="nil"/>
            </w:tcBorders>
          </w:tcPr>
          <w:p w:rsidR="00000000" w:rsidRDefault="00000000">
            <w:pPr>
              <w:spacing w:before="60" w:after="60"/>
              <w:jc w:val="center"/>
              <w:rPr>
                <w:szCs w:val="22"/>
              </w:rPr>
            </w:pPr>
            <w:r>
              <w:rPr>
                <w:szCs w:val="22"/>
              </w:rPr>
              <w:t>1998</w:t>
            </w:r>
          </w:p>
        </w:tc>
        <w:tc>
          <w:tcPr>
            <w:tcW w:w="3543" w:type="dxa"/>
            <w:tcBorders>
              <w:bottom w:val="nil"/>
            </w:tcBorders>
          </w:tcPr>
          <w:p w:rsidR="00000000" w:rsidRDefault="00000000">
            <w:pPr>
              <w:spacing w:before="60" w:after="60"/>
              <w:jc w:val="center"/>
              <w:rPr>
                <w:szCs w:val="22"/>
              </w:rPr>
            </w:pPr>
            <w:r>
              <w:rPr>
                <w:szCs w:val="22"/>
              </w:rPr>
              <w:t>40 006</w:t>
            </w:r>
          </w:p>
        </w:tc>
      </w:tr>
      <w:tr w:rsidR="00000000">
        <w:tblPrEx>
          <w:tblCellMar>
            <w:top w:w="0" w:type="dxa"/>
            <w:bottom w:w="0" w:type="dxa"/>
          </w:tblCellMar>
        </w:tblPrEx>
        <w:trPr>
          <w:cantSplit/>
          <w:trHeight w:val="284"/>
          <w:jc w:val="center"/>
        </w:trPr>
        <w:tc>
          <w:tcPr>
            <w:tcW w:w="3261" w:type="dxa"/>
            <w:tcBorders>
              <w:top w:val="nil"/>
              <w:bottom w:val="nil"/>
            </w:tcBorders>
          </w:tcPr>
          <w:p w:rsidR="00000000" w:rsidRDefault="00000000">
            <w:pPr>
              <w:spacing w:before="60" w:after="60"/>
              <w:jc w:val="center"/>
              <w:rPr>
                <w:szCs w:val="22"/>
              </w:rPr>
            </w:pPr>
            <w:r>
              <w:rPr>
                <w:szCs w:val="22"/>
              </w:rPr>
              <w:t>1999</w:t>
            </w:r>
          </w:p>
        </w:tc>
        <w:tc>
          <w:tcPr>
            <w:tcW w:w="3543" w:type="dxa"/>
            <w:tcBorders>
              <w:top w:val="nil"/>
              <w:bottom w:val="nil"/>
            </w:tcBorders>
          </w:tcPr>
          <w:p w:rsidR="00000000" w:rsidRDefault="00000000">
            <w:pPr>
              <w:spacing w:before="60" w:after="60"/>
              <w:jc w:val="center"/>
              <w:rPr>
                <w:szCs w:val="22"/>
              </w:rPr>
            </w:pPr>
            <w:r>
              <w:rPr>
                <w:szCs w:val="22"/>
              </w:rPr>
              <w:t>43 741</w:t>
            </w:r>
          </w:p>
        </w:tc>
      </w:tr>
      <w:tr w:rsidR="00000000">
        <w:tblPrEx>
          <w:tblCellMar>
            <w:top w:w="0" w:type="dxa"/>
            <w:bottom w:w="0" w:type="dxa"/>
          </w:tblCellMar>
        </w:tblPrEx>
        <w:trPr>
          <w:cantSplit/>
          <w:trHeight w:val="284"/>
          <w:jc w:val="center"/>
        </w:trPr>
        <w:tc>
          <w:tcPr>
            <w:tcW w:w="3261" w:type="dxa"/>
            <w:tcBorders>
              <w:top w:val="nil"/>
            </w:tcBorders>
          </w:tcPr>
          <w:p w:rsidR="00000000" w:rsidRDefault="00000000">
            <w:pPr>
              <w:spacing w:before="60" w:after="60"/>
              <w:jc w:val="center"/>
              <w:rPr>
                <w:szCs w:val="22"/>
              </w:rPr>
            </w:pPr>
            <w:r>
              <w:rPr>
                <w:szCs w:val="22"/>
              </w:rPr>
              <w:t>2000</w:t>
            </w:r>
          </w:p>
        </w:tc>
        <w:tc>
          <w:tcPr>
            <w:tcW w:w="3543" w:type="dxa"/>
            <w:tcBorders>
              <w:top w:val="nil"/>
            </w:tcBorders>
          </w:tcPr>
          <w:p w:rsidR="00000000" w:rsidRDefault="00000000">
            <w:pPr>
              <w:spacing w:before="60" w:after="60"/>
              <w:jc w:val="center"/>
              <w:rPr>
                <w:szCs w:val="22"/>
              </w:rPr>
            </w:pPr>
            <w:r>
              <w:rPr>
                <w:szCs w:val="22"/>
              </w:rPr>
              <w:t>47 253</w:t>
            </w:r>
          </w:p>
        </w:tc>
      </w:tr>
    </w:tbl>
    <w:p w:rsidR="00000000" w:rsidRDefault="00000000">
      <w:pPr>
        <w:rPr>
          <w:szCs w:val="22"/>
        </w:rPr>
      </w:pPr>
    </w:p>
    <w:p w:rsidR="00000000" w:rsidRDefault="00000000">
      <w:pPr>
        <w:jc w:val="center"/>
        <w:rPr>
          <w:b/>
          <w:bCs/>
          <w:szCs w:val="22"/>
        </w:rPr>
      </w:pPr>
      <w:r>
        <w:rPr>
          <w:b/>
          <w:bCs/>
          <w:szCs w:val="22"/>
        </w:rPr>
        <w:t>Nombre d’enseignants</w:t>
      </w:r>
    </w:p>
    <w:p w:rsidR="00000000" w:rsidRDefault="00000000">
      <w:pPr>
        <w:jc w:val="center"/>
        <w:rPr>
          <w:szCs w:val="22"/>
        </w:rPr>
      </w:pPr>
    </w:p>
    <w:tbl>
      <w:tblPr>
        <w:tblW w:w="0" w:type="auto"/>
        <w:jc w:val="center"/>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tblLayout w:type="fixed"/>
        <w:tblLook w:val="0000" w:firstRow="0" w:lastRow="0" w:firstColumn="0" w:lastColumn="0" w:noHBand="0" w:noVBand="0"/>
      </w:tblPr>
      <w:tblGrid>
        <w:gridCol w:w="3247"/>
        <w:gridCol w:w="3529"/>
      </w:tblGrid>
      <w:tr w:rsidR="00000000">
        <w:tblPrEx>
          <w:tblCellMar>
            <w:top w:w="0" w:type="dxa"/>
            <w:bottom w:w="0" w:type="dxa"/>
          </w:tblCellMar>
        </w:tblPrEx>
        <w:trPr>
          <w:cantSplit/>
          <w:trHeight w:val="284"/>
          <w:jc w:val="center"/>
        </w:trPr>
        <w:tc>
          <w:tcPr>
            <w:tcW w:w="3247" w:type="dxa"/>
            <w:tcBorders>
              <w:bottom w:val="single" w:sz="4" w:space="0" w:color="auto"/>
            </w:tcBorders>
          </w:tcPr>
          <w:p w:rsidR="00000000" w:rsidRDefault="00000000">
            <w:pPr>
              <w:spacing w:before="60" w:after="60"/>
              <w:jc w:val="center"/>
              <w:rPr>
                <w:bCs/>
                <w:szCs w:val="22"/>
              </w:rPr>
            </w:pPr>
            <w:r>
              <w:rPr>
                <w:bCs/>
                <w:szCs w:val="22"/>
              </w:rPr>
              <w:t>Année</w:t>
            </w:r>
          </w:p>
        </w:tc>
        <w:tc>
          <w:tcPr>
            <w:tcW w:w="3529" w:type="dxa"/>
            <w:tcBorders>
              <w:bottom w:val="single" w:sz="4" w:space="0" w:color="auto"/>
            </w:tcBorders>
          </w:tcPr>
          <w:p w:rsidR="00000000" w:rsidRDefault="00000000">
            <w:pPr>
              <w:spacing w:before="60" w:after="60"/>
              <w:jc w:val="center"/>
              <w:rPr>
                <w:bCs/>
                <w:szCs w:val="22"/>
              </w:rPr>
            </w:pPr>
            <w:r>
              <w:rPr>
                <w:bCs/>
                <w:szCs w:val="22"/>
              </w:rPr>
              <w:t>Enseignants</w:t>
            </w:r>
          </w:p>
        </w:tc>
      </w:tr>
      <w:tr w:rsidR="00000000">
        <w:tblPrEx>
          <w:tblCellMar>
            <w:top w:w="0" w:type="dxa"/>
            <w:bottom w:w="0" w:type="dxa"/>
          </w:tblCellMar>
        </w:tblPrEx>
        <w:trPr>
          <w:cantSplit/>
          <w:trHeight w:val="284"/>
          <w:jc w:val="center"/>
        </w:trPr>
        <w:tc>
          <w:tcPr>
            <w:tcW w:w="3247" w:type="dxa"/>
            <w:tcBorders>
              <w:top w:val="single" w:sz="4" w:space="0" w:color="auto"/>
              <w:bottom w:val="nil"/>
            </w:tcBorders>
          </w:tcPr>
          <w:p w:rsidR="00000000" w:rsidRDefault="00000000">
            <w:pPr>
              <w:spacing w:before="60" w:after="60"/>
              <w:jc w:val="center"/>
              <w:rPr>
                <w:szCs w:val="22"/>
              </w:rPr>
            </w:pPr>
            <w:r>
              <w:rPr>
                <w:szCs w:val="22"/>
              </w:rPr>
              <w:t>1998</w:t>
            </w:r>
          </w:p>
        </w:tc>
        <w:tc>
          <w:tcPr>
            <w:tcW w:w="3529" w:type="dxa"/>
            <w:tcBorders>
              <w:top w:val="single" w:sz="4" w:space="0" w:color="auto"/>
              <w:bottom w:val="nil"/>
            </w:tcBorders>
          </w:tcPr>
          <w:p w:rsidR="00000000" w:rsidRDefault="00000000">
            <w:pPr>
              <w:spacing w:before="60" w:after="60"/>
              <w:jc w:val="center"/>
              <w:rPr>
                <w:szCs w:val="22"/>
              </w:rPr>
            </w:pPr>
            <w:r>
              <w:rPr>
                <w:szCs w:val="22"/>
              </w:rPr>
              <w:t>1 721</w:t>
            </w:r>
          </w:p>
        </w:tc>
      </w:tr>
      <w:tr w:rsidR="00000000">
        <w:tblPrEx>
          <w:tblCellMar>
            <w:top w:w="0" w:type="dxa"/>
            <w:bottom w:w="0" w:type="dxa"/>
          </w:tblCellMar>
        </w:tblPrEx>
        <w:trPr>
          <w:cantSplit/>
          <w:trHeight w:val="284"/>
          <w:jc w:val="center"/>
        </w:trPr>
        <w:tc>
          <w:tcPr>
            <w:tcW w:w="3247" w:type="dxa"/>
            <w:tcBorders>
              <w:top w:val="nil"/>
              <w:bottom w:val="nil"/>
            </w:tcBorders>
          </w:tcPr>
          <w:p w:rsidR="00000000" w:rsidRDefault="00000000">
            <w:pPr>
              <w:spacing w:before="60" w:after="60"/>
              <w:jc w:val="center"/>
              <w:rPr>
                <w:szCs w:val="22"/>
              </w:rPr>
            </w:pPr>
            <w:r>
              <w:rPr>
                <w:szCs w:val="22"/>
              </w:rPr>
              <w:t>1999</w:t>
            </w:r>
          </w:p>
        </w:tc>
        <w:tc>
          <w:tcPr>
            <w:tcW w:w="3529" w:type="dxa"/>
            <w:tcBorders>
              <w:top w:val="nil"/>
              <w:bottom w:val="nil"/>
            </w:tcBorders>
          </w:tcPr>
          <w:p w:rsidR="00000000" w:rsidRDefault="00000000">
            <w:pPr>
              <w:spacing w:before="60" w:after="60"/>
              <w:jc w:val="center"/>
              <w:rPr>
                <w:szCs w:val="22"/>
              </w:rPr>
            </w:pPr>
            <w:r>
              <w:rPr>
                <w:szCs w:val="22"/>
              </w:rPr>
              <w:t>1 881</w:t>
            </w:r>
          </w:p>
        </w:tc>
      </w:tr>
      <w:tr w:rsidR="00000000">
        <w:tblPrEx>
          <w:tblCellMar>
            <w:top w:w="0" w:type="dxa"/>
            <w:bottom w:w="0" w:type="dxa"/>
          </w:tblCellMar>
        </w:tblPrEx>
        <w:trPr>
          <w:cantSplit/>
          <w:trHeight w:val="284"/>
          <w:jc w:val="center"/>
        </w:trPr>
        <w:tc>
          <w:tcPr>
            <w:tcW w:w="3247" w:type="dxa"/>
            <w:tcBorders>
              <w:top w:val="nil"/>
              <w:bottom w:val="single" w:sz="6" w:space="0" w:color="auto"/>
            </w:tcBorders>
          </w:tcPr>
          <w:p w:rsidR="00000000" w:rsidRDefault="00000000">
            <w:pPr>
              <w:spacing w:before="60" w:after="60"/>
              <w:jc w:val="center"/>
              <w:rPr>
                <w:szCs w:val="22"/>
              </w:rPr>
            </w:pPr>
            <w:r>
              <w:rPr>
                <w:szCs w:val="22"/>
              </w:rPr>
              <w:t>2000</w:t>
            </w:r>
          </w:p>
        </w:tc>
        <w:tc>
          <w:tcPr>
            <w:tcW w:w="3529" w:type="dxa"/>
            <w:tcBorders>
              <w:top w:val="nil"/>
              <w:bottom w:val="single" w:sz="6" w:space="0" w:color="auto"/>
            </w:tcBorders>
          </w:tcPr>
          <w:p w:rsidR="00000000" w:rsidRDefault="00000000">
            <w:pPr>
              <w:spacing w:before="60" w:after="60"/>
              <w:jc w:val="center"/>
              <w:rPr>
                <w:szCs w:val="22"/>
              </w:rPr>
            </w:pPr>
            <w:r>
              <w:rPr>
                <w:szCs w:val="22"/>
              </w:rPr>
              <w:t>2 150</w:t>
            </w:r>
          </w:p>
        </w:tc>
      </w:tr>
    </w:tbl>
    <w:p w:rsidR="00000000" w:rsidRDefault="00000000"/>
    <w:p w:rsidR="00000000" w:rsidRDefault="00000000">
      <w:pPr>
        <w:jc w:val="center"/>
        <w:rPr>
          <w:b/>
          <w:bCs/>
        </w:rPr>
      </w:pPr>
      <w:r>
        <w:rPr>
          <w:b/>
          <w:bCs/>
        </w:rPr>
        <w:t>Admission au baccalauréat</w:t>
      </w:r>
    </w:p>
    <w:p w:rsidR="00000000" w:rsidRDefault="00000000">
      <w:pPr>
        <w:jc w:val="center"/>
      </w:pPr>
    </w:p>
    <w:tbl>
      <w:tblPr>
        <w:tblW w:w="0" w:type="auto"/>
        <w:tblInd w:w="13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0"/>
        <w:gridCol w:w="3544"/>
      </w:tblGrid>
      <w:tr w:rsidR="00000000">
        <w:tblPrEx>
          <w:tblCellMar>
            <w:top w:w="0" w:type="dxa"/>
            <w:bottom w:w="0" w:type="dxa"/>
          </w:tblCellMar>
        </w:tblPrEx>
        <w:trPr>
          <w:cantSplit/>
          <w:trHeight w:val="284"/>
        </w:trPr>
        <w:tc>
          <w:tcPr>
            <w:tcW w:w="3260" w:type="dxa"/>
            <w:tcBorders>
              <w:bottom w:val="single" w:sz="6" w:space="0" w:color="auto"/>
            </w:tcBorders>
          </w:tcPr>
          <w:p w:rsidR="00000000" w:rsidRDefault="00000000">
            <w:pPr>
              <w:spacing w:before="60" w:after="60"/>
              <w:jc w:val="center"/>
              <w:rPr>
                <w:bCs/>
                <w:szCs w:val="22"/>
              </w:rPr>
            </w:pPr>
            <w:r>
              <w:rPr>
                <w:bCs/>
                <w:szCs w:val="22"/>
              </w:rPr>
              <w:t>Année</w:t>
            </w:r>
          </w:p>
        </w:tc>
        <w:tc>
          <w:tcPr>
            <w:tcW w:w="3544" w:type="dxa"/>
            <w:tcBorders>
              <w:bottom w:val="single" w:sz="6" w:space="0" w:color="auto"/>
            </w:tcBorders>
          </w:tcPr>
          <w:p w:rsidR="00000000" w:rsidRDefault="00000000">
            <w:pPr>
              <w:spacing w:before="60" w:after="60"/>
              <w:jc w:val="center"/>
              <w:rPr>
                <w:bCs/>
                <w:szCs w:val="22"/>
              </w:rPr>
            </w:pPr>
            <w:r>
              <w:rPr>
                <w:bCs/>
                <w:szCs w:val="22"/>
              </w:rPr>
              <w:t>Pourcentage d’élèves admis au baccalauréat</w:t>
            </w:r>
          </w:p>
        </w:tc>
      </w:tr>
      <w:tr w:rsidR="00000000">
        <w:tblPrEx>
          <w:tblCellMar>
            <w:top w:w="0" w:type="dxa"/>
            <w:bottom w:w="0" w:type="dxa"/>
          </w:tblCellMar>
        </w:tblPrEx>
        <w:trPr>
          <w:cantSplit/>
          <w:trHeight w:val="284"/>
        </w:trPr>
        <w:tc>
          <w:tcPr>
            <w:tcW w:w="3260" w:type="dxa"/>
            <w:tcBorders>
              <w:bottom w:val="nil"/>
            </w:tcBorders>
          </w:tcPr>
          <w:p w:rsidR="00000000" w:rsidRDefault="00000000">
            <w:pPr>
              <w:spacing w:before="60" w:after="60"/>
              <w:jc w:val="center"/>
              <w:rPr>
                <w:szCs w:val="22"/>
              </w:rPr>
            </w:pPr>
            <w:r>
              <w:rPr>
                <w:szCs w:val="22"/>
              </w:rPr>
              <w:t>1998</w:t>
            </w:r>
          </w:p>
        </w:tc>
        <w:tc>
          <w:tcPr>
            <w:tcW w:w="3544" w:type="dxa"/>
            <w:tcBorders>
              <w:bottom w:val="nil"/>
            </w:tcBorders>
          </w:tcPr>
          <w:p w:rsidR="00000000" w:rsidRDefault="00000000">
            <w:pPr>
              <w:spacing w:before="60" w:after="60"/>
              <w:jc w:val="center"/>
              <w:rPr>
                <w:szCs w:val="22"/>
              </w:rPr>
            </w:pPr>
            <w:r>
              <w:rPr>
                <w:szCs w:val="22"/>
              </w:rPr>
              <w:t>15%</w:t>
            </w:r>
          </w:p>
        </w:tc>
      </w:tr>
      <w:tr w:rsidR="00000000">
        <w:tblPrEx>
          <w:tblCellMar>
            <w:top w:w="0" w:type="dxa"/>
            <w:bottom w:w="0" w:type="dxa"/>
          </w:tblCellMar>
        </w:tblPrEx>
        <w:trPr>
          <w:cantSplit/>
          <w:trHeight w:val="284"/>
        </w:trPr>
        <w:tc>
          <w:tcPr>
            <w:tcW w:w="3260" w:type="dxa"/>
            <w:tcBorders>
              <w:top w:val="nil"/>
              <w:bottom w:val="nil"/>
            </w:tcBorders>
          </w:tcPr>
          <w:p w:rsidR="00000000" w:rsidRDefault="00000000">
            <w:pPr>
              <w:spacing w:before="60" w:after="60"/>
              <w:jc w:val="center"/>
              <w:rPr>
                <w:szCs w:val="22"/>
              </w:rPr>
            </w:pPr>
            <w:r>
              <w:rPr>
                <w:szCs w:val="22"/>
              </w:rPr>
              <w:t>1999</w:t>
            </w:r>
          </w:p>
        </w:tc>
        <w:tc>
          <w:tcPr>
            <w:tcW w:w="3544" w:type="dxa"/>
            <w:tcBorders>
              <w:top w:val="nil"/>
              <w:bottom w:val="nil"/>
            </w:tcBorders>
          </w:tcPr>
          <w:p w:rsidR="00000000" w:rsidRDefault="00000000">
            <w:pPr>
              <w:spacing w:before="60" w:after="60"/>
              <w:jc w:val="center"/>
              <w:rPr>
                <w:szCs w:val="22"/>
              </w:rPr>
            </w:pPr>
            <w:r>
              <w:rPr>
                <w:szCs w:val="22"/>
              </w:rPr>
              <w:t>29%</w:t>
            </w:r>
          </w:p>
        </w:tc>
      </w:tr>
      <w:tr w:rsidR="00000000">
        <w:tblPrEx>
          <w:tblCellMar>
            <w:top w:w="0" w:type="dxa"/>
            <w:bottom w:w="0" w:type="dxa"/>
          </w:tblCellMar>
        </w:tblPrEx>
        <w:trPr>
          <w:cantSplit/>
          <w:trHeight w:val="284"/>
        </w:trPr>
        <w:tc>
          <w:tcPr>
            <w:tcW w:w="3260" w:type="dxa"/>
            <w:tcBorders>
              <w:top w:val="nil"/>
            </w:tcBorders>
          </w:tcPr>
          <w:p w:rsidR="00000000" w:rsidRDefault="00000000">
            <w:pPr>
              <w:spacing w:before="60" w:after="60"/>
              <w:jc w:val="center"/>
              <w:rPr>
                <w:szCs w:val="22"/>
              </w:rPr>
            </w:pPr>
            <w:r>
              <w:rPr>
                <w:szCs w:val="22"/>
              </w:rPr>
              <w:t>2000</w:t>
            </w:r>
          </w:p>
        </w:tc>
        <w:tc>
          <w:tcPr>
            <w:tcW w:w="3544" w:type="dxa"/>
            <w:tcBorders>
              <w:top w:val="nil"/>
            </w:tcBorders>
          </w:tcPr>
          <w:p w:rsidR="00000000" w:rsidRDefault="00000000">
            <w:pPr>
              <w:spacing w:before="60" w:after="60"/>
              <w:jc w:val="center"/>
              <w:rPr>
                <w:szCs w:val="22"/>
              </w:rPr>
            </w:pPr>
            <w:r>
              <w:rPr>
                <w:szCs w:val="22"/>
              </w:rPr>
              <w:t>30%</w:t>
            </w:r>
          </w:p>
        </w:tc>
      </w:tr>
    </w:tbl>
    <w:p w:rsidR="00000000" w:rsidRDefault="00000000">
      <w:pPr>
        <w:spacing w:after="240"/>
      </w:pPr>
    </w:p>
    <w:p w:rsidR="00000000" w:rsidRDefault="00000000">
      <w:pPr>
        <w:spacing w:after="240"/>
      </w:pPr>
      <w:r>
        <w:t>495.</w:t>
      </w:r>
      <w:r>
        <w:tab/>
        <w:t>Le mode de vie caractéristique des Bédouins, éparpillés dans une multitude de campements sauvages et bien d’autres facteurs connexes ont porté préjudice au système scolaire bédouin. Dernièrement, la Commission ministérielle aux affaires arabes a décidé de créer 16 autres villages permanents pour les Bédouins, en plus des sept qui existent déjà. Le Ministère de l’éducation a adhéré à cette décision et créera ses propres services dans les nouveaux villages. Il reste à la Knesset de l’approuver au titre de sa loi de budget pour 2001.</w:t>
      </w:r>
    </w:p>
    <w:p w:rsidR="00000000" w:rsidRDefault="00000000">
      <w:pPr>
        <w:spacing w:after="240"/>
      </w:pPr>
      <w:r>
        <w:t>496.</w:t>
      </w:r>
      <w:r>
        <w:tab/>
        <w:t>Les Bédouins devront s’installer dans l’un des 23 villages qui existent déjà ou qui seront créés. On espère ainsi régler une fois pour toutes la question des villages non reconnus.</w:t>
      </w:r>
    </w:p>
    <w:p w:rsidR="00000000" w:rsidRDefault="00000000">
      <w:pPr>
        <w:spacing w:after="240"/>
        <w:rPr>
          <w:b/>
          <w:bCs/>
        </w:rPr>
      </w:pPr>
      <w:r>
        <w:rPr>
          <w:b/>
          <w:bCs/>
        </w:rPr>
        <w:t>g)</w:t>
      </w:r>
      <w:r>
        <w:rPr>
          <w:b/>
          <w:bCs/>
        </w:rPr>
        <w:tab/>
        <w:t>Mesures ciblées</w:t>
      </w:r>
    </w:p>
    <w:p w:rsidR="00000000" w:rsidRDefault="00000000">
      <w:pPr>
        <w:spacing w:after="240"/>
      </w:pPr>
      <w:r>
        <w:t>497.</w:t>
      </w:r>
      <w:r>
        <w:tab/>
        <w:t>Le Ministère de l’éducation a recensé 12 municipalités qui rencontrent des problèmes particuliers en termes de résultats scolaires et a mis au point un programme spécial impliquant la participation des collectivités locales pour remédier à cet état de choses. Chaque localité a défini ses besoins. Ces questions ont été ensuite abordées lors d’un colloque interministériel, qui en a retenu certaines.</w:t>
      </w:r>
    </w:p>
    <w:p w:rsidR="00000000" w:rsidRDefault="00000000">
      <w:pPr>
        <w:spacing w:after="240"/>
      </w:pPr>
      <w:r>
        <w:t>498.</w:t>
      </w:r>
      <w:r>
        <w:tab/>
        <w:t>Il s’agit notamment de mettre en application la loi sur l’instruction obligatoire de 1949 pour les enfants âgés de 3</w:t>
      </w:r>
      <w:r>
        <w:noBreakHyphen/>
        <w:t>4 ans, il va de soi dans des conditions de gratuité (comme on l’a vu plus haut), et d’instaurer un régime de demi</w:t>
      </w:r>
      <w:r>
        <w:noBreakHyphen/>
        <w:t>pension dans les écoles maternelles.</w:t>
      </w:r>
    </w:p>
    <w:p w:rsidR="00000000" w:rsidRDefault="00000000">
      <w:pPr>
        <w:spacing w:after="240"/>
      </w:pPr>
      <w:r>
        <w:t>499.</w:t>
      </w:r>
      <w:r>
        <w:tab/>
        <w:t>Les localités ciblées sont dispersées à travers le pays; on trouve dans le Sud: Dimona, Ofakim, Yeruham, Mizpe Ramon, Kiryat Gat, Tel Sheva, dans le centre et la région de Tel</w:t>
      </w:r>
      <w:r>
        <w:noBreakHyphen/>
        <w:t xml:space="preserve">Aviv: </w:t>
      </w:r>
      <w:proofErr w:type="spellStart"/>
      <w:r>
        <w:t>Ramle</w:t>
      </w:r>
      <w:proofErr w:type="spellEnd"/>
      <w:r>
        <w:t xml:space="preserve"> et Lod, et dans le Nord: Beit Shean, Nazareth le haut et Acre.</w:t>
      </w:r>
    </w:p>
    <w:p w:rsidR="00000000" w:rsidRDefault="00000000">
      <w:pPr>
        <w:spacing w:after="240"/>
      </w:pPr>
      <w:r>
        <w:rPr>
          <w:i/>
          <w:iCs/>
        </w:rPr>
        <w:t>Source</w:t>
      </w:r>
      <w:r>
        <w:t>: Ministère de l’éducation.</w:t>
      </w:r>
    </w:p>
    <w:p w:rsidR="00000000" w:rsidRDefault="00000000">
      <w:pPr>
        <w:spacing w:after="240"/>
      </w:pPr>
      <w:r>
        <w:rPr>
          <w:b/>
          <w:bCs/>
        </w:rPr>
        <w:t>Jérusalem</w:t>
      </w:r>
      <w:r>
        <w:rPr>
          <w:b/>
          <w:bCs/>
        </w:rPr>
        <w:noBreakHyphen/>
        <w:t>Est</w:t>
      </w:r>
    </w:p>
    <w:p w:rsidR="00000000" w:rsidRDefault="00000000">
      <w:pPr>
        <w:spacing w:after="240"/>
      </w:pPr>
      <w:r>
        <w:t>500.</w:t>
      </w:r>
      <w:r>
        <w:tab/>
        <w:t>Le Ministère de l’éducation et la municipalité de Jérusalem ont mis au point un programme global de promotion de l’enseignement dans la partie orientale de Jérusalem. Ce programme a débuté en 1999. Il a pour objectifs d’améliorer les résultats scolaires dans les matières principales, de réduire l’abandon scolaire, de former des responsables de l’enseignement au plan local, de perfectionner la pédagogie, d’améliorer le milieu éducatif, d’introduire l’ordinateur dans les salles de classe et de réduire les disparités en termes de services et de postes.</w:t>
      </w:r>
    </w:p>
    <w:p w:rsidR="00000000" w:rsidRDefault="00000000">
      <w:pPr>
        <w:spacing w:after="240"/>
        <w:jc w:val="center"/>
        <w:rPr>
          <w:b/>
          <w:bCs/>
        </w:rPr>
      </w:pPr>
      <w:r>
        <w:rPr>
          <w:b/>
          <w:bCs/>
        </w:rPr>
        <w:t>7.  Enseignement des langues</w:t>
      </w:r>
    </w:p>
    <w:p w:rsidR="00000000" w:rsidRDefault="00000000">
      <w:pPr>
        <w:spacing w:after="240"/>
      </w:pPr>
      <w:r>
        <w:t>501.</w:t>
      </w:r>
      <w:r>
        <w:tab/>
        <w:t>Comme le rapport initial l’indiquait, les nouveaux immigrants adultes peuvent suivre des cours d’hébreu élémentaire dans des écoles spécialement conçues à cet effet. En 1998, 64 600 personnes ont fréquenté ces établissements, effectifs qui ont fondu avec le recul de l’immigration. Aucun autre changement notable n’est à signaler depuis la soumission du rapport initial.</w:t>
      </w:r>
    </w:p>
    <w:p w:rsidR="00000000" w:rsidRDefault="00000000">
      <w:pPr>
        <w:spacing w:after="240"/>
        <w:jc w:val="center"/>
        <w:rPr>
          <w:b/>
          <w:bCs/>
        </w:rPr>
      </w:pPr>
      <w:r>
        <w:rPr>
          <w:b/>
          <w:bCs/>
        </w:rPr>
        <w:t>8.</w:t>
      </w:r>
      <w:r>
        <w:rPr>
          <w:b/>
          <w:bCs/>
        </w:rPr>
        <w:tab/>
        <w:t>Situation du corps enseignant</w:t>
      </w:r>
    </w:p>
    <w:p w:rsidR="00000000" w:rsidRDefault="00000000">
      <w:pPr>
        <w:spacing w:after="240"/>
      </w:pPr>
      <w:r>
        <w:t>502.</w:t>
      </w:r>
      <w:r>
        <w:tab/>
        <w:t>Israël compte environ 86 000 enseignants à plein temps aux différents niveaux du système d’enseignement primaire et secondaire, contre 80 000 comme il était indiqué précédemment dans le rapport initial, répartis comme suit entre les différents secteurs et niveaux:</w:t>
      </w:r>
    </w:p>
    <w:p w:rsidR="00000000" w:rsidRDefault="00000000">
      <w:pPr>
        <w:spacing w:after="240"/>
        <w:jc w:val="center"/>
        <w:rPr>
          <w:b/>
          <w:bCs/>
        </w:rPr>
      </w:pPr>
      <w:r>
        <w:rPr>
          <w:b/>
          <w:bCs/>
        </w:rPr>
        <w:br w:type="page"/>
        <w:t>Tableau 77</w:t>
      </w:r>
    </w:p>
    <w:p w:rsidR="00000000" w:rsidRDefault="00000000">
      <w:pPr>
        <w:spacing w:after="240"/>
        <w:jc w:val="center"/>
        <w:rPr>
          <w:b/>
          <w:bCs/>
        </w:rPr>
      </w:pPr>
      <w:r>
        <w:rPr>
          <w:b/>
          <w:bCs/>
        </w:rPr>
        <w:t>Postes d’enseignants (à plein temps) dans les écoles, 1999</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34"/>
        <w:gridCol w:w="1320"/>
        <w:gridCol w:w="2155"/>
        <w:gridCol w:w="2155"/>
      </w:tblGrid>
      <w:tr w:rsidR="00000000">
        <w:tblPrEx>
          <w:tblCellMar>
            <w:top w:w="0" w:type="dxa"/>
            <w:bottom w:w="0" w:type="dxa"/>
          </w:tblCellMar>
        </w:tblPrEx>
        <w:trPr>
          <w:cantSplit/>
          <w:jc w:val="center"/>
        </w:trPr>
        <w:tc>
          <w:tcPr>
            <w:tcW w:w="3234" w:type="dxa"/>
            <w:tcBorders>
              <w:bottom w:val="single" w:sz="6" w:space="0" w:color="auto"/>
            </w:tcBorders>
          </w:tcPr>
          <w:p w:rsidR="00000000" w:rsidRDefault="00000000">
            <w:pPr>
              <w:spacing w:before="60" w:after="60"/>
              <w:rPr>
                <w:b/>
                <w:bCs/>
                <w:szCs w:val="22"/>
              </w:rPr>
            </w:pPr>
          </w:p>
        </w:tc>
        <w:tc>
          <w:tcPr>
            <w:tcW w:w="1320" w:type="dxa"/>
            <w:tcBorders>
              <w:bottom w:val="single" w:sz="6" w:space="0" w:color="auto"/>
            </w:tcBorders>
          </w:tcPr>
          <w:p w:rsidR="00000000" w:rsidRDefault="00000000">
            <w:pPr>
              <w:spacing w:before="60" w:after="60"/>
              <w:jc w:val="center"/>
              <w:rPr>
                <w:szCs w:val="22"/>
              </w:rPr>
            </w:pPr>
            <w:r>
              <w:rPr>
                <w:szCs w:val="22"/>
              </w:rPr>
              <w:t>Total</w:t>
            </w:r>
          </w:p>
        </w:tc>
        <w:tc>
          <w:tcPr>
            <w:tcW w:w="2155" w:type="dxa"/>
            <w:tcBorders>
              <w:bottom w:val="single" w:sz="6" w:space="0" w:color="auto"/>
            </w:tcBorders>
          </w:tcPr>
          <w:p w:rsidR="00000000" w:rsidRDefault="00000000">
            <w:pPr>
              <w:spacing w:before="60" w:after="60"/>
              <w:jc w:val="center"/>
              <w:rPr>
                <w:szCs w:val="22"/>
              </w:rPr>
            </w:pPr>
            <w:r>
              <w:rPr>
                <w:szCs w:val="22"/>
              </w:rPr>
              <w:t>Secteur scolaire juif</w:t>
            </w:r>
          </w:p>
        </w:tc>
        <w:tc>
          <w:tcPr>
            <w:tcW w:w="2155" w:type="dxa"/>
            <w:tcBorders>
              <w:bottom w:val="single" w:sz="6" w:space="0" w:color="auto"/>
            </w:tcBorders>
          </w:tcPr>
          <w:p w:rsidR="00000000" w:rsidRDefault="00000000">
            <w:pPr>
              <w:spacing w:before="60" w:after="60"/>
              <w:jc w:val="center"/>
              <w:rPr>
                <w:szCs w:val="22"/>
              </w:rPr>
            </w:pPr>
            <w:r>
              <w:rPr>
                <w:szCs w:val="22"/>
              </w:rPr>
              <w:t>Secteur scolaire arabe</w:t>
            </w:r>
          </w:p>
        </w:tc>
      </w:tr>
      <w:tr w:rsidR="00000000">
        <w:tblPrEx>
          <w:tblCellMar>
            <w:top w:w="0" w:type="dxa"/>
            <w:bottom w:w="0" w:type="dxa"/>
          </w:tblCellMar>
        </w:tblPrEx>
        <w:trPr>
          <w:cantSplit/>
          <w:trHeight w:val="284"/>
          <w:jc w:val="center"/>
        </w:trPr>
        <w:tc>
          <w:tcPr>
            <w:tcW w:w="3234" w:type="dxa"/>
            <w:tcBorders>
              <w:bottom w:val="nil"/>
            </w:tcBorders>
          </w:tcPr>
          <w:p w:rsidR="00000000" w:rsidRDefault="00000000">
            <w:pPr>
              <w:spacing w:before="60" w:after="60"/>
              <w:rPr>
                <w:szCs w:val="22"/>
              </w:rPr>
            </w:pPr>
            <w:r>
              <w:rPr>
                <w:szCs w:val="22"/>
              </w:rPr>
              <w:t>Total</w:t>
            </w:r>
          </w:p>
        </w:tc>
        <w:tc>
          <w:tcPr>
            <w:tcW w:w="1320" w:type="dxa"/>
            <w:tcBorders>
              <w:bottom w:val="nil"/>
            </w:tcBorders>
          </w:tcPr>
          <w:p w:rsidR="00000000" w:rsidRDefault="00000000">
            <w:pPr>
              <w:spacing w:before="60" w:after="60"/>
              <w:jc w:val="center"/>
              <w:rPr>
                <w:szCs w:val="22"/>
              </w:rPr>
            </w:pPr>
            <w:r>
              <w:rPr>
                <w:szCs w:val="22"/>
              </w:rPr>
              <w:t>85 700</w:t>
            </w:r>
          </w:p>
        </w:tc>
        <w:tc>
          <w:tcPr>
            <w:tcW w:w="2155" w:type="dxa"/>
            <w:tcBorders>
              <w:bottom w:val="nil"/>
            </w:tcBorders>
          </w:tcPr>
          <w:p w:rsidR="00000000" w:rsidRDefault="00000000">
            <w:pPr>
              <w:spacing w:before="60" w:after="60"/>
              <w:jc w:val="center"/>
              <w:rPr>
                <w:szCs w:val="22"/>
              </w:rPr>
            </w:pPr>
            <w:r>
              <w:rPr>
                <w:szCs w:val="22"/>
              </w:rPr>
              <w:t>69 800</w:t>
            </w:r>
          </w:p>
        </w:tc>
        <w:tc>
          <w:tcPr>
            <w:tcW w:w="2155" w:type="dxa"/>
            <w:tcBorders>
              <w:bottom w:val="nil"/>
            </w:tcBorders>
          </w:tcPr>
          <w:p w:rsidR="00000000" w:rsidRDefault="00000000">
            <w:pPr>
              <w:spacing w:before="60" w:after="60"/>
              <w:jc w:val="center"/>
              <w:rPr>
                <w:szCs w:val="22"/>
              </w:rPr>
            </w:pPr>
            <w:r>
              <w:rPr>
                <w:szCs w:val="22"/>
              </w:rPr>
              <w:t>15 900</w:t>
            </w:r>
          </w:p>
        </w:tc>
      </w:tr>
      <w:tr w:rsidR="00000000">
        <w:tblPrEx>
          <w:tblCellMar>
            <w:top w:w="0" w:type="dxa"/>
            <w:bottom w:w="0" w:type="dxa"/>
          </w:tblCellMar>
        </w:tblPrEx>
        <w:trPr>
          <w:cantSplit/>
          <w:trHeight w:val="284"/>
          <w:jc w:val="center"/>
        </w:trPr>
        <w:tc>
          <w:tcPr>
            <w:tcW w:w="3234" w:type="dxa"/>
            <w:tcBorders>
              <w:top w:val="nil"/>
              <w:bottom w:val="nil"/>
            </w:tcBorders>
          </w:tcPr>
          <w:p w:rsidR="00000000" w:rsidRDefault="00000000">
            <w:pPr>
              <w:spacing w:before="60" w:after="60"/>
              <w:rPr>
                <w:szCs w:val="22"/>
              </w:rPr>
            </w:pPr>
            <w:r>
              <w:rPr>
                <w:szCs w:val="22"/>
              </w:rPr>
              <w:t>Enseignement primaire</w:t>
            </w:r>
          </w:p>
        </w:tc>
        <w:tc>
          <w:tcPr>
            <w:tcW w:w="1320" w:type="dxa"/>
            <w:tcBorders>
              <w:top w:val="nil"/>
              <w:bottom w:val="nil"/>
            </w:tcBorders>
          </w:tcPr>
          <w:p w:rsidR="00000000" w:rsidRDefault="00000000">
            <w:pPr>
              <w:spacing w:before="60" w:after="60"/>
              <w:jc w:val="center"/>
              <w:rPr>
                <w:szCs w:val="22"/>
              </w:rPr>
            </w:pPr>
            <w:r>
              <w:rPr>
                <w:szCs w:val="22"/>
              </w:rPr>
              <w:t>41 700</w:t>
            </w:r>
          </w:p>
        </w:tc>
        <w:tc>
          <w:tcPr>
            <w:tcW w:w="2155" w:type="dxa"/>
            <w:tcBorders>
              <w:top w:val="nil"/>
              <w:bottom w:val="nil"/>
            </w:tcBorders>
          </w:tcPr>
          <w:p w:rsidR="00000000" w:rsidRDefault="00000000">
            <w:pPr>
              <w:spacing w:before="60" w:after="60"/>
              <w:jc w:val="center"/>
              <w:rPr>
                <w:szCs w:val="22"/>
              </w:rPr>
            </w:pPr>
            <w:r>
              <w:rPr>
                <w:szCs w:val="22"/>
              </w:rPr>
              <w:t>32 900</w:t>
            </w:r>
          </w:p>
        </w:tc>
        <w:tc>
          <w:tcPr>
            <w:tcW w:w="2155" w:type="dxa"/>
            <w:tcBorders>
              <w:top w:val="nil"/>
              <w:bottom w:val="nil"/>
            </w:tcBorders>
          </w:tcPr>
          <w:p w:rsidR="00000000" w:rsidRDefault="00000000">
            <w:pPr>
              <w:spacing w:before="60" w:after="60"/>
              <w:jc w:val="center"/>
              <w:rPr>
                <w:szCs w:val="22"/>
              </w:rPr>
            </w:pPr>
            <w:r>
              <w:rPr>
                <w:szCs w:val="22"/>
              </w:rPr>
              <w:t> 8 800</w:t>
            </w:r>
          </w:p>
        </w:tc>
      </w:tr>
      <w:tr w:rsidR="00000000">
        <w:tblPrEx>
          <w:tblCellMar>
            <w:top w:w="0" w:type="dxa"/>
            <w:bottom w:w="0" w:type="dxa"/>
          </w:tblCellMar>
        </w:tblPrEx>
        <w:trPr>
          <w:cantSplit/>
          <w:trHeight w:val="284"/>
          <w:jc w:val="center"/>
        </w:trPr>
        <w:tc>
          <w:tcPr>
            <w:tcW w:w="3234" w:type="dxa"/>
            <w:tcBorders>
              <w:top w:val="nil"/>
              <w:bottom w:val="nil"/>
            </w:tcBorders>
          </w:tcPr>
          <w:p w:rsidR="00000000" w:rsidRDefault="00000000">
            <w:pPr>
              <w:spacing w:before="60" w:after="60"/>
              <w:rPr>
                <w:szCs w:val="22"/>
              </w:rPr>
            </w:pPr>
            <w:r>
              <w:rPr>
                <w:szCs w:val="22"/>
              </w:rPr>
              <w:t>Premier cycle du secondaire</w:t>
            </w:r>
          </w:p>
        </w:tc>
        <w:tc>
          <w:tcPr>
            <w:tcW w:w="1320" w:type="dxa"/>
            <w:tcBorders>
              <w:top w:val="nil"/>
              <w:bottom w:val="nil"/>
            </w:tcBorders>
          </w:tcPr>
          <w:p w:rsidR="00000000" w:rsidRDefault="00000000">
            <w:pPr>
              <w:spacing w:before="60" w:after="60"/>
              <w:jc w:val="center"/>
              <w:rPr>
                <w:szCs w:val="22"/>
              </w:rPr>
            </w:pPr>
            <w:r>
              <w:rPr>
                <w:szCs w:val="22"/>
              </w:rPr>
              <w:t>17 300</w:t>
            </w:r>
          </w:p>
        </w:tc>
        <w:tc>
          <w:tcPr>
            <w:tcW w:w="2155" w:type="dxa"/>
            <w:tcBorders>
              <w:top w:val="nil"/>
              <w:bottom w:val="nil"/>
            </w:tcBorders>
          </w:tcPr>
          <w:p w:rsidR="00000000" w:rsidRDefault="00000000">
            <w:pPr>
              <w:spacing w:before="60" w:after="60"/>
              <w:jc w:val="center"/>
              <w:rPr>
                <w:szCs w:val="22"/>
              </w:rPr>
            </w:pPr>
            <w:r>
              <w:rPr>
                <w:szCs w:val="22"/>
              </w:rPr>
              <w:t>14 100</w:t>
            </w:r>
          </w:p>
        </w:tc>
        <w:tc>
          <w:tcPr>
            <w:tcW w:w="2155" w:type="dxa"/>
            <w:tcBorders>
              <w:top w:val="nil"/>
              <w:bottom w:val="nil"/>
            </w:tcBorders>
          </w:tcPr>
          <w:p w:rsidR="00000000" w:rsidRDefault="00000000">
            <w:pPr>
              <w:spacing w:before="60" w:after="60"/>
              <w:jc w:val="center"/>
              <w:rPr>
                <w:szCs w:val="22"/>
              </w:rPr>
            </w:pPr>
            <w:r>
              <w:rPr>
                <w:szCs w:val="22"/>
              </w:rPr>
              <w:t> 3 200</w:t>
            </w:r>
          </w:p>
        </w:tc>
      </w:tr>
      <w:tr w:rsidR="00000000">
        <w:tblPrEx>
          <w:tblCellMar>
            <w:top w:w="0" w:type="dxa"/>
            <w:bottom w:w="0" w:type="dxa"/>
          </w:tblCellMar>
        </w:tblPrEx>
        <w:trPr>
          <w:cantSplit/>
          <w:trHeight w:val="284"/>
          <w:jc w:val="center"/>
        </w:trPr>
        <w:tc>
          <w:tcPr>
            <w:tcW w:w="3234" w:type="dxa"/>
            <w:tcBorders>
              <w:top w:val="nil"/>
            </w:tcBorders>
          </w:tcPr>
          <w:p w:rsidR="00000000" w:rsidRDefault="00000000">
            <w:pPr>
              <w:spacing w:before="60" w:after="60"/>
              <w:rPr>
                <w:szCs w:val="22"/>
              </w:rPr>
            </w:pPr>
            <w:r>
              <w:rPr>
                <w:szCs w:val="22"/>
              </w:rPr>
              <w:t>Deuxième cycle du secondaire</w:t>
            </w:r>
          </w:p>
        </w:tc>
        <w:tc>
          <w:tcPr>
            <w:tcW w:w="1320" w:type="dxa"/>
            <w:tcBorders>
              <w:top w:val="nil"/>
            </w:tcBorders>
          </w:tcPr>
          <w:p w:rsidR="00000000" w:rsidRDefault="00000000">
            <w:pPr>
              <w:spacing w:before="60" w:after="60"/>
              <w:jc w:val="center"/>
              <w:rPr>
                <w:szCs w:val="22"/>
              </w:rPr>
            </w:pPr>
            <w:r>
              <w:rPr>
                <w:szCs w:val="22"/>
              </w:rPr>
              <w:t>26 700</w:t>
            </w:r>
          </w:p>
        </w:tc>
        <w:tc>
          <w:tcPr>
            <w:tcW w:w="2155" w:type="dxa"/>
            <w:tcBorders>
              <w:top w:val="nil"/>
            </w:tcBorders>
          </w:tcPr>
          <w:p w:rsidR="00000000" w:rsidRDefault="00000000">
            <w:pPr>
              <w:spacing w:before="60" w:after="60"/>
              <w:jc w:val="center"/>
              <w:rPr>
                <w:szCs w:val="22"/>
              </w:rPr>
            </w:pPr>
            <w:r>
              <w:rPr>
                <w:szCs w:val="22"/>
              </w:rPr>
              <w:t>22 800</w:t>
            </w:r>
          </w:p>
        </w:tc>
        <w:tc>
          <w:tcPr>
            <w:tcW w:w="2155" w:type="dxa"/>
            <w:tcBorders>
              <w:top w:val="nil"/>
            </w:tcBorders>
          </w:tcPr>
          <w:p w:rsidR="00000000" w:rsidRDefault="00000000">
            <w:pPr>
              <w:spacing w:before="60" w:after="60"/>
              <w:jc w:val="center"/>
              <w:rPr>
                <w:szCs w:val="22"/>
              </w:rPr>
            </w:pPr>
            <w:r>
              <w:rPr>
                <w:szCs w:val="22"/>
              </w:rPr>
              <w:t> 3 900</w:t>
            </w:r>
          </w:p>
        </w:tc>
      </w:tr>
    </w:tbl>
    <w:p w:rsidR="00000000" w:rsidRDefault="00000000">
      <w:pPr>
        <w:pStyle w:val="Heading1"/>
        <w:spacing w:before="480" w:after="0"/>
        <w:ind w:firstLine="0"/>
        <w:jc w:val="center"/>
        <w:rPr>
          <w:rFonts w:ascii="Times New Roman" w:hAnsi="Times New Roman"/>
          <w:sz w:val="24"/>
        </w:rPr>
      </w:pPr>
      <w:r>
        <w:rPr>
          <w:rFonts w:ascii="Times New Roman" w:hAnsi="Times New Roman"/>
          <w:sz w:val="24"/>
        </w:rPr>
        <w:t>Figure 14</w:t>
      </w:r>
    </w:p>
    <w:p w:rsidR="00000000" w:rsidRDefault="00000000"/>
    <w:p w:rsidR="00000000" w:rsidRDefault="00000000">
      <w:pPr>
        <w:jc w:val="center"/>
      </w:pPr>
      <w:r>
        <w:rPr>
          <w:noProof/>
          <w:sz w:val="20"/>
        </w:rPr>
        <w:pict>
          <v:shape id="_x0000_s1034" type="#_x0000_t202" style="position:absolute;left:0;text-align:left;margin-left:304.2pt;margin-top:132.9pt;width:83.85pt;height:37.45pt;z-index:9" stroked="f">
            <v:textbox inset="0,0,0,0">
              <w:txbxContent>
                <w:p w:rsidR="00000000" w:rsidRDefault="00000000">
                  <w:pPr>
                    <w:spacing w:after="60"/>
                    <w:rPr>
                      <w:rFonts w:ascii="CG Times" w:hAnsi="CG Times" w:cs="Arial"/>
                      <w:sz w:val="16"/>
                    </w:rPr>
                  </w:pPr>
                  <w:r>
                    <w:rPr>
                      <w:rFonts w:ascii="CG Times" w:hAnsi="CG Times" w:cs="Arial"/>
                      <w:sz w:val="16"/>
                    </w:rPr>
                    <w:t>Enseignement primaire</w:t>
                  </w:r>
                </w:p>
                <w:p w:rsidR="00000000" w:rsidRDefault="00000000">
                  <w:pPr>
                    <w:spacing w:after="60"/>
                    <w:rPr>
                      <w:rFonts w:ascii="CG Times" w:hAnsi="CG Times" w:cs="Arial"/>
                      <w:sz w:val="16"/>
                    </w:rPr>
                  </w:pPr>
                  <w:r>
                    <w:rPr>
                      <w:rFonts w:ascii="CG Times" w:hAnsi="CG Times" w:cs="Arial"/>
                      <w:b/>
                      <w:bCs/>
                      <w:sz w:val="16"/>
                    </w:rPr>
                    <w:t>1</w:t>
                  </w:r>
                  <w:r>
                    <w:rPr>
                      <w:rFonts w:ascii="CG Times" w:hAnsi="CG Times" w:cs="Arial"/>
                      <w:sz w:val="16"/>
                    </w:rPr>
                    <w:t>er cycle du secondaire</w:t>
                  </w:r>
                </w:p>
                <w:p w:rsidR="00000000" w:rsidRDefault="00000000">
                  <w:pPr>
                    <w:rPr>
                      <w:rFonts w:ascii="CG Times" w:hAnsi="CG Times" w:cs="Arial"/>
                      <w:sz w:val="16"/>
                    </w:rPr>
                  </w:pPr>
                  <w:r>
                    <w:rPr>
                      <w:rFonts w:ascii="CG Times" w:hAnsi="CG Times" w:cs="Arial"/>
                      <w:b/>
                      <w:bCs/>
                      <w:sz w:val="16"/>
                    </w:rPr>
                    <w:t>2</w:t>
                  </w:r>
                  <w:r>
                    <w:rPr>
                      <w:rFonts w:ascii="CG Times" w:hAnsi="CG Times" w:cs="Arial"/>
                      <w:sz w:val="16"/>
                    </w:rPr>
                    <w:t>ème cycle du secondaire</w:t>
                  </w:r>
                </w:p>
              </w:txbxContent>
            </v:textbox>
          </v:shape>
        </w:pict>
      </w:r>
      <w:bookmarkStart w:id="135" w:name="_MON_1065946402"/>
      <w:bookmarkStart w:id="136" w:name="_MON_1065946534"/>
      <w:bookmarkStart w:id="137" w:name="_MON_1065961230"/>
      <w:bookmarkStart w:id="138" w:name="_MON_1074603944"/>
      <w:bookmarkStart w:id="139" w:name="_MON_1074604053"/>
      <w:bookmarkStart w:id="140" w:name="_MON_1074604349"/>
      <w:bookmarkStart w:id="141" w:name="_MON_1074604446"/>
      <w:bookmarkStart w:id="142" w:name="_MON_1074604534"/>
      <w:bookmarkStart w:id="143" w:name="_MON_1074604842"/>
      <w:bookmarkEnd w:id="135"/>
      <w:bookmarkEnd w:id="136"/>
      <w:bookmarkEnd w:id="137"/>
      <w:bookmarkEnd w:id="138"/>
      <w:bookmarkEnd w:id="139"/>
      <w:bookmarkEnd w:id="140"/>
      <w:bookmarkEnd w:id="141"/>
      <w:bookmarkEnd w:id="142"/>
      <w:bookmarkEnd w:id="143"/>
      <w:r>
        <w:object w:dxaOrig="5834" w:dyaOrig="2760">
          <v:shape id="_x0000_i1039" type="#_x0000_t75" style="width:325.5pt;height:177.75pt" o:ole="" fillcolor="window">
            <v:imagedata r:id="rId76" o:title=""/>
          </v:shape>
          <o:OLEObject Type="Embed" ProgID="Excel.Sheet.8" ShapeID="_x0000_i1039" DrawAspect="Content" ObjectID="_1394887776" r:id="rId77"/>
        </w:object>
      </w:r>
    </w:p>
    <w:p w:rsidR="00000000" w:rsidRDefault="00000000">
      <w:pPr>
        <w:jc w:val="center"/>
      </w:pPr>
    </w:p>
    <w:p w:rsidR="00000000" w:rsidRDefault="00000000">
      <w:pPr>
        <w:spacing w:after="240"/>
      </w:pPr>
      <w:r>
        <w:tab/>
      </w:r>
      <w:r>
        <w:tab/>
      </w:r>
      <w:r>
        <w:tab/>
      </w:r>
      <w:r>
        <w:rPr>
          <w:i/>
          <w:iCs/>
        </w:rPr>
        <w:t>Source</w:t>
      </w:r>
      <w:r>
        <w:t>:  Ministère de l'éducation</w:t>
      </w:r>
    </w:p>
    <w:p w:rsidR="00000000" w:rsidRDefault="00000000">
      <w:pPr>
        <w:pStyle w:val="Heading1"/>
        <w:spacing w:after="0"/>
        <w:ind w:firstLine="0"/>
        <w:jc w:val="center"/>
        <w:rPr>
          <w:rFonts w:ascii="Times New Roman" w:hAnsi="Times New Roman"/>
          <w:sz w:val="24"/>
        </w:rPr>
      </w:pPr>
      <w:r>
        <w:rPr>
          <w:rFonts w:ascii="Times New Roman" w:hAnsi="Times New Roman"/>
          <w:sz w:val="24"/>
        </w:rPr>
        <w:t>Figure 15</w:t>
      </w:r>
    </w:p>
    <w:p w:rsidR="00000000" w:rsidRDefault="00000000">
      <w:pPr>
        <w:jc w:val="center"/>
        <w:rPr>
          <w:sz w:val="18"/>
          <w:szCs w:val="18"/>
        </w:rPr>
      </w:pPr>
      <w:r>
        <w:rPr>
          <w:noProof/>
          <w:sz w:val="20"/>
        </w:rPr>
        <w:pict>
          <v:shape id="_x0000_s1036" type="#_x0000_t202" style="position:absolute;left:0;text-align:left;margin-left:331.5pt;margin-top:268.9pt;width:76.05pt;height:37.45pt;z-index:11" stroked="f">
            <v:textbox inset="0,0,0,0">
              <w:txbxContent>
                <w:p w:rsidR="00000000" w:rsidRDefault="00000000">
                  <w:pPr>
                    <w:spacing w:after="120"/>
                    <w:rPr>
                      <w:rFonts w:ascii="CG Times" w:hAnsi="CG Times"/>
                      <w:sz w:val="16"/>
                    </w:rPr>
                  </w:pPr>
                  <w:r>
                    <w:rPr>
                      <w:rFonts w:ascii="CG Times" w:hAnsi="CG Times"/>
                      <w:sz w:val="16"/>
                    </w:rPr>
                    <w:t>Primaire</w:t>
                  </w:r>
                </w:p>
                <w:p w:rsidR="00000000" w:rsidRDefault="00000000">
                  <w:pPr>
                    <w:spacing w:after="60"/>
                    <w:rPr>
                      <w:rFonts w:ascii="CG Times" w:hAnsi="CG Times"/>
                      <w:sz w:val="16"/>
                    </w:rPr>
                  </w:pPr>
                  <w:r>
                    <w:rPr>
                      <w:rFonts w:ascii="CG Times" w:hAnsi="CG Times"/>
                      <w:sz w:val="16"/>
                    </w:rPr>
                    <w:t>1</w:t>
                  </w:r>
                  <w:r>
                    <w:rPr>
                      <w:rFonts w:ascii="CG Times" w:hAnsi="CG Times"/>
                      <w:sz w:val="16"/>
                      <w:vertAlign w:val="superscript"/>
                    </w:rPr>
                    <w:t>er</w:t>
                  </w:r>
                  <w:r>
                    <w:rPr>
                      <w:rFonts w:ascii="CG Times" w:hAnsi="CG Times"/>
                      <w:sz w:val="16"/>
                    </w:rPr>
                    <w:t xml:space="preserve"> cycle du secondaire</w:t>
                  </w:r>
                </w:p>
                <w:p w:rsidR="00000000" w:rsidRDefault="00000000">
                  <w:pPr>
                    <w:rPr>
                      <w:rFonts w:ascii="CG Times" w:hAnsi="CG Times"/>
                      <w:sz w:val="16"/>
                    </w:rPr>
                  </w:pPr>
                  <w:r>
                    <w:rPr>
                      <w:rFonts w:ascii="CG Times" w:hAnsi="CG Times"/>
                      <w:b/>
                      <w:bCs/>
                      <w:sz w:val="16"/>
                    </w:rPr>
                    <w:t>2</w:t>
                  </w:r>
                  <w:r>
                    <w:rPr>
                      <w:rFonts w:ascii="CG Times" w:hAnsi="CG Times"/>
                      <w:sz w:val="16"/>
                      <w:vertAlign w:val="superscript"/>
                    </w:rPr>
                    <w:t>e</w:t>
                  </w:r>
                  <w:r>
                    <w:rPr>
                      <w:rFonts w:ascii="CG Times" w:hAnsi="CG Times"/>
                      <w:sz w:val="16"/>
                    </w:rPr>
                    <w:t xml:space="preserve"> cycle du secondaire</w:t>
                  </w:r>
                </w:p>
              </w:txbxContent>
            </v:textbox>
          </v:shape>
        </w:pict>
      </w:r>
      <w:r>
        <w:rPr>
          <w:noProof/>
          <w:sz w:val="20"/>
        </w:rPr>
        <w:pict>
          <v:shape id="_x0000_s1035" type="#_x0000_t202" style="position:absolute;left:0;text-align:left;margin-left:327.6pt;margin-top:99.95pt;width:79.95pt;height:37.6pt;z-index:10" stroked="f">
            <v:textbox inset="0,0,0,0">
              <w:txbxContent>
                <w:p w:rsidR="00000000" w:rsidRDefault="00000000">
                  <w:pPr>
                    <w:spacing w:after="120"/>
                    <w:rPr>
                      <w:rFonts w:ascii="CG Times" w:hAnsi="CG Times"/>
                      <w:sz w:val="16"/>
                    </w:rPr>
                  </w:pPr>
                  <w:r>
                    <w:rPr>
                      <w:rFonts w:ascii="CG Times" w:hAnsi="CG Times"/>
                      <w:sz w:val="16"/>
                    </w:rPr>
                    <w:t>Primaire</w:t>
                  </w:r>
                </w:p>
                <w:p w:rsidR="00000000" w:rsidRDefault="00000000">
                  <w:pPr>
                    <w:spacing w:after="60"/>
                    <w:rPr>
                      <w:rFonts w:ascii="CG Times" w:hAnsi="CG Times"/>
                      <w:sz w:val="16"/>
                    </w:rPr>
                  </w:pPr>
                  <w:r>
                    <w:rPr>
                      <w:rFonts w:ascii="CG Times" w:hAnsi="CG Times"/>
                      <w:sz w:val="16"/>
                    </w:rPr>
                    <w:t>1</w:t>
                  </w:r>
                  <w:r>
                    <w:rPr>
                      <w:rFonts w:ascii="CG Times" w:hAnsi="CG Times"/>
                      <w:sz w:val="16"/>
                      <w:vertAlign w:val="superscript"/>
                    </w:rPr>
                    <w:t>er</w:t>
                  </w:r>
                  <w:r>
                    <w:rPr>
                      <w:rFonts w:ascii="CG Times" w:hAnsi="CG Times"/>
                      <w:sz w:val="16"/>
                    </w:rPr>
                    <w:t xml:space="preserve"> cycle du secondaire</w:t>
                  </w:r>
                </w:p>
                <w:p w:rsidR="00000000" w:rsidRDefault="00000000">
                  <w:pPr>
                    <w:rPr>
                      <w:rFonts w:ascii="CG Times" w:hAnsi="CG Times"/>
                      <w:sz w:val="16"/>
                    </w:rPr>
                  </w:pPr>
                  <w:r>
                    <w:rPr>
                      <w:rFonts w:ascii="CG Times" w:hAnsi="CG Times"/>
                      <w:b/>
                      <w:bCs/>
                      <w:sz w:val="16"/>
                    </w:rPr>
                    <w:t>2</w:t>
                  </w:r>
                  <w:r>
                    <w:rPr>
                      <w:rFonts w:ascii="CG Times" w:hAnsi="CG Times"/>
                      <w:sz w:val="16"/>
                      <w:vertAlign w:val="superscript"/>
                    </w:rPr>
                    <w:t>e</w:t>
                  </w:r>
                  <w:r>
                    <w:rPr>
                      <w:rFonts w:ascii="CG Times" w:hAnsi="CG Times"/>
                      <w:sz w:val="16"/>
                    </w:rPr>
                    <w:t xml:space="preserve"> cycle du secondaire</w:t>
                  </w:r>
                </w:p>
              </w:txbxContent>
            </v:textbox>
          </v:shape>
        </w:pict>
      </w:r>
      <w:bookmarkStart w:id="144" w:name="_MON_1065602030"/>
      <w:bookmarkStart w:id="145" w:name="_MON_1065946695"/>
      <w:bookmarkStart w:id="146" w:name="_MON_1065946836"/>
      <w:bookmarkStart w:id="147" w:name="_MON_1065946906"/>
      <w:bookmarkStart w:id="148" w:name="_MON_1074604957"/>
      <w:bookmarkStart w:id="149" w:name="_MON_1074605078"/>
      <w:bookmarkStart w:id="150" w:name="_MON_1074605134"/>
      <w:bookmarkEnd w:id="144"/>
      <w:bookmarkEnd w:id="145"/>
      <w:bookmarkEnd w:id="146"/>
      <w:bookmarkEnd w:id="147"/>
      <w:bookmarkEnd w:id="148"/>
      <w:bookmarkEnd w:id="149"/>
      <w:bookmarkEnd w:id="150"/>
      <w:r>
        <w:object w:dxaOrig="5834" w:dyaOrig="3780">
          <v:shape id="_x0000_i1040" type="#_x0000_t75" style="width:360.75pt;height:190.5pt" o:ole="" fillcolor="window">
            <v:imagedata r:id="rId78" o:title=""/>
          </v:shape>
          <o:OLEObject Type="Embed" ProgID="Excel.Sheet.8" ShapeID="_x0000_i1040" DrawAspect="Content" ObjectID="_1394887777" r:id="rId79"/>
        </w:object>
      </w:r>
      <w:bookmarkStart w:id="151" w:name="_MON_1065602123"/>
      <w:bookmarkStart w:id="152" w:name="_MON_1065946861"/>
      <w:bookmarkStart w:id="153" w:name="_MON_1065946973"/>
      <w:bookmarkStart w:id="154" w:name="_MON_1074605111"/>
      <w:bookmarkStart w:id="155" w:name="_MON_1074605421"/>
      <w:bookmarkStart w:id="156" w:name="_MON_1074605468"/>
      <w:bookmarkStart w:id="157" w:name="_MON_1074605615"/>
      <w:bookmarkEnd w:id="151"/>
      <w:bookmarkEnd w:id="152"/>
      <w:bookmarkEnd w:id="153"/>
      <w:bookmarkEnd w:id="154"/>
      <w:bookmarkEnd w:id="155"/>
      <w:bookmarkEnd w:id="156"/>
      <w:bookmarkEnd w:id="157"/>
      <w:r>
        <w:object w:dxaOrig="5834" w:dyaOrig="3780">
          <v:shape id="_x0000_i1041" type="#_x0000_t75" style="width:365.25pt;height:173.25pt" o:ole="" fillcolor="window">
            <v:imagedata r:id="rId80" o:title=""/>
          </v:shape>
          <o:OLEObject Type="Embed" ProgID="Excel.Sheet.8" ShapeID="_x0000_i1041" DrawAspect="Content" ObjectID="_1394887778" r:id="rId81"/>
        </w:object>
      </w:r>
    </w:p>
    <w:p w:rsidR="00000000" w:rsidRDefault="00000000">
      <w:pPr>
        <w:spacing w:after="240"/>
      </w:pPr>
      <w:r>
        <w:rPr>
          <w:lang w:val="en-GB"/>
        </w:rPr>
        <w:tab/>
      </w:r>
      <w:r>
        <w:rPr>
          <w:lang w:val="en-GB"/>
        </w:rPr>
        <w:tab/>
      </w:r>
      <w:r>
        <w:rPr>
          <w:i/>
          <w:iCs/>
        </w:rPr>
        <w:t>Source</w:t>
      </w:r>
      <w:r>
        <w:t>: Ministère de l'éducation</w:t>
      </w:r>
    </w:p>
    <w:p w:rsidR="00000000" w:rsidRDefault="00000000">
      <w:pPr>
        <w:spacing w:after="240"/>
      </w:pPr>
      <w:r>
        <w:t>503.</w:t>
      </w:r>
      <w:r>
        <w:tab/>
        <w:t>Aucun changement notable n’est à signaler au sujet des traitements des enseignants depuis la soumission du rapport initial.</w:t>
      </w:r>
    </w:p>
    <w:p w:rsidR="00000000" w:rsidRDefault="00000000">
      <w:pPr>
        <w:spacing w:after="240"/>
        <w:jc w:val="center"/>
        <w:rPr>
          <w:b/>
          <w:bCs/>
        </w:rPr>
      </w:pPr>
      <w:r>
        <w:rPr>
          <w:b/>
          <w:bCs/>
        </w:rPr>
        <w:t>9.  Compétences en matière de création et d’administration des écoles</w:t>
      </w:r>
    </w:p>
    <w:p w:rsidR="00000000" w:rsidRDefault="00000000">
      <w:pPr>
        <w:spacing w:after="240"/>
      </w:pPr>
      <w:r>
        <w:t>504.</w:t>
      </w:r>
      <w:r>
        <w:tab/>
        <w:t>Aucun changement notable n’est à signaler à ce sujet depuis la soumission du rapport initial.</w:t>
      </w:r>
    </w:p>
    <w:p w:rsidR="00000000" w:rsidRDefault="00000000">
      <w:pPr>
        <w:spacing w:after="240"/>
        <w:jc w:val="center"/>
        <w:rPr>
          <w:b/>
          <w:bCs/>
        </w:rPr>
      </w:pPr>
      <w:r>
        <w:rPr>
          <w:b/>
          <w:bCs/>
        </w:rPr>
        <w:t xml:space="preserve">Article 15 </w:t>
      </w:r>
      <w:r>
        <w:rPr>
          <w:b/>
          <w:bCs/>
        </w:rPr>
        <w:noBreakHyphen/>
        <w:t xml:space="preserve"> Droit de participer à la vie culturelle et de bénéficier du progrès scientifique </w:t>
      </w:r>
    </w:p>
    <w:p w:rsidR="00000000" w:rsidRDefault="00000000">
      <w:pPr>
        <w:spacing w:after="240"/>
        <w:rPr>
          <w:b/>
          <w:bCs/>
        </w:rPr>
      </w:pPr>
      <w:r>
        <w:rPr>
          <w:b/>
          <w:bCs/>
        </w:rPr>
        <w:t>Droit de participer à la vie culturelle: financement</w:t>
      </w:r>
    </w:p>
    <w:p w:rsidR="00000000" w:rsidRDefault="00000000">
      <w:pPr>
        <w:spacing w:after="240"/>
      </w:pPr>
      <w:r>
        <w:t>505.</w:t>
      </w:r>
      <w:r>
        <w:tab/>
        <w:t>Le Ministère des sciences, de la culture et des sports, responsable de la promotion de la culture en Israël, subventionne directement quelque 650 institutions culturelles et artistiques (contre 300 d’après le rapport initial).</w:t>
      </w:r>
    </w:p>
    <w:p w:rsidR="00000000" w:rsidRDefault="00000000">
      <w:pPr>
        <w:keepNext/>
        <w:keepLines/>
        <w:spacing w:after="240"/>
      </w:pPr>
      <w:r>
        <w:t>506.</w:t>
      </w:r>
      <w:r>
        <w:tab/>
        <w:t>Il faudrait noter que depuis la soumission du rapport initial, le Ministère de l’éducation, de la culture et des sports a été réorganisé et scindé en deux ministères dont l’un est chargé de l’éducation − les activités du premier ont été traitées au titre de l’article 13 ci</w:t>
      </w:r>
      <w:r>
        <w:noBreakHyphen/>
        <w:t>dessus − , et le second des sciences, de la culture et des sports − ses activités font l’objet de la présente rubrique.</w:t>
      </w:r>
    </w:p>
    <w:p w:rsidR="00000000" w:rsidRDefault="00000000">
      <w:pPr>
        <w:spacing w:after="240"/>
      </w:pPr>
      <w:r>
        <w:t>507.</w:t>
      </w:r>
      <w:r>
        <w:tab/>
        <w:t>Le budget du Ministère des sciences, de la culture et des sports se présente comme suit:</w:t>
      </w:r>
    </w:p>
    <w:p w:rsidR="00000000" w:rsidRDefault="00000000">
      <w:pPr>
        <w:spacing w:after="240"/>
        <w:jc w:val="center"/>
        <w:rPr>
          <w:b/>
          <w:bCs/>
        </w:rPr>
      </w:pPr>
      <w:r>
        <w:rPr>
          <w:b/>
          <w:bCs/>
        </w:rPr>
        <w:t>Tableau 78</w:t>
      </w:r>
    </w:p>
    <w:p w:rsidR="00000000" w:rsidRDefault="00000000">
      <w:pPr>
        <w:pStyle w:val="Heading1"/>
        <w:spacing w:after="0"/>
        <w:ind w:firstLine="0"/>
        <w:jc w:val="center"/>
        <w:rPr>
          <w:rFonts w:ascii="Times New Roman" w:hAnsi="Times New Roman"/>
          <w:sz w:val="24"/>
        </w:rPr>
      </w:pPr>
      <w:r>
        <w:rPr>
          <w:rFonts w:ascii="Times New Roman" w:hAnsi="Times New Roman"/>
          <w:sz w:val="24"/>
        </w:rPr>
        <w:t>Subventions du Ministère des sciences, de la culture et des sports aux institutions culturelles, 2000</w:t>
      </w:r>
    </w:p>
    <w:p w:rsidR="00000000" w:rsidRDefault="00000000">
      <w:pPr>
        <w:pStyle w:val="Heading1"/>
        <w:spacing w:after="0"/>
        <w:ind w:firstLine="0"/>
        <w:jc w:val="center"/>
        <w:rPr>
          <w:rFonts w:ascii="Times New Roman" w:hAnsi="Times New Roman"/>
          <w:b w:val="0"/>
          <w:bCs/>
          <w:sz w:val="24"/>
        </w:rPr>
      </w:pPr>
      <w:r>
        <w:rPr>
          <w:rFonts w:ascii="Times New Roman" w:hAnsi="Times New Roman"/>
          <w:b w:val="0"/>
          <w:bCs/>
          <w:sz w:val="24"/>
        </w:rPr>
        <w:t>(en milliers de NIS et en pourcentage du budget pour 2000)</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19"/>
        <w:gridCol w:w="1972"/>
        <w:gridCol w:w="1972"/>
      </w:tblGrid>
      <w:tr w:rsidR="00000000">
        <w:tblPrEx>
          <w:tblCellMar>
            <w:top w:w="0" w:type="dxa"/>
            <w:bottom w:w="0" w:type="dxa"/>
          </w:tblCellMar>
        </w:tblPrEx>
        <w:trPr>
          <w:tblHeader/>
        </w:trPr>
        <w:tc>
          <w:tcPr>
            <w:tcW w:w="5520" w:type="dxa"/>
            <w:tcBorders>
              <w:bottom w:val="single" w:sz="4" w:space="0" w:color="auto"/>
            </w:tcBorders>
            <w:vAlign w:val="center"/>
          </w:tcPr>
          <w:p w:rsidR="00000000" w:rsidRDefault="00000000">
            <w:pPr>
              <w:spacing w:before="60" w:after="60"/>
              <w:jc w:val="center"/>
              <w:rPr>
                <w:sz w:val="18"/>
              </w:rPr>
            </w:pPr>
            <w:r>
              <w:rPr>
                <w:sz w:val="18"/>
              </w:rPr>
              <w:t>Bénéficiaires</w:t>
            </w:r>
          </w:p>
        </w:tc>
        <w:tc>
          <w:tcPr>
            <w:tcW w:w="1972" w:type="dxa"/>
            <w:tcBorders>
              <w:bottom w:val="single" w:sz="4" w:space="0" w:color="auto"/>
            </w:tcBorders>
          </w:tcPr>
          <w:p w:rsidR="00000000" w:rsidRDefault="00000000">
            <w:pPr>
              <w:spacing w:before="60" w:after="60"/>
              <w:jc w:val="center"/>
              <w:rPr>
                <w:sz w:val="18"/>
              </w:rPr>
            </w:pPr>
            <w:r>
              <w:rPr>
                <w:sz w:val="18"/>
              </w:rPr>
              <w:t>Montant de la subvention</w:t>
            </w:r>
          </w:p>
        </w:tc>
        <w:tc>
          <w:tcPr>
            <w:tcW w:w="1972" w:type="dxa"/>
            <w:tcBorders>
              <w:bottom w:val="single" w:sz="4" w:space="0" w:color="auto"/>
            </w:tcBorders>
          </w:tcPr>
          <w:p w:rsidR="00000000" w:rsidRDefault="00000000">
            <w:pPr>
              <w:spacing w:before="60" w:after="60"/>
              <w:jc w:val="center"/>
              <w:rPr>
                <w:sz w:val="18"/>
              </w:rPr>
            </w:pPr>
            <w:r>
              <w:rPr>
                <w:sz w:val="18"/>
              </w:rPr>
              <w:t>Part du budget en pourcentage</w:t>
            </w:r>
          </w:p>
        </w:tc>
      </w:tr>
      <w:tr w:rsidR="00000000">
        <w:tblPrEx>
          <w:tblCellMar>
            <w:top w:w="0" w:type="dxa"/>
            <w:bottom w:w="0" w:type="dxa"/>
          </w:tblCellMar>
        </w:tblPrEx>
        <w:tc>
          <w:tcPr>
            <w:tcW w:w="5520" w:type="dxa"/>
            <w:tcBorders>
              <w:bottom w:val="nil"/>
            </w:tcBorders>
          </w:tcPr>
          <w:p w:rsidR="00000000" w:rsidRDefault="00000000">
            <w:pPr>
              <w:spacing w:before="60" w:after="60"/>
              <w:rPr>
                <w:sz w:val="18"/>
              </w:rPr>
            </w:pPr>
            <w:r>
              <w:rPr>
                <w:sz w:val="18"/>
              </w:rPr>
              <w:t>Enveloppe budgétaire</w:t>
            </w:r>
          </w:p>
        </w:tc>
        <w:tc>
          <w:tcPr>
            <w:tcW w:w="1972" w:type="dxa"/>
            <w:tcBorders>
              <w:bottom w:val="nil"/>
            </w:tcBorders>
          </w:tcPr>
          <w:p w:rsidR="00000000" w:rsidRDefault="00000000">
            <w:pPr>
              <w:spacing w:before="60" w:after="60"/>
              <w:ind w:right="544"/>
              <w:jc w:val="right"/>
              <w:rPr>
                <w:sz w:val="18"/>
              </w:rPr>
            </w:pPr>
            <w:r>
              <w:rPr>
                <w:sz w:val="18"/>
              </w:rPr>
              <w:t>375 200</w:t>
            </w:r>
          </w:p>
        </w:tc>
        <w:tc>
          <w:tcPr>
            <w:tcW w:w="1972" w:type="dxa"/>
            <w:tcBorders>
              <w:bottom w:val="nil"/>
            </w:tcBorders>
          </w:tcPr>
          <w:p w:rsidR="00000000" w:rsidRDefault="00000000">
            <w:pPr>
              <w:spacing w:before="60" w:after="60"/>
              <w:ind w:right="836"/>
              <w:jc w:val="right"/>
              <w:rPr>
                <w:sz w:val="18"/>
              </w:rPr>
            </w:pPr>
            <w:r>
              <w:rPr>
                <w:sz w:val="18"/>
              </w:rPr>
              <w:t>100</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Théâtres</w:t>
            </w:r>
          </w:p>
        </w:tc>
        <w:tc>
          <w:tcPr>
            <w:tcW w:w="1972" w:type="dxa"/>
            <w:tcBorders>
              <w:top w:val="nil"/>
              <w:bottom w:val="nil"/>
            </w:tcBorders>
          </w:tcPr>
          <w:p w:rsidR="00000000" w:rsidRDefault="00000000">
            <w:pPr>
              <w:spacing w:before="60" w:after="60"/>
              <w:ind w:right="544"/>
              <w:jc w:val="right"/>
              <w:rPr>
                <w:sz w:val="18"/>
              </w:rPr>
            </w:pPr>
            <w:r>
              <w:rPr>
                <w:sz w:val="18"/>
              </w:rPr>
              <w:t>84 147</w:t>
            </w:r>
          </w:p>
        </w:tc>
        <w:tc>
          <w:tcPr>
            <w:tcW w:w="1972" w:type="dxa"/>
            <w:tcBorders>
              <w:top w:val="nil"/>
              <w:bottom w:val="nil"/>
            </w:tcBorders>
          </w:tcPr>
          <w:p w:rsidR="00000000" w:rsidRDefault="00000000">
            <w:pPr>
              <w:spacing w:before="60" w:after="60"/>
              <w:ind w:right="836"/>
              <w:jc w:val="right"/>
              <w:rPr>
                <w:sz w:val="18"/>
              </w:rPr>
            </w:pPr>
            <w:r>
              <w:rPr>
                <w:sz w:val="18"/>
              </w:rPr>
              <w:t>22</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Musique (orchestres, théâtres lyriques, chœurs, institutions)</w:t>
            </w:r>
          </w:p>
        </w:tc>
        <w:tc>
          <w:tcPr>
            <w:tcW w:w="1972" w:type="dxa"/>
            <w:tcBorders>
              <w:top w:val="nil"/>
              <w:bottom w:val="nil"/>
            </w:tcBorders>
          </w:tcPr>
          <w:p w:rsidR="00000000" w:rsidRDefault="00000000">
            <w:pPr>
              <w:spacing w:before="60" w:after="60"/>
              <w:ind w:right="544"/>
              <w:jc w:val="right"/>
              <w:rPr>
                <w:sz w:val="18"/>
              </w:rPr>
            </w:pPr>
            <w:r>
              <w:rPr>
                <w:sz w:val="18"/>
              </w:rPr>
              <w:t>59 328</w:t>
            </w:r>
          </w:p>
        </w:tc>
        <w:tc>
          <w:tcPr>
            <w:tcW w:w="1972" w:type="dxa"/>
            <w:tcBorders>
              <w:top w:val="nil"/>
              <w:bottom w:val="nil"/>
            </w:tcBorders>
          </w:tcPr>
          <w:p w:rsidR="00000000" w:rsidRDefault="00000000">
            <w:pPr>
              <w:spacing w:before="60" w:after="60"/>
              <w:ind w:right="836"/>
              <w:jc w:val="right"/>
              <w:rPr>
                <w:sz w:val="18"/>
              </w:rPr>
            </w:pPr>
            <w:r>
              <w:rPr>
                <w:sz w:val="18"/>
              </w:rPr>
              <w:t>16</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Musées, arts plastiques</w:t>
            </w:r>
          </w:p>
        </w:tc>
        <w:tc>
          <w:tcPr>
            <w:tcW w:w="1972" w:type="dxa"/>
            <w:tcBorders>
              <w:top w:val="nil"/>
              <w:bottom w:val="nil"/>
            </w:tcBorders>
          </w:tcPr>
          <w:p w:rsidR="00000000" w:rsidRDefault="00000000">
            <w:pPr>
              <w:spacing w:before="60" w:after="60"/>
              <w:ind w:right="544"/>
              <w:jc w:val="right"/>
              <w:rPr>
                <w:sz w:val="18"/>
              </w:rPr>
            </w:pPr>
            <w:r>
              <w:rPr>
                <w:sz w:val="18"/>
              </w:rPr>
              <w:t>32 160</w:t>
            </w:r>
          </w:p>
        </w:tc>
        <w:tc>
          <w:tcPr>
            <w:tcW w:w="1972" w:type="dxa"/>
            <w:tcBorders>
              <w:top w:val="nil"/>
              <w:bottom w:val="nil"/>
            </w:tcBorders>
          </w:tcPr>
          <w:p w:rsidR="00000000" w:rsidRDefault="00000000">
            <w:pPr>
              <w:spacing w:before="60" w:after="60"/>
              <w:ind w:right="836"/>
              <w:jc w:val="right"/>
              <w:rPr>
                <w:sz w:val="18"/>
              </w:rPr>
            </w:pPr>
            <w:r>
              <w:rPr>
                <w:sz w:val="18"/>
              </w:rPr>
              <w:t>9</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Instituts de recherche et centres culturels</w:t>
            </w:r>
          </w:p>
        </w:tc>
        <w:tc>
          <w:tcPr>
            <w:tcW w:w="1972" w:type="dxa"/>
            <w:tcBorders>
              <w:top w:val="nil"/>
              <w:bottom w:val="nil"/>
            </w:tcBorders>
          </w:tcPr>
          <w:p w:rsidR="00000000" w:rsidRDefault="00000000">
            <w:pPr>
              <w:spacing w:before="60" w:after="60"/>
              <w:ind w:right="544"/>
              <w:jc w:val="right"/>
              <w:rPr>
                <w:sz w:val="18"/>
              </w:rPr>
            </w:pPr>
            <w:r>
              <w:rPr>
                <w:sz w:val="18"/>
              </w:rPr>
              <w:t>22 284</w:t>
            </w:r>
          </w:p>
        </w:tc>
        <w:tc>
          <w:tcPr>
            <w:tcW w:w="1972" w:type="dxa"/>
            <w:tcBorders>
              <w:top w:val="nil"/>
              <w:bottom w:val="nil"/>
            </w:tcBorders>
          </w:tcPr>
          <w:p w:rsidR="00000000" w:rsidRDefault="00000000">
            <w:pPr>
              <w:spacing w:before="60" w:after="60"/>
              <w:ind w:right="836"/>
              <w:jc w:val="right"/>
              <w:rPr>
                <w:sz w:val="18"/>
              </w:rPr>
            </w:pPr>
            <w:r>
              <w:rPr>
                <w:sz w:val="18"/>
              </w:rPr>
              <w:t>6</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Danse</w:t>
            </w:r>
          </w:p>
        </w:tc>
        <w:tc>
          <w:tcPr>
            <w:tcW w:w="1972" w:type="dxa"/>
            <w:tcBorders>
              <w:top w:val="nil"/>
              <w:bottom w:val="nil"/>
            </w:tcBorders>
          </w:tcPr>
          <w:p w:rsidR="00000000" w:rsidRDefault="00000000">
            <w:pPr>
              <w:spacing w:before="60" w:after="60"/>
              <w:ind w:right="544"/>
              <w:jc w:val="right"/>
              <w:rPr>
                <w:sz w:val="18"/>
              </w:rPr>
            </w:pPr>
            <w:r>
              <w:rPr>
                <w:sz w:val="18"/>
              </w:rPr>
              <w:t>20 272</w:t>
            </w:r>
          </w:p>
        </w:tc>
        <w:tc>
          <w:tcPr>
            <w:tcW w:w="1972" w:type="dxa"/>
            <w:tcBorders>
              <w:top w:val="nil"/>
              <w:bottom w:val="nil"/>
            </w:tcBorders>
          </w:tcPr>
          <w:p w:rsidR="00000000" w:rsidRDefault="00000000">
            <w:pPr>
              <w:spacing w:before="60" w:after="60"/>
              <w:ind w:right="836"/>
              <w:jc w:val="right"/>
              <w:rPr>
                <w:sz w:val="18"/>
              </w:rPr>
            </w:pPr>
            <w:r>
              <w:rPr>
                <w:sz w:val="18"/>
              </w:rPr>
              <w:t>5</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Cinéma</w:t>
            </w:r>
          </w:p>
        </w:tc>
        <w:tc>
          <w:tcPr>
            <w:tcW w:w="1972" w:type="dxa"/>
            <w:tcBorders>
              <w:top w:val="nil"/>
              <w:bottom w:val="nil"/>
            </w:tcBorders>
          </w:tcPr>
          <w:p w:rsidR="00000000" w:rsidRDefault="00000000">
            <w:pPr>
              <w:spacing w:before="60" w:after="60"/>
              <w:ind w:right="544"/>
              <w:jc w:val="right"/>
              <w:rPr>
                <w:sz w:val="18"/>
              </w:rPr>
            </w:pPr>
            <w:r>
              <w:rPr>
                <w:sz w:val="18"/>
              </w:rPr>
              <w:t>18 338</w:t>
            </w:r>
          </w:p>
        </w:tc>
        <w:tc>
          <w:tcPr>
            <w:tcW w:w="1972" w:type="dxa"/>
            <w:tcBorders>
              <w:top w:val="nil"/>
              <w:bottom w:val="nil"/>
            </w:tcBorders>
          </w:tcPr>
          <w:p w:rsidR="00000000" w:rsidRDefault="00000000">
            <w:pPr>
              <w:spacing w:before="60" w:after="60"/>
              <w:ind w:right="836"/>
              <w:jc w:val="right"/>
              <w:rPr>
                <w:sz w:val="18"/>
              </w:rPr>
            </w:pPr>
            <w:r>
              <w:rPr>
                <w:sz w:val="18"/>
              </w:rPr>
              <w:t>5</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 xml:space="preserve">Culture à Jérusalem </w:t>
            </w:r>
          </w:p>
        </w:tc>
        <w:tc>
          <w:tcPr>
            <w:tcW w:w="1972" w:type="dxa"/>
            <w:tcBorders>
              <w:top w:val="nil"/>
              <w:bottom w:val="nil"/>
            </w:tcBorders>
          </w:tcPr>
          <w:p w:rsidR="00000000" w:rsidRDefault="00000000">
            <w:pPr>
              <w:spacing w:before="60" w:after="60"/>
              <w:ind w:right="544"/>
              <w:jc w:val="right"/>
              <w:rPr>
                <w:sz w:val="18"/>
              </w:rPr>
            </w:pPr>
            <w:r>
              <w:rPr>
                <w:sz w:val="18"/>
              </w:rPr>
              <w:t>15 288</w:t>
            </w:r>
          </w:p>
        </w:tc>
        <w:tc>
          <w:tcPr>
            <w:tcW w:w="1972" w:type="dxa"/>
            <w:tcBorders>
              <w:top w:val="nil"/>
              <w:bottom w:val="nil"/>
            </w:tcBorders>
          </w:tcPr>
          <w:p w:rsidR="00000000" w:rsidRDefault="00000000">
            <w:pPr>
              <w:spacing w:before="60" w:after="60"/>
              <w:ind w:right="836"/>
              <w:jc w:val="right"/>
              <w:rPr>
                <w:sz w:val="18"/>
              </w:rPr>
            </w:pPr>
            <w:r>
              <w:rPr>
                <w:sz w:val="18"/>
              </w:rPr>
              <w:t>4</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Écoles d’arts</w:t>
            </w:r>
          </w:p>
        </w:tc>
        <w:tc>
          <w:tcPr>
            <w:tcW w:w="1972" w:type="dxa"/>
            <w:tcBorders>
              <w:top w:val="nil"/>
              <w:bottom w:val="nil"/>
            </w:tcBorders>
          </w:tcPr>
          <w:p w:rsidR="00000000" w:rsidRDefault="00000000">
            <w:pPr>
              <w:spacing w:before="60" w:after="60"/>
              <w:ind w:right="544"/>
              <w:jc w:val="right"/>
              <w:rPr>
                <w:sz w:val="18"/>
              </w:rPr>
            </w:pPr>
            <w:r>
              <w:rPr>
                <w:sz w:val="18"/>
              </w:rPr>
              <w:t>14 697</w:t>
            </w:r>
          </w:p>
        </w:tc>
        <w:tc>
          <w:tcPr>
            <w:tcW w:w="1972" w:type="dxa"/>
            <w:tcBorders>
              <w:top w:val="nil"/>
              <w:bottom w:val="nil"/>
            </w:tcBorders>
          </w:tcPr>
          <w:p w:rsidR="00000000" w:rsidRDefault="00000000">
            <w:pPr>
              <w:spacing w:before="60" w:after="60"/>
              <w:ind w:right="836"/>
              <w:jc w:val="right"/>
              <w:rPr>
                <w:sz w:val="18"/>
              </w:rPr>
            </w:pPr>
            <w:r>
              <w:rPr>
                <w:sz w:val="18"/>
              </w:rPr>
              <w:t>4</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Revues littéraires</w:t>
            </w:r>
          </w:p>
        </w:tc>
        <w:tc>
          <w:tcPr>
            <w:tcW w:w="1972" w:type="dxa"/>
            <w:tcBorders>
              <w:top w:val="nil"/>
              <w:bottom w:val="nil"/>
            </w:tcBorders>
          </w:tcPr>
          <w:p w:rsidR="00000000" w:rsidRDefault="00000000">
            <w:pPr>
              <w:spacing w:before="60" w:after="60"/>
              <w:ind w:right="544"/>
              <w:jc w:val="right"/>
              <w:rPr>
                <w:sz w:val="18"/>
              </w:rPr>
            </w:pPr>
            <w:r>
              <w:rPr>
                <w:sz w:val="18"/>
              </w:rPr>
              <w:t>13 517</w:t>
            </w:r>
          </w:p>
        </w:tc>
        <w:tc>
          <w:tcPr>
            <w:tcW w:w="1972" w:type="dxa"/>
            <w:tcBorders>
              <w:top w:val="nil"/>
              <w:bottom w:val="nil"/>
            </w:tcBorders>
          </w:tcPr>
          <w:p w:rsidR="00000000" w:rsidRDefault="00000000">
            <w:pPr>
              <w:spacing w:before="60" w:after="60"/>
              <w:jc w:val="center"/>
              <w:rPr>
                <w:sz w:val="18"/>
              </w:rPr>
            </w:pPr>
            <w:r>
              <w:rPr>
                <w:sz w:val="18"/>
              </w:rPr>
              <w:t>4</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Loi sur le financement des activités des personnes âgées de 1989</w:t>
            </w:r>
          </w:p>
        </w:tc>
        <w:tc>
          <w:tcPr>
            <w:tcW w:w="1972" w:type="dxa"/>
            <w:tcBorders>
              <w:top w:val="nil"/>
              <w:bottom w:val="nil"/>
            </w:tcBorders>
          </w:tcPr>
          <w:p w:rsidR="00000000" w:rsidRDefault="00000000">
            <w:pPr>
              <w:spacing w:before="60" w:after="60"/>
              <w:ind w:right="544"/>
              <w:jc w:val="right"/>
              <w:rPr>
                <w:sz w:val="18"/>
              </w:rPr>
            </w:pPr>
            <w:r>
              <w:rPr>
                <w:sz w:val="18"/>
              </w:rPr>
              <w:t>12 309</w:t>
            </w:r>
          </w:p>
        </w:tc>
        <w:tc>
          <w:tcPr>
            <w:tcW w:w="1972" w:type="dxa"/>
            <w:tcBorders>
              <w:top w:val="nil"/>
              <w:bottom w:val="nil"/>
            </w:tcBorders>
          </w:tcPr>
          <w:p w:rsidR="00000000" w:rsidRDefault="00000000">
            <w:pPr>
              <w:spacing w:before="60" w:after="60"/>
              <w:jc w:val="center"/>
              <w:rPr>
                <w:sz w:val="18"/>
              </w:rPr>
            </w:pPr>
            <w:r>
              <w:rPr>
                <w:sz w:val="18"/>
              </w:rPr>
              <w:t>3</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Patrimoine ethnique</w:t>
            </w:r>
          </w:p>
        </w:tc>
        <w:tc>
          <w:tcPr>
            <w:tcW w:w="1972" w:type="dxa"/>
            <w:tcBorders>
              <w:top w:val="nil"/>
              <w:bottom w:val="nil"/>
            </w:tcBorders>
          </w:tcPr>
          <w:p w:rsidR="00000000" w:rsidRDefault="00000000">
            <w:pPr>
              <w:spacing w:before="60" w:after="60"/>
              <w:ind w:right="544"/>
              <w:jc w:val="right"/>
              <w:rPr>
                <w:sz w:val="18"/>
              </w:rPr>
            </w:pPr>
            <w:r>
              <w:rPr>
                <w:sz w:val="18"/>
              </w:rPr>
              <w:t>12 081</w:t>
            </w:r>
          </w:p>
        </w:tc>
        <w:tc>
          <w:tcPr>
            <w:tcW w:w="1972" w:type="dxa"/>
            <w:tcBorders>
              <w:top w:val="nil"/>
              <w:bottom w:val="nil"/>
            </w:tcBorders>
          </w:tcPr>
          <w:p w:rsidR="00000000" w:rsidRDefault="00000000">
            <w:pPr>
              <w:spacing w:before="60" w:after="60"/>
              <w:jc w:val="center"/>
              <w:rPr>
                <w:sz w:val="18"/>
              </w:rPr>
            </w:pPr>
            <w:r>
              <w:rPr>
                <w:sz w:val="18"/>
              </w:rPr>
              <w:t>3</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Bibliothèques publiques</w:t>
            </w:r>
          </w:p>
        </w:tc>
        <w:tc>
          <w:tcPr>
            <w:tcW w:w="1972" w:type="dxa"/>
            <w:tcBorders>
              <w:top w:val="nil"/>
              <w:bottom w:val="nil"/>
            </w:tcBorders>
          </w:tcPr>
          <w:p w:rsidR="00000000" w:rsidRDefault="00000000">
            <w:pPr>
              <w:spacing w:before="60" w:after="60"/>
              <w:ind w:right="544"/>
              <w:jc w:val="right"/>
              <w:rPr>
                <w:sz w:val="18"/>
              </w:rPr>
            </w:pPr>
            <w:r>
              <w:rPr>
                <w:sz w:val="18"/>
              </w:rPr>
              <w:t>10 882</w:t>
            </w:r>
          </w:p>
        </w:tc>
        <w:tc>
          <w:tcPr>
            <w:tcW w:w="1972" w:type="dxa"/>
            <w:tcBorders>
              <w:top w:val="nil"/>
              <w:bottom w:val="nil"/>
            </w:tcBorders>
          </w:tcPr>
          <w:p w:rsidR="00000000" w:rsidRDefault="00000000">
            <w:pPr>
              <w:spacing w:before="60" w:after="60"/>
              <w:jc w:val="center"/>
              <w:rPr>
                <w:sz w:val="18"/>
              </w:rPr>
            </w:pPr>
            <w:r>
              <w:rPr>
                <w:sz w:val="18"/>
              </w:rPr>
              <w:t>3</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 xml:space="preserve">Dépenses d’organisation, acquisitions, consultations et enquêtes </w:t>
            </w:r>
          </w:p>
        </w:tc>
        <w:tc>
          <w:tcPr>
            <w:tcW w:w="1972" w:type="dxa"/>
            <w:tcBorders>
              <w:top w:val="nil"/>
              <w:bottom w:val="nil"/>
            </w:tcBorders>
          </w:tcPr>
          <w:p w:rsidR="00000000" w:rsidRDefault="00000000">
            <w:pPr>
              <w:spacing w:before="60" w:after="60"/>
              <w:ind w:right="544"/>
              <w:jc w:val="right"/>
              <w:rPr>
                <w:sz w:val="18"/>
              </w:rPr>
            </w:pPr>
            <w:r>
              <w:rPr>
                <w:sz w:val="18"/>
              </w:rPr>
              <w:t>10 682</w:t>
            </w:r>
          </w:p>
        </w:tc>
        <w:tc>
          <w:tcPr>
            <w:tcW w:w="1972" w:type="dxa"/>
            <w:tcBorders>
              <w:top w:val="nil"/>
              <w:bottom w:val="nil"/>
            </w:tcBorders>
          </w:tcPr>
          <w:p w:rsidR="00000000" w:rsidRDefault="00000000">
            <w:pPr>
              <w:spacing w:before="60" w:after="60"/>
              <w:jc w:val="center"/>
              <w:rPr>
                <w:sz w:val="18"/>
              </w:rPr>
            </w:pPr>
            <w:r>
              <w:rPr>
                <w:sz w:val="18"/>
              </w:rPr>
              <w:t>3</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Omanut l’Am (Association «l’Art pour le peuple»)</w:t>
            </w:r>
          </w:p>
        </w:tc>
        <w:tc>
          <w:tcPr>
            <w:tcW w:w="1972" w:type="dxa"/>
            <w:tcBorders>
              <w:top w:val="nil"/>
              <w:bottom w:val="nil"/>
            </w:tcBorders>
          </w:tcPr>
          <w:p w:rsidR="00000000" w:rsidRDefault="00000000">
            <w:pPr>
              <w:spacing w:before="60" w:after="60"/>
              <w:ind w:right="544"/>
              <w:jc w:val="right"/>
              <w:rPr>
                <w:sz w:val="18"/>
              </w:rPr>
            </w:pPr>
            <w:r>
              <w:rPr>
                <w:sz w:val="18"/>
              </w:rPr>
              <w:t>9 576</w:t>
            </w:r>
          </w:p>
        </w:tc>
        <w:tc>
          <w:tcPr>
            <w:tcW w:w="1972" w:type="dxa"/>
            <w:tcBorders>
              <w:top w:val="nil"/>
              <w:bottom w:val="nil"/>
            </w:tcBorders>
          </w:tcPr>
          <w:p w:rsidR="00000000" w:rsidRDefault="00000000">
            <w:pPr>
              <w:spacing w:before="60" w:after="60"/>
              <w:jc w:val="center"/>
              <w:rPr>
                <w:sz w:val="18"/>
              </w:rPr>
            </w:pPr>
            <w:r>
              <w:rPr>
                <w:sz w:val="18"/>
              </w:rPr>
              <w:t>3</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Festivals</w:t>
            </w:r>
          </w:p>
        </w:tc>
        <w:tc>
          <w:tcPr>
            <w:tcW w:w="1972" w:type="dxa"/>
            <w:tcBorders>
              <w:top w:val="nil"/>
              <w:bottom w:val="nil"/>
            </w:tcBorders>
          </w:tcPr>
          <w:p w:rsidR="00000000" w:rsidRDefault="00000000">
            <w:pPr>
              <w:spacing w:before="60" w:after="60"/>
              <w:ind w:right="544"/>
              <w:jc w:val="right"/>
              <w:rPr>
                <w:sz w:val="18"/>
              </w:rPr>
            </w:pPr>
            <w:r>
              <w:rPr>
                <w:sz w:val="18"/>
              </w:rPr>
              <w:t>8 433</w:t>
            </w:r>
          </w:p>
        </w:tc>
        <w:tc>
          <w:tcPr>
            <w:tcW w:w="1972" w:type="dxa"/>
            <w:tcBorders>
              <w:top w:val="nil"/>
              <w:bottom w:val="nil"/>
            </w:tcBorders>
          </w:tcPr>
          <w:p w:rsidR="00000000" w:rsidRDefault="00000000">
            <w:pPr>
              <w:spacing w:before="60" w:after="60"/>
              <w:jc w:val="center"/>
              <w:rPr>
                <w:sz w:val="18"/>
              </w:rPr>
            </w:pPr>
            <w:r>
              <w:rPr>
                <w:sz w:val="18"/>
              </w:rPr>
              <w:t>2</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Culture druze et arabe</w:t>
            </w:r>
          </w:p>
        </w:tc>
        <w:tc>
          <w:tcPr>
            <w:tcW w:w="1972" w:type="dxa"/>
            <w:tcBorders>
              <w:top w:val="nil"/>
              <w:bottom w:val="nil"/>
            </w:tcBorders>
          </w:tcPr>
          <w:p w:rsidR="00000000" w:rsidRDefault="00000000">
            <w:pPr>
              <w:spacing w:before="60" w:after="60"/>
              <w:ind w:right="544"/>
              <w:jc w:val="right"/>
              <w:rPr>
                <w:sz w:val="18"/>
              </w:rPr>
            </w:pPr>
            <w:r>
              <w:rPr>
                <w:sz w:val="18"/>
              </w:rPr>
              <w:t>5 886</w:t>
            </w:r>
          </w:p>
        </w:tc>
        <w:tc>
          <w:tcPr>
            <w:tcW w:w="1972" w:type="dxa"/>
            <w:tcBorders>
              <w:top w:val="nil"/>
              <w:bottom w:val="nil"/>
            </w:tcBorders>
          </w:tcPr>
          <w:p w:rsidR="00000000" w:rsidRDefault="00000000">
            <w:pPr>
              <w:spacing w:before="60" w:after="60"/>
              <w:jc w:val="center"/>
              <w:rPr>
                <w:sz w:val="18"/>
              </w:rPr>
            </w:pPr>
            <w:r>
              <w:rPr>
                <w:sz w:val="18"/>
              </w:rPr>
              <w:t>2</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Réserve pour les activités culturelles</w:t>
            </w:r>
          </w:p>
        </w:tc>
        <w:tc>
          <w:tcPr>
            <w:tcW w:w="1972" w:type="dxa"/>
            <w:tcBorders>
              <w:top w:val="nil"/>
              <w:bottom w:val="nil"/>
            </w:tcBorders>
          </w:tcPr>
          <w:p w:rsidR="00000000" w:rsidRDefault="00000000">
            <w:pPr>
              <w:spacing w:before="60" w:after="60"/>
              <w:ind w:right="544"/>
              <w:jc w:val="right"/>
              <w:rPr>
                <w:sz w:val="18"/>
              </w:rPr>
            </w:pPr>
            <w:r>
              <w:rPr>
                <w:sz w:val="18"/>
              </w:rPr>
              <w:t>3 860</w:t>
            </w:r>
          </w:p>
        </w:tc>
        <w:tc>
          <w:tcPr>
            <w:tcW w:w="1972" w:type="dxa"/>
            <w:tcBorders>
              <w:top w:val="nil"/>
              <w:bottom w:val="nil"/>
            </w:tcBorders>
          </w:tcPr>
          <w:p w:rsidR="00000000" w:rsidRDefault="00000000">
            <w:pPr>
              <w:spacing w:before="60" w:after="60"/>
              <w:jc w:val="center"/>
              <w:rPr>
                <w:sz w:val="18"/>
              </w:rPr>
            </w:pPr>
            <w:r>
              <w:rPr>
                <w:sz w:val="18"/>
              </w:rPr>
              <w:t>1</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Rénovation des structures culturelles</w:t>
            </w:r>
          </w:p>
        </w:tc>
        <w:tc>
          <w:tcPr>
            <w:tcW w:w="1972" w:type="dxa"/>
            <w:tcBorders>
              <w:top w:val="nil"/>
              <w:bottom w:val="nil"/>
            </w:tcBorders>
          </w:tcPr>
          <w:p w:rsidR="00000000" w:rsidRDefault="00000000">
            <w:pPr>
              <w:spacing w:before="60" w:after="60"/>
              <w:ind w:right="544"/>
              <w:jc w:val="right"/>
              <w:rPr>
                <w:sz w:val="18"/>
              </w:rPr>
            </w:pPr>
            <w:r>
              <w:rPr>
                <w:sz w:val="18"/>
              </w:rPr>
              <w:t>3 175</w:t>
            </w:r>
          </w:p>
        </w:tc>
        <w:tc>
          <w:tcPr>
            <w:tcW w:w="1972" w:type="dxa"/>
            <w:tcBorders>
              <w:top w:val="nil"/>
              <w:bottom w:val="nil"/>
            </w:tcBorders>
          </w:tcPr>
          <w:p w:rsidR="00000000" w:rsidRDefault="00000000">
            <w:pPr>
              <w:spacing w:before="60" w:after="60"/>
              <w:jc w:val="center"/>
              <w:rPr>
                <w:sz w:val="18"/>
              </w:rPr>
            </w:pPr>
            <w:r>
              <w:rPr>
                <w:sz w:val="18"/>
              </w:rPr>
              <w:t>1</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Sites à préserver</w:t>
            </w:r>
          </w:p>
        </w:tc>
        <w:tc>
          <w:tcPr>
            <w:tcW w:w="1972" w:type="dxa"/>
            <w:tcBorders>
              <w:top w:val="nil"/>
              <w:bottom w:val="nil"/>
            </w:tcBorders>
          </w:tcPr>
          <w:p w:rsidR="00000000" w:rsidRDefault="00000000">
            <w:pPr>
              <w:spacing w:before="60" w:after="60"/>
              <w:ind w:right="544"/>
              <w:jc w:val="right"/>
              <w:rPr>
                <w:sz w:val="18"/>
              </w:rPr>
            </w:pPr>
            <w:r>
              <w:rPr>
                <w:sz w:val="18"/>
              </w:rPr>
              <w:t>2 986</w:t>
            </w:r>
          </w:p>
        </w:tc>
        <w:tc>
          <w:tcPr>
            <w:tcW w:w="1972" w:type="dxa"/>
            <w:tcBorders>
              <w:top w:val="nil"/>
              <w:bottom w:val="nil"/>
            </w:tcBorders>
          </w:tcPr>
          <w:p w:rsidR="00000000" w:rsidRDefault="00000000">
            <w:pPr>
              <w:spacing w:before="60" w:after="60"/>
              <w:jc w:val="center"/>
              <w:rPr>
                <w:sz w:val="18"/>
              </w:rPr>
            </w:pPr>
            <w:r>
              <w:rPr>
                <w:sz w:val="18"/>
              </w:rPr>
              <w:t>*</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 xml:space="preserve">Prix culturels </w:t>
            </w:r>
          </w:p>
        </w:tc>
        <w:tc>
          <w:tcPr>
            <w:tcW w:w="1972" w:type="dxa"/>
            <w:tcBorders>
              <w:top w:val="nil"/>
              <w:bottom w:val="nil"/>
            </w:tcBorders>
          </w:tcPr>
          <w:p w:rsidR="00000000" w:rsidRDefault="00000000">
            <w:pPr>
              <w:spacing w:before="60" w:after="60"/>
              <w:ind w:right="544"/>
              <w:jc w:val="right"/>
              <w:rPr>
                <w:sz w:val="18"/>
              </w:rPr>
            </w:pPr>
            <w:r>
              <w:rPr>
                <w:sz w:val="18"/>
              </w:rPr>
              <w:t>2 747</w:t>
            </w:r>
          </w:p>
        </w:tc>
        <w:tc>
          <w:tcPr>
            <w:tcW w:w="1972" w:type="dxa"/>
            <w:tcBorders>
              <w:top w:val="nil"/>
              <w:bottom w:val="nil"/>
            </w:tcBorders>
          </w:tcPr>
          <w:p w:rsidR="00000000" w:rsidRDefault="00000000">
            <w:pPr>
              <w:spacing w:before="60" w:after="60"/>
              <w:jc w:val="center"/>
              <w:rPr>
                <w:sz w:val="18"/>
              </w:rPr>
            </w:pPr>
            <w:r>
              <w:rPr>
                <w:sz w:val="18"/>
              </w:rPr>
              <w:t>*</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Activités culturelles dans les quartiers</w:t>
            </w:r>
          </w:p>
        </w:tc>
        <w:tc>
          <w:tcPr>
            <w:tcW w:w="1972" w:type="dxa"/>
            <w:tcBorders>
              <w:top w:val="nil"/>
              <w:bottom w:val="nil"/>
            </w:tcBorders>
          </w:tcPr>
          <w:p w:rsidR="00000000" w:rsidRDefault="00000000">
            <w:pPr>
              <w:spacing w:before="60" w:after="60"/>
              <w:ind w:right="544"/>
              <w:jc w:val="right"/>
              <w:rPr>
                <w:sz w:val="18"/>
              </w:rPr>
            </w:pPr>
            <w:r>
              <w:rPr>
                <w:sz w:val="18"/>
              </w:rPr>
              <w:t>2 344</w:t>
            </w:r>
          </w:p>
        </w:tc>
        <w:tc>
          <w:tcPr>
            <w:tcW w:w="1972" w:type="dxa"/>
            <w:tcBorders>
              <w:top w:val="nil"/>
              <w:bottom w:val="nil"/>
            </w:tcBorders>
          </w:tcPr>
          <w:p w:rsidR="00000000" w:rsidRDefault="00000000">
            <w:pPr>
              <w:spacing w:before="60" w:after="60"/>
              <w:jc w:val="center"/>
              <w:rPr>
                <w:sz w:val="18"/>
              </w:rPr>
            </w:pPr>
            <w:r>
              <w:rPr>
                <w:sz w:val="18"/>
              </w:rPr>
              <w:t>*</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Cours d’art et d’artisanat pour amateurs</w:t>
            </w:r>
          </w:p>
        </w:tc>
        <w:tc>
          <w:tcPr>
            <w:tcW w:w="1972" w:type="dxa"/>
            <w:tcBorders>
              <w:top w:val="nil"/>
              <w:bottom w:val="nil"/>
            </w:tcBorders>
          </w:tcPr>
          <w:p w:rsidR="00000000" w:rsidRDefault="00000000">
            <w:pPr>
              <w:spacing w:before="60" w:after="60"/>
              <w:ind w:right="544"/>
              <w:jc w:val="right"/>
              <w:rPr>
                <w:sz w:val="18"/>
              </w:rPr>
            </w:pPr>
            <w:r>
              <w:rPr>
                <w:sz w:val="18"/>
              </w:rPr>
              <w:t>1 956</w:t>
            </w:r>
          </w:p>
        </w:tc>
        <w:tc>
          <w:tcPr>
            <w:tcW w:w="1972" w:type="dxa"/>
            <w:tcBorders>
              <w:top w:val="nil"/>
              <w:bottom w:val="nil"/>
            </w:tcBorders>
          </w:tcPr>
          <w:p w:rsidR="00000000" w:rsidRDefault="00000000">
            <w:pPr>
              <w:spacing w:before="60" w:after="60"/>
              <w:jc w:val="center"/>
              <w:rPr>
                <w:sz w:val="18"/>
              </w:rPr>
            </w:pPr>
            <w:r>
              <w:rPr>
                <w:sz w:val="18"/>
              </w:rPr>
              <w:t>*</w:t>
            </w:r>
          </w:p>
        </w:tc>
      </w:tr>
      <w:tr w:rsidR="00000000">
        <w:tblPrEx>
          <w:tblCellMar>
            <w:top w:w="0" w:type="dxa"/>
            <w:bottom w:w="0" w:type="dxa"/>
          </w:tblCellMar>
        </w:tblPrEx>
        <w:tc>
          <w:tcPr>
            <w:tcW w:w="5520" w:type="dxa"/>
            <w:tcBorders>
              <w:top w:val="nil"/>
              <w:bottom w:val="nil"/>
            </w:tcBorders>
          </w:tcPr>
          <w:p w:rsidR="00000000" w:rsidRDefault="00000000">
            <w:pPr>
              <w:spacing w:before="60" w:after="60"/>
              <w:rPr>
                <w:sz w:val="18"/>
              </w:rPr>
            </w:pPr>
            <w:r>
              <w:rPr>
                <w:sz w:val="18"/>
              </w:rPr>
              <w:t xml:space="preserve">Subventions et prêts aux artistes </w:t>
            </w:r>
          </w:p>
        </w:tc>
        <w:tc>
          <w:tcPr>
            <w:tcW w:w="1972" w:type="dxa"/>
            <w:tcBorders>
              <w:top w:val="nil"/>
              <w:bottom w:val="nil"/>
            </w:tcBorders>
          </w:tcPr>
          <w:p w:rsidR="00000000" w:rsidRDefault="00000000">
            <w:pPr>
              <w:spacing w:before="60" w:after="60"/>
              <w:ind w:right="544"/>
              <w:jc w:val="right"/>
              <w:rPr>
                <w:sz w:val="18"/>
              </w:rPr>
            </w:pPr>
            <w:r>
              <w:rPr>
                <w:sz w:val="18"/>
              </w:rPr>
              <w:t>559</w:t>
            </w:r>
          </w:p>
        </w:tc>
        <w:tc>
          <w:tcPr>
            <w:tcW w:w="1972" w:type="dxa"/>
            <w:tcBorders>
              <w:top w:val="nil"/>
              <w:bottom w:val="nil"/>
            </w:tcBorders>
          </w:tcPr>
          <w:p w:rsidR="00000000" w:rsidRDefault="00000000">
            <w:pPr>
              <w:spacing w:before="60" w:after="60"/>
              <w:jc w:val="center"/>
              <w:rPr>
                <w:sz w:val="18"/>
              </w:rPr>
            </w:pPr>
            <w:r>
              <w:rPr>
                <w:sz w:val="18"/>
              </w:rPr>
              <w:t>*</w:t>
            </w:r>
          </w:p>
        </w:tc>
      </w:tr>
      <w:tr w:rsidR="00000000">
        <w:tblPrEx>
          <w:tblCellMar>
            <w:top w:w="0" w:type="dxa"/>
            <w:bottom w:w="0" w:type="dxa"/>
          </w:tblCellMar>
        </w:tblPrEx>
        <w:tc>
          <w:tcPr>
            <w:tcW w:w="5520" w:type="dxa"/>
            <w:tcBorders>
              <w:top w:val="nil"/>
            </w:tcBorders>
          </w:tcPr>
          <w:p w:rsidR="00000000" w:rsidRDefault="00000000">
            <w:pPr>
              <w:spacing w:before="60" w:after="60"/>
              <w:rPr>
                <w:sz w:val="18"/>
              </w:rPr>
            </w:pPr>
            <w:r>
              <w:rPr>
                <w:sz w:val="18"/>
              </w:rPr>
              <w:t>Culture israélienne à l’étranger</w:t>
            </w:r>
          </w:p>
        </w:tc>
        <w:tc>
          <w:tcPr>
            <w:tcW w:w="1972" w:type="dxa"/>
            <w:tcBorders>
              <w:top w:val="nil"/>
            </w:tcBorders>
          </w:tcPr>
          <w:p w:rsidR="00000000" w:rsidRDefault="00000000">
            <w:pPr>
              <w:spacing w:before="60" w:after="60"/>
              <w:ind w:right="544"/>
              <w:jc w:val="right"/>
              <w:rPr>
                <w:sz w:val="18"/>
              </w:rPr>
            </w:pPr>
            <w:r>
              <w:rPr>
                <w:sz w:val="18"/>
              </w:rPr>
              <w:t>500</w:t>
            </w:r>
          </w:p>
        </w:tc>
        <w:tc>
          <w:tcPr>
            <w:tcW w:w="1972" w:type="dxa"/>
            <w:tcBorders>
              <w:top w:val="nil"/>
            </w:tcBorders>
          </w:tcPr>
          <w:p w:rsidR="00000000" w:rsidRDefault="00000000">
            <w:pPr>
              <w:spacing w:before="60" w:after="60"/>
              <w:jc w:val="center"/>
              <w:rPr>
                <w:sz w:val="18"/>
              </w:rPr>
            </w:pPr>
            <w:r>
              <w:rPr>
                <w:sz w:val="18"/>
              </w:rPr>
              <w:t>*</w:t>
            </w:r>
          </w:p>
        </w:tc>
      </w:tr>
    </w:tbl>
    <w:p w:rsidR="00000000" w:rsidRDefault="00000000"/>
    <w:p w:rsidR="00000000" w:rsidRDefault="00000000">
      <w:pPr>
        <w:sectPr w:rsidR="00000000">
          <w:headerReference w:type="even" r:id="rId82"/>
          <w:headerReference w:type="default" r:id="rId83"/>
          <w:endnotePr>
            <w:numFmt w:val="decimal"/>
          </w:endnotePr>
          <w:pgSz w:w="11907" w:h="16840" w:code="9"/>
          <w:pgMar w:top="1701" w:right="851" w:bottom="1985" w:left="1701" w:header="851" w:footer="1701" w:gutter="0"/>
          <w:cols w:space="720"/>
          <w:docGrid w:linePitch="326"/>
        </w:sectPr>
      </w:pPr>
      <w:r>
        <w:t>*</w:t>
      </w:r>
      <w:r>
        <w:rPr>
          <w:sz w:val="22"/>
        </w:rPr>
        <w:t>Le montant total des rubriques marquées d’un astérisque représente 4 % du budget.</w:t>
      </w:r>
    </w:p>
    <w:p w:rsidR="00000000" w:rsidRDefault="00000000">
      <w:pPr>
        <w:pStyle w:val="Heading1"/>
        <w:spacing w:line="360" w:lineRule="auto"/>
        <w:ind w:firstLine="0"/>
        <w:jc w:val="center"/>
        <w:rPr>
          <w:rFonts w:ascii="Times New Roman" w:hAnsi="Times New Roman"/>
          <w:sz w:val="24"/>
        </w:rPr>
      </w:pPr>
      <w:r>
        <w:rPr>
          <w:rFonts w:ascii="Times New Roman" w:hAnsi="Times New Roman"/>
          <w:sz w:val="24"/>
        </w:rPr>
        <w:t>Tableau 79</w:t>
      </w:r>
    </w:p>
    <w:p w:rsidR="00000000" w:rsidRDefault="00000000">
      <w:pPr>
        <w:jc w:val="center"/>
        <w:rPr>
          <w:b/>
          <w:bCs/>
        </w:rPr>
      </w:pPr>
      <w:r>
        <w:rPr>
          <w:b/>
          <w:bCs/>
        </w:rPr>
        <w:t>Dépenses nationales de la culture, des loisirs et des sports, et financement par secteur, type de dépense, et activité</w:t>
      </w:r>
    </w:p>
    <w:p w:rsidR="00000000" w:rsidRDefault="00000000">
      <w:pPr>
        <w:jc w:val="center"/>
        <w:rPr>
          <w:b/>
          <w:bCs/>
        </w:rPr>
      </w:pPr>
    </w:p>
    <w:tbl>
      <w:tblPr>
        <w:tblW w:w="131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00"/>
        <w:gridCol w:w="960"/>
        <w:gridCol w:w="880"/>
        <w:gridCol w:w="1320"/>
        <w:gridCol w:w="720"/>
        <w:gridCol w:w="537"/>
        <w:gridCol w:w="19"/>
        <w:gridCol w:w="764"/>
        <w:gridCol w:w="960"/>
        <w:gridCol w:w="1080"/>
        <w:gridCol w:w="1080"/>
        <w:gridCol w:w="960"/>
        <w:gridCol w:w="1200"/>
        <w:gridCol w:w="600"/>
        <w:gridCol w:w="840"/>
      </w:tblGrid>
      <w:tr w:rsidR="00000000">
        <w:tblPrEx>
          <w:tblCellMar>
            <w:top w:w="0" w:type="dxa"/>
            <w:bottom w:w="0" w:type="dxa"/>
          </w:tblCellMar>
        </w:tblPrEx>
        <w:trPr>
          <w:cantSplit/>
          <w:trHeight w:val="188"/>
          <w:tblHeader/>
        </w:trPr>
        <w:tc>
          <w:tcPr>
            <w:tcW w:w="1200" w:type="dxa"/>
            <w:vMerge w:val="restart"/>
          </w:tcPr>
          <w:p w:rsidR="00000000" w:rsidRDefault="00000000">
            <w:pPr>
              <w:spacing w:before="60" w:after="60"/>
              <w:rPr>
                <w:sz w:val="16"/>
              </w:rPr>
            </w:pPr>
          </w:p>
        </w:tc>
        <w:tc>
          <w:tcPr>
            <w:tcW w:w="5200" w:type="dxa"/>
            <w:gridSpan w:val="7"/>
            <w:tcBorders>
              <w:bottom w:val="single" w:sz="4" w:space="0" w:color="auto"/>
            </w:tcBorders>
          </w:tcPr>
          <w:p w:rsidR="00000000" w:rsidRDefault="00000000">
            <w:pPr>
              <w:tabs>
                <w:tab w:val="left" w:pos="1660"/>
              </w:tabs>
              <w:spacing w:before="60" w:after="60"/>
              <w:jc w:val="center"/>
              <w:rPr>
                <w:sz w:val="16"/>
              </w:rPr>
            </w:pPr>
            <w:proofErr w:type="spellStart"/>
            <w:r>
              <w:rPr>
                <w:sz w:val="16"/>
              </w:rPr>
              <w:t>Financement</w:t>
            </w:r>
            <w:r>
              <w:rPr>
                <w:b/>
                <w:bCs/>
                <w:sz w:val="16"/>
                <w:vertAlign w:val="superscript"/>
              </w:rPr>
              <w:t>a</w:t>
            </w:r>
            <w:proofErr w:type="spellEnd"/>
            <w:r>
              <w:rPr>
                <w:sz w:val="16"/>
              </w:rPr>
              <w:t xml:space="preserve"> </w:t>
            </w:r>
          </w:p>
        </w:tc>
        <w:tc>
          <w:tcPr>
            <w:tcW w:w="6720" w:type="dxa"/>
            <w:gridSpan w:val="7"/>
          </w:tcPr>
          <w:p w:rsidR="00000000" w:rsidRDefault="00000000">
            <w:pPr>
              <w:spacing w:before="60" w:after="60"/>
              <w:jc w:val="center"/>
              <w:rPr>
                <w:sz w:val="16"/>
              </w:rPr>
            </w:pPr>
            <w:r>
              <w:rPr>
                <w:sz w:val="16"/>
              </w:rPr>
              <w:t>Origine de la dépense</w:t>
            </w:r>
          </w:p>
        </w:tc>
      </w:tr>
      <w:tr w:rsidR="00000000">
        <w:tblPrEx>
          <w:tblCellMar>
            <w:top w:w="0" w:type="dxa"/>
            <w:bottom w:w="0" w:type="dxa"/>
          </w:tblCellMar>
        </w:tblPrEx>
        <w:trPr>
          <w:cantSplit/>
          <w:trHeight w:val="187"/>
          <w:tblHeader/>
        </w:trPr>
        <w:tc>
          <w:tcPr>
            <w:tcW w:w="1200" w:type="dxa"/>
            <w:vMerge/>
          </w:tcPr>
          <w:p w:rsidR="00000000" w:rsidRDefault="00000000">
            <w:pPr>
              <w:spacing w:before="60" w:after="60"/>
              <w:rPr>
                <w:sz w:val="16"/>
              </w:rPr>
            </w:pPr>
          </w:p>
        </w:tc>
        <w:tc>
          <w:tcPr>
            <w:tcW w:w="5200" w:type="dxa"/>
            <w:gridSpan w:val="7"/>
            <w:tcBorders>
              <w:bottom w:val="single" w:sz="4" w:space="0" w:color="auto"/>
            </w:tcBorders>
          </w:tcPr>
          <w:p w:rsidR="00000000" w:rsidRDefault="00000000">
            <w:pPr>
              <w:spacing w:before="60" w:after="60"/>
              <w:jc w:val="center"/>
              <w:rPr>
                <w:sz w:val="16"/>
              </w:rPr>
            </w:pPr>
            <w:r>
              <w:rPr>
                <w:sz w:val="16"/>
              </w:rPr>
              <w:t>dont:</w:t>
            </w:r>
          </w:p>
        </w:tc>
        <w:tc>
          <w:tcPr>
            <w:tcW w:w="960" w:type="dxa"/>
            <w:vMerge w:val="restart"/>
            <w:vAlign w:val="center"/>
          </w:tcPr>
          <w:p w:rsidR="00000000" w:rsidRDefault="00000000">
            <w:pPr>
              <w:spacing w:before="60" w:after="60"/>
              <w:jc w:val="center"/>
              <w:rPr>
                <w:sz w:val="16"/>
              </w:rPr>
            </w:pPr>
            <w:r>
              <w:rPr>
                <w:sz w:val="16"/>
              </w:rPr>
              <w:t>Entreprises</w:t>
            </w:r>
          </w:p>
        </w:tc>
        <w:tc>
          <w:tcPr>
            <w:tcW w:w="1080" w:type="dxa"/>
            <w:vMerge w:val="restart"/>
            <w:vAlign w:val="center"/>
          </w:tcPr>
          <w:p w:rsidR="00000000" w:rsidRDefault="00000000">
            <w:pPr>
              <w:spacing w:before="60" w:after="60"/>
              <w:jc w:val="center"/>
              <w:rPr>
                <w:sz w:val="16"/>
              </w:rPr>
            </w:pPr>
            <w:r>
              <w:rPr>
                <w:sz w:val="16"/>
              </w:rPr>
              <w:t>Institutions privées à but non lucratif</w:t>
            </w:r>
          </w:p>
        </w:tc>
        <w:tc>
          <w:tcPr>
            <w:tcW w:w="4680" w:type="dxa"/>
            <w:gridSpan w:val="5"/>
            <w:tcBorders>
              <w:bottom w:val="single" w:sz="4" w:space="0" w:color="auto"/>
            </w:tcBorders>
          </w:tcPr>
          <w:p w:rsidR="00000000" w:rsidRDefault="00000000">
            <w:pPr>
              <w:spacing w:before="60" w:after="60"/>
              <w:jc w:val="center"/>
              <w:rPr>
                <w:sz w:val="16"/>
              </w:rPr>
            </w:pPr>
            <w:r>
              <w:rPr>
                <w:sz w:val="16"/>
              </w:rPr>
              <w:t>Secteur public</w:t>
            </w:r>
          </w:p>
        </w:tc>
      </w:tr>
      <w:tr w:rsidR="00000000">
        <w:tblPrEx>
          <w:tblCellMar>
            <w:top w:w="0" w:type="dxa"/>
            <w:bottom w:w="0" w:type="dxa"/>
          </w:tblCellMar>
        </w:tblPrEx>
        <w:trPr>
          <w:cantSplit/>
          <w:tblHeader/>
        </w:trPr>
        <w:tc>
          <w:tcPr>
            <w:tcW w:w="1200" w:type="dxa"/>
            <w:vMerge/>
          </w:tcPr>
          <w:p w:rsidR="00000000" w:rsidRDefault="00000000">
            <w:pPr>
              <w:spacing w:before="60" w:after="60"/>
              <w:rPr>
                <w:sz w:val="16"/>
              </w:rPr>
            </w:pPr>
          </w:p>
        </w:tc>
        <w:tc>
          <w:tcPr>
            <w:tcW w:w="960" w:type="dxa"/>
          </w:tcPr>
          <w:p w:rsidR="00000000" w:rsidRDefault="00000000">
            <w:pPr>
              <w:spacing w:before="60" w:after="60"/>
              <w:jc w:val="center"/>
              <w:rPr>
                <w:sz w:val="16"/>
              </w:rPr>
            </w:pPr>
            <w:r>
              <w:rPr>
                <w:sz w:val="16"/>
              </w:rPr>
              <w:t>Déficit des institutions à but non lucratif</w:t>
            </w:r>
          </w:p>
        </w:tc>
        <w:tc>
          <w:tcPr>
            <w:tcW w:w="880" w:type="dxa"/>
            <w:vAlign w:val="center"/>
          </w:tcPr>
          <w:p w:rsidR="00000000" w:rsidRDefault="00000000">
            <w:pPr>
              <w:spacing w:before="60" w:after="60"/>
              <w:jc w:val="center"/>
              <w:rPr>
                <w:sz w:val="16"/>
              </w:rPr>
            </w:pPr>
            <w:r>
              <w:rPr>
                <w:sz w:val="16"/>
              </w:rPr>
              <w:t>Collectivités locales</w:t>
            </w:r>
          </w:p>
        </w:tc>
        <w:tc>
          <w:tcPr>
            <w:tcW w:w="1320" w:type="dxa"/>
          </w:tcPr>
          <w:p w:rsidR="00000000" w:rsidRDefault="00000000">
            <w:pPr>
              <w:spacing w:before="60" w:after="60"/>
              <w:jc w:val="center"/>
              <w:rPr>
                <w:sz w:val="16"/>
              </w:rPr>
            </w:pPr>
            <w:r>
              <w:rPr>
                <w:sz w:val="16"/>
              </w:rPr>
              <w:t>Institutions gouvernementales et nationales</w:t>
            </w:r>
          </w:p>
        </w:tc>
        <w:tc>
          <w:tcPr>
            <w:tcW w:w="720" w:type="dxa"/>
            <w:vAlign w:val="center"/>
          </w:tcPr>
          <w:p w:rsidR="00000000" w:rsidRDefault="00000000">
            <w:pPr>
              <w:spacing w:before="60" w:after="60"/>
              <w:jc w:val="center"/>
              <w:rPr>
                <w:sz w:val="16"/>
              </w:rPr>
            </w:pPr>
            <w:r>
              <w:rPr>
                <w:sz w:val="16"/>
              </w:rPr>
              <w:t>Ménages</w:t>
            </w:r>
          </w:p>
        </w:tc>
        <w:tc>
          <w:tcPr>
            <w:tcW w:w="1320" w:type="dxa"/>
            <w:gridSpan w:val="3"/>
            <w:vAlign w:val="center"/>
          </w:tcPr>
          <w:p w:rsidR="00000000" w:rsidRDefault="00000000">
            <w:pPr>
              <w:spacing w:before="60" w:after="60"/>
              <w:jc w:val="center"/>
              <w:rPr>
                <w:sz w:val="16"/>
              </w:rPr>
            </w:pPr>
            <w:r>
              <w:rPr>
                <w:sz w:val="16"/>
              </w:rPr>
              <w:t>Total général</w:t>
            </w:r>
          </w:p>
        </w:tc>
        <w:tc>
          <w:tcPr>
            <w:tcW w:w="960" w:type="dxa"/>
            <w:vMerge/>
          </w:tcPr>
          <w:p w:rsidR="00000000" w:rsidRDefault="00000000">
            <w:pPr>
              <w:spacing w:before="60" w:after="60"/>
              <w:jc w:val="center"/>
              <w:rPr>
                <w:sz w:val="16"/>
              </w:rPr>
            </w:pPr>
          </w:p>
        </w:tc>
        <w:tc>
          <w:tcPr>
            <w:tcW w:w="1080" w:type="dxa"/>
            <w:vMerge/>
          </w:tcPr>
          <w:p w:rsidR="00000000" w:rsidRDefault="00000000">
            <w:pPr>
              <w:spacing w:before="60" w:after="60"/>
              <w:jc w:val="center"/>
              <w:rPr>
                <w:sz w:val="16"/>
              </w:rPr>
            </w:pPr>
          </w:p>
        </w:tc>
        <w:tc>
          <w:tcPr>
            <w:tcW w:w="1080" w:type="dxa"/>
          </w:tcPr>
          <w:p w:rsidR="00000000" w:rsidRDefault="00000000">
            <w:pPr>
              <w:spacing w:before="60" w:after="60"/>
              <w:jc w:val="center"/>
              <w:rPr>
                <w:sz w:val="16"/>
              </w:rPr>
            </w:pPr>
            <w:r>
              <w:rPr>
                <w:sz w:val="16"/>
              </w:rPr>
              <w:t>Institutions à but non lucratif</w:t>
            </w:r>
          </w:p>
        </w:tc>
        <w:tc>
          <w:tcPr>
            <w:tcW w:w="960" w:type="dxa"/>
            <w:vAlign w:val="center"/>
          </w:tcPr>
          <w:p w:rsidR="00000000" w:rsidRDefault="00000000">
            <w:pPr>
              <w:spacing w:before="60" w:after="60"/>
              <w:jc w:val="center"/>
              <w:rPr>
                <w:sz w:val="16"/>
              </w:rPr>
            </w:pPr>
            <w:r>
              <w:rPr>
                <w:sz w:val="16"/>
              </w:rPr>
              <w:t>Collectivités locales</w:t>
            </w:r>
          </w:p>
        </w:tc>
        <w:tc>
          <w:tcPr>
            <w:tcW w:w="1200" w:type="dxa"/>
          </w:tcPr>
          <w:p w:rsidR="00000000" w:rsidRDefault="00000000">
            <w:pPr>
              <w:spacing w:before="60" w:after="60"/>
              <w:jc w:val="center"/>
              <w:rPr>
                <w:sz w:val="16"/>
              </w:rPr>
            </w:pPr>
            <w:r>
              <w:rPr>
                <w:sz w:val="16"/>
              </w:rPr>
              <w:t>État et institutions nationales</w:t>
            </w:r>
          </w:p>
        </w:tc>
        <w:tc>
          <w:tcPr>
            <w:tcW w:w="1440" w:type="dxa"/>
            <w:gridSpan w:val="2"/>
            <w:vAlign w:val="center"/>
          </w:tcPr>
          <w:p w:rsidR="00000000" w:rsidRDefault="00000000">
            <w:pPr>
              <w:spacing w:before="60" w:after="60"/>
              <w:jc w:val="center"/>
              <w:rPr>
                <w:sz w:val="16"/>
              </w:rPr>
            </w:pPr>
            <w:r>
              <w:rPr>
                <w:sz w:val="16"/>
              </w:rPr>
              <w:t>Total général</w:t>
            </w:r>
          </w:p>
        </w:tc>
      </w:tr>
      <w:tr w:rsidR="00000000">
        <w:tblPrEx>
          <w:tblCellMar>
            <w:top w:w="0" w:type="dxa"/>
            <w:bottom w:w="0" w:type="dxa"/>
          </w:tblCellMar>
        </w:tblPrEx>
        <w:trPr>
          <w:cantSplit/>
          <w:tblHeader/>
        </w:trPr>
        <w:tc>
          <w:tcPr>
            <w:tcW w:w="1200" w:type="dxa"/>
            <w:vMerge/>
            <w:tcBorders>
              <w:bottom w:val="single" w:sz="4" w:space="0" w:color="auto"/>
            </w:tcBorders>
          </w:tcPr>
          <w:p w:rsidR="00000000" w:rsidRDefault="00000000">
            <w:pPr>
              <w:spacing w:before="60" w:after="60"/>
              <w:rPr>
                <w:sz w:val="16"/>
              </w:rPr>
            </w:pPr>
          </w:p>
        </w:tc>
        <w:tc>
          <w:tcPr>
            <w:tcW w:w="3880" w:type="dxa"/>
            <w:gridSpan w:val="4"/>
            <w:tcBorders>
              <w:bottom w:val="single" w:sz="4" w:space="0" w:color="auto"/>
            </w:tcBorders>
          </w:tcPr>
          <w:p w:rsidR="00000000" w:rsidRDefault="00000000">
            <w:pPr>
              <w:spacing w:before="60" w:after="60"/>
              <w:jc w:val="center"/>
              <w:rPr>
                <w:sz w:val="16"/>
              </w:rPr>
            </w:pPr>
            <w:r>
              <w:rPr>
                <w:sz w:val="16"/>
              </w:rPr>
              <w:t>Pourcentage</w:t>
            </w:r>
          </w:p>
        </w:tc>
        <w:tc>
          <w:tcPr>
            <w:tcW w:w="1320" w:type="dxa"/>
            <w:gridSpan w:val="3"/>
            <w:tcBorders>
              <w:bottom w:val="single" w:sz="4" w:space="0" w:color="auto"/>
            </w:tcBorders>
          </w:tcPr>
          <w:p w:rsidR="00000000" w:rsidRDefault="00000000">
            <w:pPr>
              <w:spacing w:before="60" w:after="60"/>
              <w:jc w:val="center"/>
              <w:rPr>
                <w:sz w:val="16"/>
              </w:rPr>
            </w:pPr>
            <w:r>
              <w:rPr>
                <w:sz w:val="16"/>
              </w:rPr>
              <w:t>*</w:t>
            </w:r>
          </w:p>
        </w:tc>
        <w:tc>
          <w:tcPr>
            <w:tcW w:w="5880" w:type="dxa"/>
            <w:gridSpan w:val="6"/>
            <w:tcBorders>
              <w:bottom w:val="single" w:sz="4" w:space="0" w:color="auto"/>
            </w:tcBorders>
          </w:tcPr>
          <w:p w:rsidR="00000000" w:rsidRDefault="00000000">
            <w:pPr>
              <w:spacing w:before="60" w:after="60"/>
              <w:jc w:val="center"/>
              <w:rPr>
                <w:sz w:val="16"/>
              </w:rPr>
            </w:pPr>
            <w:r>
              <w:rPr>
                <w:sz w:val="16"/>
              </w:rPr>
              <w:t>Pourcentage</w:t>
            </w:r>
          </w:p>
        </w:tc>
        <w:tc>
          <w:tcPr>
            <w:tcW w:w="840" w:type="dxa"/>
            <w:tcBorders>
              <w:bottom w:val="single" w:sz="4" w:space="0" w:color="auto"/>
            </w:tcBorders>
          </w:tcPr>
          <w:p w:rsidR="00000000" w:rsidRDefault="00000000">
            <w:pPr>
              <w:spacing w:before="60" w:after="60"/>
              <w:jc w:val="center"/>
              <w:rPr>
                <w:sz w:val="16"/>
              </w:rPr>
            </w:pPr>
            <w:r>
              <w:rPr>
                <w:sz w:val="16"/>
              </w:rPr>
              <w:t>*</w:t>
            </w:r>
          </w:p>
        </w:tc>
      </w:tr>
      <w:tr w:rsidR="00000000">
        <w:tblPrEx>
          <w:tblCellMar>
            <w:top w:w="0" w:type="dxa"/>
            <w:bottom w:w="0" w:type="dxa"/>
          </w:tblCellMar>
        </w:tblPrEx>
        <w:tc>
          <w:tcPr>
            <w:tcW w:w="1200" w:type="dxa"/>
            <w:tcBorders>
              <w:bottom w:val="nil"/>
            </w:tcBorders>
          </w:tcPr>
          <w:p w:rsidR="00000000" w:rsidRDefault="00000000">
            <w:pPr>
              <w:spacing w:before="60" w:after="60"/>
              <w:rPr>
                <w:sz w:val="16"/>
              </w:rPr>
            </w:pPr>
            <w:r>
              <w:rPr>
                <w:sz w:val="16"/>
              </w:rPr>
              <w:t>1990</w:t>
            </w:r>
          </w:p>
        </w:tc>
        <w:tc>
          <w:tcPr>
            <w:tcW w:w="960" w:type="dxa"/>
            <w:tcBorders>
              <w:bottom w:val="nil"/>
            </w:tcBorders>
          </w:tcPr>
          <w:p w:rsidR="00000000" w:rsidRDefault="00000000">
            <w:pPr>
              <w:tabs>
                <w:tab w:val="decimal" w:pos="459"/>
              </w:tabs>
              <w:spacing w:before="60" w:after="60"/>
              <w:rPr>
                <w:sz w:val="16"/>
              </w:rPr>
            </w:pPr>
            <w:r>
              <w:rPr>
                <w:sz w:val="16"/>
              </w:rPr>
              <w:t>-12,1</w:t>
            </w:r>
          </w:p>
        </w:tc>
        <w:tc>
          <w:tcPr>
            <w:tcW w:w="880" w:type="dxa"/>
            <w:tcBorders>
              <w:bottom w:val="nil"/>
            </w:tcBorders>
          </w:tcPr>
          <w:p w:rsidR="00000000" w:rsidRDefault="00000000">
            <w:pPr>
              <w:tabs>
                <w:tab w:val="decimal" w:pos="458"/>
              </w:tabs>
              <w:spacing w:before="60" w:after="60"/>
              <w:rPr>
                <w:sz w:val="16"/>
              </w:rPr>
            </w:pPr>
            <w:r>
              <w:rPr>
                <w:sz w:val="16"/>
              </w:rPr>
              <w:t>15,2</w:t>
            </w:r>
          </w:p>
        </w:tc>
        <w:tc>
          <w:tcPr>
            <w:tcW w:w="1320" w:type="dxa"/>
            <w:tcBorders>
              <w:bottom w:val="nil"/>
            </w:tcBorders>
          </w:tcPr>
          <w:p w:rsidR="00000000" w:rsidRDefault="00000000">
            <w:pPr>
              <w:tabs>
                <w:tab w:val="decimal" w:pos="459"/>
              </w:tabs>
              <w:spacing w:before="60" w:after="60"/>
              <w:rPr>
                <w:sz w:val="16"/>
              </w:rPr>
            </w:pPr>
            <w:r>
              <w:rPr>
                <w:sz w:val="16"/>
              </w:rPr>
              <w:t>7,3</w:t>
            </w:r>
          </w:p>
        </w:tc>
        <w:tc>
          <w:tcPr>
            <w:tcW w:w="720" w:type="dxa"/>
            <w:tcBorders>
              <w:bottom w:val="nil"/>
            </w:tcBorders>
          </w:tcPr>
          <w:p w:rsidR="00000000" w:rsidRDefault="00000000">
            <w:pPr>
              <w:tabs>
                <w:tab w:val="decimal" w:pos="458"/>
              </w:tabs>
              <w:spacing w:before="60" w:after="60"/>
              <w:rPr>
                <w:sz w:val="16"/>
              </w:rPr>
            </w:pPr>
            <w:r>
              <w:rPr>
                <w:sz w:val="16"/>
              </w:rPr>
              <w:t>89,6</w:t>
            </w:r>
          </w:p>
        </w:tc>
        <w:tc>
          <w:tcPr>
            <w:tcW w:w="556" w:type="dxa"/>
            <w:gridSpan w:val="2"/>
            <w:tcBorders>
              <w:bottom w:val="nil"/>
            </w:tcBorders>
          </w:tcPr>
          <w:p w:rsidR="00000000" w:rsidRDefault="00000000">
            <w:pPr>
              <w:spacing w:before="60" w:after="60"/>
              <w:jc w:val="center"/>
              <w:rPr>
                <w:sz w:val="16"/>
              </w:rPr>
            </w:pPr>
            <w:r>
              <w:rPr>
                <w:sz w:val="16"/>
              </w:rPr>
              <w:t>100,0</w:t>
            </w:r>
          </w:p>
        </w:tc>
        <w:tc>
          <w:tcPr>
            <w:tcW w:w="764" w:type="dxa"/>
            <w:tcBorders>
              <w:bottom w:val="nil"/>
            </w:tcBorders>
          </w:tcPr>
          <w:p w:rsidR="00000000" w:rsidRDefault="00000000">
            <w:pPr>
              <w:spacing w:before="60" w:after="60"/>
              <w:jc w:val="right"/>
              <w:rPr>
                <w:sz w:val="16"/>
              </w:rPr>
            </w:pPr>
            <w:r>
              <w:rPr>
                <w:sz w:val="16"/>
              </w:rPr>
              <w:t>5 221,8</w:t>
            </w:r>
          </w:p>
        </w:tc>
        <w:tc>
          <w:tcPr>
            <w:tcW w:w="960" w:type="dxa"/>
            <w:tcBorders>
              <w:bottom w:val="nil"/>
            </w:tcBorders>
          </w:tcPr>
          <w:p w:rsidR="00000000" w:rsidRDefault="00000000">
            <w:pPr>
              <w:tabs>
                <w:tab w:val="decimal" w:pos="317"/>
              </w:tabs>
              <w:spacing w:before="60" w:after="60"/>
              <w:rPr>
                <w:sz w:val="16"/>
              </w:rPr>
            </w:pPr>
            <w:r>
              <w:rPr>
                <w:sz w:val="16"/>
              </w:rPr>
              <w:t>65,2</w:t>
            </w:r>
          </w:p>
        </w:tc>
        <w:tc>
          <w:tcPr>
            <w:tcW w:w="1080" w:type="dxa"/>
            <w:tcBorders>
              <w:bottom w:val="nil"/>
            </w:tcBorders>
          </w:tcPr>
          <w:p w:rsidR="00000000" w:rsidRDefault="00000000">
            <w:pPr>
              <w:tabs>
                <w:tab w:val="decimal" w:pos="457"/>
              </w:tabs>
              <w:spacing w:before="60" w:after="60"/>
              <w:rPr>
                <w:sz w:val="16"/>
              </w:rPr>
            </w:pPr>
            <w:r>
              <w:rPr>
                <w:sz w:val="16"/>
              </w:rPr>
              <w:t>8,2</w:t>
            </w:r>
          </w:p>
        </w:tc>
        <w:tc>
          <w:tcPr>
            <w:tcW w:w="1080" w:type="dxa"/>
            <w:tcBorders>
              <w:bottom w:val="nil"/>
            </w:tcBorders>
          </w:tcPr>
          <w:p w:rsidR="00000000" w:rsidRDefault="00000000">
            <w:pPr>
              <w:tabs>
                <w:tab w:val="decimal" w:pos="457"/>
              </w:tabs>
              <w:spacing w:before="60" w:after="60"/>
              <w:rPr>
                <w:sz w:val="16"/>
              </w:rPr>
            </w:pPr>
            <w:r>
              <w:rPr>
                <w:sz w:val="16"/>
              </w:rPr>
              <w:t>10,4</w:t>
            </w:r>
          </w:p>
        </w:tc>
        <w:tc>
          <w:tcPr>
            <w:tcW w:w="960" w:type="dxa"/>
            <w:tcBorders>
              <w:bottom w:val="nil"/>
            </w:tcBorders>
          </w:tcPr>
          <w:p w:rsidR="00000000" w:rsidRDefault="00000000">
            <w:pPr>
              <w:tabs>
                <w:tab w:val="decimal" w:pos="316"/>
              </w:tabs>
              <w:spacing w:before="60" w:after="60"/>
              <w:rPr>
                <w:sz w:val="16"/>
              </w:rPr>
            </w:pPr>
            <w:r>
              <w:rPr>
                <w:sz w:val="16"/>
              </w:rPr>
              <w:t>14,0</w:t>
            </w:r>
          </w:p>
        </w:tc>
        <w:tc>
          <w:tcPr>
            <w:tcW w:w="1200" w:type="dxa"/>
            <w:tcBorders>
              <w:bottom w:val="nil"/>
            </w:tcBorders>
          </w:tcPr>
          <w:p w:rsidR="00000000" w:rsidRDefault="00000000">
            <w:pPr>
              <w:tabs>
                <w:tab w:val="decimal" w:pos="572"/>
              </w:tabs>
              <w:spacing w:before="60" w:after="60"/>
              <w:rPr>
                <w:sz w:val="16"/>
              </w:rPr>
            </w:pPr>
            <w:r>
              <w:rPr>
                <w:sz w:val="16"/>
              </w:rPr>
              <w:t>2,2</w:t>
            </w:r>
          </w:p>
        </w:tc>
        <w:tc>
          <w:tcPr>
            <w:tcW w:w="600" w:type="dxa"/>
            <w:tcBorders>
              <w:bottom w:val="nil"/>
            </w:tcBorders>
          </w:tcPr>
          <w:p w:rsidR="00000000" w:rsidRDefault="00000000">
            <w:pPr>
              <w:tabs>
                <w:tab w:val="decimal" w:pos="175"/>
              </w:tabs>
              <w:spacing w:before="60" w:after="60"/>
              <w:rPr>
                <w:sz w:val="16"/>
              </w:rPr>
            </w:pPr>
            <w:r>
              <w:rPr>
                <w:sz w:val="16"/>
              </w:rPr>
              <w:t>100,0</w:t>
            </w:r>
          </w:p>
        </w:tc>
        <w:tc>
          <w:tcPr>
            <w:tcW w:w="840" w:type="dxa"/>
            <w:tcBorders>
              <w:bottom w:val="nil"/>
            </w:tcBorders>
          </w:tcPr>
          <w:p w:rsidR="00000000" w:rsidRDefault="00000000">
            <w:pPr>
              <w:spacing w:before="60" w:after="60"/>
              <w:jc w:val="right"/>
              <w:rPr>
                <w:sz w:val="16"/>
              </w:rPr>
            </w:pPr>
            <w:r>
              <w:rPr>
                <w:sz w:val="16"/>
              </w:rPr>
              <w:t>5 221,8</w:t>
            </w:r>
          </w:p>
        </w:tc>
      </w:tr>
      <w:tr w:rsidR="00000000">
        <w:tblPrEx>
          <w:tblCellMar>
            <w:top w:w="0" w:type="dxa"/>
            <w:bottom w:w="0" w:type="dxa"/>
          </w:tblCellMar>
        </w:tblPrEx>
        <w:tc>
          <w:tcPr>
            <w:tcW w:w="1200" w:type="dxa"/>
            <w:tcBorders>
              <w:top w:val="nil"/>
              <w:bottom w:val="nil"/>
            </w:tcBorders>
          </w:tcPr>
          <w:p w:rsidR="00000000" w:rsidRDefault="00000000">
            <w:pPr>
              <w:spacing w:before="60" w:after="60"/>
              <w:rPr>
                <w:sz w:val="16"/>
              </w:rPr>
            </w:pPr>
            <w:r>
              <w:rPr>
                <w:sz w:val="16"/>
              </w:rPr>
              <w:t>1991</w:t>
            </w:r>
          </w:p>
        </w:tc>
        <w:tc>
          <w:tcPr>
            <w:tcW w:w="960" w:type="dxa"/>
            <w:tcBorders>
              <w:top w:val="nil"/>
              <w:bottom w:val="nil"/>
            </w:tcBorders>
          </w:tcPr>
          <w:p w:rsidR="00000000" w:rsidRDefault="00000000">
            <w:pPr>
              <w:tabs>
                <w:tab w:val="decimal" w:pos="459"/>
              </w:tabs>
              <w:spacing w:before="60" w:after="60"/>
              <w:rPr>
                <w:sz w:val="16"/>
              </w:rPr>
            </w:pPr>
            <w:r>
              <w:rPr>
                <w:sz w:val="16"/>
              </w:rPr>
              <w:t>1,8</w:t>
            </w:r>
          </w:p>
        </w:tc>
        <w:tc>
          <w:tcPr>
            <w:tcW w:w="880" w:type="dxa"/>
            <w:tcBorders>
              <w:top w:val="nil"/>
              <w:bottom w:val="nil"/>
            </w:tcBorders>
          </w:tcPr>
          <w:p w:rsidR="00000000" w:rsidRDefault="00000000">
            <w:pPr>
              <w:tabs>
                <w:tab w:val="decimal" w:pos="458"/>
              </w:tabs>
              <w:spacing w:before="60" w:after="60"/>
              <w:rPr>
                <w:sz w:val="16"/>
              </w:rPr>
            </w:pPr>
            <w:r>
              <w:rPr>
                <w:sz w:val="16"/>
              </w:rPr>
              <w:t>16,0</w:t>
            </w:r>
          </w:p>
        </w:tc>
        <w:tc>
          <w:tcPr>
            <w:tcW w:w="1320" w:type="dxa"/>
            <w:tcBorders>
              <w:top w:val="nil"/>
              <w:bottom w:val="nil"/>
            </w:tcBorders>
          </w:tcPr>
          <w:p w:rsidR="00000000" w:rsidRDefault="00000000">
            <w:pPr>
              <w:tabs>
                <w:tab w:val="decimal" w:pos="459"/>
              </w:tabs>
              <w:spacing w:before="60" w:after="60"/>
              <w:rPr>
                <w:sz w:val="16"/>
              </w:rPr>
            </w:pPr>
            <w:r>
              <w:rPr>
                <w:sz w:val="16"/>
              </w:rPr>
              <w:t>6,5</w:t>
            </w:r>
          </w:p>
        </w:tc>
        <w:tc>
          <w:tcPr>
            <w:tcW w:w="720" w:type="dxa"/>
            <w:tcBorders>
              <w:top w:val="nil"/>
              <w:bottom w:val="nil"/>
            </w:tcBorders>
          </w:tcPr>
          <w:p w:rsidR="00000000" w:rsidRDefault="00000000">
            <w:pPr>
              <w:tabs>
                <w:tab w:val="decimal" w:pos="458"/>
              </w:tabs>
              <w:spacing w:before="60" w:after="60"/>
              <w:rPr>
                <w:sz w:val="16"/>
              </w:rPr>
            </w:pPr>
            <w:r>
              <w:rPr>
                <w:sz w:val="16"/>
              </w:rPr>
              <w:t>75,7</w:t>
            </w:r>
          </w:p>
        </w:tc>
        <w:tc>
          <w:tcPr>
            <w:tcW w:w="556" w:type="dxa"/>
            <w:gridSpan w:val="2"/>
            <w:tcBorders>
              <w:top w:val="nil"/>
              <w:bottom w:val="nil"/>
            </w:tcBorders>
          </w:tcPr>
          <w:p w:rsidR="00000000" w:rsidRDefault="00000000">
            <w:pPr>
              <w:spacing w:before="60" w:after="60"/>
              <w:jc w:val="center"/>
              <w:rPr>
                <w:sz w:val="16"/>
              </w:rPr>
            </w:pPr>
            <w:r>
              <w:rPr>
                <w:sz w:val="16"/>
              </w:rPr>
              <w:t>100,0</w:t>
            </w:r>
          </w:p>
        </w:tc>
        <w:tc>
          <w:tcPr>
            <w:tcW w:w="764" w:type="dxa"/>
            <w:tcBorders>
              <w:top w:val="nil"/>
              <w:bottom w:val="nil"/>
            </w:tcBorders>
          </w:tcPr>
          <w:p w:rsidR="00000000" w:rsidRDefault="00000000">
            <w:pPr>
              <w:spacing w:before="60" w:after="60"/>
              <w:jc w:val="right"/>
              <w:rPr>
                <w:sz w:val="16"/>
              </w:rPr>
            </w:pPr>
            <w:r>
              <w:rPr>
                <w:sz w:val="16"/>
              </w:rPr>
              <w:t>6 625,2</w:t>
            </w:r>
          </w:p>
        </w:tc>
        <w:tc>
          <w:tcPr>
            <w:tcW w:w="960" w:type="dxa"/>
            <w:tcBorders>
              <w:top w:val="nil"/>
              <w:bottom w:val="nil"/>
            </w:tcBorders>
          </w:tcPr>
          <w:p w:rsidR="00000000" w:rsidRDefault="00000000">
            <w:pPr>
              <w:tabs>
                <w:tab w:val="decimal" w:pos="317"/>
              </w:tabs>
              <w:spacing w:before="60" w:after="60"/>
              <w:rPr>
                <w:sz w:val="16"/>
              </w:rPr>
            </w:pPr>
            <w:r>
              <w:rPr>
                <w:sz w:val="16"/>
              </w:rPr>
              <w:t>64,9</w:t>
            </w:r>
          </w:p>
        </w:tc>
        <w:tc>
          <w:tcPr>
            <w:tcW w:w="1080" w:type="dxa"/>
            <w:tcBorders>
              <w:top w:val="nil"/>
              <w:bottom w:val="nil"/>
            </w:tcBorders>
          </w:tcPr>
          <w:p w:rsidR="00000000" w:rsidRDefault="00000000">
            <w:pPr>
              <w:tabs>
                <w:tab w:val="decimal" w:pos="457"/>
              </w:tabs>
              <w:spacing w:before="60" w:after="60"/>
              <w:rPr>
                <w:sz w:val="16"/>
              </w:rPr>
            </w:pPr>
            <w:r>
              <w:rPr>
                <w:sz w:val="16"/>
              </w:rPr>
              <w:t>10,7</w:t>
            </w:r>
          </w:p>
        </w:tc>
        <w:tc>
          <w:tcPr>
            <w:tcW w:w="1080" w:type="dxa"/>
            <w:tcBorders>
              <w:top w:val="nil"/>
              <w:bottom w:val="nil"/>
            </w:tcBorders>
          </w:tcPr>
          <w:p w:rsidR="00000000" w:rsidRDefault="00000000">
            <w:pPr>
              <w:tabs>
                <w:tab w:val="decimal" w:pos="457"/>
              </w:tabs>
              <w:spacing w:before="60" w:after="60"/>
              <w:rPr>
                <w:sz w:val="16"/>
              </w:rPr>
            </w:pPr>
            <w:r>
              <w:rPr>
                <w:sz w:val="16"/>
              </w:rPr>
              <w:t>8,6</w:t>
            </w:r>
          </w:p>
        </w:tc>
        <w:tc>
          <w:tcPr>
            <w:tcW w:w="960" w:type="dxa"/>
            <w:tcBorders>
              <w:top w:val="nil"/>
              <w:bottom w:val="nil"/>
            </w:tcBorders>
          </w:tcPr>
          <w:p w:rsidR="00000000" w:rsidRDefault="00000000">
            <w:pPr>
              <w:tabs>
                <w:tab w:val="decimal" w:pos="316"/>
              </w:tabs>
              <w:spacing w:before="60" w:after="60"/>
              <w:rPr>
                <w:sz w:val="16"/>
              </w:rPr>
            </w:pPr>
            <w:r>
              <w:rPr>
                <w:sz w:val="16"/>
              </w:rPr>
              <w:t>14,0</w:t>
            </w:r>
          </w:p>
        </w:tc>
        <w:tc>
          <w:tcPr>
            <w:tcW w:w="1200" w:type="dxa"/>
            <w:tcBorders>
              <w:top w:val="nil"/>
              <w:bottom w:val="nil"/>
            </w:tcBorders>
          </w:tcPr>
          <w:p w:rsidR="00000000" w:rsidRDefault="00000000">
            <w:pPr>
              <w:tabs>
                <w:tab w:val="decimal" w:pos="572"/>
              </w:tabs>
              <w:spacing w:before="60" w:after="60"/>
              <w:rPr>
                <w:sz w:val="16"/>
              </w:rPr>
            </w:pPr>
            <w:r>
              <w:rPr>
                <w:sz w:val="16"/>
              </w:rPr>
              <w:t>1,8</w:t>
            </w:r>
          </w:p>
        </w:tc>
        <w:tc>
          <w:tcPr>
            <w:tcW w:w="600" w:type="dxa"/>
            <w:tcBorders>
              <w:top w:val="nil"/>
              <w:bottom w:val="nil"/>
            </w:tcBorders>
          </w:tcPr>
          <w:p w:rsidR="00000000" w:rsidRDefault="00000000">
            <w:pPr>
              <w:tabs>
                <w:tab w:val="decimal" w:pos="175"/>
              </w:tabs>
              <w:spacing w:before="60" w:after="60"/>
              <w:rPr>
                <w:sz w:val="16"/>
              </w:rPr>
            </w:pPr>
            <w:r>
              <w:rPr>
                <w:sz w:val="16"/>
              </w:rPr>
              <w:t>100,0</w:t>
            </w:r>
          </w:p>
        </w:tc>
        <w:tc>
          <w:tcPr>
            <w:tcW w:w="840" w:type="dxa"/>
            <w:tcBorders>
              <w:top w:val="nil"/>
              <w:bottom w:val="nil"/>
            </w:tcBorders>
          </w:tcPr>
          <w:p w:rsidR="00000000" w:rsidRDefault="00000000">
            <w:pPr>
              <w:spacing w:before="60" w:after="60"/>
              <w:jc w:val="right"/>
              <w:rPr>
                <w:sz w:val="16"/>
              </w:rPr>
            </w:pPr>
            <w:r>
              <w:rPr>
                <w:sz w:val="16"/>
              </w:rPr>
              <w:t>6 625,2</w:t>
            </w:r>
          </w:p>
        </w:tc>
      </w:tr>
      <w:tr w:rsidR="00000000">
        <w:tblPrEx>
          <w:tblCellMar>
            <w:top w:w="0" w:type="dxa"/>
            <w:bottom w:w="0" w:type="dxa"/>
          </w:tblCellMar>
        </w:tblPrEx>
        <w:tc>
          <w:tcPr>
            <w:tcW w:w="1200" w:type="dxa"/>
            <w:tcBorders>
              <w:top w:val="nil"/>
              <w:bottom w:val="nil"/>
            </w:tcBorders>
          </w:tcPr>
          <w:p w:rsidR="00000000" w:rsidRDefault="00000000">
            <w:pPr>
              <w:spacing w:before="60" w:after="60"/>
              <w:rPr>
                <w:sz w:val="16"/>
              </w:rPr>
            </w:pPr>
            <w:r>
              <w:rPr>
                <w:sz w:val="16"/>
              </w:rPr>
              <w:t>1992</w:t>
            </w:r>
          </w:p>
        </w:tc>
        <w:tc>
          <w:tcPr>
            <w:tcW w:w="960" w:type="dxa"/>
            <w:tcBorders>
              <w:top w:val="nil"/>
              <w:bottom w:val="nil"/>
            </w:tcBorders>
          </w:tcPr>
          <w:p w:rsidR="00000000" w:rsidRDefault="00000000">
            <w:pPr>
              <w:tabs>
                <w:tab w:val="decimal" w:pos="459"/>
              </w:tabs>
              <w:spacing w:before="60" w:after="60"/>
              <w:rPr>
                <w:sz w:val="16"/>
              </w:rPr>
            </w:pPr>
            <w:r>
              <w:rPr>
                <w:sz w:val="16"/>
              </w:rPr>
              <w:t>2,1</w:t>
            </w:r>
          </w:p>
        </w:tc>
        <w:tc>
          <w:tcPr>
            <w:tcW w:w="880" w:type="dxa"/>
            <w:tcBorders>
              <w:top w:val="nil"/>
              <w:bottom w:val="nil"/>
            </w:tcBorders>
          </w:tcPr>
          <w:p w:rsidR="00000000" w:rsidRDefault="00000000">
            <w:pPr>
              <w:tabs>
                <w:tab w:val="decimal" w:pos="458"/>
              </w:tabs>
              <w:spacing w:before="60" w:after="60"/>
              <w:rPr>
                <w:sz w:val="16"/>
              </w:rPr>
            </w:pPr>
            <w:r>
              <w:rPr>
                <w:sz w:val="16"/>
              </w:rPr>
              <w:t>14,1</w:t>
            </w:r>
          </w:p>
        </w:tc>
        <w:tc>
          <w:tcPr>
            <w:tcW w:w="1320" w:type="dxa"/>
            <w:tcBorders>
              <w:top w:val="nil"/>
              <w:bottom w:val="nil"/>
            </w:tcBorders>
          </w:tcPr>
          <w:p w:rsidR="00000000" w:rsidRDefault="00000000">
            <w:pPr>
              <w:tabs>
                <w:tab w:val="decimal" w:pos="459"/>
              </w:tabs>
              <w:spacing w:before="60" w:after="60"/>
              <w:rPr>
                <w:sz w:val="16"/>
              </w:rPr>
            </w:pPr>
            <w:r>
              <w:rPr>
                <w:sz w:val="16"/>
              </w:rPr>
              <w:t>6,5</w:t>
            </w:r>
          </w:p>
        </w:tc>
        <w:tc>
          <w:tcPr>
            <w:tcW w:w="720" w:type="dxa"/>
            <w:tcBorders>
              <w:top w:val="nil"/>
              <w:bottom w:val="nil"/>
            </w:tcBorders>
          </w:tcPr>
          <w:p w:rsidR="00000000" w:rsidRDefault="00000000">
            <w:pPr>
              <w:tabs>
                <w:tab w:val="decimal" w:pos="458"/>
              </w:tabs>
              <w:spacing w:before="60" w:after="60"/>
              <w:rPr>
                <w:sz w:val="16"/>
              </w:rPr>
            </w:pPr>
            <w:r>
              <w:rPr>
                <w:sz w:val="16"/>
              </w:rPr>
              <w:t>77,3</w:t>
            </w:r>
          </w:p>
        </w:tc>
        <w:tc>
          <w:tcPr>
            <w:tcW w:w="556" w:type="dxa"/>
            <w:gridSpan w:val="2"/>
            <w:tcBorders>
              <w:top w:val="nil"/>
              <w:bottom w:val="nil"/>
            </w:tcBorders>
          </w:tcPr>
          <w:p w:rsidR="00000000" w:rsidRDefault="00000000">
            <w:pPr>
              <w:spacing w:before="60" w:after="60"/>
              <w:jc w:val="center"/>
              <w:rPr>
                <w:sz w:val="16"/>
              </w:rPr>
            </w:pPr>
            <w:r>
              <w:rPr>
                <w:sz w:val="16"/>
              </w:rPr>
              <w:t>100,0</w:t>
            </w:r>
          </w:p>
        </w:tc>
        <w:tc>
          <w:tcPr>
            <w:tcW w:w="764" w:type="dxa"/>
            <w:tcBorders>
              <w:top w:val="nil"/>
              <w:bottom w:val="nil"/>
            </w:tcBorders>
          </w:tcPr>
          <w:p w:rsidR="00000000" w:rsidRDefault="00000000">
            <w:pPr>
              <w:spacing w:before="60" w:after="60"/>
              <w:jc w:val="right"/>
              <w:rPr>
                <w:sz w:val="16"/>
              </w:rPr>
            </w:pPr>
            <w:r>
              <w:rPr>
                <w:sz w:val="16"/>
              </w:rPr>
              <w:t>8 244,4</w:t>
            </w:r>
          </w:p>
        </w:tc>
        <w:tc>
          <w:tcPr>
            <w:tcW w:w="960" w:type="dxa"/>
            <w:tcBorders>
              <w:top w:val="nil"/>
              <w:bottom w:val="nil"/>
            </w:tcBorders>
          </w:tcPr>
          <w:p w:rsidR="00000000" w:rsidRDefault="00000000">
            <w:pPr>
              <w:tabs>
                <w:tab w:val="decimal" w:pos="317"/>
              </w:tabs>
              <w:spacing w:before="60" w:after="60"/>
              <w:rPr>
                <w:sz w:val="16"/>
              </w:rPr>
            </w:pPr>
            <w:r>
              <w:rPr>
                <w:sz w:val="16"/>
              </w:rPr>
              <w:t>65,4</w:t>
            </w:r>
          </w:p>
        </w:tc>
        <w:tc>
          <w:tcPr>
            <w:tcW w:w="1080" w:type="dxa"/>
            <w:tcBorders>
              <w:top w:val="nil"/>
              <w:bottom w:val="nil"/>
            </w:tcBorders>
          </w:tcPr>
          <w:p w:rsidR="00000000" w:rsidRDefault="00000000">
            <w:pPr>
              <w:tabs>
                <w:tab w:val="decimal" w:pos="457"/>
              </w:tabs>
              <w:spacing w:before="60" w:after="60"/>
              <w:rPr>
                <w:sz w:val="16"/>
              </w:rPr>
            </w:pPr>
            <w:r>
              <w:rPr>
                <w:sz w:val="16"/>
              </w:rPr>
              <w:t>10,3</w:t>
            </w:r>
          </w:p>
        </w:tc>
        <w:tc>
          <w:tcPr>
            <w:tcW w:w="1080" w:type="dxa"/>
            <w:tcBorders>
              <w:top w:val="nil"/>
              <w:bottom w:val="nil"/>
            </w:tcBorders>
          </w:tcPr>
          <w:p w:rsidR="00000000" w:rsidRDefault="00000000">
            <w:pPr>
              <w:tabs>
                <w:tab w:val="decimal" w:pos="457"/>
              </w:tabs>
              <w:spacing w:before="60" w:after="60"/>
              <w:rPr>
                <w:sz w:val="16"/>
              </w:rPr>
            </w:pPr>
            <w:r>
              <w:rPr>
                <w:sz w:val="16"/>
              </w:rPr>
              <w:t>9,0</w:t>
            </w:r>
          </w:p>
        </w:tc>
        <w:tc>
          <w:tcPr>
            <w:tcW w:w="960" w:type="dxa"/>
            <w:tcBorders>
              <w:top w:val="nil"/>
              <w:bottom w:val="nil"/>
            </w:tcBorders>
          </w:tcPr>
          <w:p w:rsidR="00000000" w:rsidRDefault="00000000">
            <w:pPr>
              <w:tabs>
                <w:tab w:val="decimal" w:pos="316"/>
              </w:tabs>
              <w:spacing w:before="60" w:after="60"/>
              <w:rPr>
                <w:sz w:val="16"/>
              </w:rPr>
            </w:pPr>
            <w:r>
              <w:rPr>
                <w:sz w:val="16"/>
              </w:rPr>
              <w:t>13,5</w:t>
            </w:r>
          </w:p>
        </w:tc>
        <w:tc>
          <w:tcPr>
            <w:tcW w:w="1200" w:type="dxa"/>
            <w:tcBorders>
              <w:top w:val="nil"/>
              <w:bottom w:val="nil"/>
            </w:tcBorders>
          </w:tcPr>
          <w:p w:rsidR="00000000" w:rsidRDefault="00000000">
            <w:pPr>
              <w:tabs>
                <w:tab w:val="decimal" w:pos="572"/>
              </w:tabs>
              <w:spacing w:before="60" w:after="60"/>
              <w:rPr>
                <w:sz w:val="16"/>
              </w:rPr>
            </w:pPr>
            <w:r>
              <w:rPr>
                <w:sz w:val="16"/>
              </w:rPr>
              <w:t>1,9</w:t>
            </w:r>
          </w:p>
        </w:tc>
        <w:tc>
          <w:tcPr>
            <w:tcW w:w="600" w:type="dxa"/>
            <w:tcBorders>
              <w:top w:val="nil"/>
              <w:bottom w:val="nil"/>
            </w:tcBorders>
          </w:tcPr>
          <w:p w:rsidR="00000000" w:rsidRDefault="00000000">
            <w:pPr>
              <w:tabs>
                <w:tab w:val="decimal" w:pos="175"/>
              </w:tabs>
              <w:spacing w:before="60" w:after="60"/>
              <w:rPr>
                <w:sz w:val="16"/>
              </w:rPr>
            </w:pPr>
            <w:r>
              <w:rPr>
                <w:sz w:val="16"/>
              </w:rPr>
              <w:t>100,0</w:t>
            </w:r>
          </w:p>
        </w:tc>
        <w:tc>
          <w:tcPr>
            <w:tcW w:w="840" w:type="dxa"/>
            <w:tcBorders>
              <w:top w:val="nil"/>
              <w:bottom w:val="nil"/>
            </w:tcBorders>
          </w:tcPr>
          <w:p w:rsidR="00000000" w:rsidRDefault="00000000">
            <w:pPr>
              <w:spacing w:before="60" w:after="60"/>
              <w:jc w:val="right"/>
              <w:rPr>
                <w:sz w:val="16"/>
              </w:rPr>
            </w:pPr>
            <w:r>
              <w:rPr>
                <w:sz w:val="16"/>
              </w:rPr>
              <w:t>8 224,4</w:t>
            </w:r>
          </w:p>
        </w:tc>
      </w:tr>
      <w:tr w:rsidR="00000000">
        <w:tblPrEx>
          <w:tblCellMar>
            <w:top w:w="0" w:type="dxa"/>
            <w:bottom w:w="0" w:type="dxa"/>
          </w:tblCellMar>
        </w:tblPrEx>
        <w:tc>
          <w:tcPr>
            <w:tcW w:w="1200" w:type="dxa"/>
            <w:tcBorders>
              <w:top w:val="nil"/>
              <w:bottom w:val="nil"/>
            </w:tcBorders>
          </w:tcPr>
          <w:p w:rsidR="00000000" w:rsidRDefault="00000000">
            <w:pPr>
              <w:spacing w:before="60" w:after="60"/>
              <w:rPr>
                <w:sz w:val="16"/>
              </w:rPr>
            </w:pPr>
            <w:r>
              <w:rPr>
                <w:sz w:val="16"/>
              </w:rPr>
              <w:t>1993</w:t>
            </w:r>
          </w:p>
        </w:tc>
        <w:tc>
          <w:tcPr>
            <w:tcW w:w="960" w:type="dxa"/>
            <w:tcBorders>
              <w:top w:val="nil"/>
              <w:bottom w:val="nil"/>
            </w:tcBorders>
          </w:tcPr>
          <w:p w:rsidR="00000000" w:rsidRDefault="00000000">
            <w:pPr>
              <w:tabs>
                <w:tab w:val="decimal" w:pos="459"/>
              </w:tabs>
              <w:spacing w:before="60" w:after="60"/>
              <w:rPr>
                <w:sz w:val="16"/>
              </w:rPr>
            </w:pPr>
            <w:r>
              <w:rPr>
                <w:sz w:val="16"/>
              </w:rPr>
              <w:t>2,4</w:t>
            </w:r>
          </w:p>
        </w:tc>
        <w:tc>
          <w:tcPr>
            <w:tcW w:w="880" w:type="dxa"/>
            <w:tcBorders>
              <w:top w:val="nil"/>
              <w:bottom w:val="nil"/>
            </w:tcBorders>
          </w:tcPr>
          <w:p w:rsidR="00000000" w:rsidRDefault="00000000">
            <w:pPr>
              <w:tabs>
                <w:tab w:val="decimal" w:pos="458"/>
              </w:tabs>
              <w:spacing w:before="60" w:after="60"/>
              <w:rPr>
                <w:sz w:val="16"/>
              </w:rPr>
            </w:pPr>
            <w:r>
              <w:rPr>
                <w:sz w:val="16"/>
              </w:rPr>
              <w:t>13,6</w:t>
            </w:r>
          </w:p>
        </w:tc>
        <w:tc>
          <w:tcPr>
            <w:tcW w:w="1320" w:type="dxa"/>
            <w:tcBorders>
              <w:top w:val="nil"/>
              <w:bottom w:val="nil"/>
            </w:tcBorders>
          </w:tcPr>
          <w:p w:rsidR="00000000" w:rsidRDefault="00000000">
            <w:pPr>
              <w:tabs>
                <w:tab w:val="decimal" w:pos="459"/>
              </w:tabs>
              <w:spacing w:before="60" w:after="60"/>
              <w:rPr>
                <w:sz w:val="16"/>
              </w:rPr>
            </w:pPr>
            <w:r>
              <w:rPr>
                <w:sz w:val="16"/>
              </w:rPr>
              <w:t>6,5</w:t>
            </w:r>
          </w:p>
        </w:tc>
        <w:tc>
          <w:tcPr>
            <w:tcW w:w="720" w:type="dxa"/>
            <w:tcBorders>
              <w:top w:val="nil"/>
              <w:bottom w:val="nil"/>
            </w:tcBorders>
          </w:tcPr>
          <w:p w:rsidR="00000000" w:rsidRDefault="00000000">
            <w:pPr>
              <w:tabs>
                <w:tab w:val="decimal" w:pos="458"/>
              </w:tabs>
              <w:spacing w:before="60" w:after="60"/>
              <w:rPr>
                <w:sz w:val="16"/>
              </w:rPr>
            </w:pPr>
            <w:r>
              <w:rPr>
                <w:sz w:val="16"/>
              </w:rPr>
              <w:t>77,5</w:t>
            </w:r>
          </w:p>
        </w:tc>
        <w:tc>
          <w:tcPr>
            <w:tcW w:w="556" w:type="dxa"/>
            <w:gridSpan w:val="2"/>
            <w:tcBorders>
              <w:top w:val="nil"/>
              <w:bottom w:val="nil"/>
            </w:tcBorders>
          </w:tcPr>
          <w:p w:rsidR="00000000" w:rsidRDefault="00000000">
            <w:pPr>
              <w:spacing w:before="60" w:after="60"/>
              <w:jc w:val="center"/>
              <w:rPr>
                <w:sz w:val="16"/>
              </w:rPr>
            </w:pPr>
            <w:r>
              <w:rPr>
                <w:sz w:val="16"/>
              </w:rPr>
              <w:t>100,0</w:t>
            </w:r>
          </w:p>
        </w:tc>
        <w:tc>
          <w:tcPr>
            <w:tcW w:w="764" w:type="dxa"/>
            <w:tcBorders>
              <w:top w:val="nil"/>
              <w:bottom w:val="nil"/>
            </w:tcBorders>
          </w:tcPr>
          <w:p w:rsidR="00000000" w:rsidRDefault="00000000">
            <w:pPr>
              <w:spacing w:before="60" w:after="60"/>
              <w:jc w:val="right"/>
              <w:rPr>
                <w:sz w:val="16"/>
              </w:rPr>
            </w:pPr>
            <w:r>
              <w:rPr>
                <w:sz w:val="16"/>
              </w:rPr>
              <w:t>9 870,9</w:t>
            </w:r>
          </w:p>
        </w:tc>
        <w:tc>
          <w:tcPr>
            <w:tcW w:w="960" w:type="dxa"/>
            <w:tcBorders>
              <w:top w:val="nil"/>
              <w:bottom w:val="nil"/>
            </w:tcBorders>
          </w:tcPr>
          <w:p w:rsidR="00000000" w:rsidRDefault="00000000">
            <w:pPr>
              <w:tabs>
                <w:tab w:val="decimal" w:pos="317"/>
              </w:tabs>
              <w:spacing w:before="60" w:after="60"/>
              <w:rPr>
                <w:sz w:val="16"/>
              </w:rPr>
            </w:pPr>
            <w:r>
              <w:rPr>
                <w:sz w:val="16"/>
              </w:rPr>
              <w:t>66,6</w:t>
            </w:r>
          </w:p>
        </w:tc>
        <w:tc>
          <w:tcPr>
            <w:tcW w:w="1080" w:type="dxa"/>
            <w:tcBorders>
              <w:top w:val="nil"/>
              <w:bottom w:val="nil"/>
            </w:tcBorders>
          </w:tcPr>
          <w:p w:rsidR="00000000" w:rsidRDefault="00000000">
            <w:pPr>
              <w:tabs>
                <w:tab w:val="decimal" w:pos="457"/>
              </w:tabs>
              <w:spacing w:before="60" w:after="60"/>
              <w:rPr>
                <w:sz w:val="16"/>
              </w:rPr>
            </w:pPr>
            <w:r>
              <w:rPr>
                <w:sz w:val="16"/>
              </w:rPr>
              <w:t>8,9</w:t>
            </w:r>
          </w:p>
        </w:tc>
        <w:tc>
          <w:tcPr>
            <w:tcW w:w="1080" w:type="dxa"/>
            <w:tcBorders>
              <w:top w:val="nil"/>
              <w:bottom w:val="nil"/>
            </w:tcBorders>
          </w:tcPr>
          <w:p w:rsidR="00000000" w:rsidRDefault="00000000">
            <w:pPr>
              <w:tabs>
                <w:tab w:val="decimal" w:pos="457"/>
              </w:tabs>
              <w:spacing w:before="60" w:after="60"/>
              <w:rPr>
                <w:sz w:val="16"/>
              </w:rPr>
            </w:pPr>
            <w:r>
              <w:rPr>
                <w:sz w:val="16"/>
              </w:rPr>
              <w:t>7,5</w:t>
            </w:r>
          </w:p>
        </w:tc>
        <w:tc>
          <w:tcPr>
            <w:tcW w:w="960" w:type="dxa"/>
            <w:tcBorders>
              <w:top w:val="nil"/>
              <w:bottom w:val="nil"/>
            </w:tcBorders>
          </w:tcPr>
          <w:p w:rsidR="00000000" w:rsidRDefault="00000000">
            <w:pPr>
              <w:tabs>
                <w:tab w:val="decimal" w:pos="316"/>
              </w:tabs>
              <w:spacing w:before="60" w:after="60"/>
              <w:rPr>
                <w:sz w:val="16"/>
              </w:rPr>
            </w:pPr>
            <w:r>
              <w:rPr>
                <w:sz w:val="16"/>
              </w:rPr>
              <w:t>15,1</w:t>
            </w:r>
          </w:p>
        </w:tc>
        <w:tc>
          <w:tcPr>
            <w:tcW w:w="1200" w:type="dxa"/>
            <w:tcBorders>
              <w:top w:val="nil"/>
              <w:bottom w:val="nil"/>
            </w:tcBorders>
          </w:tcPr>
          <w:p w:rsidR="00000000" w:rsidRDefault="00000000">
            <w:pPr>
              <w:tabs>
                <w:tab w:val="decimal" w:pos="572"/>
              </w:tabs>
              <w:spacing w:before="60" w:after="60"/>
              <w:rPr>
                <w:sz w:val="16"/>
              </w:rPr>
            </w:pPr>
            <w:r>
              <w:rPr>
                <w:sz w:val="16"/>
              </w:rPr>
              <w:t>1,8</w:t>
            </w:r>
          </w:p>
        </w:tc>
        <w:tc>
          <w:tcPr>
            <w:tcW w:w="600" w:type="dxa"/>
            <w:tcBorders>
              <w:top w:val="nil"/>
              <w:bottom w:val="nil"/>
            </w:tcBorders>
          </w:tcPr>
          <w:p w:rsidR="00000000" w:rsidRDefault="00000000">
            <w:pPr>
              <w:tabs>
                <w:tab w:val="decimal" w:pos="175"/>
              </w:tabs>
              <w:spacing w:before="60" w:after="60"/>
              <w:rPr>
                <w:sz w:val="16"/>
              </w:rPr>
            </w:pPr>
            <w:r>
              <w:rPr>
                <w:sz w:val="16"/>
              </w:rPr>
              <w:t>100,0</w:t>
            </w:r>
          </w:p>
        </w:tc>
        <w:tc>
          <w:tcPr>
            <w:tcW w:w="840" w:type="dxa"/>
            <w:tcBorders>
              <w:top w:val="nil"/>
              <w:bottom w:val="nil"/>
            </w:tcBorders>
          </w:tcPr>
          <w:p w:rsidR="00000000" w:rsidRDefault="00000000">
            <w:pPr>
              <w:spacing w:before="60" w:after="60"/>
              <w:jc w:val="right"/>
              <w:rPr>
                <w:sz w:val="16"/>
              </w:rPr>
            </w:pPr>
            <w:r>
              <w:rPr>
                <w:sz w:val="16"/>
              </w:rPr>
              <w:t>9 870,9</w:t>
            </w:r>
          </w:p>
        </w:tc>
      </w:tr>
      <w:tr w:rsidR="00000000">
        <w:tblPrEx>
          <w:tblCellMar>
            <w:top w:w="0" w:type="dxa"/>
            <w:bottom w:w="0" w:type="dxa"/>
          </w:tblCellMar>
        </w:tblPrEx>
        <w:tc>
          <w:tcPr>
            <w:tcW w:w="1200" w:type="dxa"/>
            <w:tcBorders>
              <w:top w:val="nil"/>
              <w:bottom w:val="nil"/>
            </w:tcBorders>
          </w:tcPr>
          <w:p w:rsidR="00000000" w:rsidRDefault="00000000">
            <w:pPr>
              <w:spacing w:before="60" w:after="60"/>
              <w:rPr>
                <w:sz w:val="16"/>
              </w:rPr>
            </w:pPr>
            <w:r>
              <w:rPr>
                <w:sz w:val="16"/>
              </w:rPr>
              <w:t>1994</w:t>
            </w:r>
          </w:p>
        </w:tc>
        <w:tc>
          <w:tcPr>
            <w:tcW w:w="960" w:type="dxa"/>
            <w:tcBorders>
              <w:top w:val="nil"/>
              <w:bottom w:val="nil"/>
            </w:tcBorders>
          </w:tcPr>
          <w:p w:rsidR="00000000" w:rsidRDefault="00000000">
            <w:pPr>
              <w:tabs>
                <w:tab w:val="decimal" w:pos="459"/>
              </w:tabs>
              <w:spacing w:before="60" w:after="60"/>
              <w:rPr>
                <w:sz w:val="16"/>
              </w:rPr>
            </w:pPr>
            <w:r>
              <w:rPr>
                <w:sz w:val="16"/>
              </w:rPr>
              <w:t>4,7</w:t>
            </w:r>
          </w:p>
        </w:tc>
        <w:tc>
          <w:tcPr>
            <w:tcW w:w="880" w:type="dxa"/>
            <w:tcBorders>
              <w:top w:val="nil"/>
              <w:bottom w:val="nil"/>
            </w:tcBorders>
          </w:tcPr>
          <w:p w:rsidR="00000000" w:rsidRDefault="00000000">
            <w:pPr>
              <w:tabs>
                <w:tab w:val="decimal" w:pos="458"/>
              </w:tabs>
              <w:spacing w:before="60" w:after="60"/>
              <w:rPr>
                <w:sz w:val="16"/>
              </w:rPr>
            </w:pPr>
            <w:r>
              <w:rPr>
                <w:sz w:val="16"/>
              </w:rPr>
              <w:t>15,8</w:t>
            </w:r>
          </w:p>
        </w:tc>
        <w:tc>
          <w:tcPr>
            <w:tcW w:w="1320" w:type="dxa"/>
            <w:tcBorders>
              <w:top w:val="nil"/>
              <w:bottom w:val="nil"/>
            </w:tcBorders>
          </w:tcPr>
          <w:p w:rsidR="00000000" w:rsidRDefault="00000000">
            <w:pPr>
              <w:tabs>
                <w:tab w:val="decimal" w:pos="459"/>
              </w:tabs>
              <w:spacing w:before="60" w:after="60"/>
              <w:rPr>
                <w:sz w:val="16"/>
              </w:rPr>
            </w:pPr>
            <w:r>
              <w:rPr>
                <w:sz w:val="16"/>
              </w:rPr>
              <w:t>7,1</w:t>
            </w:r>
          </w:p>
        </w:tc>
        <w:tc>
          <w:tcPr>
            <w:tcW w:w="720" w:type="dxa"/>
            <w:tcBorders>
              <w:top w:val="nil"/>
              <w:bottom w:val="nil"/>
            </w:tcBorders>
          </w:tcPr>
          <w:p w:rsidR="00000000" w:rsidRDefault="00000000">
            <w:pPr>
              <w:tabs>
                <w:tab w:val="decimal" w:pos="458"/>
              </w:tabs>
              <w:spacing w:before="60" w:after="60"/>
              <w:rPr>
                <w:sz w:val="16"/>
              </w:rPr>
            </w:pPr>
            <w:r>
              <w:rPr>
                <w:sz w:val="16"/>
              </w:rPr>
              <w:t>72,4</w:t>
            </w:r>
          </w:p>
        </w:tc>
        <w:tc>
          <w:tcPr>
            <w:tcW w:w="556" w:type="dxa"/>
            <w:gridSpan w:val="2"/>
            <w:tcBorders>
              <w:top w:val="nil"/>
              <w:bottom w:val="nil"/>
            </w:tcBorders>
          </w:tcPr>
          <w:p w:rsidR="00000000" w:rsidRDefault="00000000">
            <w:pPr>
              <w:spacing w:before="60" w:after="60"/>
              <w:jc w:val="center"/>
              <w:rPr>
                <w:sz w:val="16"/>
              </w:rPr>
            </w:pPr>
            <w:r>
              <w:rPr>
                <w:sz w:val="16"/>
              </w:rPr>
              <w:t>100,0</w:t>
            </w:r>
          </w:p>
        </w:tc>
        <w:tc>
          <w:tcPr>
            <w:tcW w:w="764" w:type="dxa"/>
            <w:tcBorders>
              <w:top w:val="nil"/>
              <w:bottom w:val="nil"/>
            </w:tcBorders>
          </w:tcPr>
          <w:p w:rsidR="00000000" w:rsidRDefault="00000000">
            <w:pPr>
              <w:spacing w:before="60" w:after="60"/>
              <w:jc w:val="right"/>
              <w:rPr>
                <w:sz w:val="16"/>
              </w:rPr>
            </w:pPr>
            <w:r>
              <w:rPr>
                <w:sz w:val="16"/>
              </w:rPr>
              <w:t>12 642,4</w:t>
            </w:r>
          </w:p>
        </w:tc>
        <w:tc>
          <w:tcPr>
            <w:tcW w:w="960" w:type="dxa"/>
            <w:tcBorders>
              <w:top w:val="nil"/>
              <w:bottom w:val="nil"/>
            </w:tcBorders>
          </w:tcPr>
          <w:p w:rsidR="00000000" w:rsidRDefault="00000000">
            <w:pPr>
              <w:tabs>
                <w:tab w:val="decimal" w:pos="317"/>
              </w:tabs>
              <w:spacing w:before="60" w:after="60"/>
              <w:rPr>
                <w:sz w:val="16"/>
              </w:rPr>
            </w:pPr>
            <w:r>
              <w:rPr>
                <w:sz w:val="16"/>
              </w:rPr>
              <w:t>65,8</w:t>
            </w:r>
          </w:p>
        </w:tc>
        <w:tc>
          <w:tcPr>
            <w:tcW w:w="1080" w:type="dxa"/>
            <w:tcBorders>
              <w:top w:val="nil"/>
              <w:bottom w:val="nil"/>
            </w:tcBorders>
          </w:tcPr>
          <w:p w:rsidR="00000000" w:rsidRDefault="00000000">
            <w:pPr>
              <w:tabs>
                <w:tab w:val="decimal" w:pos="457"/>
              </w:tabs>
              <w:spacing w:before="60" w:after="60"/>
              <w:rPr>
                <w:sz w:val="16"/>
              </w:rPr>
            </w:pPr>
            <w:r>
              <w:rPr>
                <w:sz w:val="16"/>
              </w:rPr>
              <w:t>9,7</w:t>
            </w:r>
          </w:p>
        </w:tc>
        <w:tc>
          <w:tcPr>
            <w:tcW w:w="1080" w:type="dxa"/>
            <w:tcBorders>
              <w:top w:val="nil"/>
              <w:bottom w:val="nil"/>
            </w:tcBorders>
          </w:tcPr>
          <w:p w:rsidR="00000000" w:rsidRDefault="00000000">
            <w:pPr>
              <w:tabs>
                <w:tab w:val="decimal" w:pos="457"/>
              </w:tabs>
              <w:spacing w:before="60" w:after="60"/>
              <w:rPr>
                <w:sz w:val="16"/>
              </w:rPr>
            </w:pPr>
            <w:r>
              <w:rPr>
                <w:sz w:val="16"/>
              </w:rPr>
              <w:t>9,3</w:t>
            </w:r>
          </w:p>
        </w:tc>
        <w:tc>
          <w:tcPr>
            <w:tcW w:w="960" w:type="dxa"/>
            <w:tcBorders>
              <w:top w:val="nil"/>
              <w:bottom w:val="nil"/>
            </w:tcBorders>
          </w:tcPr>
          <w:p w:rsidR="00000000" w:rsidRDefault="00000000">
            <w:pPr>
              <w:tabs>
                <w:tab w:val="decimal" w:pos="316"/>
              </w:tabs>
              <w:spacing w:before="60" w:after="60"/>
              <w:rPr>
                <w:sz w:val="16"/>
              </w:rPr>
            </w:pPr>
            <w:r>
              <w:rPr>
                <w:sz w:val="16"/>
              </w:rPr>
              <w:t>13,5</w:t>
            </w:r>
          </w:p>
        </w:tc>
        <w:tc>
          <w:tcPr>
            <w:tcW w:w="1200" w:type="dxa"/>
            <w:tcBorders>
              <w:top w:val="nil"/>
              <w:bottom w:val="nil"/>
            </w:tcBorders>
          </w:tcPr>
          <w:p w:rsidR="00000000" w:rsidRDefault="00000000">
            <w:pPr>
              <w:tabs>
                <w:tab w:val="decimal" w:pos="572"/>
              </w:tabs>
              <w:spacing w:before="60" w:after="60"/>
              <w:rPr>
                <w:sz w:val="16"/>
              </w:rPr>
            </w:pPr>
            <w:r>
              <w:rPr>
                <w:sz w:val="16"/>
              </w:rPr>
              <w:t>1,6</w:t>
            </w:r>
          </w:p>
        </w:tc>
        <w:tc>
          <w:tcPr>
            <w:tcW w:w="600" w:type="dxa"/>
            <w:tcBorders>
              <w:top w:val="nil"/>
              <w:bottom w:val="nil"/>
            </w:tcBorders>
          </w:tcPr>
          <w:p w:rsidR="00000000" w:rsidRDefault="00000000">
            <w:pPr>
              <w:tabs>
                <w:tab w:val="decimal" w:pos="175"/>
              </w:tabs>
              <w:spacing w:before="60" w:after="60"/>
              <w:rPr>
                <w:sz w:val="16"/>
              </w:rPr>
            </w:pPr>
            <w:r>
              <w:rPr>
                <w:sz w:val="16"/>
              </w:rPr>
              <w:t>100,0</w:t>
            </w:r>
          </w:p>
        </w:tc>
        <w:tc>
          <w:tcPr>
            <w:tcW w:w="840" w:type="dxa"/>
            <w:tcBorders>
              <w:top w:val="nil"/>
              <w:bottom w:val="nil"/>
            </w:tcBorders>
          </w:tcPr>
          <w:p w:rsidR="00000000" w:rsidRDefault="00000000">
            <w:pPr>
              <w:spacing w:before="60" w:after="60"/>
              <w:jc w:val="right"/>
              <w:rPr>
                <w:sz w:val="16"/>
              </w:rPr>
            </w:pPr>
            <w:r>
              <w:rPr>
                <w:sz w:val="16"/>
              </w:rPr>
              <w:t>12 642,4</w:t>
            </w:r>
          </w:p>
        </w:tc>
      </w:tr>
      <w:tr w:rsidR="00000000">
        <w:tblPrEx>
          <w:tblCellMar>
            <w:top w:w="0" w:type="dxa"/>
            <w:bottom w:w="0" w:type="dxa"/>
          </w:tblCellMar>
        </w:tblPrEx>
        <w:tc>
          <w:tcPr>
            <w:tcW w:w="1200" w:type="dxa"/>
            <w:tcBorders>
              <w:top w:val="nil"/>
              <w:bottom w:val="nil"/>
            </w:tcBorders>
          </w:tcPr>
          <w:p w:rsidR="00000000" w:rsidRDefault="00000000">
            <w:pPr>
              <w:spacing w:before="60" w:after="60"/>
              <w:rPr>
                <w:sz w:val="16"/>
              </w:rPr>
            </w:pPr>
            <w:r>
              <w:rPr>
                <w:sz w:val="16"/>
              </w:rPr>
              <w:t>1995</w:t>
            </w:r>
          </w:p>
        </w:tc>
        <w:tc>
          <w:tcPr>
            <w:tcW w:w="960" w:type="dxa"/>
            <w:tcBorders>
              <w:top w:val="nil"/>
              <w:bottom w:val="nil"/>
            </w:tcBorders>
          </w:tcPr>
          <w:p w:rsidR="00000000" w:rsidRDefault="00000000">
            <w:pPr>
              <w:tabs>
                <w:tab w:val="decimal" w:pos="459"/>
              </w:tabs>
              <w:spacing w:before="60" w:after="60"/>
              <w:rPr>
                <w:sz w:val="16"/>
              </w:rPr>
            </w:pPr>
            <w:r>
              <w:rPr>
                <w:sz w:val="16"/>
              </w:rPr>
              <w:t>5,1</w:t>
            </w:r>
          </w:p>
        </w:tc>
        <w:tc>
          <w:tcPr>
            <w:tcW w:w="880" w:type="dxa"/>
            <w:tcBorders>
              <w:top w:val="nil"/>
              <w:bottom w:val="nil"/>
            </w:tcBorders>
          </w:tcPr>
          <w:p w:rsidR="00000000" w:rsidRDefault="00000000">
            <w:pPr>
              <w:tabs>
                <w:tab w:val="decimal" w:pos="458"/>
              </w:tabs>
              <w:spacing w:before="60" w:after="60"/>
              <w:rPr>
                <w:sz w:val="16"/>
              </w:rPr>
            </w:pPr>
            <w:r>
              <w:rPr>
                <w:sz w:val="16"/>
              </w:rPr>
              <w:t>14,4</w:t>
            </w:r>
          </w:p>
        </w:tc>
        <w:tc>
          <w:tcPr>
            <w:tcW w:w="1320" w:type="dxa"/>
            <w:tcBorders>
              <w:top w:val="nil"/>
              <w:bottom w:val="nil"/>
            </w:tcBorders>
          </w:tcPr>
          <w:p w:rsidR="00000000" w:rsidRDefault="00000000">
            <w:pPr>
              <w:tabs>
                <w:tab w:val="decimal" w:pos="459"/>
              </w:tabs>
              <w:spacing w:before="60" w:after="60"/>
              <w:rPr>
                <w:sz w:val="16"/>
              </w:rPr>
            </w:pPr>
            <w:r>
              <w:rPr>
                <w:sz w:val="16"/>
              </w:rPr>
              <w:t>6,1</w:t>
            </w:r>
          </w:p>
        </w:tc>
        <w:tc>
          <w:tcPr>
            <w:tcW w:w="720" w:type="dxa"/>
            <w:tcBorders>
              <w:top w:val="nil"/>
              <w:bottom w:val="nil"/>
            </w:tcBorders>
          </w:tcPr>
          <w:p w:rsidR="00000000" w:rsidRDefault="00000000">
            <w:pPr>
              <w:tabs>
                <w:tab w:val="decimal" w:pos="458"/>
              </w:tabs>
              <w:spacing w:before="60" w:after="60"/>
              <w:rPr>
                <w:sz w:val="16"/>
              </w:rPr>
            </w:pPr>
            <w:r>
              <w:rPr>
                <w:sz w:val="16"/>
              </w:rPr>
              <w:t>74,3</w:t>
            </w:r>
          </w:p>
        </w:tc>
        <w:tc>
          <w:tcPr>
            <w:tcW w:w="556" w:type="dxa"/>
            <w:gridSpan w:val="2"/>
            <w:tcBorders>
              <w:top w:val="nil"/>
              <w:bottom w:val="nil"/>
            </w:tcBorders>
          </w:tcPr>
          <w:p w:rsidR="00000000" w:rsidRDefault="00000000">
            <w:pPr>
              <w:spacing w:before="60" w:after="60"/>
              <w:jc w:val="center"/>
              <w:rPr>
                <w:sz w:val="16"/>
              </w:rPr>
            </w:pPr>
            <w:r>
              <w:rPr>
                <w:sz w:val="16"/>
              </w:rPr>
              <w:t>100,0</w:t>
            </w:r>
          </w:p>
        </w:tc>
        <w:tc>
          <w:tcPr>
            <w:tcW w:w="764" w:type="dxa"/>
            <w:tcBorders>
              <w:top w:val="nil"/>
              <w:bottom w:val="nil"/>
            </w:tcBorders>
          </w:tcPr>
          <w:p w:rsidR="00000000" w:rsidRDefault="00000000">
            <w:pPr>
              <w:spacing w:before="60" w:after="60"/>
              <w:jc w:val="right"/>
              <w:rPr>
                <w:sz w:val="16"/>
              </w:rPr>
            </w:pPr>
            <w:r>
              <w:rPr>
                <w:sz w:val="16"/>
              </w:rPr>
              <w:t>16 406,8</w:t>
            </w:r>
          </w:p>
        </w:tc>
        <w:tc>
          <w:tcPr>
            <w:tcW w:w="960" w:type="dxa"/>
            <w:tcBorders>
              <w:top w:val="nil"/>
              <w:bottom w:val="nil"/>
            </w:tcBorders>
          </w:tcPr>
          <w:p w:rsidR="00000000" w:rsidRDefault="00000000">
            <w:pPr>
              <w:tabs>
                <w:tab w:val="decimal" w:pos="317"/>
              </w:tabs>
              <w:spacing w:before="60" w:after="60"/>
              <w:rPr>
                <w:sz w:val="16"/>
              </w:rPr>
            </w:pPr>
            <w:r>
              <w:rPr>
                <w:sz w:val="16"/>
              </w:rPr>
              <w:t>67,7</w:t>
            </w:r>
          </w:p>
        </w:tc>
        <w:tc>
          <w:tcPr>
            <w:tcW w:w="1080" w:type="dxa"/>
            <w:tcBorders>
              <w:top w:val="nil"/>
              <w:bottom w:val="nil"/>
            </w:tcBorders>
          </w:tcPr>
          <w:p w:rsidR="00000000" w:rsidRDefault="00000000">
            <w:pPr>
              <w:tabs>
                <w:tab w:val="decimal" w:pos="457"/>
              </w:tabs>
              <w:spacing w:before="60" w:after="60"/>
              <w:rPr>
                <w:sz w:val="16"/>
              </w:rPr>
            </w:pPr>
            <w:r>
              <w:rPr>
                <w:sz w:val="16"/>
              </w:rPr>
              <w:t>10,5</w:t>
            </w:r>
          </w:p>
        </w:tc>
        <w:tc>
          <w:tcPr>
            <w:tcW w:w="1080" w:type="dxa"/>
            <w:tcBorders>
              <w:top w:val="nil"/>
              <w:bottom w:val="nil"/>
            </w:tcBorders>
          </w:tcPr>
          <w:p w:rsidR="00000000" w:rsidRDefault="00000000">
            <w:pPr>
              <w:tabs>
                <w:tab w:val="decimal" w:pos="457"/>
              </w:tabs>
              <w:spacing w:before="60" w:after="60"/>
              <w:rPr>
                <w:sz w:val="16"/>
              </w:rPr>
            </w:pPr>
            <w:r>
              <w:rPr>
                <w:sz w:val="16"/>
              </w:rPr>
              <w:t>8,2</w:t>
            </w:r>
          </w:p>
        </w:tc>
        <w:tc>
          <w:tcPr>
            <w:tcW w:w="960" w:type="dxa"/>
            <w:tcBorders>
              <w:top w:val="nil"/>
              <w:bottom w:val="nil"/>
            </w:tcBorders>
          </w:tcPr>
          <w:p w:rsidR="00000000" w:rsidRDefault="00000000">
            <w:pPr>
              <w:tabs>
                <w:tab w:val="decimal" w:pos="316"/>
              </w:tabs>
              <w:spacing w:before="60" w:after="60"/>
              <w:rPr>
                <w:sz w:val="16"/>
              </w:rPr>
            </w:pPr>
            <w:r>
              <w:rPr>
                <w:sz w:val="16"/>
              </w:rPr>
              <w:t>12,0</w:t>
            </w:r>
          </w:p>
        </w:tc>
        <w:tc>
          <w:tcPr>
            <w:tcW w:w="1200" w:type="dxa"/>
            <w:tcBorders>
              <w:top w:val="nil"/>
              <w:bottom w:val="nil"/>
            </w:tcBorders>
          </w:tcPr>
          <w:p w:rsidR="00000000" w:rsidRDefault="00000000">
            <w:pPr>
              <w:tabs>
                <w:tab w:val="decimal" w:pos="572"/>
              </w:tabs>
              <w:spacing w:before="60" w:after="60"/>
              <w:rPr>
                <w:sz w:val="16"/>
              </w:rPr>
            </w:pPr>
            <w:r>
              <w:rPr>
                <w:sz w:val="16"/>
              </w:rPr>
              <w:t>1,4</w:t>
            </w:r>
          </w:p>
        </w:tc>
        <w:tc>
          <w:tcPr>
            <w:tcW w:w="600" w:type="dxa"/>
            <w:tcBorders>
              <w:top w:val="nil"/>
              <w:bottom w:val="nil"/>
            </w:tcBorders>
          </w:tcPr>
          <w:p w:rsidR="00000000" w:rsidRDefault="00000000">
            <w:pPr>
              <w:tabs>
                <w:tab w:val="decimal" w:pos="175"/>
              </w:tabs>
              <w:spacing w:before="60" w:after="60"/>
              <w:rPr>
                <w:sz w:val="16"/>
              </w:rPr>
            </w:pPr>
            <w:r>
              <w:rPr>
                <w:sz w:val="16"/>
              </w:rPr>
              <w:t>100,0</w:t>
            </w:r>
          </w:p>
        </w:tc>
        <w:tc>
          <w:tcPr>
            <w:tcW w:w="840" w:type="dxa"/>
            <w:tcBorders>
              <w:top w:val="nil"/>
              <w:bottom w:val="nil"/>
            </w:tcBorders>
          </w:tcPr>
          <w:p w:rsidR="00000000" w:rsidRDefault="00000000">
            <w:pPr>
              <w:spacing w:before="60" w:after="60"/>
              <w:jc w:val="right"/>
              <w:rPr>
                <w:sz w:val="16"/>
              </w:rPr>
            </w:pPr>
            <w:r>
              <w:rPr>
                <w:sz w:val="16"/>
              </w:rPr>
              <w:t>16 406,8</w:t>
            </w:r>
          </w:p>
        </w:tc>
      </w:tr>
      <w:tr w:rsidR="00000000">
        <w:tblPrEx>
          <w:tblCellMar>
            <w:top w:w="0" w:type="dxa"/>
            <w:bottom w:w="0" w:type="dxa"/>
          </w:tblCellMar>
        </w:tblPrEx>
        <w:tc>
          <w:tcPr>
            <w:tcW w:w="1200" w:type="dxa"/>
            <w:tcBorders>
              <w:top w:val="nil"/>
              <w:bottom w:val="nil"/>
            </w:tcBorders>
          </w:tcPr>
          <w:p w:rsidR="00000000" w:rsidRDefault="00000000">
            <w:pPr>
              <w:spacing w:before="60" w:after="60"/>
              <w:rPr>
                <w:sz w:val="16"/>
              </w:rPr>
            </w:pPr>
            <w:r>
              <w:rPr>
                <w:sz w:val="16"/>
              </w:rPr>
              <w:t>1996</w:t>
            </w:r>
          </w:p>
        </w:tc>
        <w:tc>
          <w:tcPr>
            <w:tcW w:w="960" w:type="dxa"/>
            <w:tcBorders>
              <w:top w:val="nil"/>
              <w:bottom w:val="nil"/>
            </w:tcBorders>
          </w:tcPr>
          <w:p w:rsidR="00000000" w:rsidRDefault="00000000">
            <w:pPr>
              <w:tabs>
                <w:tab w:val="decimal" w:pos="459"/>
              </w:tabs>
              <w:spacing w:before="60" w:after="60"/>
              <w:rPr>
                <w:sz w:val="16"/>
              </w:rPr>
            </w:pPr>
            <w:r>
              <w:rPr>
                <w:sz w:val="16"/>
              </w:rPr>
              <w:t>2,8</w:t>
            </w:r>
          </w:p>
        </w:tc>
        <w:tc>
          <w:tcPr>
            <w:tcW w:w="880" w:type="dxa"/>
            <w:tcBorders>
              <w:top w:val="nil"/>
              <w:bottom w:val="nil"/>
            </w:tcBorders>
          </w:tcPr>
          <w:p w:rsidR="00000000" w:rsidRDefault="00000000">
            <w:pPr>
              <w:tabs>
                <w:tab w:val="decimal" w:pos="458"/>
              </w:tabs>
              <w:spacing w:before="60" w:after="60"/>
              <w:rPr>
                <w:sz w:val="16"/>
              </w:rPr>
            </w:pPr>
            <w:r>
              <w:rPr>
                <w:sz w:val="16"/>
              </w:rPr>
              <w:t>13,5</w:t>
            </w:r>
          </w:p>
        </w:tc>
        <w:tc>
          <w:tcPr>
            <w:tcW w:w="1320" w:type="dxa"/>
            <w:tcBorders>
              <w:top w:val="nil"/>
              <w:bottom w:val="nil"/>
            </w:tcBorders>
          </w:tcPr>
          <w:p w:rsidR="00000000" w:rsidRDefault="00000000">
            <w:pPr>
              <w:tabs>
                <w:tab w:val="decimal" w:pos="459"/>
              </w:tabs>
              <w:spacing w:before="60" w:after="60"/>
              <w:rPr>
                <w:sz w:val="16"/>
              </w:rPr>
            </w:pPr>
            <w:r>
              <w:rPr>
                <w:sz w:val="16"/>
              </w:rPr>
              <w:t>5,4</w:t>
            </w:r>
          </w:p>
        </w:tc>
        <w:tc>
          <w:tcPr>
            <w:tcW w:w="720" w:type="dxa"/>
            <w:tcBorders>
              <w:top w:val="nil"/>
              <w:bottom w:val="nil"/>
            </w:tcBorders>
          </w:tcPr>
          <w:p w:rsidR="00000000" w:rsidRDefault="00000000">
            <w:pPr>
              <w:tabs>
                <w:tab w:val="decimal" w:pos="458"/>
              </w:tabs>
              <w:spacing w:before="60" w:after="60"/>
              <w:rPr>
                <w:sz w:val="16"/>
              </w:rPr>
            </w:pPr>
            <w:r>
              <w:rPr>
                <w:sz w:val="16"/>
              </w:rPr>
              <w:t>78,3</w:t>
            </w:r>
          </w:p>
        </w:tc>
        <w:tc>
          <w:tcPr>
            <w:tcW w:w="556" w:type="dxa"/>
            <w:gridSpan w:val="2"/>
            <w:tcBorders>
              <w:top w:val="nil"/>
              <w:bottom w:val="nil"/>
            </w:tcBorders>
          </w:tcPr>
          <w:p w:rsidR="00000000" w:rsidRDefault="00000000">
            <w:pPr>
              <w:spacing w:before="60" w:after="60"/>
              <w:jc w:val="center"/>
              <w:rPr>
                <w:sz w:val="16"/>
              </w:rPr>
            </w:pPr>
            <w:r>
              <w:rPr>
                <w:sz w:val="16"/>
              </w:rPr>
              <w:t>100,0</w:t>
            </w:r>
          </w:p>
        </w:tc>
        <w:tc>
          <w:tcPr>
            <w:tcW w:w="764" w:type="dxa"/>
            <w:tcBorders>
              <w:top w:val="nil"/>
              <w:bottom w:val="nil"/>
            </w:tcBorders>
          </w:tcPr>
          <w:p w:rsidR="00000000" w:rsidRDefault="00000000">
            <w:pPr>
              <w:spacing w:before="60" w:after="60"/>
              <w:jc w:val="right"/>
              <w:rPr>
                <w:sz w:val="16"/>
              </w:rPr>
            </w:pPr>
            <w:r>
              <w:rPr>
                <w:sz w:val="16"/>
              </w:rPr>
              <w:t>18 381,0</w:t>
            </w:r>
          </w:p>
        </w:tc>
        <w:tc>
          <w:tcPr>
            <w:tcW w:w="960" w:type="dxa"/>
            <w:tcBorders>
              <w:top w:val="nil"/>
              <w:bottom w:val="nil"/>
            </w:tcBorders>
          </w:tcPr>
          <w:p w:rsidR="00000000" w:rsidRDefault="00000000">
            <w:pPr>
              <w:tabs>
                <w:tab w:val="decimal" w:pos="317"/>
              </w:tabs>
              <w:spacing w:before="60" w:after="60"/>
              <w:rPr>
                <w:sz w:val="16"/>
              </w:rPr>
            </w:pPr>
            <w:r>
              <w:rPr>
                <w:sz w:val="16"/>
              </w:rPr>
              <w:t>67,4</w:t>
            </w:r>
          </w:p>
        </w:tc>
        <w:tc>
          <w:tcPr>
            <w:tcW w:w="1080" w:type="dxa"/>
            <w:tcBorders>
              <w:top w:val="nil"/>
              <w:bottom w:val="nil"/>
            </w:tcBorders>
          </w:tcPr>
          <w:p w:rsidR="00000000" w:rsidRDefault="00000000">
            <w:pPr>
              <w:tabs>
                <w:tab w:val="decimal" w:pos="457"/>
              </w:tabs>
              <w:spacing w:before="60" w:after="60"/>
              <w:rPr>
                <w:sz w:val="16"/>
              </w:rPr>
            </w:pPr>
            <w:r>
              <w:rPr>
                <w:sz w:val="16"/>
              </w:rPr>
              <w:t>10,3</w:t>
            </w:r>
          </w:p>
        </w:tc>
        <w:tc>
          <w:tcPr>
            <w:tcW w:w="1080" w:type="dxa"/>
            <w:tcBorders>
              <w:top w:val="nil"/>
              <w:bottom w:val="nil"/>
            </w:tcBorders>
          </w:tcPr>
          <w:p w:rsidR="00000000" w:rsidRDefault="00000000">
            <w:pPr>
              <w:tabs>
                <w:tab w:val="decimal" w:pos="457"/>
              </w:tabs>
              <w:spacing w:before="60" w:after="60"/>
              <w:rPr>
                <w:sz w:val="16"/>
              </w:rPr>
            </w:pPr>
            <w:r>
              <w:rPr>
                <w:sz w:val="16"/>
              </w:rPr>
              <w:t>8,1</w:t>
            </w:r>
          </w:p>
        </w:tc>
        <w:tc>
          <w:tcPr>
            <w:tcW w:w="960" w:type="dxa"/>
            <w:tcBorders>
              <w:top w:val="nil"/>
              <w:bottom w:val="nil"/>
            </w:tcBorders>
          </w:tcPr>
          <w:p w:rsidR="00000000" w:rsidRDefault="00000000">
            <w:pPr>
              <w:tabs>
                <w:tab w:val="decimal" w:pos="316"/>
              </w:tabs>
              <w:spacing w:before="60" w:after="60"/>
              <w:rPr>
                <w:sz w:val="16"/>
              </w:rPr>
            </w:pPr>
            <w:r>
              <w:rPr>
                <w:sz w:val="16"/>
              </w:rPr>
              <w:t>13,0</w:t>
            </w:r>
          </w:p>
        </w:tc>
        <w:tc>
          <w:tcPr>
            <w:tcW w:w="1200" w:type="dxa"/>
            <w:tcBorders>
              <w:top w:val="nil"/>
              <w:bottom w:val="nil"/>
            </w:tcBorders>
          </w:tcPr>
          <w:p w:rsidR="00000000" w:rsidRDefault="00000000">
            <w:pPr>
              <w:tabs>
                <w:tab w:val="decimal" w:pos="572"/>
              </w:tabs>
              <w:spacing w:before="60" w:after="60"/>
              <w:rPr>
                <w:sz w:val="16"/>
              </w:rPr>
            </w:pPr>
            <w:r>
              <w:rPr>
                <w:sz w:val="16"/>
              </w:rPr>
              <w:t>1,2</w:t>
            </w:r>
          </w:p>
        </w:tc>
        <w:tc>
          <w:tcPr>
            <w:tcW w:w="600" w:type="dxa"/>
            <w:tcBorders>
              <w:top w:val="nil"/>
              <w:bottom w:val="nil"/>
            </w:tcBorders>
          </w:tcPr>
          <w:p w:rsidR="00000000" w:rsidRDefault="00000000">
            <w:pPr>
              <w:tabs>
                <w:tab w:val="decimal" w:pos="175"/>
              </w:tabs>
              <w:spacing w:before="60" w:after="60"/>
              <w:rPr>
                <w:sz w:val="16"/>
              </w:rPr>
            </w:pPr>
            <w:r>
              <w:rPr>
                <w:sz w:val="16"/>
              </w:rPr>
              <w:t>100,0</w:t>
            </w:r>
          </w:p>
        </w:tc>
        <w:tc>
          <w:tcPr>
            <w:tcW w:w="840" w:type="dxa"/>
            <w:tcBorders>
              <w:top w:val="nil"/>
              <w:bottom w:val="nil"/>
            </w:tcBorders>
          </w:tcPr>
          <w:p w:rsidR="00000000" w:rsidRDefault="00000000">
            <w:pPr>
              <w:spacing w:before="60" w:after="60"/>
              <w:jc w:val="right"/>
              <w:rPr>
                <w:sz w:val="16"/>
              </w:rPr>
            </w:pPr>
            <w:r>
              <w:rPr>
                <w:sz w:val="16"/>
              </w:rPr>
              <w:t>18 381,0</w:t>
            </w:r>
          </w:p>
        </w:tc>
      </w:tr>
      <w:tr w:rsidR="00000000">
        <w:tblPrEx>
          <w:tblCellMar>
            <w:top w:w="0" w:type="dxa"/>
            <w:bottom w:w="0" w:type="dxa"/>
          </w:tblCellMar>
        </w:tblPrEx>
        <w:tc>
          <w:tcPr>
            <w:tcW w:w="1200" w:type="dxa"/>
            <w:tcBorders>
              <w:top w:val="nil"/>
              <w:bottom w:val="nil"/>
            </w:tcBorders>
          </w:tcPr>
          <w:p w:rsidR="00000000" w:rsidRDefault="00000000">
            <w:pPr>
              <w:spacing w:before="60" w:after="60"/>
              <w:rPr>
                <w:sz w:val="16"/>
              </w:rPr>
            </w:pPr>
            <w:r>
              <w:rPr>
                <w:sz w:val="16"/>
              </w:rPr>
              <w:t>1997-Total général</w:t>
            </w:r>
          </w:p>
        </w:tc>
        <w:tc>
          <w:tcPr>
            <w:tcW w:w="960" w:type="dxa"/>
            <w:tcBorders>
              <w:top w:val="nil"/>
              <w:bottom w:val="nil"/>
            </w:tcBorders>
          </w:tcPr>
          <w:p w:rsidR="00000000" w:rsidRDefault="00000000">
            <w:pPr>
              <w:tabs>
                <w:tab w:val="decimal" w:pos="459"/>
              </w:tabs>
              <w:spacing w:before="60" w:after="60"/>
              <w:rPr>
                <w:sz w:val="16"/>
              </w:rPr>
            </w:pPr>
            <w:r>
              <w:rPr>
                <w:sz w:val="16"/>
              </w:rPr>
              <w:t>4,2</w:t>
            </w:r>
          </w:p>
        </w:tc>
        <w:tc>
          <w:tcPr>
            <w:tcW w:w="880" w:type="dxa"/>
            <w:tcBorders>
              <w:top w:val="nil"/>
              <w:bottom w:val="nil"/>
            </w:tcBorders>
          </w:tcPr>
          <w:p w:rsidR="00000000" w:rsidRDefault="00000000">
            <w:pPr>
              <w:tabs>
                <w:tab w:val="decimal" w:pos="458"/>
              </w:tabs>
              <w:spacing w:before="60" w:after="60"/>
              <w:rPr>
                <w:sz w:val="16"/>
              </w:rPr>
            </w:pPr>
            <w:r>
              <w:rPr>
                <w:sz w:val="16"/>
              </w:rPr>
              <w:t>15,7</w:t>
            </w:r>
          </w:p>
        </w:tc>
        <w:tc>
          <w:tcPr>
            <w:tcW w:w="1320" w:type="dxa"/>
            <w:tcBorders>
              <w:top w:val="nil"/>
              <w:bottom w:val="nil"/>
            </w:tcBorders>
          </w:tcPr>
          <w:p w:rsidR="00000000" w:rsidRDefault="00000000">
            <w:pPr>
              <w:tabs>
                <w:tab w:val="decimal" w:pos="459"/>
              </w:tabs>
              <w:spacing w:before="60" w:after="60"/>
              <w:rPr>
                <w:sz w:val="16"/>
              </w:rPr>
            </w:pPr>
            <w:r>
              <w:rPr>
                <w:sz w:val="16"/>
              </w:rPr>
              <w:t>5,1</w:t>
            </w:r>
          </w:p>
        </w:tc>
        <w:tc>
          <w:tcPr>
            <w:tcW w:w="720" w:type="dxa"/>
            <w:tcBorders>
              <w:top w:val="nil"/>
              <w:bottom w:val="nil"/>
            </w:tcBorders>
          </w:tcPr>
          <w:p w:rsidR="00000000" w:rsidRDefault="00000000">
            <w:pPr>
              <w:tabs>
                <w:tab w:val="decimal" w:pos="458"/>
              </w:tabs>
              <w:spacing w:before="60" w:after="60"/>
              <w:rPr>
                <w:sz w:val="16"/>
              </w:rPr>
            </w:pPr>
            <w:r>
              <w:rPr>
                <w:sz w:val="16"/>
              </w:rPr>
              <w:t>75,0</w:t>
            </w:r>
          </w:p>
        </w:tc>
        <w:tc>
          <w:tcPr>
            <w:tcW w:w="556" w:type="dxa"/>
            <w:gridSpan w:val="2"/>
            <w:tcBorders>
              <w:top w:val="nil"/>
              <w:bottom w:val="nil"/>
            </w:tcBorders>
          </w:tcPr>
          <w:p w:rsidR="00000000" w:rsidRDefault="00000000">
            <w:pPr>
              <w:spacing w:before="60" w:after="60"/>
              <w:jc w:val="center"/>
              <w:rPr>
                <w:sz w:val="16"/>
              </w:rPr>
            </w:pPr>
            <w:r>
              <w:rPr>
                <w:sz w:val="16"/>
              </w:rPr>
              <w:t>100,0</w:t>
            </w:r>
          </w:p>
        </w:tc>
        <w:tc>
          <w:tcPr>
            <w:tcW w:w="764" w:type="dxa"/>
            <w:tcBorders>
              <w:top w:val="nil"/>
              <w:bottom w:val="nil"/>
            </w:tcBorders>
          </w:tcPr>
          <w:p w:rsidR="00000000" w:rsidRDefault="00000000">
            <w:pPr>
              <w:spacing w:before="60" w:after="60"/>
              <w:jc w:val="right"/>
              <w:rPr>
                <w:sz w:val="16"/>
              </w:rPr>
            </w:pPr>
            <w:r>
              <w:rPr>
                <w:sz w:val="16"/>
              </w:rPr>
              <w:t>20 609,6</w:t>
            </w:r>
          </w:p>
        </w:tc>
        <w:tc>
          <w:tcPr>
            <w:tcW w:w="960" w:type="dxa"/>
            <w:tcBorders>
              <w:top w:val="nil"/>
              <w:bottom w:val="nil"/>
            </w:tcBorders>
          </w:tcPr>
          <w:p w:rsidR="00000000" w:rsidRDefault="00000000">
            <w:pPr>
              <w:tabs>
                <w:tab w:val="decimal" w:pos="317"/>
              </w:tabs>
              <w:spacing w:before="60" w:after="60"/>
              <w:rPr>
                <w:sz w:val="16"/>
              </w:rPr>
            </w:pPr>
            <w:r>
              <w:rPr>
                <w:sz w:val="16"/>
              </w:rPr>
              <w:t>67,6</w:t>
            </w:r>
          </w:p>
        </w:tc>
        <w:tc>
          <w:tcPr>
            <w:tcW w:w="1080" w:type="dxa"/>
            <w:tcBorders>
              <w:top w:val="nil"/>
              <w:bottom w:val="nil"/>
            </w:tcBorders>
          </w:tcPr>
          <w:p w:rsidR="00000000" w:rsidRDefault="00000000">
            <w:pPr>
              <w:tabs>
                <w:tab w:val="decimal" w:pos="457"/>
              </w:tabs>
              <w:spacing w:before="60" w:after="60"/>
              <w:rPr>
                <w:sz w:val="16"/>
              </w:rPr>
            </w:pPr>
            <w:r>
              <w:rPr>
                <w:sz w:val="16"/>
              </w:rPr>
              <w:t>10,1</w:t>
            </w:r>
          </w:p>
        </w:tc>
        <w:tc>
          <w:tcPr>
            <w:tcW w:w="1080" w:type="dxa"/>
            <w:tcBorders>
              <w:top w:val="nil"/>
              <w:bottom w:val="nil"/>
            </w:tcBorders>
          </w:tcPr>
          <w:p w:rsidR="00000000" w:rsidRDefault="00000000">
            <w:pPr>
              <w:tabs>
                <w:tab w:val="decimal" w:pos="457"/>
              </w:tabs>
              <w:spacing w:before="60" w:after="60"/>
              <w:rPr>
                <w:sz w:val="16"/>
              </w:rPr>
            </w:pPr>
            <w:r>
              <w:rPr>
                <w:sz w:val="16"/>
              </w:rPr>
              <w:t>8,0</w:t>
            </w:r>
          </w:p>
        </w:tc>
        <w:tc>
          <w:tcPr>
            <w:tcW w:w="960" w:type="dxa"/>
            <w:tcBorders>
              <w:top w:val="nil"/>
              <w:bottom w:val="nil"/>
            </w:tcBorders>
          </w:tcPr>
          <w:p w:rsidR="00000000" w:rsidRDefault="00000000">
            <w:pPr>
              <w:tabs>
                <w:tab w:val="decimal" w:pos="316"/>
              </w:tabs>
              <w:spacing w:before="60" w:after="60"/>
              <w:rPr>
                <w:sz w:val="16"/>
              </w:rPr>
            </w:pPr>
            <w:r>
              <w:rPr>
                <w:sz w:val="16"/>
              </w:rPr>
              <w:t>13,3</w:t>
            </w:r>
          </w:p>
        </w:tc>
        <w:tc>
          <w:tcPr>
            <w:tcW w:w="1200" w:type="dxa"/>
            <w:tcBorders>
              <w:top w:val="nil"/>
              <w:bottom w:val="nil"/>
            </w:tcBorders>
          </w:tcPr>
          <w:p w:rsidR="00000000" w:rsidRDefault="00000000">
            <w:pPr>
              <w:tabs>
                <w:tab w:val="decimal" w:pos="572"/>
              </w:tabs>
              <w:spacing w:before="60" w:after="60"/>
              <w:rPr>
                <w:sz w:val="16"/>
              </w:rPr>
            </w:pPr>
            <w:r>
              <w:rPr>
                <w:sz w:val="16"/>
              </w:rPr>
              <w:t>1,0</w:t>
            </w:r>
          </w:p>
        </w:tc>
        <w:tc>
          <w:tcPr>
            <w:tcW w:w="600" w:type="dxa"/>
            <w:tcBorders>
              <w:top w:val="nil"/>
              <w:bottom w:val="nil"/>
            </w:tcBorders>
          </w:tcPr>
          <w:p w:rsidR="00000000" w:rsidRDefault="00000000">
            <w:pPr>
              <w:tabs>
                <w:tab w:val="decimal" w:pos="175"/>
              </w:tabs>
              <w:spacing w:before="60" w:after="60"/>
              <w:rPr>
                <w:sz w:val="16"/>
              </w:rPr>
            </w:pPr>
            <w:r>
              <w:rPr>
                <w:sz w:val="16"/>
              </w:rPr>
              <w:t>100,0</w:t>
            </w:r>
          </w:p>
        </w:tc>
        <w:tc>
          <w:tcPr>
            <w:tcW w:w="840" w:type="dxa"/>
            <w:tcBorders>
              <w:top w:val="nil"/>
              <w:bottom w:val="nil"/>
            </w:tcBorders>
          </w:tcPr>
          <w:p w:rsidR="00000000" w:rsidRDefault="00000000">
            <w:pPr>
              <w:spacing w:before="60" w:after="60"/>
              <w:jc w:val="right"/>
              <w:rPr>
                <w:sz w:val="16"/>
              </w:rPr>
            </w:pPr>
            <w:r>
              <w:rPr>
                <w:sz w:val="16"/>
              </w:rPr>
              <w:t>20 609,6</w:t>
            </w:r>
          </w:p>
        </w:tc>
      </w:tr>
      <w:tr w:rsidR="00000000">
        <w:tblPrEx>
          <w:tblCellMar>
            <w:top w:w="0" w:type="dxa"/>
            <w:bottom w:w="0" w:type="dxa"/>
          </w:tblCellMar>
        </w:tblPrEx>
        <w:tc>
          <w:tcPr>
            <w:tcW w:w="1200" w:type="dxa"/>
            <w:tcBorders>
              <w:top w:val="nil"/>
              <w:bottom w:val="nil"/>
            </w:tcBorders>
          </w:tcPr>
          <w:p w:rsidR="00000000" w:rsidRDefault="00000000">
            <w:pPr>
              <w:spacing w:before="60" w:after="60"/>
              <w:rPr>
                <w:sz w:val="16"/>
              </w:rPr>
            </w:pPr>
            <w:r>
              <w:rPr>
                <w:sz w:val="16"/>
              </w:rPr>
              <w:t>Dépenses courantes</w:t>
            </w:r>
          </w:p>
        </w:tc>
        <w:tc>
          <w:tcPr>
            <w:tcW w:w="960" w:type="dxa"/>
            <w:tcBorders>
              <w:top w:val="nil"/>
              <w:bottom w:val="nil"/>
            </w:tcBorders>
          </w:tcPr>
          <w:p w:rsidR="00000000" w:rsidRDefault="00000000">
            <w:pPr>
              <w:tabs>
                <w:tab w:val="decimal" w:pos="459"/>
              </w:tabs>
              <w:spacing w:before="60" w:after="60"/>
              <w:rPr>
                <w:sz w:val="16"/>
              </w:rPr>
            </w:pPr>
            <w:r>
              <w:rPr>
                <w:sz w:val="16"/>
              </w:rPr>
              <w:t>4,2</w:t>
            </w:r>
          </w:p>
        </w:tc>
        <w:tc>
          <w:tcPr>
            <w:tcW w:w="880" w:type="dxa"/>
            <w:tcBorders>
              <w:top w:val="nil"/>
              <w:bottom w:val="nil"/>
            </w:tcBorders>
          </w:tcPr>
          <w:p w:rsidR="00000000" w:rsidRDefault="00000000">
            <w:pPr>
              <w:tabs>
                <w:tab w:val="decimal" w:pos="458"/>
              </w:tabs>
              <w:spacing w:before="60" w:after="60"/>
              <w:rPr>
                <w:sz w:val="16"/>
              </w:rPr>
            </w:pPr>
            <w:r>
              <w:rPr>
                <w:sz w:val="16"/>
              </w:rPr>
              <w:t>11,3</w:t>
            </w:r>
          </w:p>
        </w:tc>
        <w:tc>
          <w:tcPr>
            <w:tcW w:w="1320" w:type="dxa"/>
            <w:tcBorders>
              <w:top w:val="nil"/>
              <w:bottom w:val="nil"/>
            </w:tcBorders>
          </w:tcPr>
          <w:p w:rsidR="00000000" w:rsidRDefault="00000000">
            <w:pPr>
              <w:tabs>
                <w:tab w:val="decimal" w:pos="459"/>
              </w:tabs>
              <w:spacing w:before="60" w:after="60"/>
              <w:rPr>
                <w:sz w:val="16"/>
              </w:rPr>
            </w:pPr>
            <w:r>
              <w:rPr>
                <w:sz w:val="16"/>
              </w:rPr>
              <w:t>4,8</w:t>
            </w:r>
          </w:p>
        </w:tc>
        <w:tc>
          <w:tcPr>
            <w:tcW w:w="720" w:type="dxa"/>
            <w:tcBorders>
              <w:top w:val="nil"/>
              <w:bottom w:val="nil"/>
            </w:tcBorders>
          </w:tcPr>
          <w:p w:rsidR="00000000" w:rsidRDefault="00000000">
            <w:pPr>
              <w:tabs>
                <w:tab w:val="decimal" w:pos="458"/>
              </w:tabs>
              <w:spacing w:before="60" w:after="60"/>
              <w:rPr>
                <w:sz w:val="16"/>
              </w:rPr>
            </w:pPr>
            <w:r>
              <w:rPr>
                <w:sz w:val="16"/>
              </w:rPr>
              <w:t>79,8</w:t>
            </w:r>
          </w:p>
        </w:tc>
        <w:tc>
          <w:tcPr>
            <w:tcW w:w="556" w:type="dxa"/>
            <w:gridSpan w:val="2"/>
            <w:tcBorders>
              <w:top w:val="nil"/>
              <w:bottom w:val="nil"/>
            </w:tcBorders>
          </w:tcPr>
          <w:p w:rsidR="00000000" w:rsidRDefault="00000000">
            <w:pPr>
              <w:spacing w:before="60" w:after="60"/>
              <w:jc w:val="center"/>
              <w:rPr>
                <w:sz w:val="16"/>
              </w:rPr>
            </w:pPr>
            <w:r>
              <w:rPr>
                <w:sz w:val="16"/>
              </w:rPr>
              <w:t>100,0</w:t>
            </w:r>
          </w:p>
        </w:tc>
        <w:tc>
          <w:tcPr>
            <w:tcW w:w="764" w:type="dxa"/>
            <w:tcBorders>
              <w:top w:val="nil"/>
              <w:bottom w:val="nil"/>
            </w:tcBorders>
          </w:tcPr>
          <w:p w:rsidR="00000000" w:rsidRDefault="00000000">
            <w:pPr>
              <w:spacing w:before="60" w:after="60"/>
              <w:jc w:val="right"/>
              <w:rPr>
                <w:sz w:val="16"/>
              </w:rPr>
            </w:pPr>
            <w:r>
              <w:rPr>
                <w:sz w:val="16"/>
              </w:rPr>
              <w:t>19 447,7</w:t>
            </w:r>
          </w:p>
        </w:tc>
        <w:tc>
          <w:tcPr>
            <w:tcW w:w="960" w:type="dxa"/>
            <w:tcBorders>
              <w:top w:val="nil"/>
              <w:bottom w:val="nil"/>
            </w:tcBorders>
          </w:tcPr>
          <w:p w:rsidR="00000000" w:rsidRDefault="00000000">
            <w:pPr>
              <w:tabs>
                <w:tab w:val="decimal" w:pos="317"/>
              </w:tabs>
              <w:spacing w:before="60" w:after="60"/>
              <w:rPr>
                <w:sz w:val="16"/>
              </w:rPr>
            </w:pPr>
            <w:r>
              <w:rPr>
                <w:sz w:val="16"/>
              </w:rPr>
              <w:t>71,6</w:t>
            </w:r>
          </w:p>
        </w:tc>
        <w:tc>
          <w:tcPr>
            <w:tcW w:w="1080" w:type="dxa"/>
            <w:tcBorders>
              <w:top w:val="nil"/>
              <w:bottom w:val="nil"/>
            </w:tcBorders>
          </w:tcPr>
          <w:p w:rsidR="00000000" w:rsidRDefault="00000000">
            <w:pPr>
              <w:tabs>
                <w:tab w:val="decimal" w:pos="457"/>
              </w:tabs>
              <w:spacing w:before="60" w:after="60"/>
              <w:rPr>
                <w:sz w:val="16"/>
              </w:rPr>
            </w:pPr>
            <w:r>
              <w:rPr>
                <w:sz w:val="16"/>
              </w:rPr>
              <w:t>10,4</w:t>
            </w:r>
          </w:p>
        </w:tc>
        <w:tc>
          <w:tcPr>
            <w:tcW w:w="1080" w:type="dxa"/>
            <w:tcBorders>
              <w:top w:val="nil"/>
              <w:bottom w:val="nil"/>
            </w:tcBorders>
          </w:tcPr>
          <w:p w:rsidR="00000000" w:rsidRDefault="00000000">
            <w:pPr>
              <w:tabs>
                <w:tab w:val="decimal" w:pos="457"/>
              </w:tabs>
              <w:spacing w:before="60" w:after="60"/>
              <w:rPr>
                <w:sz w:val="16"/>
              </w:rPr>
            </w:pPr>
            <w:r>
              <w:rPr>
                <w:sz w:val="16"/>
              </w:rPr>
              <w:t>7,8</w:t>
            </w:r>
          </w:p>
        </w:tc>
        <w:tc>
          <w:tcPr>
            <w:tcW w:w="960" w:type="dxa"/>
            <w:tcBorders>
              <w:top w:val="nil"/>
              <w:bottom w:val="nil"/>
            </w:tcBorders>
          </w:tcPr>
          <w:p w:rsidR="00000000" w:rsidRDefault="00000000">
            <w:pPr>
              <w:tabs>
                <w:tab w:val="decimal" w:pos="316"/>
              </w:tabs>
              <w:spacing w:before="60" w:after="60"/>
              <w:rPr>
                <w:sz w:val="16"/>
              </w:rPr>
            </w:pPr>
            <w:r>
              <w:rPr>
                <w:sz w:val="16"/>
              </w:rPr>
              <w:t>9,3</w:t>
            </w:r>
          </w:p>
        </w:tc>
        <w:tc>
          <w:tcPr>
            <w:tcW w:w="1200" w:type="dxa"/>
            <w:tcBorders>
              <w:top w:val="nil"/>
              <w:bottom w:val="nil"/>
            </w:tcBorders>
          </w:tcPr>
          <w:p w:rsidR="00000000" w:rsidRDefault="00000000">
            <w:pPr>
              <w:tabs>
                <w:tab w:val="decimal" w:pos="572"/>
              </w:tabs>
              <w:spacing w:before="60" w:after="60"/>
              <w:rPr>
                <w:sz w:val="16"/>
              </w:rPr>
            </w:pPr>
            <w:r>
              <w:rPr>
                <w:sz w:val="16"/>
              </w:rPr>
              <w:t>0,9</w:t>
            </w:r>
          </w:p>
        </w:tc>
        <w:tc>
          <w:tcPr>
            <w:tcW w:w="600" w:type="dxa"/>
            <w:tcBorders>
              <w:top w:val="nil"/>
              <w:bottom w:val="nil"/>
            </w:tcBorders>
          </w:tcPr>
          <w:p w:rsidR="00000000" w:rsidRDefault="00000000">
            <w:pPr>
              <w:tabs>
                <w:tab w:val="decimal" w:pos="175"/>
              </w:tabs>
              <w:spacing w:before="60" w:after="60"/>
              <w:rPr>
                <w:sz w:val="16"/>
              </w:rPr>
            </w:pPr>
            <w:r>
              <w:rPr>
                <w:sz w:val="16"/>
              </w:rPr>
              <w:t>100,0</w:t>
            </w:r>
          </w:p>
        </w:tc>
        <w:tc>
          <w:tcPr>
            <w:tcW w:w="840" w:type="dxa"/>
            <w:tcBorders>
              <w:top w:val="nil"/>
              <w:bottom w:val="nil"/>
            </w:tcBorders>
          </w:tcPr>
          <w:p w:rsidR="00000000" w:rsidRDefault="00000000">
            <w:pPr>
              <w:spacing w:before="60" w:after="60"/>
              <w:jc w:val="right"/>
              <w:rPr>
                <w:sz w:val="16"/>
              </w:rPr>
            </w:pPr>
            <w:r>
              <w:rPr>
                <w:sz w:val="16"/>
              </w:rPr>
              <w:t>19 447,7</w:t>
            </w:r>
          </w:p>
        </w:tc>
      </w:tr>
      <w:tr w:rsidR="00000000">
        <w:tblPrEx>
          <w:tblCellMar>
            <w:top w:w="0" w:type="dxa"/>
            <w:bottom w:w="0" w:type="dxa"/>
          </w:tblCellMar>
        </w:tblPrEx>
        <w:tc>
          <w:tcPr>
            <w:tcW w:w="1200" w:type="dxa"/>
            <w:tcBorders>
              <w:top w:val="nil"/>
              <w:bottom w:val="nil"/>
            </w:tcBorders>
          </w:tcPr>
          <w:p w:rsidR="00000000" w:rsidRDefault="00000000">
            <w:pPr>
              <w:spacing w:before="60" w:after="60"/>
              <w:rPr>
                <w:sz w:val="16"/>
              </w:rPr>
            </w:pPr>
            <w:r>
              <w:rPr>
                <w:sz w:val="16"/>
              </w:rPr>
              <w:t>Patrimoine culturel</w:t>
            </w:r>
          </w:p>
        </w:tc>
        <w:tc>
          <w:tcPr>
            <w:tcW w:w="960" w:type="dxa"/>
            <w:tcBorders>
              <w:top w:val="nil"/>
              <w:bottom w:val="nil"/>
            </w:tcBorders>
          </w:tcPr>
          <w:p w:rsidR="00000000" w:rsidRDefault="00000000">
            <w:pPr>
              <w:tabs>
                <w:tab w:val="decimal" w:pos="459"/>
              </w:tabs>
              <w:spacing w:before="60" w:after="60"/>
              <w:rPr>
                <w:sz w:val="16"/>
              </w:rPr>
            </w:pPr>
            <w:r>
              <w:rPr>
                <w:sz w:val="16"/>
              </w:rPr>
              <w:t>16,6</w:t>
            </w:r>
          </w:p>
        </w:tc>
        <w:tc>
          <w:tcPr>
            <w:tcW w:w="880" w:type="dxa"/>
            <w:tcBorders>
              <w:top w:val="nil"/>
              <w:bottom w:val="nil"/>
            </w:tcBorders>
          </w:tcPr>
          <w:p w:rsidR="00000000" w:rsidRDefault="00000000">
            <w:pPr>
              <w:tabs>
                <w:tab w:val="decimal" w:pos="458"/>
              </w:tabs>
              <w:spacing w:before="60" w:after="60"/>
              <w:rPr>
                <w:sz w:val="16"/>
              </w:rPr>
            </w:pPr>
            <w:r>
              <w:rPr>
                <w:sz w:val="16"/>
              </w:rPr>
              <w:t>18,8</w:t>
            </w:r>
          </w:p>
        </w:tc>
        <w:tc>
          <w:tcPr>
            <w:tcW w:w="1320" w:type="dxa"/>
            <w:tcBorders>
              <w:top w:val="nil"/>
              <w:bottom w:val="nil"/>
            </w:tcBorders>
          </w:tcPr>
          <w:p w:rsidR="00000000" w:rsidRDefault="00000000">
            <w:pPr>
              <w:tabs>
                <w:tab w:val="decimal" w:pos="459"/>
              </w:tabs>
              <w:spacing w:before="60" w:after="60"/>
              <w:rPr>
                <w:sz w:val="16"/>
              </w:rPr>
            </w:pPr>
            <w:r>
              <w:rPr>
                <w:sz w:val="16"/>
              </w:rPr>
              <w:t>15,6</w:t>
            </w:r>
          </w:p>
        </w:tc>
        <w:tc>
          <w:tcPr>
            <w:tcW w:w="720" w:type="dxa"/>
            <w:tcBorders>
              <w:top w:val="nil"/>
              <w:bottom w:val="nil"/>
            </w:tcBorders>
          </w:tcPr>
          <w:p w:rsidR="00000000" w:rsidRDefault="00000000">
            <w:pPr>
              <w:tabs>
                <w:tab w:val="decimal" w:pos="458"/>
              </w:tabs>
              <w:spacing w:before="60" w:after="60"/>
              <w:rPr>
                <w:sz w:val="16"/>
              </w:rPr>
            </w:pPr>
            <w:r>
              <w:rPr>
                <w:sz w:val="16"/>
              </w:rPr>
              <w:t>49,0</w:t>
            </w:r>
          </w:p>
        </w:tc>
        <w:tc>
          <w:tcPr>
            <w:tcW w:w="556" w:type="dxa"/>
            <w:gridSpan w:val="2"/>
            <w:tcBorders>
              <w:top w:val="nil"/>
              <w:bottom w:val="nil"/>
            </w:tcBorders>
          </w:tcPr>
          <w:p w:rsidR="00000000" w:rsidRDefault="00000000">
            <w:pPr>
              <w:spacing w:before="60" w:after="60"/>
              <w:jc w:val="center"/>
              <w:rPr>
                <w:sz w:val="16"/>
              </w:rPr>
            </w:pPr>
            <w:r>
              <w:rPr>
                <w:sz w:val="16"/>
              </w:rPr>
              <w:t>100,0</w:t>
            </w:r>
          </w:p>
        </w:tc>
        <w:tc>
          <w:tcPr>
            <w:tcW w:w="764" w:type="dxa"/>
            <w:tcBorders>
              <w:top w:val="nil"/>
              <w:bottom w:val="nil"/>
            </w:tcBorders>
          </w:tcPr>
          <w:p w:rsidR="00000000" w:rsidRDefault="00000000">
            <w:pPr>
              <w:spacing w:before="60" w:after="60"/>
              <w:jc w:val="right"/>
              <w:rPr>
                <w:sz w:val="16"/>
              </w:rPr>
            </w:pPr>
            <w:r>
              <w:rPr>
                <w:sz w:val="16"/>
              </w:rPr>
              <w:t>782,2</w:t>
            </w:r>
          </w:p>
        </w:tc>
        <w:tc>
          <w:tcPr>
            <w:tcW w:w="960" w:type="dxa"/>
            <w:tcBorders>
              <w:top w:val="nil"/>
              <w:bottom w:val="nil"/>
            </w:tcBorders>
          </w:tcPr>
          <w:p w:rsidR="00000000" w:rsidRDefault="00000000">
            <w:pPr>
              <w:tabs>
                <w:tab w:val="decimal" w:pos="317"/>
              </w:tabs>
              <w:spacing w:before="60" w:after="60"/>
              <w:rPr>
                <w:sz w:val="16"/>
              </w:rPr>
            </w:pPr>
            <w:r>
              <w:rPr>
                <w:sz w:val="16"/>
              </w:rPr>
              <w:t>5,4</w:t>
            </w:r>
          </w:p>
        </w:tc>
        <w:tc>
          <w:tcPr>
            <w:tcW w:w="1080" w:type="dxa"/>
            <w:tcBorders>
              <w:top w:val="nil"/>
              <w:bottom w:val="nil"/>
            </w:tcBorders>
          </w:tcPr>
          <w:p w:rsidR="00000000" w:rsidRDefault="00000000">
            <w:pPr>
              <w:tabs>
                <w:tab w:val="decimal" w:pos="457"/>
              </w:tabs>
              <w:spacing w:before="60" w:after="60"/>
              <w:rPr>
                <w:sz w:val="16"/>
              </w:rPr>
            </w:pPr>
            <w:r>
              <w:rPr>
                <w:sz w:val="16"/>
              </w:rPr>
              <w:t>50,1</w:t>
            </w:r>
          </w:p>
        </w:tc>
        <w:tc>
          <w:tcPr>
            <w:tcW w:w="1080" w:type="dxa"/>
            <w:tcBorders>
              <w:top w:val="nil"/>
              <w:bottom w:val="nil"/>
            </w:tcBorders>
          </w:tcPr>
          <w:p w:rsidR="00000000" w:rsidRDefault="00000000">
            <w:pPr>
              <w:tabs>
                <w:tab w:val="decimal" w:pos="457"/>
              </w:tabs>
              <w:spacing w:before="60" w:after="60"/>
              <w:rPr>
                <w:sz w:val="16"/>
              </w:rPr>
            </w:pPr>
            <w:r>
              <w:rPr>
                <w:sz w:val="16"/>
              </w:rPr>
              <w:t>38,2</w:t>
            </w:r>
          </w:p>
        </w:tc>
        <w:tc>
          <w:tcPr>
            <w:tcW w:w="960" w:type="dxa"/>
            <w:tcBorders>
              <w:top w:val="nil"/>
              <w:bottom w:val="nil"/>
            </w:tcBorders>
          </w:tcPr>
          <w:p w:rsidR="00000000" w:rsidRDefault="00000000">
            <w:pPr>
              <w:tabs>
                <w:tab w:val="decimal" w:pos="316"/>
              </w:tabs>
              <w:spacing w:before="60" w:after="60"/>
              <w:rPr>
                <w:sz w:val="16"/>
              </w:rPr>
            </w:pPr>
            <w:r>
              <w:rPr>
                <w:sz w:val="16"/>
              </w:rPr>
              <w:t>6,7</w:t>
            </w:r>
          </w:p>
        </w:tc>
        <w:tc>
          <w:tcPr>
            <w:tcW w:w="1200" w:type="dxa"/>
            <w:tcBorders>
              <w:top w:val="nil"/>
              <w:bottom w:val="nil"/>
            </w:tcBorders>
          </w:tcPr>
          <w:p w:rsidR="00000000" w:rsidRDefault="00000000">
            <w:pPr>
              <w:tabs>
                <w:tab w:val="decimal" w:pos="572"/>
              </w:tabs>
              <w:spacing w:before="60" w:after="60"/>
              <w:rPr>
                <w:sz w:val="16"/>
              </w:rPr>
            </w:pPr>
            <w:r>
              <w:rPr>
                <w:sz w:val="16"/>
              </w:rPr>
              <w:t>0,2</w:t>
            </w:r>
          </w:p>
        </w:tc>
        <w:tc>
          <w:tcPr>
            <w:tcW w:w="600" w:type="dxa"/>
            <w:tcBorders>
              <w:top w:val="nil"/>
              <w:bottom w:val="nil"/>
            </w:tcBorders>
          </w:tcPr>
          <w:p w:rsidR="00000000" w:rsidRDefault="00000000">
            <w:pPr>
              <w:tabs>
                <w:tab w:val="decimal" w:pos="175"/>
              </w:tabs>
              <w:spacing w:before="60" w:after="60"/>
              <w:rPr>
                <w:sz w:val="16"/>
              </w:rPr>
            </w:pPr>
            <w:r>
              <w:rPr>
                <w:sz w:val="16"/>
              </w:rPr>
              <w:t>100,0</w:t>
            </w:r>
          </w:p>
        </w:tc>
        <w:tc>
          <w:tcPr>
            <w:tcW w:w="840" w:type="dxa"/>
            <w:tcBorders>
              <w:top w:val="nil"/>
              <w:bottom w:val="nil"/>
            </w:tcBorders>
          </w:tcPr>
          <w:p w:rsidR="00000000" w:rsidRDefault="00000000">
            <w:pPr>
              <w:spacing w:before="60" w:after="60"/>
              <w:jc w:val="right"/>
              <w:rPr>
                <w:sz w:val="16"/>
              </w:rPr>
            </w:pPr>
            <w:r>
              <w:rPr>
                <w:sz w:val="16"/>
              </w:rPr>
              <w:t>782,2</w:t>
            </w:r>
          </w:p>
        </w:tc>
      </w:tr>
      <w:tr w:rsidR="00000000">
        <w:tblPrEx>
          <w:tblCellMar>
            <w:top w:w="0" w:type="dxa"/>
            <w:bottom w:w="0" w:type="dxa"/>
          </w:tblCellMar>
        </w:tblPrEx>
        <w:tc>
          <w:tcPr>
            <w:tcW w:w="1200" w:type="dxa"/>
            <w:tcBorders>
              <w:top w:val="nil"/>
              <w:bottom w:val="nil"/>
            </w:tcBorders>
          </w:tcPr>
          <w:p w:rsidR="00000000" w:rsidRDefault="00000000">
            <w:pPr>
              <w:spacing w:before="60" w:after="60"/>
              <w:rPr>
                <w:sz w:val="16"/>
              </w:rPr>
            </w:pPr>
            <w:r>
              <w:rPr>
                <w:sz w:val="16"/>
              </w:rPr>
              <w:t>Littérature et publications</w:t>
            </w:r>
          </w:p>
        </w:tc>
        <w:tc>
          <w:tcPr>
            <w:tcW w:w="960" w:type="dxa"/>
            <w:tcBorders>
              <w:top w:val="nil"/>
              <w:bottom w:val="nil"/>
            </w:tcBorders>
          </w:tcPr>
          <w:p w:rsidR="00000000" w:rsidRDefault="00000000">
            <w:pPr>
              <w:tabs>
                <w:tab w:val="decimal" w:pos="459"/>
              </w:tabs>
              <w:spacing w:before="60" w:after="60"/>
              <w:rPr>
                <w:sz w:val="16"/>
              </w:rPr>
            </w:pPr>
            <w:r>
              <w:rPr>
                <w:sz w:val="16"/>
              </w:rPr>
              <w:t>1,7</w:t>
            </w:r>
          </w:p>
        </w:tc>
        <w:tc>
          <w:tcPr>
            <w:tcW w:w="880" w:type="dxa"/>
            <w:tcBorders>
              <w:top w:val="nil"/>
              <w:bottom w:val="nil"/>
            </w:tcBorders>
          </w:tcPr>
          <w:p w:rsidR="00000000" w:rsidRDefault="00000000">
            <w:pPr>
              <w:tabs>
                <w:tab w:val="decimal" w:pos="458"/>
              </w:tabs>
              <w:spacing w:before="60" w:after="60"/>
              <w:rPr>
                <w:sz w:val="16"/>
              </w:rPr>
            </w:pPr>
            <w:r>
              <w:rPr>
                <w:sz w:val="16"/>
              </w:rPr>
              <w:t>8,7</w:t>
            </w:r>
          </w:p>
        </w:tc>
        <w:tc>
          <w:tcPr>
            <w:tcW w:w="1320" w:type="dxa"/>
            <w:tcBorders>
              <w:top w:val="nil"/>
              <w:bottom w:val="nil"/>
            </w:tcBorders>
          </w:tcPr>
          <w:p w:rsidR="00000000" w:rsidRDefault="00000000">
            <w:pPr>
              <w:tabs>
                <w:tab w:val="decimal" w:pos="459"/>
              </w:tabs>
              <w:spacing w:before="60" w:after="60"/>
              <w:rPr>
                <w:sz w:val="16"/>
              </w:rPr>
            </w:pPr>
            <w:r>
              <w:rPr>
                <w:sz w:val="16"/>
              </w:rPr>
              <w:t>1,8</w:t>
            </w:r>
          </w:p>
        </w:tc>
        <w:tc>
          <w:tcPr>
            <w:tcW w:w="720" w:type="dxa"/>
            <w:tcBorders>
              <w:top w:val="nil"/>
              <w:bottom w:val="nil"/>
            </w:tcBorders>
          </w:tcPr>
          <w:p w:rsidR="00000000" w:rsidRDefault="00000000">
            <w:pPr>
              <w:tabs>
                <w:tab w:val="decimal" w:pos="458"/>
              </w:tabs>
              <w:spacing w:before="60" w:after="60"/>
              <w:rPr>
                <w:sz w:val="16"/>
              </w:rPr>
            </w:pPr>
            <w:r>
              <w:rPr>
                <w:sz w:val="16"/>
              </w:rPr>
              <w:t>87,8</w:t>
            </w:r>
          </w:p>
        </w:tc>
        <w:tc>
          <w:tcPr>
            <w:tcW w:w="556" w:type="dxa"/>
            <w:gridSpan w:val="2"/>
            <w:tcBorders>
              <w:top w:val="nil"/>
              <w:bottom w:val="nil"/>
            </w:tcBorders>
          </w:tcPr>
          <w:p w:rsidR="00000000" w:rsidRDefault="00000000">
            <w:pPr>
              <w:spacing w:before="60" w:after="60"/>
              <w:jc w:val="center"/>
              <w:rPr>
                <w:sz w:val="16"/>
              </w:rPr>
            </w:pPr>
            <w:r>
              <w:rPr>
                <w:sz w:val="16"/>
              </w:rPr>
              <w:t>100,0</w:t>
            </w:r>
          </w:p>
        </w:tc>
        <w:tc>
          <w:tcPr>
            <w:tcW w:w="764" w:type="dxa"/>
            <w:tcBorders>
              <w:top w:val="nil"/>
              <w:bottom w:val="nil"/>
            </w:tcBorders>
          </w:tcPr>
          <w:p w:rsidR="00000000" w:rsidRDefault="00000000">
            <w:pPr>
              <w:spacing w:before="60" w:after="60"/>
              <w:jc w:val="right"/>
              <w:rPr>
                <w:sz w:val="16"/>
              </w:rPr>
            </w:pPr>
            <w:r>
              <w:rPr>
                <w:sz w:val="16"/>
              </w:rPr>
              <w:t>1 310,4</w:t>
            </w:r>
          </w:p>
        </w:tc>
        <w:tc>
          <w:tcPr>
            <w:tcW w:w="960" w:type="dxa"/>
            <w:tcBorders>
              <w:top w:val="nil"/>
              <w:bottom w:val="nil"/>
            </w:tcBorders>
          </w:tcPr>
          <w:p w:rsidR="00000000" w:rsidRDefault="00000000">
            <w:pPr>
              <w:tabs>
                <w:tab w:val="decimal" w:pos="317"/>
              </w:tabs>
              <w:spacing w:before="60" w:after="60"/>
              <w:rPr>
                <w:sz w:val="16"/>
              </w:rPr>
            </w:pPr>
            <w:r>
              <w:rPr>
                <w:sz w:val="16"/>
              </w:rPr>
              <w:t>83,9</w:t>
            </w:r>
          </w:p>
        </w:tc>
        <w:tc>
          <w:tcPr>
            <w:tcW w:w="1080" w:type="dxa"/>
            <w:tcBorders>
              <w:top w:val="nil"/>
              <w:bottom w:val="nil"/>
            </w:tcBorders>
          </w:tcPr>
          <w:p w:rsidR="00000000" w:rsidRDefault="00000000">
            <w:pPr>
              <w:tabs>
                <w:tab w:val="decimal" w:pos="457"/>
              </w:tabs>
              <w:spacing w:before="60" w:after="60"/>
              <w:rPr>
                <w:sz w:val="16"/>
              </w:rPr>
            </w:pPr>
            <w:r>
              <w:rPr>
                <w:sz w:val="16"/>
              </w:rPr>
              <w:t>3,9</w:t>
            </w:r>
          </w:p>
        </w:tc>
        <w:tc>
          <w:tcPr>
            <w:tcW w:w="1080" w:type="dxa"/>
            <w:tcBorders>
              <w:top w:val="nil"/>
              <w:bottom w:val="nil"/>
            </w:tcBorders>
          </w:tcPr>
          <w:p w:rsidR="00000000" w:rsidRDefault="00000000">
            <w:pPr>
              <w:tabs>
                <w:tab w:val="decimal" w:pos="457"/>
              </w:tabs>
              <w:spacing w:before="60" w:after="60"/>
              <w:rPr>
                <w:sz w:val="16"/>
              </w:rPr>
            </w:pPr>
            <w:r>
              <w:rPr>
                <w:sz w:val="16"/>
              </w:rPr>
              <w:t>1,7</w:t>
            </w:r>
          </w:p>
        </w:tc>
        <w:tc>
          <w:tcPr>
            <w:tcW w:w="960" w:type="dxa"/>
            <w:tcBorders>
              <w:top w:val="nil"/>
              <w:bottom w:val="nil"/>
            </w:tcBorders>
          </w:tcPr>
          <w:p w:rsidR="00000000" w:rsidRDefault="00000000">
            <w:pPr>
              <w:tabs>
                <w:tab w:val="decimal" w:pos="316"/>
              </w:tabs>
              <w:spacing w:before="60" w:after="60"/>
              <w:rPr>
                <w:sz w:val="16"/>
              </w:rPr>
            </w:pPr>
            <w:r>
              <w:rPr>
                <w:sz w:val="16"/>
              </w:rPr>
              <w:t>9,4</w:t>
            </w:r>
          </w:p>
        </w:tc>
        <w:tc>
          <w:tcPr>
            <w:tcW w:w="1200" w:type="dxa"/>
            <w:tcBorders>
              <w:top w:val="nil"/>
              <w:bottom w:val="nil"/>
            </w:tcBorders>
          </w:tcPr>
          <w:p w:rsidR="00000000" w:rsidRDefault="00000000">
            <w:pPr>
              <w:tabs>
                <w:tab w:val="decimal" w:pos="572"/>
              </w:tabs>
              <w:spacing w:before="60" w:after="60"/>
              <w:rPr>
                <w:sz w:val="16"/>
              </w:rPr>
            </w:pPr>
            <w:r>
              <w:rPr>
                <w:sz w:val="16"/>
              </w:rPr>
              <w:t>1,1</w:t>
            </w:r>
          </w:p>
        </w:tc>
        <w:tc>
          <w:tcPr>
            <w:tcW w:w="600" w:type="dxa"/>
            <w:tcBorders>
              <w:top w:val="nil"/>
              <w:bottom w:val="nil"/>
            </w:tcBorders>
          </w:tcPr>
          <w:p w:rsidR="00000000" w:rsidRDefault="00000000">
            <w:pPr>
              <w:tabs>
                <w:tab w:val="decimal" w:pos="175"/>
              </w:tabs>
              <w:spacing w:before="60" w:after="60"/>
              <w:rPr>
                <w:sz w:val="16"/>
              </w:rPr>
            </w:pPr>
            <w:r>
              <w:rPr>
                <w:sz w:val="16"/>
              </w:rPr>
              <w:t>100,0</w:t>
            </w:r>
          </w:p>
        </w:tc>
        <w:tc>
          <w:tcPr>
            <w:tcW w:w="840" w:type="dxa"/>
            <w:tcBorders>
              <w:top w:val="nil"/>
              <w:bottom w:val="nil"/>
            </w:tcBorders>
          </w:tcPr>
          <w:p w:rsidR="00000000" w:rsidRDefault="00000000">
            <w:pPr>
              <w:spacing w:before="60" w:after="60"/>
              <w:jc w:val="right"/>
              <w:rPr>
                <w:sz w:val="16"/>
              </w:rPr>
            </w:pPr>
            <w:r>
              <w:rPr>
                <w:sz w:val="16"/>
              </w:rPr>
              <w:t>1 310,4</w:t>
            </w:r>
          </w:p>
        </w:tc>
      </w:tr>
      <w:tr w:rsidR="00000000">
        <w:tblPrEx>
          <w:tblCellMar>
            <w:top w:w="0" w:type="dxa"/>
            <w:bottom w:w="0" w:type="dxa"/>
          </w:tblCellMar>
        </w:tblPrEx>
        <w:tc>
          <w:tcPr>
            <w:tcW w:w="1200" w:type="dxa"/>
            <w:tcBorders>
              <w:top w:val="nil"/>
              <w:bottom w:val="nil"/>
            </w:tcBorders>
          </w:tcPr>
          <w:p w:rsidR="00000000" w:rsidRDefault="00000000">
            <w:pPr>
              <w:spacing w:before="60" w:after="60"/>
              <w:rPr>
                <w:sz w:val="16"/>
              </w:rPr>
            </w:pPr>
            <w:r>
              <w:rPr>
                <w:sz w:val="16"/>
              </w:rPr>
              <w:t>Musique et arts de la scène</w:t>
            </w:r>
          </w:p>
        </w:tc>
        <w:tc>
          <w:tcPr>
            <w:tcW w:w="960" w:type="dxa"/>
            <w:tcBorders>
              <w:top w:val="nil"/>
              <w:bottom w:val="nil"/>
            </w:tcBorders>
          </w:tcPr>
          <w:p w:rsidR="00000000" w:rsidRDefault="00000000">
            <w:pPr>
              <w:tabs>
                <w:tab w:val="decimal" w:pos="459"/>
              </w:tabs>
              <w:spacing w:before="60" w:after="60"/>
              <w:rPr>
                <w:sz w:val="16"/>
              </w:rPr>
            </w:pPr>
            <w:r>
              <w:rPr>
                <w:sz w:val="16"/>
              </w:rPr>
              <w:t>10,2</w:t>
            </w:r>
          </w:p>
        </w:tc>
        <w:tc>
          <w:tcPr>
            <w:tcW w:w="880" w:type="dxa"/>
            <w:tcBorders>
              <w:top w:val="nil"/>
              <w:bottom w:val="nil"/>
            </w:tcBorders>
          </w:tcPr>
          <w:p w:rsidR="00000000" w:rsidRDefault="00000000">
            <w:pPr>
              <w:tabs>
                <w:tab w:val="decimal" w:pos="458"/>
              </w:tabs>
              <w:spacing w:before="60" w:after="60"/>
              <w:rPr>
                <w:sz w:val="16"/>
              </w:rPr>
            </w:pPr>
            <w:r>
              <w:rPr>
                <w:sz w:val="16"/>
              </w:rPr>
              <w:t>1,2</w:t>
            </w:r>
          </w:p>
        </w:tc>
        <w:tc>
          <w:tcPr>
            <w:tcW w:w="1320" w:type="dxa"/>
            <w:tcBorders>
              <w:top w:val="nil"/>
              <w:bottom w:val="nil"/>
            </w:tcBorders>
          </w:tcPr>
          <w:p w:rsidR="00000000" w:rsidRDefault="00000000">
            <w:pPr>
              <w:tabs>
                <w:tab w:val="decimal" w:pos="459"/>
              </w:tabs>
              <w:spacing w:before="60" w:after="60"/>
              <w:rPr>
                <w:sz w:val="16"/>
              </w:rPr>
            </w:pPr>
            <w:r>
              <w:rPr>
                <w:sz w:val="16"/>
              </w:rPr>
              <w:t>4,4</w:t>
            </w:r>
          </w:p>
        </w:tc>
        <w:tc>
          <w:tcPr>
            <w:tcW w:w="720" w:type="dxa"/>
            <w:tcBorders>
              <w:top w:val="nil"/>
              <w:bottom w:val="nil"/>
            </w:tcBorders>
          </w:tcPr>
          <w:p w:rsidR="00000000" w:rsidRDefault="00000000">
            <w:pPr>
              <w:tabs>
                <w:tab w:val="decimal" w:pos="458"/>
              </w:tabs>
              <w:spacing w:before="60" w:after="60"/>
              <w:rPr>
                <w:sz w:val="16"/>
              </w:rPr>
            </w:pPr>
            <w:r>
              <w:rPr>
                <w:sz w:val="16"/>
              </w:rPr>
              <w:t>84,2</w:t>
            </w:r>
          </w:p>
        </w:tc>
        <w:tc>
          <w:tcPr>
            <w:tcW w:w="556" w:type="dxa"/>
            <w:gridSpan w:val="2"/>
            <w:tcBorders>
              <w:top w:val="nil"/>
              <w:bottom w:val="nil"/>
            </w:tcBorders>
          </w:tcPr>
          <w:p w:rsidR="00000000" w:rsidRDefault="00000000">
            <w:pPr>
              <w:spacing w:before="60" w:after="60"/>
              <w:jc w:val="center"/>
              <w:rPr>
                <w:sz w:val="16"/>
              </w:rPr>
            </w:pPr>
            <w:r>
              <w:rPr>
                <w:sz w:val="16"/>
              </w:rPr>
              <w:t>100,0</w:t>
            </w:r>
          </w:p>
        </w:tc>
        <w:tc>
          <w:tcPr>
            <w:tcW w:w="764" w:type="dxa"/>
            <w:tcBorders>
              <w:top w:val="nil"/>
              <w:bottom w:val="nil"/>
            </w:tcBorders>
          </w:tcPr>
          <w:p w:rsidR="00000000" w:rsidRDefault="00000000">
            <w:pPr>
              <w:spacing w:before="60" w:after="60"/>
              <w:jc w:val="right"/>
              <w:rPr>
                <w:sz w:val="16"/>
              </w:rPr>
            </w:pPr>
            <w:r>
              <w:rPr>
                <w:sz w:val="16"/>
              </w:rPr>
              <w:t>3 416,7</w:t>
            </w:r>
          </w:p>
        </w:tc>
        <w:tc>
          <w:tcPr>
            <w:tcW w:w="960" w:type="dxa"/>
            <w:tcBorders>
              <w:top w:val="nil"/>
              <w:bottom w:val="nil"/>
            </w:tcBorders>
          </w:tcPr>
          <w:p w:rsidR="00000000" w:rsidRDefault="00000000">
            <w:pPr>
              <w:tabs>
                <w:tab w:val="decimal" w:pos="317"/>
              </w:tabs>
              <w:spacing w:before="60" w:after="60"/>
              <w:rPr>
                <w:sz w:val="16"/>
              </w:rPr>
            </w:pPr>
            <w:r>
              <w:rPr>
                <w:sz w:val="16"/>
              </w:rPr>
              <w:t>79,5</w:t>
            </w:r>
          </w:p>
        </w:tc>
        <w:tc>
          <w:tcPr>
            <w:tcW w:w="1080" w:type="dxa"/>
            <w:tcBorders>
              <w:top w:val="nil"/>
              <w:bottom w:val="nil"/>
            </w:tcBorders>
          </w:tcPr>
          <w:p w:rsidR="00000000" w:rsidRDefault="00000000">
            <w:pPr>
              <w:tabs>
                <w:tab w:val="decimal" w:pos="457"/>
              </w:tabs>
              <w:spacing w:before="60" w:after="60"/>
              <w:rPr>
                <w:sz w:val="16"/>
              </w:rPr>
            </w:pPr>
            <w:r>
              <w:rPr>
                <w:sz w:val="16"/>
              </w:rPr>
              <w:t>15,8</w:t>
            </w:r>
          </w:p>
        </w:tc>
        <w:tc>
          <w:tcPr>
            <w:tcW w:w="1080" w:type="dxa"/>
            <w:tcBorders>
              <w:top w:val="nil"/>
              <w:bottom w:val="nil"/>
            </w:tcBorders>
          </w:tcPr>
          <w:p w:rsidR="00000000" w:rsidRDefault="00000000">
            <w:pPr>
              <w:tabs>
                <w:tab w:val="decimal" w:pos="457"/>
              </w:tabs>
              <w:spacing w:before="60" w:after="60"/>
              <w:rPr>
                <w:sz w:val="16"/>
              </w:rPr>
            </w:pPr>
            <w:r>
              <w:rPr>
                <w:sz w:val="16"/>
              </w:rPr>
              <w:t>3,8</w:t>
            </w:r>
          </w:p>
        </w:tc>
        <w:tc>
          <w:tcPr>
            <w:tcW w:w="960" w:type="dxa"/>
            <w:tcBorders>
              <w:top w:val="nil"/>
              <w:bottom w:val="nil"/>
            </w:tcBorders>
          </w:tcPr>
          <w:p w:rsidR="00000000" w:rsidRDefault="00000000">
            <w:pPr>
              <w:tabs>
                <w:tab w:val="decimal" w:pos="316"/>
              </w:tabs>
              <w:spacing w:before="60" w:after="60"/>
              <w:rPr>
                <w:sz w:val="16"/>
              </w:rPr>
            </w:pPr>
            <w:r>
              <w:rPr>
                <w:sz w:val="16"/>
              </w:rPr>
              <w:t>0,8</w:t>
            </w:r>
          </w:p>
        </w:tc>
        <w:tc>
          <w:tcPr>
            <w:tcW w:w="1200" w:type="dxa"/>
            <w:tcBorders>
              <w:top w:val="nil"/>
              <w:bottom w:val="nil"/>
            </w:tcBorders>
          </w:tcPr>
          <w:p w:rsidR="00000000" w:rsidRDefault="00000000">
            <w:pPr>
              <w:tabs>
                <w:tab w:val="decimal" w:pos="572"/>
              </w:tabs>
              <w:spacing w:before="60" w:after="60"/>
              <w:rPr>
                <w:sz w:val="16"/>
              </w:rPr>
            </w:pPr>
            <w:r>
              <w:rPr>
                <w:sz w:val="16"/>
              </w:rPr>
              <w:t>0,1</w:t>
            </w:r>
          </w:p>
        </w:tc>
        <w:tc>
          <w:tcPr>
            <w:tcW w:w="600" w:type="dxa"/>
            <w:tcBorders>
              <w:top w:val="nil"/>
              <w:bottom w:val="nil"/>
            </w:tcBorders>
          </w:tcPr>
          <w:p w:rsidR="00000000" w:rsidRDefault="00000000">
            <w:pPr>
              <w:tabs>
                <w:tab w:val="decimal" w:pos="175"/>
              </w:tabs>
              <w:spacing w:before="60" w:after="60"/>
              <w:rPr>
                <w:sz w:val="16"/>
              </w:rPr>
            </w:pPr>
            <w:r>
              <w:rPr>
                <w:sz w:val="16"/>
              </w:rPr>
              <w:t>100,0</w:t>
            </w:r>
          </w:p>
        </w:tc>
        <w:tc>
          <w:tcPr>
            <w:tcW w:w="840" w:type="dxa"/>
            <w:tcBorders>
              <w:top w:val="nil"/>
              <w:bottom w:val="nil"/>
            </w:tcBorders>
          </w:tcPr>
          <w:p w:rsidR="00000000" w:rsidRDefault="00000000">
            <w:pPr>
              <w:spacing w:before="60" w:after="60"/>
              <w:jc w:val="right"/>
              <w:rPr>
                <w:sz w:val="16"/>
              </w:rPr>
            </w:pPr>
            <w:r>
              <w:rPr>
                <w:sz w:val="16"/>
              </w:rPr>
              <w:t>3 416,7</w:t>
            </w:r>
          </w:p>
        </w:tc>
      </w:tr>
      <w:tr w:rsidR="00000000">
        <w:tblPrEx>
          <w:tblCellMar>
            <w:top w:w="0" w:type="dxa"/>
            <w:bottom w:w="0" w:type="dxa"/>
          </w:tblCellMar>
        </w:tblPrEx>
        <w:tc>
          <w:tcPr>
            <w:tcW w:w="1200" w:type="dxa"/>
            <w:tcBorders>
              <w:top w:val="nil"/>
              <w:bottom w:val="nil"/>
            </w:tcBorders>
          </w:tcPr>
          <w:p w:rsidR="00000000" w:rsidRDefault="00000000">
            <w:pPr>
              <w:spacing w:before="60" w:after="60"/>
              <w:rPr>
                <w:sz w:val="16"/>
              </w:rPr>
            </w:pPr>
            <w:r>
              <w:rPr>
                <w:sz w:val="16"/>
              </w:rPr>
              <w:t>Arts plastiques</w:t>
            </w:r>
          </w:p>
        </w:tc>
        <w:tc>
          <w:tcPr>
            <w:tcW w:w="960" w:type="dxa"/>
            <w:tcBorders>
              <w:top w:val="nil"/>
              <w:bottom w:val="nil"/>
            </w:tcBorders>
          </w:tcPr>
          <w:p w:rsidR="00000000" w:rsidRDefault="00000000">
            <w:pPr>
              <w:tabs>
                <w:tab w:val="decimal" w:pos="459"/>
              </w:tabs>
              <w:spacing w:before="60" w:after="60"/>
              <w:rPr>
                <w:sz w:val="16"/>
              </w:rPr>
            </w:pPr>
            <w:r>
              <w:rPr>
                <w:sz w:val="16"/>
              </w:rPr>
              <w:t>(32,2)</w:t>
            </w:r>
          </w:p>
        </w:tc>
        <w:tc>
          <w:tcPr>
            <w:tcW w:w="880" w:type="dxa"/>
            <w:tcBorders>
              <w:top w:val="nil"/>
              <w:bottom w:val="nil"/>
            </w:tcBorders>
          </w:tcPr>
          <w:p w:rsidR="00000000" w:rsidRDefault="00000000">
            <w:pPr>
              <w:tabs>
                <w:tab w:val="decimal" w:pos="458"/>
              </w:tabs>
              <w:spacing w:before="60" w:after="60"/>
              <w:rPr>
                <w:sz w:val="16"/>
              </w:rPr>
            </w:pPr>
            <w:r>
              <w:rPr>
                <w:sz w:val="16"/>
              </w:rPr>
              <w:t>-</w:t>
            </w:r>
          </w:p>
        </w:tc>
        <w:tc>
          <w:tcPr>
            <w:tcW w:w="1320" w:type="dxa"/>
            <w:tcBorders>
              <w:top w:val="nil"/>
              <w:bottom w:val="nil"/>
            </w:tcBorders>
          </w:tcPr>
          <w:p w:rsidR="00000000" w:rsidRDefault="00000000">
            <w:pPr>
              <w:tabs>
                <w:tab w:val="decimal" w:pos="459"/>
              </w:tabs>
              <w:spacing w:before="60" w:after="60"/>
              <w:rPr>
                <w:sz w:val="16"/>
              </w:rPr>
            </w:pPr>
            <w:r>
              <w:rPr>
                <w:sz w:val="16"/>
              </w:rPr>
              <w:t>0,1</w:t>
            </w:r>
          </w:p>
        </w:tc>
        <w:tc>
          <w:tcPr>
            <w:tcW w:w="720" w:type="dxa"/>
            <w:tcBorders>
              <w:top w:val="nil"/>
              <w:bottom w:val="nil"/>
            </w:tcBorders>
          </w:tcPr>
          <w:p w:rsidR="00000000" w:rsidRDefault="00000000">
            <w:pPr>
              <w:tabs>
                <w:tab w:val="decimal" w:pos="458"/>
              </w:tabs>
              <w:spacing w:before="60" w:after="60"/>
              <w:rPr>
                <w:sz w:val="16"/>
              </w:rPr>
            </w:pPr>
            <w:r>
              <w:rPr>
                <w:sz w:val="16"/>
              </w:rPr>
              <w:t>132,1</w:t>
            </w:r>
          </w:p>
        </w:tc>
        <w:tc>
          <w:tcPr>
            <w:tcW w:w="556" w:type="dxa"/>
            <w:gridSpan w:val="2"/>
            <w:tcBorders>
              <w:top w:val="nil"/>
              <w:bottom w:val="nil"/>
            </w:tcBorders>
          </w:tcPr>
          <w:p w:rsidR="00000000" w:rsidRDefault="00000000">
            <w:pPr>
              <w:spacing w:before="60" w:after="60"/>
              <w:jc w:val="center"/>
              <w:rPr>
                <w:sz w:val="16"/>
              </w:rPr>
            </w:pPr>
            <w:r>
              <w:rPr>
                <w:sz w:val="16"/>
              </w:rPr>
              <w:t>100,0</w:t>
            </w:r>
          </w:p>
        </w:tc>
        <w:tc>
          <w:tcPr>
            <w:tcW w:w="764" w:type="dxa"/>
            <w:tcBorders>
              <w:top w:val="nil"/>
              <w:bottom w:val="nil"/>
            </w:tcBorders>
          </w:tcPr>
          <w:p w:rsidR="00000000" w:rsidRDefault="00000000">
            <w:pPr>
              <w:spacing w:before="60" w:after="60"/>
              <w:jc w:val="right"/>
              <w:rPr>
                <w:sz w:val="16"/>
              </w:rPr>
            </w:pPr>
            <w:r>
              <w:rPr>
                <w:sz w:val="16"/>
              </w:rPr>
              <w:t>139,5</w:t>
            </w:r>
          </w:p>
        </w:tc>
        <w:tc>
          <w:tcPr>
            <w:tcW w:w="960" w:type="dxa"/>
            <w:tcBorders>
              <w:top w:val="nil"/>
              <w:bottom w:val="nil"/>
            </w:tcBorders>
          </w:tcPr>
          <w:p w:rsidR="00000000" w:rsidRDefault="00000000">
            <w:pPr>
              <w:tabs>
                <w:tab w:val="decimal" w:pos="317"/>
              </w:tabs>
              <w:spacing w:before="60" w:after="60"/>
              <w:rPr>
                <w:sz w:val="16"/>
              </w:rPr>
            </w:pPr>
            <w:r>
              <w:rPr>
                <w:sz w:val="16"/>
              </w:rPr>
              <w:t>60,2</w:t>
            </w:r>
          </w:p>
        </w:tc>
        <w:tc>
          <w:tcPr>
            <w:tcW w:w="1080" w:type="dxa"/>
            <w:tcBorders>
              <w:top w:val="nil"/>
              <w:bottom w:val="nil"/>
            </w:tcBorders>
          </w:tcPr>
          <w:p w:rsidR="00000000" w:rsidRDefault="00000000">
            <w:pPr>
              <w:tabs>
                <w:tab w:val="decimal" w:pos="457"/>
              </w:tabs>
              <w:spacing w:before="60" w:after="60"/>
              <w:rPr>
                <w:sz w:val="16"/>
              </w:rPr>
            </w:pPr>
            <w:r>
              <w:rPr>
                <w:sz w:val="16"/>
              </w:rPr>
              <w:t>5,6</w:t>
            </w:r>
          </w:p>
        </w:tc>
        <w:tc>
          <w:tcPr>
            <w:tcW w:w="1080" w:type="dxa"/>
            <w:tcBorders>
              <w:top w:val="nil"/>
              <w:bottom w:val="nil"/>
            </w:tcBorders>
          </w:tcPr>
          <w:p w:rsidR="00000000" w:rsidRDefault="00000000">
            <w:pPr>
              <w:tabs>
                <w:tab w:val="decimal" w:pos="457"/>
              </w:tabs>
              <w:spacing w:before="60" w:after="60"/>
              <w:rPr>
                <w:sz w:val="16"/>
              </w:rPr>
            </w:pPr>
            <w:r>
              <w:rPr>
                <w:sz w:val="16"/>
              </w:rPr>
              <w:t>34,2</w:t>
            </w:r>
          </w:p>
        </w:tc>
        <w:tc>
          <w:tcPr>
            <w:tcW w:w="960" w:type="dxa"/>
            <w:tcBorders>
              <w:top w:val="nil"/>
              <w:bottom w:val="nil"/>
            </w:tcBorders>
          </w:tcPr>
          <w:p w:rsidR="00000000" w:rsidRDefault="00000000">
            <w:pPr>
              <w:tabs>
                <w:tab w:val="decimal" w:pos="316"/>
              </w:tabs>
              <w:spacing w:before="60" w:after="60"/>
              <w:rPr>
                <w:sz w:val="16"/>
              </w:rPr>
            </w:pPr>
            <w:r>
              <w:rPr>
                <w:sz w:val="16"/>
              </w:rPr>
              <w:t>-</w:t>
            </w:r>
          </w:p>
        </w:tc>
        <w:tc>
          <w:tcPr>
            <w:tcW w:w="1200" w:type="dxa"/>
            <w:tcBorders>
              <w:top w:val="nil"/>
              <w:bottom w:val="nil"/>
            </w:tcBorders>
          </w:tcPr>
          <w:p w:rsidR="00000000" w:rsidRDefault="00000000">
            <w:pPr>
              <w:tabs>
                <w:tab w:val="decimal" w:pos="572"/>
              </w:tabs>
              <w:spacing w:before="60" w:after="60"/>
              <w:rPr>
                <w:sz w:val="16"/>
              </w:rPr>
            </w:pPr>
            <w:r>
              <w:rPr>
                <w:sz w:val="16"/>
              </w:rPr>
              <w:t>-</w:t>
            </w:r>
          </w:p>
        </w:tc>
        <w:tc>
          <w:tcPr>
            <w:tcW w:w="600" w:type="dxa"/>
            <w:tcBorders>
              <w:top w:val="nil"/>
              <w:bottom w:val="nil"/>
            </w:tcBorders>
          </w:tcPr>
          <w:p w:rsidR="00000000" w:rsidRDefault="00000000">
            <w:pPr>
              <w:tabs>
                <w:tab w:val="decimal" w:pos="175"/>
              </w:tabs>
              <w:spacing w:before="60" w:after="60"/>
              <w:rPr>
                <w:sz w:val="16"/>
              </w:rPr>
            </w:pPr>
            <w:r>
              <w:rPr>
                <w:sz w:val="16"/>
              </w:rPr>
              <w:t>100,0</w:t>
            </w:r>
          </w:p>
        </w:tc>
        <w:tc>
          <w:tcPr>
            <w:tcW w:w="840" w:type="dxa"/>
            <w:tcBorders>
              <w:top w:val="nil"/>
              <w:bottom w:val="nil"/>
            </w:tcBorders>
          </w:tcPr>
          <w:p w:rsidR="00000000" w:rsidRDefault="00000000">
            <w:pPr>
              <w:spacing w:before="60" w:after="60"/>
              <w:jc w:val="right"/>
              <w:rPr>
                <w:sz w:val="16"/>
              </w:rPr>
            </w:pPr>
            <w:r>
              <w:rPr>
                <w:sz w:val="16"/>
              </w:rPr>
              <w:t>139,5</w:t>
            </w:r>
          </w:p>
        </w:tc>
      </w:tr>
      <w:tr w:rsidR="00000000">
        <w:tblPrEx>
          <w:tblCellMar>
            <w:top w:w="0" w:type="dxa"/>
            <w:bottom w:w="0" w:type="dxa"/>
          </w:tblCellMar>
        </w:tblPrEx>
        <w:tc>
          <w:tcPr>
            <w:tcW w:w="1200" w:type="dxa"/>
            <w:tcBorders>
              <w:top w:val="nil"/>
              <w:bottom w:val="nil"/>
            </w:tcBorders>
          </w:tcPr>
          <w:p w:rsidR="00000000" w:rsidRDefault="00000000">
            <w:pPr>
              <w:spacing w:before="60" w:after="60"/>
              <w:rPr>
                <w:sz w:val="16"/>
              </w:rPr>
            </w:pPr>
            <w:r>
              <w:rPr>
                <w:sz w:val="16"/>
              </w:rPr>
              <w:t>Cinéma et photographie</w:t>
            </w:r>
          </w:p>
        </w:tc>
        <w:tc>
          <w:tcPr>
            <w:tcW w:w="960" w:type="dxa"/>
            <w:tcBorders>
              <w:top w:val="nil"/>
              <w:bottom w:val="nil"/>
            </w:tcBorders>
          </w:tcPr>
          <w:p w:rsidR="00000000" w:rsidRDefault="00000000">
            <w:pPr>
              <w:tabs>
                <w:tab w:val="decimal" w:pos="459"/>
              </w:tabs>
              <w:spacing w:before="60" w:after="60"/>
              <w:rPr>
                <w:sz w:val="16"/>
              </w:rPr>
            </w:pPr>
            <w:r>
              <w:rPr>
                <w:sz w:val="16"/>
              </w:rPr>
              <w:t>(2,6)</w:t>
            </w:r>
          </w:p>
        </w:tc>
        <w:tc>
          <w:tcPr>
            <w:tcW w:w="880" w:type="dxa"/>
            <w:tcBorders>
              <w:top w:val="nil"/>
              <w:bottom w:val="nil"/>
            </w:tcBorders>
          </w:tcPr>
          <w:p w:rsidR="00000000" w:rsidRDefault="00000000">
            <w:pPr>
              <w:tabs>
                <w:tab w:val="decimal" w:pos="458"/>
              </w:tabs>
              <w:spacing w:before="60" w:after="60"/>
              <w:rPr>
                <w:sz w:val="16"/>
              </w:rPr>
            </w:pPr>
            <w:r>
              <w:rPr>
                <w:sz w:val="16"/>
              </w:rPr>
              <w:t>-</w:t>
            </w:r>
          </w:p>
        </w:tc>
        <w:tc>
          <w:tcPr>
            <w:tcW w:w="1320" w:type="dxa"/>
            <w:tcBorders>
              <w:top w:val="nil"/>
              <w:bottom w:val="nil"/>
            </w:tcBorders>
          </w:tcPr>
          <w:p w:rsidR="00000000" w:rsidRDefault="00000000">
            <w:pPr>
              <w:tabs>
                <w:tab w:val="decimal" w:pos="459"/>
              </w:tabs>
              <w:spacing w:before="60" w:after="60"/>
              <w:rPr>
                <w:sz w:val="16"/>
              </w:rPr>
            </w:pPr>
            <w:r>
              <w:rPr>
                <w:sz w:val="16"/>
              </w:rPr>
              <w:t>3,0</w:t>
            </w:r>
          </w:p>
        </w:tc>
        <w:tc>
          <w:tcPr>
            <w:tcW w:w="720" w:type="dxa"/>
            <w:tcBorders>
              <w:top w:val="nil"/>
              <w:bottom w:val="nil"/>
            </w:tcBorders>
          </w:tcPr>
          <w:p w:rsidR="00000000" w:rsidRDefault="00000000">
            <w:pPr>
              <w:tabs>
                <w:tab w:val="decimal" w:pos="458"/>
              </w:tabs>
              <w:spacing w:before="60" w:after="60"/>
              <w:rPr>
                <w:sz w:val="16"/>
              </w:rPr>
            </w:pPr>
            <w:r>
              <w:rPr>
                <w:sz w:val="16"/>
              </w:rPr>
              <w:t>99,6</w:t>
            </w:r>
          </w:p>
        </w:tc>
        <w:tc>
          <w:tcPr>
            <w:tcW w:w="537" w:type="dxa"/>
            <w:tcBorders>
              <w:top w:val="nil"/>
              <w:bottom w:val="nil"/>
            </w:tcBorders>
          </w:tcPr>
          <w:p w:rsidR="00000000" w:rsidRDefault="00000000">
            <w:pPr>
              <w:spacing w:before="60" w:after="60"/>
              <w:jc w:val="center"/>
              <w:rPr>
                <w:sz w:val="16"/>
              </w:rPr>
            </w:pPr>
            <w:r>
              <w:rPr>
                <w:sz w:val="16"/>
              </w:rPr>
              <w:t>100,0</w:t>
            </w:r>
          </w:p>
        </w:tc>
        <w:tc>
          <w:tcPr>
            <w:tcW w:w="783" w:type="dxa"/>
            <w:gridSpan w:val="2"/>
            <w:tcBorders>
              <w:top w:val="nil"/>
              <w:bottom w:val="nil"/>
            </w:tcBorders>
          </w:tcPr>
          <w:p w:rsidR="00000000" w:rsidRDefault="00000000">
            <w:pPr>
              <w:spacing w:before="60" w:after="60"/>
              <w:jc w:val="right"/>
              <w:rPr>
                <w:sz w:val="16"/>
              </w:rPr>
            </w:pPr>
            <w:r>
              <w:rPr>
                <w:sz w:val="16"/>
              </w:rPr>
              <w:t>1 108,6</w:t>
            </w:r>
          </w:p>
        </w:tc>
        <w:tc>
          <w:tcPr>
            <w:tcW w:w="960" w:type="dxa"/>
            <w:tcBorders>
              <w:top w:val="nil"/>
              <w:bottom w:val="nil"/>
            </w:tcBorders>
          </w:tcPr>
          <w:p w:rsidR="00000000" w:rsidRDefault="00000000">
            <w:pPr>
              <w:tabs>
                <w:tab w:val="decimal" w:pos="317"/>
              </w:tabs>
              <w:spacing w:before="60" w:after="60"/>
              <w:rPr>
                <w:sz w:val="16"/>
              </w:rPr>
            </w:pPr>
            <w:r>
              <w:rPr>
                <w:sz w:val="16"/>
              </w:rPr>
              <w:t>98,4</w:t>
            </w:r>
          </w:p>
        </w:tc>
        <w:tc>
          <w:tcPr>
            <w:tcW w:w="1080" w:type="dxa"/>
            <w:tcBorders>
              <w:top w:val="nil"/>
              <w:bottom w:val="nil"/>
            </w:tcBorders>
          </w:tcPr>
          <w:p w:rsidR="00000000" w:rsidRDefault="00000000">
            <w:pPr>
              <w:tabs>
                <w:tab w:val="decimal" w:pos="457"/>
              </w:tabs>
              <w:spacing w:before="60" w:after="60"/>
              <w:rPr>
                <w:sz w:val="16"/>
              </w:rPr>
            </w:pPr>
            <w:r>
              <w:rPr>
                <w:sz w:val="16"/>
              </w:rPr>
              <w:t>0,4</w:t>
            </w:r>
          </w:p>
        </w:tc>
        <w:tc>
          <w:tcPr>
            <w:tcW w:w="1080" w:type="dxa"/>
            <w:tcBorders>
              <w:top w:val="nil"/>
              <w:bottom w:val="nil"/>
            </w:tcBorders>
          </w:tcPr>
          <w:p w:rsidR="00000000" w:rsidRDefault="00000000">
            <w:pPr>
              <w:tabs>
                <w:tab w:val="decimal" w:pos="457"/>
              </w:tabs>
              <w:spacing w:before="60" w:after="60"/>
              <w:rPr>
                <w:sz w:val="16"/>
              </w:rPr>
            </w:pPr>
            <w:r>
              <w:rPr>
                <w:sz w:val="16"/>
              </w:rPr>
              <w:t>0,2</w:t>
            </w:r>
          </w:p>
        </w:tc>
        <w:tc>
          <w:tcPr>
            <w:tcW w:w="960" w:type="dxa"/>
            <w:tcBorders>
              <w:top w:val="nil"/>
              <w:bottom w:val="nil"/>
            </w:tcBorders>
          </w:tcPr>
          <w:p w:rsidR="00000000" w:rsidRDefault="00000000">
            <w:pPr>
              <w:tabs>
                <w:tab w:val="decimal" w:pos="316"/>
              </w:tabs>
              <w:spacing w:before="60" w:after="60"/>
              <w:rPr>
                <w:sz w:val="16"/>
              </w:rPr>
            </w:pPr>
            <w:r>
              <w:rPr>
                <w:sz w:val="16"/>
              </w:rPr>
              <w:t>-</w:t>
            </w:r>
          </w:p>
        </w:tc>
        <w:tc>
          <w:tcPr>
            <w:tcW w:w="1200" w:type="dxa"/>
            <w:tcBorders>
              <w:top w:val="nil"/>
              <w:bottom w:val="nil"/>
            </w:tcBorders>
          </w:tcPr>
          <w:p w:rsidR="00000000" w:rsidRDefault="00000000">
            <w:pPr>
              <w:tabs>
                <w:tab w:val="decimal" w:pos="572"/>
              </w:tabs>
              <w:spacing w:before="60" w:after="60"/>
              <w:rPr>
                <w:sz w:val="16"/>
              </w:rPr>
            </w:pPr>
            <w:r>
              <w:rPr>
                <w:sz w:val="16"/>
              </w:rPr>
              <w:t>1,1</w:t>
            </w:r>
          </w:p>
        </w:tc>
        <w:tc>
          <w:tcPr>
            <w:tcW w:w="600" w:type="dxa"/>
            <w:tcBorders>
              <w:top w:val="nil"/>
              <w:bottom w:val="nil"/>
            </w:tcBorders>
          </w:tcPr>
          <w:p w:rsidR="00000000" w:rsidRDefault="00000000">
            <w:pPr>
              <w:tabs>
                <w:tab w:val="decimal" w:pos="175"/>
              </w:tabs>
              <w:spacing w:before="60" w:after="60"/>
              <w:rPr>
                <w:sz w:val="16"/>
              </w:rPr>
            </w:pPr>
            <w:r>
              <w:rPr>
                <w:sz w:val="16"/>
              </w:rPr>
              <w:t>100,0</w:t>
            </w:r>
          </w:p>
        </w:tc>
        <w:tc>
          <w:tcPr>
            <w:tcW w:w="840" w:type="dxa"/>
            <w:tcBorders>
              <w:top w:val="nil"/>
              <w:bottom w:val="nil"/>
            </w:tcBorders>
          </w:tcPr>
          <w:p w:rsidR="00000000" w:rsidRDefault="00000000">
            <w:pPr>
              <w:spacing w:before="60" w:after="60"/>
              <w:jc w:val="right"/>
              <w:rPr>
                <w:sz w:val="16"/>
              </w:rPr>
            </w:pPr>
            <w:r>
              <w:rPr>
                <w:sz w:val="16"/>
              </w:rPr>
              <w:t>1 108,6</w:t>
            </w:r>
          </w:p>
        </w:tc>
      </w:tr>
      <w:tr w:rsidR="00000000">
        <w:tblPrEx>
          <w:tblCellMar>
            <w:top w:w="0" w:type="dxa"/>
            <w:bottom w:w="0" w:type="dxa"/>
          </w:tblCellMar>
        </w:tblPrEx>
        <w:tc>
          <w:tcPr>
            <w:tcW w:w="1200" w:type="dxa"/>
            <w:tcBorders>
              <w:top w:val="nil"/>
              <w:bottom w:val="nil"/>
            </w:tcBorders>
          </w:tcPr>
          <w:p w:rsidR="00000000" w:rsidRDefault="00000000">
            <w:pPr>
              <w:keepNext/>
              <w:keepLines/>
              <w:widowControl w:val="0"/>
              <w:spacing w:before="60" w:after="60"/>
              <w:rPr>
                <w:sz w:val="16"/>
              </w:rPr>
            </w:pPr>
            <w:r>
              <w:rPr>
                <w:sz w:val="16"/>
              </w:rPr>
              <w:t>Radio et télévision</w:t>
            </w:r>
          </w:p>
        </w:tc>
        <w:tc>
          <w:tcPr>
            <w:tcW w:w="960" w:type="dxa"/>
            <w:tcBorders>
              <w:top w:val="nil"/>
              <w:bottom w:val="nil"/>
            </w:tcBorders>
          </w:tcPr>
          <w:p w:rsidR="00000000" w:rsidRDefault="00000000">
            <w:pPr>
              <w:tabs>
                <w:tab w:val="decimal" w:pos="459"/>
              </w:tabs>
              <w:spacing w:before="60" w:after="60"/>
              <w:rPr>
                <w:sz w:val="16"/>
              </w:rPr>
            </w:pPr>
            <w:r>
              <w:rPr>
                <w:sz w:val="16"/>
              </w:rPr>
              <w:t>-</w:t>
            </w:r>
          </w:p>
        </w:tc>
        <w:tc>
          <w:tcPr>
            <w:tcW w:w="880" w:type="dxa"/>
            <w:tcBorders>
              <w:top w:val="nil"/>
              <w:bottom w:val="nil"/>
            </w:tcBorders>
          </w:tcPr>
          <w:p w:rsidR="00000000" w:rsidRDefault="00000000">
            <w:pPr>
              <w:tabs>
                <w:tab w:val="decimal" w:pos="458"/>
              </w:tabs>
              <w:spacing w:before="60" w:after="60"/>
              <w:rPr>
                <w:sz w:val="16"/>
              </w:rPr>
            </w:pPr>
            <w:r>
              <w:rPr>
                <w:sz w:val="16"/>
              </w:rPr>
              <w:t>-</w:t>
            </w:r>
          </w:p>
        </w:tc>
        <w:tc>
          <w:tcPr>
            <w:tcW w:w="1320" w:type="dxa"/>
            <w:tcBorders>
              <w:top w:val="nil"/>
              <w:bottom w:val="nil"/>
            </w:tcBorders>
          </w:tcPr>
          <w:p w:rsidR="00000000" w:rsidRDefault="00000000">
            <w:pPr>
              <w:tabs>
                <w:tab w:val="decimal" w:pos="459"/>
              </w:tabs>
              <w:spacing w:before="60" w:after="60"/>
              <w:rPr>
                <w:sz w:val="16"/>
              </w:rPr>
            </w:pPr>
            <w:r>
              <w:rPr>
                <w:sz w:val="16"/>
              </w:rPr>
              <w:t>-</w:t>
            </w:r>
          </w:p>
        </w:tc>
        <w:tc>
          <w:tcPr>
            <w:tcW w:w="720" w:type="dxa"/>
            <w:tcBorders>
              <w:top w:val="nil"/>
              <w:bottom w:val="nil"/>
            </w:tcBorders>
          </w:tcPr>
          <w:p w:rsidR="00000000" w:rsidRDefault="00000000">
            <w:pPr>
              <w:tabs>
                <w:tab w:val="decimal" w:pos="458"/>
              </w:tabs>
              <w:spacing w:before="60" w:after="60"/>
              <w:rPr>
                <w:sz w:val="16"/>
              </w:rPr>
            </w:pPr>
            <w:r>
              <w:rPr>
                <w:sz w:val="16"/>
              </w:rPr>
              <w:t>100,0</w:t>
            </w:r>
          </w:p>
        </w:tc>
        <w:tc>
          <w:tcPr>
            <w:tcW w:w="537" w:type="dxa"/>
            <w:tcBorders>
              <w:top w:val="nil"/>
              <w:bottom w:val="nil"/>
            </w:tcBorders>
          </w:tcPr>
          <w:p w:rsidR="00000000" w:rsidRDefault="00000000">
            <w:pPr>
              <w:spacing w:before="60" w:after="60"/>
              <w:jc w:val="center"/>
              <w:rPr>
                <w:sz w:val="16"/>
              </w:rPr>
            </w:pPr>
            <w:r>
              <w:rPr>
                <w:sz w:val="16"/>
              </w:rPr>
              <w:t>100,0</w:t>
            </w:r>
          </w:p>
        </w:tc>
        <w:tc>
          <w:tcPr>
            <w:tcW w:w="783" w:type="dxa"/>
            <w:gridSpan w:val="2"/>
            <w:tcBorders>
              <w:top w:val="nil"/>
              <w:bottom w:val="nil"/>
            </w:tcBorders>
          </w:tcPr>
          <w:p w:rsidR="00000000" w:rsidRDefault="00000000">
            <w:pPr>
              <w:spacing w:before="60" w:after="60"/>
              <w:jc w:val="right"/>
              <w:rPr>
                <w:sz w:val="16"/>
              </w:rPr>
            </w:pPr>
            <w:r>
              <w:rPr>
                <w:sz w:val="16"/>
              </w:rPr>
              <w:t>4 620,6</w:t>
            </w:r>
          </w:p>
        </w:tc>
        <w:tc>
          <w:tcPr>
            <w:tcW w:w="960" w:type="dxa"/>
            <w:tcBorders>
              <w:top w:val="nil"/>
              <w:bottom w:val="nil"/>
            </w:tcBorders>
          </w:tcPr>
          <w:p w:rsidR="00000000" w:rsidRDefault="00000000">
            <w:pPr>
              <w:tabs>
                <w:tab w:val="decimal" w:pos="317"/>
              </w:tabs>
              <w:spacing w:before="60" w:after="60"/>
              <w:rPr>
                <w:sz w:val="16"/>
              </w:rPr>
            </w:pPr>
            <w:r>
              <w:rPr>
                <w:sz w:val="16"/>
              </w:rPr>
              <w:t>100,0</w:t>
            </w:r>
          </w:p>
        </w:tc>
        <w:tc>
          <w:tcPr>
            <w:tcW w:w="1080" w:type="dxa"/>
            <w:tcBorders>
              <w:top w:val="nil"/>
              <w:bottom w:val="nil"/>
            </w:tcBorders>
          </w:tcPr>
          <w:p w:rsidR="00000000" w:rsidRDefault="00000000">
            <w:pPr>
              <w:tabs>
                <w:tab w:val="decimal" w:pos="457"/>
              </w:tabs>
              <w:spacing w:before="60" w:after="60"/>
              <w:rPr>
                <w:sz w:val="16"/>
              </w:rPr>
            </w:pPr>
            <w:r>
              <w:rPr>
                <w:sz w:val="16"/>
              </w:rPr>
              <w:t>-</w:t>
            </w:r>
          </w:p>
        </w:tc>
        <w:tc>
          <w:tcPr>
            <w:tcW w:w="1080" w:type="dxa"/>
            <w:tcBorders>
              <w:top w:val="nil"/>
              <w:bottom w:val="nil"/>
            </w:tcBorders>
          </w:tcPr>
          <w:p w:rsidR="00000000" w:rsidRDefault="00000000">
            <w:pPr>
              <w:tabs>
                <w:tab w:val="decimal" w:pos="457"/>
              </w:tabs>
              <w:spacing w:before="60" w:after="60"/>
              <w:rPr>
                <w:sz w:val="16"/>
              </w:rPr>
            </w:pPr>
            <w:r>
              <w:rPr>
                <w:sz w:val="16"/>
              </w:rPr>
              <w:t>-</w:t>
            </w:r>
          </w:p>
        </w:tc>
        <w:tc>
          <w:tcPr>
            <w:tcW w:w="960" w:type="dxa"/>
            <w:tcBorders>
              <w:top w:val="nil"/>
              <w:bottom w:val="nil"/>
            </w:tcBorders>
          </w:tcPr>
          <w:p w:rsidR="00000000" w:rsidRDefault="00000000">
            <w:pPr>
              <w:tabs>
                <w:tab w:val="decimal" w:pos="316"/>
              </w:tabs>
              <w:spacing w:before="60" w:after="60"/>
              <w:rPr>
                <w:sz w:val="16"/>
              </w:rPr>
            </w:pPr>
            <w:r>
              <w:rPr>
                <w:sz w:val="16"/>
              </w:rPr>
              <w:t>-</w:t>
            </w:r>
          </w:p>
        </w:tc>
        <w:tc>
          <w:tcPr>
            <w:tcW w:w="1200" w:type="dxa"/>
            <w:tcBorders>
              <w:top w:val="nil"/>
              <w:bottom w:val="nil"/>
            </w:tcBorders>
          </w:tcPr>
          <w:p w:rsidR="00000000" w:rsidRDefault="00000000">
            <w:pPr>
              <w:tabs>
                <w:tab w:val="decimal" w:pos="572"/>
              </w:tabs>
              <w:spacing w:before="60" w:after="60"/>
              <w:rPr>
                <w:sz w:val="16"/>
              </w:rPr>
            </w:pPr>
            <w:r>
              <w:rPr>
                <w:sz w:val="16"/>
              </w:rPr>
              <w:t>-</w:t>
            </w:r>
          </w:p>
        </w:tc>
        <w:tc>
          <w:tcPr>
            <w:tcW w:w="600" w:type="dxa"/>
            <w:tcBorders>
              <w:top w:val="nil"/>
              <w:bottom w:val="nil"/>
            </w:tcBorders>
          </w:tcPr>
          <w:p w:rsidR="00000000" w:rsidRDefault="00000000">
            <w:pPr>
              <w:tabs>
                <w:tab w:val="decimal" w:pos="175"/>
              </w:tabs>
              <w:spacing w:before="60" w:after="60"/>
              <w:rPr>
                <w:sz w:val="16"/>
              </w:rPr>
            </w:pPr>
            <w:r>
              <w:rPr>
                <w:sz w:val="16"/>
              </w:rPr>
              <w:t>100,0</w:t>
            </w:r>
          </w:p>
        </w:tc>
        <w:tc>
          <w:tcPr>
            <w:tcW w:w="840" w:type="dxa"/>
            <w:tcBorders>
              <w:top w:val="nil"/>
              <w:bottom w:val="nil"/>
            </w:tcBorders>
          </w:tcPr>
          <w:p w:rsidR="00000000" w:rsidRDefault="00000000">
            <w:pPr>
              <w:spacing w:before="60" w:after="60"/>
              <w:jc w:val="right"/>
              <w:rPr>
                <w:sz w:val="16"/>
              </w:rPr>
            </w:pPr>
            <w:r>
              <w:rPr>
                <w:sz w:val="16"/>
              </w:rPr>
              <w:t>4 620,6</w:t>
            </w:r>
          </w:p>
        </w:tc>
      </w:tr>
      <w:tr w:rsidR="00000000">
        <w:tblPrEx>
          <w:tblCellMar>
            <w:top w:w="0" w:type="dxa"/>
            <w:bottom w:w="0" w:type="dxa"/>
          </w:tblCellMar>
        </w:tblPrEx>
        <w:tc>
          <w:tcPr>
            <w:tcW w:w="1200" w:type="dxa"/>
            <w:tcBorders>
              <w:top w:val="nil"/>
              <w:bottom w:val="nil"/>
            </w:tcBorders>
          </w:tcPr>
          <w:p w:rsidR="00000000" w:rsidRDefault="00000000">
            <w:pPr>
              <w:keepNext/>
              <w:spacing w:before="60" w:after="60"/>
              <w:rPr>
                <w:sz w:val="16"/>
              </w:rPr>
            </w:pPr>
            <w:r>
              <w:rPr>
                <w:sz w:val="16"/>
              </w:rPr>
              <w:t>Activités</w:t>
            </w:r>
            <w:r>
              <w:rPr>
                <w:sz w:val="16"/>
              </w:rPr>
              <w:br/>
              <w:t>socioculturelles</w:t>
            </w:r>
          </w:p>
        </w:tc>
        <w:tc>
          <w:tcPr>
            <w:tcW w:w="960" w:type="dxa"/>
            <w:tcBorders>
              <w:top w:val="nil"/>
              <w:bottom w:val="nil"/>
            </w:tcBorders>
          </w:tcPr>
          <w:p w:rsidR="00000000" w:rsidRDefault="00000000">
            <w:pPr>
              <w:tabs>
                <w:tab w:val="decimal" w:pos="459"/>
              </w:tabs>
              <w:spacing w:before="60" w:after="60"/>
              <w:rPr>
                <w:sz w:val="16"/>
              </w:rPr>
            </w:pPr>
            <w:r>
              <w:rPr>
                <w:sz w:val="16"/>
              </w:rPr>
              <w:t>11,2</w:t>
            </w:r>
          </w:p>
        </w:tc>
        <w:tc>
          <w:tcPr>
            <w:tcW w:w="880" w:type="dxa"/>
            <w:tcBorders>
              <w:top w:val="nil"/>
              <w:bottom w:val="nil"/>
            </w:tcBorders>
          </w:tcPr>
          <w:p w:rsidR="00000000" w:rsidRDefault="00000000">
            <w:pPr>
              <w:tabs>
                <w:tab w:val="decimal" w:pos="458"/>
              </w:tabs>
              <w:spacing w:before="60" w:after="60"/>
              <w:rPr>
                <w:sz w:val="16"/>
              </w:rPr>
            </w:pPr>
            <w:r>
              <w:rPr>
                <w:sz w:val="16"/>
              </w:rPr>
              <w:t>35,2</w:t>
            </w:r>
          </w:p>
        </w:tc>
        <w:tc>
          <w:tcPr>
            <w:tcW w:w="1320" w:type="dxa"/>
            <w:tcBorders>
              <w:top w:val="nil"/>
              <w:bottom w:val="nil"/>
            </w:tcBorders>
          </w:tcPr>
          <w:p w:rsidR="00000000" w:rsidRDefault="00000000">
            <w:pPr>
              <w:tabs>
                <w:tab w:val="decimal" w:pos="459"/>
              </w:tabs>
              <w:spacing w:before="60" w:after="60"/>
              <w:rPr>
                <w:sz w:val="16"/>
              </w:rPr>
            </w:pPr>
            <w:r>
              <w:rPr>
                <w:sz w:val="16"/>
              </w:rPr>
              <w:t>31,4</w:t>
            </w:r>
          </w:p>
        </w:tc>
        <w:tc>
          <w:tcPr>
            <w:tcW w:w="720" w:type="dxa"/>
            <w:tcBorders>
              <w:top w:val="nil"/>
              <w:bottom w:val="nil"/>
            </w:tcBorders>
          </w:tcPr>
          <w:p w:rsidR="00000000" w:rsidRDefault="00000000">
            <w:pPr>
              <w:tabs>
                <w:tab w:val="decimal" w:pos="458"/>
              </w:tabs>
              <w:spacing w:before="60" w:after="60"/>
              <w:rPr>
                <w:sz w:val="16"/>
              </w:rPr>
            </w:pPr>
            <w:r>
              <w:rPr>
                <w:sz w:val="16"/>
              </w:rPr>
              <w:t>22,1</w:t>
            </w:r>
          </w:p>
        </w:tc>
        <w:tc>
          <w:tcPr>
            <w:tcW w:w="537" w:type="dxa"/>
            <w:tcBorders>
              <w:top w:val="nil"/>
              <w:bottom w:val="nil"/>
            </w:tcBorders>
          </w:tcPr>
          <w:p w:rsidR="00000000" w:rsidRDefault="00000000">
            <w:pPr>
              <w:spacing w:before="60" w:after="60"/>
              <w:jc w:val="center"/>
              <w:rPr>
                <w:sz w:val="16"/>
              </w:rPr>
            </w:pPr>
            <w:r>
              <w:rPr>
                <w:sz w:val="16"/>
              </w:rPr>
              <w:t>100,0</w:t>
            </w:r>
          </w:p>
        </w:tc>
        <w:tc>
          <w:tcPr>
            <w:tcW w:w="783" w:type="dxa"/>
            <w:gridSpan w:val="2"/>
            <w:tcBorders>
              <w:top w:val="nil"/>
              <w:bottom w:val="nil"/>
            </w:tcBorders>
          </w:tcPr>
          <w:p w:rsidR="00000000" w:rsidRDefault="00000000">
            <w:pPr>
              <w:spacing w:before="60" w:after="60"/>
              <w:jc w:val="right"/>
              <w:rPr>
                <w:sz w:val="16"/>
              </w:rPr>
            </w:pPr>
            <w:r>
              <w:rPr>
                <w:sz w:val="16"/>
              </w:rPr>
              <w:t>1 696,6</w:t>
            </w:r>
          </w:p>
        </w:tc>
        <w:tc>
          <w:tcPr>
            <w:tcW w:w="960" w:type="dxa"/>
            <w:tcBorders>
              <w:top w:val="nil"/>
              <w:bottom w:val="nil"/>
            </w:tcBorders>
          </w:tcPr>
          <w:p w:rsidR="00000000" w:rsidRDefault="00000000">
            <w:pPr>
              <w:tabs>
                <w:tab w:val="decimal" w:pos="317"/>
              </w:tabs>
              <w:spacing w:before="60" w:after="60"/>
              <w:rPr>
                <w:sz w:val="16"/>
              </w:rPr>
            </w:pPr>
            <w:r>
              <w:rPr>
                <w:sz w:val="16"/>
              </w:rPr>
              <w:t>-</w:t>
            </w:r>
          </w:p>
        </w:tc>
        <w:tc>
          <w:tcPr>
            <w:tcW w:w="1080" w:type="dxa"/>
            <w:tcBorders>
              <w:top w:val="nil"/>
              <w:bottom w:val="nil"/>
            </w:tcBorders>
          </w:tcPr>
          <w:p w:rsidR="00000000" w:rsidRDefault="00000000">
            <w:pPr>
              <w:tabs>
                <w:tab w:val="decimal" w:pos="457"/>
              </w:tabs>
              <w:spacing w:before="60" w:after="60"/>
              <w:rPr>
                <w:sz w:val="16"/>
              </w:rPr>
            </w:pPr>
            <w:r>
              <w:rPr>
                <w:sz w:val="16"/>
              </w:rPr>
              <w:t>14,4</w:t>
            </w:r>
          </w:p>
        </w:tc>
        <w:tc>
          <w:tcPr>
            <w:tcW w:w="1080" w:type="dxa"/>
            <w:tcBorders>
              <w:top w:val="nil"/>
              <w:bottom w:val="nil"/>
            </w:tcBorders>
          </w:tcPr>
          <w:p w:rsidR="00000000" w:rsidRDefault="00000000">
            <w:pPr>
              <w:tabs>
                <w:tab w:val="decimal" w:pos="457"/>
              </w:tabs>
              <w:spacing w:before="60" w:after="60"/>
              <w:rPr>
                <w:sz w:val="16"/>
              </w:rPr>
            </w:pPr>
            <w:r>
              <w:rPr>
                <w:sz w:val="16"/>
              </w:rPr>
              <w:t>50,3</w:t>
            </w:r>
          </w:p>
        </w:tc>
        <w:tc>
          <w:tcPr>
            <w:tcW w:w="960" w:type="dxa"/>
            <w:tcBorders>
              <w:top w:val="nil"/>
              <w:bottom w:val="nil"/>
            </w:tcBorders>
          </w:tcPr>
          <w:p w:rsidR="00000000" w:rsidRDefault="00000000">
            <w:pPr>
              <w:tabs>
                <w:tab w:val="decimal" w:pos="316"/>
              </w:tabs>
              <w:spacing w:before="60" w:after="60"/>
              <w:rPr>
                <w:sz w:val="16"/>
              </w:rPr>
            </w:pPr>
            <w:r>
              <w:rPr>
                <w:sz w:val="16"/>
              </w:rPr>
              <w:t>27,5</w:t>
            </w:r>
          </w:p>
        </w:tc>
        <w:tc>
          <w:tcPr>
            <w:tcW w:w="1200" w:type="dxa"/>
            <w:tcBorders>
              <w:top w:val="nil"/>
              <w:bottom w:val="nil"/>
            </w:tcBorders>
          </w:tcPr>
          <w:p w:rsidR="00000000" w:rsidRDefault="00000000">
            <w:pPr>
              <w:tabs>
                <w:tab w:val="decimal" w:pos="572"/>
              </w:tabs>
              <w:spacing w:before="60" w:after="60"/>
              <w:rPr>
                <w:sz w:val="16"/>
              </w:rPr>
            </w:pPr>
            <w:r>
              <w:rPr>
                <w:sz w:val="16"/>
              </w:rPr>
              <w:t>7,8</w:t>
            </w:r>
          </w:p>
        </w:tc>
        <w:tc>
          <w:tcPr>
            <w:tcW w:w="600" w:type="dxa"/>
            <w:tcBorders>
              <w:top w:val="nil"/>
              <w:bottom w:val="nil"/>
            </w:tcBorders>
          </w:tcPr>
          <w:p w:rsidR="00000000" w:rsidRDefault="00000000">
            <w:pPr>
              <w:tabs>
                <w:tab w:val="decimal" w:pos="175"/>
              </w:tabs>
              <w:spacing w:before="60" w:after="60"/>
              <w:rPr>
                <w:sz w:val="16"/>
              </w:rPr>
            </w:pPr>
            <w:r>
              <w:rPr>
                <w:sz w:val="16"/>
              </w:rPr>
              <w:t>100,0</w:t>
            </w:r>
          </w:p>
        </w:tc>
        <w:tc>
          <w:tcPr>
            <w:tcW w:w="840" w:type="dxa"/>
            <w:tcBorders>
              <w:top w:val="nil"/>
              <w:bottom w:val="nil"/>
            </w:tcBorders>
          </w:tcPr>
          <w:p w:rsidR="00000000" w:rsidRDefault="00000000">
            <w:pPr>
              <w:spacing w:before="60" w:after="60"/>
              <w:jc w:val="right"/>
              <w:rPr>
                <w:sz w:val="16"/>
              </w:rPr>
            </w:pPr>
            <w:r>
              <w:rPr>
                <w:sz w:val="16"/>
              </w:rPr>
              <w:t>1 696,6</w:t>
            </w:r>
          </w:p>
        </w:tc>
      </w:tr>
      <w:tr w:rsidR="00000000">
        <w:tblPrEx>
          <w:tblCellMar>
            <w:top w:w="0" w:type="dxa"/>
            <w:bottom w:w="0" w:type="dxa"/>
          </w:tblCellMar>
        </w:tblPrEx>
        <w:tc>
          <w:tcPr>
            <w:tcW w:w="1200" w:type="dxa"/>
            <w:tcBorders>
              <w:top w:val="nil"/>
              <w:bottom w:val="nil"/>
            </w:tcBorders>
          </w:tcPr>
          <w:p w:rsidR="00000000" w:rsidRDefault="00000000">
            <w:pPr>
              <w:spacing w:before="60" w:after="60"/>
              <w:rPr>
                <w:sz w:val="16"/>
              </w:rPr>
            </w:pPr>
            <w:r>
              <w:rPr>
                <w:sz w:val="16"/>
              </w:rPr>
              <w:t>Sports et jeux</w:t>
            </w:r>
          </w:p>
        </w:tc>
        <w:tc>
          <w:tcPr>
            <w:tcW w:w="960" w:type="dxa"/>
            <w:tcBorders>
              <w:top w:val="nil"/>
              <w:bottom w:val="nil"/>
            </w:tcBorders>
          </w:tcPr>
          <w:p w:rsidR="00000000" w:rsidRDefault="00000000">
            <w:pPr>
              <w:tabs>
                <w:tab w:val="decimal" w:pos="459"/>
              </w:tabs>
              <w:spacing w:before="60" w:after="60"/>
              <w:rPr>
                <w:sz w:val="16"/>
              </w:rPr>
            </w:pPr>
            <w:r>
              <w:rPr>
                <w:sz w:val="16"/>
              </w:rPr>
              <w:t>4,8</w:t>
            </w:r>
          </w:p>
        </w:tc>
        <w:tc>
          <w:tcPr>
            <w:tcW w:w="880" w:type="dxa"/>
            <w:tcBorders>
              <w:top w:val="nil"/>
              <w:bottom w:val="nil"/>
            </w:tcBorders>
          </w:tcPr>
          <w:p w:rsidR="00000000" w:rsidRDefault="00000000">
            <w:pPr>
              <w:tabs>
                <w:tab w:val="decimal" w:pos="458"/>
              </w:tabs>
              <w:spacing w:before="60" w:after="60"/>
              <w:rPr>
                <w:sz w:val="16"/>
              </w:rPr>
            </w:pPr>
            <w:r>
              <w:rPr>
                <w:sz w:val="16"/>
              </w:rPr>
              <w:t>8,3</w:t>
            </w:r>
          </w:p>
        </w:tc>
        <w:tc>
          <w:tcPr>
            <w:tcW w:w="1320" w:type="dxa"/>
            <w:tcBorders>
              <w:top w:val="nil"/>
              <w:bottom w:val="nil"/>
            </w:tcBorders>
          </w:tcPr>
          <w:p w:rsidR="00000000" w:rsidRDefault="00000000">
            <w:pPr>
              <w:tabs>
                <w:tab w:val="decimal" w:pos="459"/>
              </w:tabs>
              <w:spacing w:before="60" w:after="60"/>
              <w:rPr>
                <w:sz w:val="16"/>
              </w:rPr>
            </w:pPr>
            <w:r>
              <w:rPr>
                <w:sz w:val="16"/>
              </w:rPr>
              <w:t>1,2</w:t>
            </w:r>
          </w:p>
        </w:tc>
        <w:tc>
          <w:tcPr>
            <w:tcW w:w="720" w:type="dxa"/>
            <w:tcBorders>
              <w:top w:val="nil"/>
              <w:bottom w:val="nil"/>
            </w:tcBorders>
          </w:tcPr>
          <w:p w:rsidR="00000000" w:rsidRDefault="00000000">
            <w:pPr>
              <w:tabs>
                <w:tab w:val="decimal" w:pos="458"/>
              </w:tabs>
              <w:spacing w:before="60" w:after="60"/>
              <w:rPr>
                <w:sz w:val="16"/>
              </w:rPr>
            </w:pPr>
            <w:r>
              <w:rPr>
                <w:sz w:val="16"/>
              </w:rPr>
              <w:t>85.8</w:t>
            </w:r>
          </w:p>
        </w:tc>
        <w:tc>
          <w:tcPr>
            <w:tcW w:w="537" w:type="dxa"/>
            <w:tcBorders>
              <w:top w:val="nil"/>
              <w:bottom w:val="nil"/>
            </w:tcBorders>
          </w:tcPr>
          <w:p w:rsidR="00000000" w:rsidRDefault="00000000">
            <w:pPr>
              <w:spacing w:before="60" w:after="60"/>
              <w:jc w:val="center"/>
              <w:rPr>
                <w:sz w:val="16"/>
              </w:rPr>
            </w:pPr>
            <w:r>
              <w:rPr>
                <w:sz w:val="16"/>
              </w:rPr>
              <w:t>100,0</w:t>
            </w:r>
          </w:p>
        </w:tc>
        <w:tc>
          <w:tcPr>
            <w:tcW w:w="783" w:type="dxa"/>
            <w:gridSpan w:val="2"/>
            <w:tcBorders>
              <w:top w:val="nil"/>
              <w:bottom w:val="nil"/>
            </w:tcBorders>
          </w:tcPr>
          <w:p w:rsidR="00000000" w:rsidRDefault="00000000">
            <w:pPr>
              <w:spacing w:before="60" w:after="60"/>
              <w:jc w:val="right"/>
              <w:rPr>
                <w:sz w:val="16"/>
              </w:rPr>
            </w:pPr>
            <w:r>
              <w:rPr>
                <w:sz w:val="16"/>
              </w:rPr>
              <w:t>3 444,9</w:t>
            </w:r>
          </w:p>
        </w:tc>
        <w:tc>
          <w:tcPr>
            <w:tcW w:w="960" w:type="dxa"/>
            <w:tcBorders>
              <w:top w:val="nil"/>
              <w:bottom w:val="nil"/>
            </w:tcBorders>
          </w:tcPr>
          <w:p w:rsidR="00000000" w:rsidRDefault="00000000">
            <w:pPr>
              <w:tabs>
                <w:tab w:val="decimal" w:pos="317"/>
              </w:tabs>
              <w:spacing w:before="60" w:after="60"/>
              <w:rPr>
                <w:sz w:val="16"/>
              </w:rPr>
            </w:pPr>
            <w:r>
              <w:rPr>
                <w:sz w:val="16"/>
              </w:rPr>
              <w:t>78,8</w:t>
            </w:r>
          </w:p>
        </w:tc>
        <w:tc>
          <w:tcPr>
            <w:tcW w:w="1080" w:type="dxa"/>
            <w:tcBorders>
              <w:top w:val="nil"/>
              <w:bottom w:val="nil"/>
            </w:tcBorders>
          </w:tcPr>
          <w:p w:rsidR="00000000" w:rsidRDefault="00000000">
            <w:pPr>
              <w:tabs>
                <w:tab w:val="decimal" w:pos="457"/>
              </w:tabs>
              <w:spacing w:before="60" w:after="60"/>
              <w:rPr>
                <w:sz w:val="16"/>
              </w:rPr>
            </w:pPr>
            <w:r>
              <w:rPr>
                <w:sz w:val="16"/>
              </w:rPr>
              <w:t>11,5</w:t>
            </w:r>
          </w:p>
        </w:tc>
        <w:tc>
          <w:tcPr>
            <w:tcW w:w="1080" w:type="dxa"/>
            <w:tcBorders>
              <w:top w:val="nil"/>
              <w:bottom w:val="nil"/>
            </w:tcBorders>
          </w:tcPr>
          <w:p w:rsidR="00000000" w:rsidRDefault="00000000">
            <w:pPr>
              <w:tabs>
                <w:tab w:val="decimal" w:pos="457"/>
              </w:tabs>
              <w:spacing w:before="60" w:after="60"/>
              <w:rPr>
                <w:sz w:val="16"/>
              </w:rPr>
            </w:pPr>
            <w:r>
              <w:rPr>
                <w:sz w:val="16"/>
              </w:rPr>
              <w:t>3,6</w:t>
            </w:r>
          </w:p>
        </w:tc>
        <w:tc>
          <w:tcPr>
            <w:tcW w:w="960" w:type="dxa"/>
            <w:tcBorders>
              <w:top w:val="nil"/>
              <w:bottom w:val="nil"/>
            </w:tcBorders>
          </w:tcPr>
          <w:p w:rsidR="00000000" w:rsidRDefault="00000000">
            <w:pPr>
              <w:tabs>
                <w:tab w:val="decimal" w:pos="316"/>
              </w:tabs>
              <w:spacing w:before="60" w:after="60"/>
              <w:rPr>
                <w:sz w:val="16"/>
              </w:rPr>
            </w:pPr>
            <w:r>
              <w:rPr>
                <w:sz w:val="16"/>
              </w:rPr>
              <w:t>5,6</w:t>
            </w:r>
          </w:p>
        </w:tc>
        <w:tc>
          <w:tcPr>
            <w:tcW w:w="1200" w:type="dxa"/>
            <w:tcBorders>
              <w:top w:val="nil"/>
              <w:bottom w:val="nil"/>
            </w:tcBorders>
          </w:tcPr>
          <w:p w:rsidR="00000000" w:rsidRDefault="00000000">
            <w:pPr>
              <w:tabs>
                <w:tab w:val="decimal" w:pos="572"/>
              </w:tabs>
              <w:spacing w:before="60" w:after="60"/>
              <w:rPr>
                <w:sz w:val="16"/>
              </w:rPr>
            </w:pPr>
            <w:r>
              <w:rPr>
                <w:sz w:val="16"/>
              </w:rPr>
              <w:t>0,5</w:t>
            </w:r>
          </w:p>
        </w:tc>
        <w:tc>
          <w:tcPr>
            <w:tcW w:w="600" w:type="dxa"/>
            <w:tcBorders>
              <w:top w:val="nil"/>
              <w:bottom w:val="nil"/>
            </w:tcBorders>
          </w:tcPr>
          <w:p w:rsidR="00000000" w:rsidRDefault="00000000">
            <w:pPr>
              <w:tabs>
                <w:tab w:val="decimal" w:pos="175"/>
              </w:tabs>
              <w:spacing w:before="60" w:after="60"/>
              <w:rPr>
                <w:sz w:val="16"/>
              </w:rPr>
            </w:pPr>
            <w:r>
              <w:rPr>
                <w:sz w:val="16"/>
              </w:rPr>
              <w:t>100,0</w:t>
            </w:r>
          </w:p>
        </w:tc>
        <w:tc>
          <w:tcPr>
            <w:tcW w:w="840" w:type="dxa"/>
            <w:tcBorders>
              <w:top w:val="nil"/>
              <w:bottom w:val="nil"/>
            </w:tcBorders>
          </w:tcPr>
          <w:p w:rsidR="00000000" w:rsidRDefault="00000000">
            <w:pPr>
              <w:spacing w:before="60" w:after="60"/>
              <w:jc w:val="right"/>
              <w:rPr>
                <w:sz w:val="16"/>
              </w:rPr>
            </w:pPr>
            <w:r>
              <w:rPr>
                <w:sz w:val="16"/>
              </w:rPr>
              <w:t>3 444,9</w:t>
            </w:r>
          </w:p>
        </w:tc>
      </w:tr>
      <w:tr w:rsidR="00000000">
        <w:tblPrEx>
          <w:tblCellMar>
            <w:top w:w="0" w:type="dxa"/>
            <w:bottom w:w="0" w:type="dxa"/>
          </w:tblCellMar>
        </w:tblPrEx>
        <w:tc>
          <w:tcPr>
            <w:tcW w:w="1200" w:type="dxa"/>
            <w:tcBorders>
              <w:top w:val="nil"/>
              <w:bottom w:val="nil"/>
            </w:tcBorders>
          </w:tcPr>
          <w:p w:rsidR="00000000" w:rsidRDefault="00000000">
            <w:pPr>
              <w:spacing w:before="60" w:after="60"/>
              <w:rPr>
                <w:sz w:val="16"/>
              </w:rPr>
            </w:pPr>
            <w:r>
              <w:rPr>
                <w:sz w:val="16"/>
              </w:rPr>
              <w:t>Nature et environnement</w:t>
            </w:r>
          </w:p>
        </w:tc>
        <w:tc>
          <w:tcPr>
            <w:tcW w:w="960" w:type="dxa"/>
            <w:tcBorders>
              <w:top w:val="nil"/>
              <w:bottom w:val="nil"/>
            </w:tcBorders>
          </w:tcPr>
          <w:p w:rsidR="00000000" w:rsidRDefault="00000000">
            <w:pPr>
              <w:tabs>
                <w:tab w:val="decimal" w:pos="459"/>
              </w:tabs>
              <w:spacing w:before="60" w:after="60"/>
              <w:rPr>
                <w:sz w:val="16"/>
              </w:rPr>
            </w:pPr>
            <w:r>
              <w:rPr>
                <w:sz w:val="16"/>
              </w:rPr>
              <w:t>0,8</w:t>
            </w:r>
          </w:p>
        </w:tc>
        <w:tc>
          <w:tcPr>
            <w:tcW w:w="880" w:type="dxa"/>
            <w:tcBorders>
              <w:top w:val="nil"/>
              <w:bottom w:val="nil"/>
            </w:tcBorders>
          </w:tcPr>
          <w:p w:rsidR="00000000" w:rsidRDefault="00000000">
            <w:pPr>
              <w:tabs>
                <w:tab w:val="decimal" w:pos="458"/>
              </w:tabs>
              <w:spacing w:before="60" w:after="60"/>
              <w:rPr>
                <w:sz w:val="16"/>
              </w:rPr>
            </w:pPr>
            <w:r>
              <w:rPr>
                <w:sz w:val="16"/>
              </w:rPr>
              <w:t>50,7</w:t>
            </w:r>
          </w:p>
        </w:tc>
        <w:tc>
          <w:tcPr>
            <w:tcW w:w="1320" w:type="dxa"/>
            <w:tcBorders>
              <w:top w:val="nil"/>
              <w:bottom w:val="nil"/>
            </w:tcBorders>
          </w:tcPr>
          <w:p w:rsidR="00000000" w:rsidRDefault="00000000">
            <w:pPr>
              <w:tabs>
                <w:tab w:val="decimal" w:pos="459"/>
              </w:tabs>
              <w:spacing w:before="60" w:after="60"/>
              <w:rPr>
                <w:sz w:val="16"/>
              </w:rPr>
            </w:pPr>
            <w:r>
              <w:rPr>
                <w:sz w:val="16"/>
              </w:rPr>
              <w:t>1,3</w:t>
            </w:r>
          </w:p>
        </w:tc>
        <w:tc>
          <w:tcPr>
            <w:tcW w:w="720" w:type="dxa"/>
            <w:tcBorders>
              <w:top w:val="nil"/>
              <w:bottom w:val="nil"/>
            </w:tcBorders>
          </w:tcPr>
          <w:p w:rsidR="00000000" w:rsidRDefault="00000000">
            <w:pPr>
              <w:tabs>
                <w:tab w:val="decimal" w:pos="458"/>
              </w:tabs>
              <w:spacing w:before="60" w:after="60"/>
              <w:rPr>
                <w:sz w:val="16"/>
              </w:rPr>
            </w:pPr>
            <w:r>
              <w:rPr>
                <w:sz w:val="16"/>
              </w:rPr>
              <w:t>47,2</w:t>
            </w:r>
          </w:p>
        </w:tc>
        <w:tc>
          <w:tcPr>
            <w:tcW w:w="537" w:type="dxa"/>
            <w:tcBorders>
              <w:top w:val="nil"/>
              <w:bottom w:val="nil"/>
            </w:tcBorders>
          </w:tcPr>
          <w:p w:rsidR="00000000" w:rsidRDefault="00000000">
            <w:pPr>
              <w:spacing w:before="60" w:after="60"/>
              <w:jc w:val="center"/>
              <w:rPr>
                <w:sz w:val="16"/>
              </w:rPr>
            </w:pPr>
            <w:r>
              <w:rPr>
                <w:sz w:val="16"/>
              </w:rPr>
              <w:t>100,0</w:t>
            </w:r>
          </w:p>
        </w:tc>
        <w:tc>
          <w:tcPr>
            <w:tcW w:w="783" w:type="dxa"/>
            <w:gridSpan w:val="2"/>
            <w:tcBorders>
              <w:top w:val="nil"/>
              <w:bottom w:val="nil"/>
            </w:tcBorders>
          </w:tcPr>
          <w:p w:rsidR="00000000" w:rsidRDefault="00000000">
            <w:pPr>
              <w:spacing w:before="60" w:after="60"/>
              <w:jc w:val="right"/>
              <w:rPr>
                <w:sz w:val="16"/>
              </w:rPr>
            </w:pPr>
            <w:r>
              <w:rPr>
                <w:sz w:val="16"/>
              </w:rPr>
              <w:t>1 310,3</w:t>
            </w:r>
          </w:p>
        </w:tc>
        <w:tc>
          <w:tcPr>
            <w:tcW w:w="960" w:type="dxa"/>
            <w:tcBorders>
              <w:top w:val="nil"/>
              <w:bottom w:val="nil"/>
            </w:tcBorders>
          </w:tcPr>
          <w:p w:rsidR="00000000" w:rsidRDefault="00000000">
            <w:pPr>
              <w:tabs>
                <w:tab w:val="decimal" w:pos="317"/>
              </w:tabs>
              <w:spacing w:before="60" w:after="60"/>
              <w:rPr>
                <w:sz w:val="16"/>
              </w:rPr>
            </w:pPr>
            <w:r>
              <w:rPr>
                <w:sz w:val="16"/>
              </w:rPr>
              <w:t>23,4</w:t>
            </w:r>
          </w:p>
        </w:tc>
        <w:tc>
          <w:tcPr>
            <w:tcW w:w="1080" w:type="dxa"/>
            <w:tcBorders>
              <w:top w:val="nil"/>
              <w:bottom w:val="nil"/>
            </w:tcBorders>
          </w:tcPr>
          <w:p w:rsidR="00000000" w:rsidRDefault="00000000">
            <w:pPr>
              <w:tabs>
                <w:tab w:val="decimal" w:pos="457"/>
              </w:tabs>
              <w:spacing w:before="60" w:after="60"/>
              <w:rPr>
                <w:sz w:val="16"/>
              </w:rPr>
            </w:pPr>
            <w:r>
              <w:rPr>
                <w:sz w:val="16"/>
              </w:rPr>
              <w:t>26,6</w:t>
            </w:r>
          </w:p>
        </w:tc>
        <w:tc>
          <w:tcPr>
            <w:tcW w:w="1080" w:type="dxa"/>
            <w:tcBorders>
              <w:top w:val="nil"/>
              <w:bottom w:val="nil"/>
            </w:tcBorders>
          </w:tcPr>
          <w:p w:rsidR="00000000" w:rsidRDefault="00000000">
            <w:pPr>
              <w:tabs>
                <w:tab w:val="decimal" w:pos="457"/>
              </w:tabs>
              <w:spacing w:before="60" w:after="60"/>
              <w:rPr>
                <w:sz w:val="16"/>
              </w:rPr>
            </w:pPr>
            <w:r>
              <w:rPr>
                <w:sz w:val="16"/>
              </w:rPr>
              <w:t>1,2</w:t>
            </w:r>
          </w:p>
        </w:tc>
        <w:tc>
          <w:tcPr>
            <w:tcW w:w="960" w:type="dxa"/>
            <w:tcBorders>
              <w:top w:val="nil"/>
              <w:bottom w:val="nil"/>
            </w:tcBorders>
          </w:tcPr>
          <w:p w:rsidR="00000000" w:rsidRDefault="00000000">
            <w:pPr>
              <w:tabs>
                <w:tab w:val="decimal" w:pos="316"/>
              </w:tabs>
              <w:spacing w:before="60" w:after="60"/>
              <w:rPr>
                <w:sz w:val="16"/>
              </w:rPr>
            </w:pPr>
            <w:r>
              <w:rPr>
                <w:sz w:val="16"/>
              </w:rPr>
              <w:t>48,7</w:t>
            </w:r>
          </w:p>
        </w:tc>
        <w:tc>
          <w:tcPr>
            <w:tcW w:w="1200" w:type="dxa"/>
            <w:tcBorders>
              <w:top w:val="nil"/>
              <w:bottom w:val="nil"/>
            </w:tcBorders>
          </w:tcPr>
          <w:p w:rsidR="00000000" w:rsidRDefault="00000000">
            <w:pPr>
              <w:tabs>
                <w:tab w:val="decimal" w:pos="315"/>
              </w:tabs>
              <w:spacing w:before="60" w:after="60"/>
              <w:rPr>
                <w:sz w:val="16"/>
              </w:rPr>
            </w:pPr>
            <w:r>
              <w:rPr>
                <w:sz w:val="16"/>
              </w:rPr>
              <w:t>-</w:t>
            </w:r>
          </w:p>
        </w:tc>
        <w:tc>
          <w:tcPr>
            <w:tcW w:w="600" w:type="dxa"/>
            <w:tcBorders>
              <w:top w:val="nil"/>
              <w:bottom w:val="nil"/>
            </w:tcBorders>
          </w:tcPr>
          <w:p w:rsidR="00000000" w:rsidRDefault="00000000">
            <w:pPr>
              <w:tabs>
                <w:tab w:val="decimal" w:pos="175"/>
              </w:tabs>
              <w:spacing w:before="60" w:after="60"/>
              <w:rPr>
                <w:sz w:val="16"/>
              </w:rPr>
            </w:pPr>
            <w:r>
              <w:rPr>
                <w:sz w:val="16"/>
              </w:rPr>
              <w:t>100,0</w:t>
            </w:r>
          </w:p>
        </w:tc>
        <w:tc>
          <w:tcPr>
            <w:tcW w:w="840" w:type="dxa"/>
            <w:tcBorders>
              <w:top w:val="nil"/>
              <w:bottom w:val="nil"/>
            </w:tcBorders>
          </w:tcPr>
          <w:p w:rsidR="00000000" w:rsidRDefault="00000000">
            <w:pPr>
              <w:spacing w:before="60" w:after="60"/>
              <w:jc w:val="right"/>
              <w:rPr>
                <w:sz w:val="16"/>
              </w:rPr>
            </w:pPr>
            <w:r>
              <w:rPr>
                <w:sz w:val="16"/>
              </w:rPr>
              <w:t>1 310,3</w:t>
            </w:r>
          </w:p>
        </w:tc>
      </w:tr>
      <w:tr w:rsidR="00000000">
        <w:tblPrEx>
          <w:tblCellMar>
            <w:top w:w="0" w:type="dxa"/>
            <w:bottom w:w="0" w:type="dxa"/>
          </w:tblCellMar>
        </w:tblPrEx>
        <w:tc>
          <w:tcPr>
            <w:tcW w:w="1200" w:type="dxa"/>
            <w:tcBorders>
              <w:top w:val="nil"/>
              <w:bottom w:val="nil"/>
            </w:tcBorders>
          </w:tcPr>
          <w:p w:rsidR="00000000" w:rsidRDefault="00000000">
            <w:pPr>
              <w:spacing w:before="60" w:after="60"/>
              <w:rPr>
                <w:sz w:val="16"/>
              </w:rPr>
            </w:pPr>
            <w:r>
              <w:rPr>
                <w:sz w:val="16"/>
              </w:rPr>
              <w:t>Jeux de hasard</w:t>
            </w:r>
          </w:p>
        </w:tc>
        <w:tc>
          <w:tcPr>
            <w:tcW w:w="960" w:type="dxa"/>
            <w:tcBorders>
              <w:top w:val="nil"/>
              <w:bottom w:val="nil"/>
            </w:tcBorders>
          </w:tcPr>
          <w:p w:rsidR="00000000" w:rsidRDefault="00000000">
            <w:pPr>
              <w:tabs>
                <w:tab w:val="decimal" w:pos="459"/>
              </w:tabs>
              <w:spacing w:before="60" w:after="60"/>
              <w:rPr>
                <w:sz w:val="16"/>
              </w:rPr>
            </w:pPr>
            <w:r>
              <w:rPr>
                <w:sz w:val="16"/>
              </w:rPr>
              <w:t>-</w:t>
            </w:r>
          </w:p>
        </w:tc>
        <w:tc>
          <w:tcPr>
            <w:tcW w:w="880" w:type="dxa"/>
            <w:tcBorders>
              <w:top w:val="nil"/>
              <w:bottom w:val="nil"/>
            </w:tcBorders>
          </w:tcPr>
          <w:p w:rsidR="00000000" w:rsidRDefault="00000000">
            <w:pPr>
              <w:tabs>
                <w:tab w:val="decimal" w:pos="458"/>
              </w:tabs>
              <w:spacing w:before="60" w:after="60"/>
              <w:rPr>
                <w:sz w:val="16"/>
              </w:rPr>
            </w:pPr>
            <w:r>
              <w:rPr>
                <w:sz w:val="16"/>
              </w:rPr>
              <w:t>-</w:t>
            </w:r>
          </w:p>
        </w:tc>
        <w:tc>
          <w:tcPr>
            <w:tcW w:w="1320" w:type="dxa"/>
            <w:tcBorders>
              <w:top w:val="nil"/>
              <w:bottom w:val="nil"/>
            </w:tcBorders>
          </w:tcPr>
          <w:p w:rsidR="00000000" w:rsidRDefault="00000000">
            <w:pPr>
              <w:tabs>
                <w:tab w:val="decimal" w:pos="459"/>
              </w:tabs>
              <w:spacing w:before="60" w:after="60"/>
              <w:rPr>
                <w:sz w:val="16"/>
              </w:rPr>
            </w:pPr>
            <w:r>
              <w:rPr>
                <w:sz w:val="16"/>
              </w:rPr>
              <w:t>-</w:t>
            </w:r>
          </w:p>
        </w:tc>
        <w:tc>
          <w:tcPr>
            <w:tcW w:w="720" w:type="dxa"/>
            <w:tcBorders>
              <w:top w:val="nil"/>
              <w:bottom w:val="nil"/>
            </w:tcBorders>
          </w:tcPr>
          <w:p w:rsidR="00000000" w:rsidRDefault="00000000">
            <w:pPr>
              <w:tabs>
                <w:tab w:val="decimal" w:pos="458"/>
              </w:tabs>
              <w:spacing w:before="60" w:after="60"/>
              <w:rPr>
                <w:sz w:val="16"/>
              </w:rPr>
            </w:pPr>
            <w:r>
              <w:rPr>
                <w:sz w:val="16"/>
              </w:rPr>
              <w:t>100,0</w:t>
            </w:r>
          </w:p>
        </w:tc>
        <w:tc>
          <w:tcPr>
            <w:tcW w:w="537" w:type="dxa"/>
            <w:tcBorders>
              <w:top w:val="nil"/>
              <w:bottom w:val="nil"/>
            </w:tcBorders>
          </w:tcPr>
          <w:p w:rsidR="00000000" w:rsidRDefault="00000000">
            <w:pPr>
              <w:spacing w:before="60" w:after="60"/>
              <w:jc w:val="center"/>
              <w:rPr>
                <w:sz w:val="16"/>
              </w:rPr>
            </w:pPr>
            <w:r>
              <w:rPr>
                <w:sz w:val="16"/>
              </w:rPr>
              <w:t>100,0</w:t>
            </w:r>
          </w:p>
        </w:tc>
        <w:tc>
          <w:tcPr>
            <w:tcW w:w="783" w:type="dxa"/>
            <w:gridSpan w:val="2"/>
            <w:tcBorders>
              <w:top w:val="nil"/>
              <w:bottom w:val="nil"/>
            </w:tcBorders>
          </w:tcPr>
          <w:p w:rsidR="00000000" w:rsidRDefault="00000000">
            <w:pPr>
              <w:spacing w:before="60" w:after="60"/>
              <w:jc w:val="right"/>
              <w:rPr>
                <w:sz w:val="16"/>
              </w:rPr>
            </w:pPr>
            <w:r>
              <w:rPr>
                <w:sz w:val="16"/>
              </w:rPr>
              <w:t>1 253,7</w:t>
            </w:r>
          </w:p>
        </w:tc>
        <w:tc>
          <w:tcPr>
            <w:tcW w:w="960" w:type="dxa"/>
            <w:tcBorders>
              <w:top w:val="nil"/>
              <w:bottom w:val="nil"/>
            </w:tcBorders>
          </w:tcPr>
          <w:p w:rsidR="00000000" w:rsidRDefault="00000000">
            <w:pPr>
              <w:tabs>
                <w:tab w:val="decimal" w:pos="317"/>
              </w:tabs>
              <w:spacing w:before="60" w:after="60"/>
              <w:rPr>
                <w:sz w:val="16"/>
              </w:rPr>
            </w:pPr>
            <w:r>
              <w:rPr>
                <w:sz w:val="16"/>
              </w:rPr>
              <w:t>100,0</w:t>
            </w:r>
          </w:p>
        </w:tc>
        <w:tc>
          <w:tcPr>
            <w:tcW w:w="1080" w:type="dxa"/>
            <w:tcBorders>
              <w:top w:val="nil"/>
              <w:bottom w:val="nil"/>
            </w:tcBorders>
          </w:tcPr>
          <w:p w:rsidR="00000000" w:rsidRDefault="00000000">
            <w:pPr>
              <w:tabs>
                <w:tab w:val="decimal" w:pos="457"/>
              </w:tabs>
              <w:spacing w:before="60" w:after="60"/>
              <w:rPr>
                <w:sz w:val="16"/>
              </w:rPr>
            </w:pPr>
            <w:r>
              <w:rPr>
                <w:sz w:val="16"/>
              </w:rPr>
              <w:t>-</w:t>
            </w:r>
          </w:p>
        </w:tc>
        <w:tc>
          <w:tcPr>
            <w:tcW w:w="1080" w:type="dxa"/>
            <w:tcBorders>
              <w:top w:val="nil"/>
              <w:bottom w:val="nil"/>
            </w:tcBorders>
          </w:tcPr>
          <w:p w:rsidR="00000000" w:rsidRDefault="00000000">
            <w:pPr>
              <w:tabs>
                <w:tab w:val="decimal" w:pos="457"/>
              </w:tabs>
              <w:spacing w:before="60" w:after="60"/>
              <w:rPr>
                <w:sz w:val="16"/>
              </w:rPr>
            </w:pPr>
            <w:r>
              <w:rPr>
                <w:sz w:val="16"/>
              </w:rPr>
              <w:t>-</w:t>
            </w:r>
          </w:p>
        </w:tc>
        <w:tc>
          <w:tcPr>
            <w:tcW w:w="960" w:type="dxa"/>
            <w:tcBorders>
              <w:top w:val="nil"/>
              <w:bottom w:val="nil"/>
            </w:tcBorders>
          </w:tcPr>
          <w:p w:rsidR="00000000" w:rsidRDefault="00000000">
            <w:pPr>
              <w:tabs>
                <w:tab w:val="decimal" w:pos="316"/>
              </w:tabs>
              <w:spacing w:before="60" w:after="60"/>
              <w:rPr>
                <w:sz w:val="16"/>
              </w:rPr>
            </w:pPr>
            <w:r>
              <w:rPr>
                <w:sz w:val="16"/>
              </w:rPr>
              <w:t>-</w:t>
            </w:r>
          </w:p>
        </w:tc>
        <w:tc>
          <w:tcPr>
            <w:tcW w:w="1200" w:type="dxa"/>
            <w:tcBorders>
              <w:top w:val="nil"/>
              <w:bottom w:val="nil"/>
            </w:tcBorders>
          </w:tcPr>
          <w:p w:rsidR="00000000" w:rsidRDefault="00000000">
            <w:pPr>
              <w:tabs>
                <w:tab w:val="decimal" w:pos="315"/>
              </w:tabs>
              <w:spacing w:before="60" w:after="60"/>
              <w:rPr>
                <w:sz w:val="16"/>
              </w:rPr>
            </w:pPr>
            <w:r>
              <w:rPr>
                <w:sz w:val="16"/>
              </w:rPr>
              <w:t>-</w:t>
            </w:r>
          </w:p>
        </w:tc>
        <w:tc>
          <w:tcPr>
            <w:tcW w:w="600" w:type="dxa"/>
            <w:tcBorders>
              <w:top w:val="nil"/>
              <w:bottom w:val="nil"/>
            </w:tcBorders>
          </w:tcPr>
          <w:p w:rsidR="00000000" w:rsidRDefault="00000000">
            <w:pPr>
              <w:tabs>
                <w:tab w:val="decimal" w:pos="175"/>
              </w:tabs>
              <w:spacing w:before="60" w:after="60"/>
              <w:rPr>
                <w:sz w:val="16"/>
              </w:rPr>
            </w:pPr>
            <w:r>
              <w:rPr>
                <w:sz w:val="16"/>
              </w:rPr>
              <w:t>100,0</w:t>
            </w:r>
          </w:p>
        </w:tc>
        <w:tc>
          <w:tcPr>
            <w:tcW w:w="840" w:type="dxa"/>
            <w:tcBorders>
              <w:top w:val="nil"/>
              <w:bottom w:val="nil"/>
            </w:tcBorders>
          </w:tcPr>
          <w:p w:rsidR="00000000" w:rsidRDefault="00000000">
            <w:pPr>
              <w:spacing w:before="60" w:after="60"/>
              <w:jc w:val="right"/>
              <w:rPr>
                <w:sz w:val="16"/>
              </w:rPr>
            </w:pPr>
            <w:r>
              <w:rPr>
                <w:sz w:val="16"/>
              </w:rPr>
              <w:t>1 253,7</w:t>
            </w:r>
          </w:p>
        </w:tc>
      </w:tr>
      <w:tr w:rsidR="00000000">
        <w:tblPrEx>
          <w:tblCellMar>
            <w:top w:w="0" w:type="dxa"/>
            <w:bottom w:w="0" w:type="dxa"/>
          </w:tblCellMar>
        </w:tblPrEx>
        <w:tc>
          <w:tcPr>
            <w:tcW w:w="1200" w:type="dxa"/>
            <w:tcBorders>
              <w:top w:val="nil"/>
              <w:bottom w:val="nil"/>
            </w:tcBorders>
          </w:tcPr>
          <w:p w:rsidR="00000000" w:rsidRDefault="00000000">
            <w:pPr>
              <w:spacing w:before="60" w:after="60"/>
              <w:ind w:right="-57"/>
              <w:rPr>
                <w:sz w:val="16"/>
              </w:rPr>
            </w:pPr>
            <w:r>
              <w:rPr>
                <w:sz w:val="16"/>
              </w:rPr>
              <w:t>Administration générale et activités non réparties</w:t>
            </w:r>
          </w:p>
        </w:tc>
        <w:tc>
          <w:tcPr>
            <w:tcW w:w="960" w:type="dxa"/>
            <w:tcBorders>
              <w:top w:val="nil"/>
              <w:bottom w:val="nil"/>
            </w:tcBorders>
          </w:tcPr>
          <w:p w:rsidR="00000000" w:rsidRDefault="00000000">
            <w:pPr>
              <w:tabs>
                <w:tab w:val="decimal" w:pos="459"/>
              </w:tabs>
              <w:spacing w:before="60" w:after="60"/>
              <w:rPr>
                <w:sz w:val="16"/>
              </w:rPr>
            </w:pPr>
            <w:r>
              <w:rPr>
                <w:sz w:val="16"/>
              </w:rPr>
              <w:t>7,1</w:t>
            </w:r>
          </w:p>
        </w:tc>
        <w:tc>
          <w:tcPr>
            <w:tcW w:w="880" w:type="dxa"/>
            <w:tcBorders>
              <w:top w:val="nil"/>
              <w:bottom w:val="nil"/>
            </w:tcBorders>
          </w:tcPr>
          <w:p w:rsidR="00000000" w:rsidRDefault="00000000">
            <w:pPr>
              <w:tabs>
                <w:tab w:val="decimal" w:pos="458"/>
              </w:tabs>
              <w:spacing w:before="60" w:after="60"/>
              <w:rPr>
                <w:sz w:val="16"/>
              </w:rPr>
            </w:pPr>
            <w:r>
              <w:rPr>
                <w:sz w:val="16"/>
              </w:rPr>
              <w:t>94,8</w:t>
            </w:r>
          </w:p>
        </w:tc>
        <w:tc>
          <w:tcPr>
            <w:tcW w:w="1320" w:type="dxa"/>
            <w:tcBorders>
              <w:top w:val="nil"/>
              <w:bottom w:val="nil"/>
            </w:tcBorders>
          </w:tcPr>
          <w:p w:rsidR="00000000" w:rsidRDefault="00000000">
            <w:pPr>
              <w:tabs>
                <w:tab w:val="decimal" w:pos="459"/>
              </w:tabs>
              <w:spacing w:before="60" w:after="60"/>
              <w:rPr>
                <w:sz w:val="16"/>
              </w:rPr>
            </w:pPr>
            <w:r>
              <w:rPr>
                <w:sz w:val="16"/>
              </w:rPr>
              <w:t>1,0</w:t>
            </w:r>
          </w:p>
        </w:tc>
        <w:tc>
          <w:tcPr>
            <w:tcW w:w="720" w:type="dxa"/>
            <w:tcBorders>
              <w:top w:val="nil"/>
              <w:bottom w:val="nil"/>
            </w:tcBorders>
          </w:tcPr>
          <w:p w:rsidR="00000000" w:rsidRDefault="00000000">
            <w:pPr>
              <w:tabs>
                <w:tab w:val="decimal" w:pos="458"/>
              </w:tabs>
              <w:spacing w:before="60" w:after="60"/>
              <w:rPr>
                <w:sz w:val="16"/>
              </w:rPr>
            </w:pPr>
            <w:r>
              <w:rPr>
                <w:sz w:val="16"/>
              </w:rPr>
              <w:t>(2,9)</w:t>
            </w:r>
          </w:p>
        </w:tc>
        <w:tc>
          <w:tcPr>
            <w:tcW w:w="537" w:type="dxa"/>
            <w:tcBorders>
              <w:top w:val="nil"/>
              <w:bottom w:val="nil"/>
            </w:tcBorders>
          </w:tcPr>
          <w:p w:rsidR="00000000" w:rsidRDefault="00000000">
            <w:pPr>
              <w:spacing w:before="60" w:after="60"/>
              <w:jc w:val="center"/>
              <w:rPr>
                <w:sz w:val="16"/>
              </w:rPr>
            </w:pPr>
            <w:r>
              <w:rPr>
                <w:sz w:val="16"/>
              </w:rPr>
              <w:t>100,0</w:t>
            </w:r>
          </w:p>
        </w:tc>
        <w:tc>
          <w:tcPr>
            <w:tcW w:w="783" w:type="dxa"/>
            <w:gridSpan w:val="2"/>
            <w:tcBorders>
              <w:top w:val="nil"/>
              <w:bottom w:val="nil"/>
            </w:tcBorders>
          </w:tcPr>
          <w:p w:rsidR="00000000" w:rsidRDefault="00000000">
            <w:pPr>
              <w:spacing w:before="60" w:after="60"/>
              <w:jc w:val="right"/>
              <w:rPr>
                <w:sz w:val="16"/>
              </w:rPr>
            </w:pPr>
            <w:r>
              <w:rPr>
                <w:sz w:val="16"/>
              </w:rPr>
              <w:t>364,2</w:t>
            </w:r>
          </w:p>
        </w:tc>
        <w:tc>
          <w:tcPr>
            <w:tcW w:w="960" w:type="dxa"/>
            <w:tcBorders>
              <w:top w:val="nil"/>
              <w:bottom w:val="nil"/>
            </w:tcBorders>
          </w:tcPr>
          <w:p w:rsidR="00000000" w:rsidRDefault="00000000">
            <w:pPr>
              <w:tabs>
                <w:tab w:val="decimal" w:pos="317"/>
              </w:tabs>
              <w:spacing w:before="60" w:after="60"/>
              <w:rPr>
                <w:sz w:val="16"/>
              </w:rPr>
            </w:pPr>
            <w:r>
              <w:rPr>
                <w:sz w:val="16"/>
              </w:rPr>
              <w:t>-</w:t>
            </w:r>
          </w:p>
        </w:tc>
        <w:tc>
          <w:tcPr>
            <w:tcW w:w="1080" w:type="dxa"/>
            <w:tcBorders>
              <w:top w:val="nil"/>
              <w:bottom w:val="nil"/>
            </w:tcBorders>
          </w:tcPr>
          <w:p w:rsidR="00000000" w:rsidRDefault="00000000">
            <w:pPr>
              <w:tabs>
                <w:tab w:val="decimal" w:pos="457"/>
              </w:tabs>
              <w:spacing w:before="60" w:after="60"/>
              <w:rPr>
                <w:sz w:val="16"/>
              </w:rPr>
            </w:pPr>
            <w:r>
              <w:rPr>
                <w:sz w:val="16"/>
              </w:rPr>
              <w:t>9,7</w:t>
            </w:r>
          </w:p>
        </w:tc>
        <w:tc>
          <w:tcPr>
            <w:tcW w:w="1080" w:type="dxa"/>
            <w:tcBorders>
              <w:top w:val="nil"/>
              <w:bottom w:val="nil"/>
            </w:tcBorders>
          </w:tcPr>
          <w:p w:rsidR="00000000" w:rsidRDefault="00000000">
            <w:pPr>
              <w:tabs>
                <w:tab w:val="decimal" w:pos="457"/>
              </w:tabs>
              <w:spacing w:before="60" w:after="60"/>
              <w:rPr>
                <w:sz w:val="16"/>
              </w:rPr>
            </w:pPr>
            <w:r>
              <w:rPr>
                <w:sz w:val="16"/>
              </w:rPr>
              <w:t>7,0</w:t>
            </w:r>
          </w:p>
        </w:tc>
        <w:tc>
          <w:tcPr>
            <w:tcW w:w="960" w:type="dxa"/>
            <w:tcBorders>
              <w:top w:val="nil"/>
              <w:bottom w:val="nil"/>
            </w:tcBorders>
          </w:tcPr>
          <w:p w:rsidR="00000000" w:rsidRDefault="00000000">
            <w:pPr>
              <w:tabs>
                <w:tab w:val="decimal" w:pos="316"/>
              </w:tabs>
              <w:spacing w:before="60" w:after="60"/>
              <w:rPr>
                <w:sz w:val="16"/>
              </w:rPr>
            </w:pPr>
            <w:r>
              <w:rPr>
                <w:sz w:val="16"/>
              </w:rPr>
              <w:t>83,3</w:t>
            </w:r>
          </w:p>
        </w:tc>
        <w:tc>
          <w:tcPr>
            <w:tcW w:w="1200" w:type="dxa"/>
            <w:tcBorders>
              <w:top w:val="nil"/>
              <w:bottom w:val="nil"/>
            </w:tcBorders>
          </w:tcPr>
          <w:p w:rsidR="00000000" w:rsidRDefault="00000000">
            <w:pPr>
              <w:tabs>
                <w:tab w:val="decimal" w:pos="315"/>
              </w:tabs>
              <w:spacing w:before="60" w:after="60"/>
              <w:rPr>
                <w:sz w:val="16"/>
              </w:rPr>
            </w:pPr>
            <w:r>
              <w:rPr>
                <w:sz w:val="16"/>
              </w:rPr>
              <w:t>-</w:t>
            </w:r>
          </w:p>
        </w:tc>
        <w:tc>
          <w:tcPr>
            <w:tcW w:w="600" w:type="dxa"/>
            <w:tcBorders>
              <w:top w:val="nil"/>
              <w:bottom w:val="nil"/>
            </w:tcBorders>
          </w:tcPr>
          <w:p w:rsidR="00000000" w:rsidRDefault="00000000">
            <w:pPr>
              <w:tabs>
                <w:tab w:val="decimal" w:pos="175"/>
              </w:tabs>
              <w:spacing w:before="60" w:after="60"/>
              <w:rPr>
                <w:sz w:val="16"/>
              </w:rPr>
            </w:pPr>
            <w:r>
              <w:rPr>
                <w:sz w:val="16"/>
              </w:rPr>
              <w:t>100,0</w:t>
            </w:r>
          </w:p>
        </w:tc>
        <w:tc>
          <w:tcPr>
            <w:tcW w:w="840" w:type="dxa"/>
            <w:tcBorders>
              <w:top w:val="nil"/>
              <w:bottom w:val="nil"/>
            </w:tcBorders>
          </w:tcPr>
          <w:p w:rsidR="00000000" w:rsidRDefault="00000000">
            <w:pPr>
              <w:spacing w:before="60" w:after="60"/>
              <w:jc w:val="right"/>
              <w:rPr>
                <w:sz w:val="16"/>
              </w:rPr>
            </w:pPr>
            <w:r>
              <w:rPr>
                <w:sz w:val="16"/>
              </w:rPr>
              <w:t>364,2</w:t>
            </w:r>
          </w:p>
        </w:tc>
      </w:tr>
      <w:tr w:rsidR="00000000">
        <w:tblPrEx>
          <w:tblCellMar>
            <w:top w:w="0" w:type="dxa"/>
            <w:bottom w:w="0" w:type="dxa"/>
          </w:tblCellMar>
        </w:tblPrEx>
        <w:tc>
          <w:tcPr>
            <w:tcW w:w="1200" w:type="dxa"/>
            <w:tcBorders>
              <w:top w:val="nil"/>
            </w:tcBorders>
          </w:tcPr>
          <w:p w:rsidR="00000000" w:rsidRDefault="00000000">
            <w:pPr>
              <w:spacing w:before="60" w:after="60"/>
              <w:rPr>
                <w:sz w:val="16"/>
              </w:rPr>
            </w:pPr>
            <w:r>
              <w:rPr>
                <w:sz w:val="16"/>
              </w:rPr>
              <w:t>Formation de capital fixe</w:t>
            </w:r>
          </w:p>
        </w:tc>
        <w:tc>
          <w:tcPr>
            <w:tcW w:w="960" w:type="dxa"/>
            <w:tcBorders>
              <w:top w:val="nil"/>
            </w:tcBorders>
          </w:tcPr>
          <w:p w:rsidR="00000000" w:rsidRDefault="00000000">
            <w:pPr>
              <w:tabs>
                <w:tab w:val="decimal" w:pos="459"/>
              </w:tabs>
              <w:spacing w:before="60" w:after="60"/>
              <w:rPr>
                <w:sz w:val="16"/>
              </w:rPr>
            </w:pPr>
            <w:r>
              <w:rPr>
                <w:sz w:val="16"/>
              </w:rPr>
              <w:t>4,5</w:t>
            </w:r>
          </w:p>
        </w:tc>
        <w:tc>
          <w:tcPr>
            <w:tcW w:w="880" w:type="dxa"/>
            <w:tcBorders>
              <w:top w:val="nil"/>
            </w:tcBorders>
          </w:tcPr>
          <w:p w:rsidR="00000000" w:rsidRDefault="00000000">
            <w:pPr>
              <w:tabs>
                <w:tab w:val="decimal" w:pos="458"/>
              </w:tabs>
              <w:spacing w:before="60" w:after="60"/>
              <w:rPr>
                <w:sz w:val="16"/>
              </w:rPr>
            </w:pPr>
            <w:r>
              <w:rPr>
                <w:sz w:val="16"/>
              </w:rPr>
              <w:t>90,4</w:t>
            </w:r>
          </w:p>
        </w:tc>
        <w:tc>
          <w:tcPr>
            <w:tcW w:w="1320" w:type="dxa"/>
            <w:tcBorders>
              <w:top w:val="nil"/>
            </w:tcBorders>
          </w:tcPr>
          <w:p w:rsidR="00000000" w:rsidRDefault="00000000">
            <w:pPr>
              <w:tabs>
                <w:tab w:val="decimal" w:pos="459"/>
              </w:tabs>
              <w:spacing w:before="60" w:after="60"/>
              <w:rPr>
                <w:sz w:val="16"/>
              </w:rPr>
            </w:pPr>
            <w:r>
              <w:rPr>
                <w:sz w:val="16"/>
              </w:rPr>
              <w:t>10,3</w:t>
            </w:r>
          </w:p>
        </w:tc>
        <w:tc>
          <w:tcPr>
            <w:tcW w:w="720" w:type="dxa"/>
            <w:tcBorders>
              <w:top w:val="nil"/>
            </w:tcBorders>
          </w:tcPr>
          <w:p w:rsidR="00000000" w:rsidRDefault="00000000">
            <w:pPr>
              <w:tabs>
                <w:tab w:val="decimal" w:pos="458"/>
              </w:tabs>
              <w:spacing w:before="60" w:after="60"/>
              <w:rPr>
                <w:sz w:val="16"/>
              </w:rPr>
            </w:pPr>
            <w:r>
              <w:rPr>
                <w:sz w:val="16"/>
              </w:rPr>
              <w:t>(5,2)</w:t>
            </w:r>
          </w:p>
        </w:tc>
        <w:tc>
          <w:tcPr>
            <w:tcW w:w="537" w:type="dxa"/>
            <w:tcBorders>
              <w:top w:val="nil"/>
            </w:tcBorders>
          </w:tcPr>
          <w:p w:rsidR="00000000" w:rsidRDefault="00000000">
            <w:pPr>
              <w:spacing w:before="60" w:after="60"/>
              <w:jc w:val="center"/>
              <w:rPr>
                <w:sz w:val="16"/>
              </w:rPr>
            </w:pPr>
            <w:r>
              <w:rPr>
                <w:sz w:val="16"/>
              </w:rPr>
              <w:t>100,0</w:t>
            </w:r>
          </w:p>
        </w:tc>
        <w:tc>
          <w:tcPr>
            <w:tcW w:w="783" w:type="dxa"/>
            <w:gridSpan w:val="2"/>
            <w:tcBorders>
              <w:top w:val="nil"/>
            </w:tcBorders>
          </w:tcPr>
          <w:p w:rsidR="00000000" w:rsidRDefault="00000000">
            <w:pPr>
              <w:spacing w:before="60" w:after="60"/>
              <w:jc w:val="right"/>
              <w:rPr>
                <w:sz w:val="16"/>
              </w:rPr>
            </w:pPr>
            <w:r>
              <w:rPr>
                <w:sz w:val="16"/>
              </w:rPr>
              <w:t>1 161,9</w:t>
            </w:r>
          </w:p>
        </w:tc>
        <w:tc>
          <w:tcPr>
            <w:tcW w:w="960" w:type="dxa"/>
            <w:tcBorders>
              <w:top w:val="nil"/>
            </w:tcBorders>
          </w:tcPr>
          <w:p w:rsidR="00000000" w:rsidRDefault="00000000">
            <w:pPr>
              <w:tabs>
                <w:tab w:val="decimal" w:pos="317"/>
              </w:tabs>
              <w:spacing w:before="60" w:after="60"/>
              <w:rPr>
                <w:sz w:val="16"/>
              </w:rPr>
            </w:pPr>
            <w:r>
              <w:rPr>
                <w:sz w:val="16"/>
              </w:rPr>
              <w:t>-</w:t>
            </w:r>
          </w:p>
        </w:tc>
        <w:tc>
          <w:tcPr>
            <w:tcW w:w="1080" w:type="dxa"/>
            <w:tcBorders>
              <w:top w:val="nil"/>
            </w:tcBorders>
          </w:tcPr>
          <w:p w:rsidR="00000000" w:rsidRDefault="00000000">
            <w:pPr>
              <w:tabs>
                <w:tab w:val="decimal" w:pos="457"/>
              </w:tabs>
              <w:spacing w:before="60" w:after="60"/>
              <w:rPr>
                <w:sz w:val="16"/>
              </w:rPr>
            </w:pPr>
            <w:r>
              <w:rPr>
                <w:sz w:val="16"/>
              </w:rPr>
              <w:t>5,4</w:t>
            </w:r>
          </w:p>
        </w:tc>
        <w:tc>
          <w:tcPr>
            <w:tcW w:w="1080" w:type="dxa"/>
            <w:tcBorders>
              <w:top w:val="nil"/>
            </w:tcBorders>
          </w:tcPr>
          <w:p w:rsidR="00000000" w:rsidRDefault="00000000">
            <w:pPr>
              <w:tabs>
                <w:tab w:val="decimal" w:pos="457"/>
              </w:tabs>
              <w:spacing w:before="60" w:after="60"/>
              <w:rPr>
                <w:sz w:val="16"/>
              </w:rPr>
            </w:pPr>
            <w:r>
              <w:rPr>
                <w:sz w:val="16"/>
              </w:rPr>
              <w:t>11,7</w:t>
            </w:r>
          </w:p>
        </w:tc>
        <w:tc>
          <w:tcPr>
            <w:tcW w:w="960" w:type="dxa"/>
            <w:tcBorders>
              <w:top w:val="nil"/>
            </w:tcBorders>
          </w:tcPr>
          <w:p w:rsidR="00000000" w:rsidRDefault="00000000">
            <w:pPr>
              <w:tabs>
                <w:tab w:val="decimal" w:pos="316"/>
              </w:tabs>
              <w:spacing w:before="60" w:after="60"/>
              <w:rPr>
                <w:sz w:val="16"/>
              </w:rPr>
            </w:pPr>
            <w:r>
              <w:rPr>
                <w:sz w:val="16"/>
              </w:rPr>
              <w:t>80,9</w:t>
            </w:r>
          </w:p>
        </w:tc>
        <w:tc>
          <w:tcPr>
            <w:tcW w:w="1200" w:type="dxa"/>
            <w:tcBorders>
              <w:top w:val="nil"/>
            </w:tcBorders>
          </w:tcPr>
          <w:p w:rsidR="00000000" w:rsidRDefault="00000000">
            <w:pPr>
              <w:tabs>
                <w:tab w:val="decimal" w:pos="315"/>
              </w:tabs>
              <w:spacing w:before="60" w:after="60"/>
              <w:rPr>
                <w:sz w:val="16"/>
              </w:rPr>
            </w:pPr>
            <w:r>
              <w:rPr>
                <w:sz w:val="16"/>
              </w:rPr>
              <w:t>2,0</w:t>
            </w:r>
          </w:p>
        </w:tc>
        <w:tc>
          <w:tcPr>
            <w:tcW w:w="600" w:type="dxa"/>
            <w:tcBorders>
              <w:top w:val="nil"/>
            </w:tcBorders>
          </w:tcPr>
          <w:p w:rsidR="00000000" w:rsidRDefault="00000000">
            <w:pPr>
              <w:tabs>
                <w:tab w:val="decimal" w:pos="175"/>
              </w:tabs>
              <w:spacing w:before="60" w:after="60"/>
              <w:rPr>
                <w:sz w:val="16"/>
              </w:rPr>
            </w:pPr>
            <w:r>
              <w:rPr>
                <w:sz w:val="16"/>
              </w:rPr>
              <w:t>100,0</w:t>
            </w:r>
          </w:p>
        </w:tc>
        <w:tc>
          <w:tcPr>
            <w:tcW w:w="840" w:type="dxa"/>
            <w:tcBorders>
              <w:top w:val="nil"/>
            </w:tcBorders>
          </w:tcPr>
          <w:p w:rsidR="00000000" w:rsidRDefault="00000000">
            <w:pPr>
              <w:spacing w:before="60" w:after="60"/>
              <w:jc w:val="right"/>
              <w:rPr>
                <w:sz w:val="16"/>
              </w:rPr>
            </w:pPr>
            <w:r>
              <w:rPr>
                <w:sz w:val="16"/>
              </w:rPr>
              <w:t>161,9</w:t>
            </w:r>
          </w:p>
        </w:tc>
      </w:tr>
    </w:tbl>
    <w:p w:rsidR="00000000" w:rsidRDefault="00000000">
      <w:pPr>
        <w:rPr>
          <w:sz w:val="16"/>
        </w:rPr>
      </w:pPr>
    </w:p>
    <w:p w:rsidR="00000000" w:rsidRDefault="00000000">
      <w:pPr>
        <w:rPr>
          <w:sz w:val="16"/>
        </w:rPr>
      </w:pPr>
      <w:r>
        <w:rPr>
          <w:b/>
          <w:bCs/>
          <w:sz w:val="16"/>
          <w:vertAlign w:val="superscript"/>
        </w:rPr>
        <w:t>a</w:t>
      </w:r>
      <w:r>
        <w:rPr>
          <w:sz w:val="16"/>
        </w:rPr>
        <w:t xml:space="preserve">  Les dernières données détaillées sur le financement des dépenses pour la culture, les loisirs et les sports datent de 1995.</w:t>
      </w:r>
    </w:p>
    <w:p w:rsidR="00000000" w:rsidRDefault="00000000">
      <w:pPr>
        <w:rPr>
          <w:sz w:val="16"/>
        </w:rPr>
      </w:pPr>
      <w:r>
        <w:rPr>
          <w:sz w:val="16"/>
        </w:rPr>
        <w:t>* En millions de nouveaux shekels</w:t>
      </w:r>
    </w:p>
    <w:p w:rsidR="00000000" w:rsidRDefault="00000000">
      <w:pPr>
        <w:pStyle w:val="Heading1"/>
        <w:spacing w:after="80"/>
        <w:ind w:firstLine="0"/>
        <w:jc w:val="center"/>
        <w:rPr>
          <w:rFonts w:ascii="Times New Roman" w:hAnsi="Times New Roman"/>
          <w:sz w:val="24"/>
        </w:rPr>
      </w:pPr>
      <w:r>
        <w:br w:type="page"/>
      </w:r>
      <w:r>
        <w:rPr>
          <w:rFonts w:ascii="Times New Roman" w:hAnsi="Times New Roman"/>
          <w:sz w:val="24"/>
        </w:rPr>
        <w:t>Tableau 80</w:t>
      </w:r>
    </w:p>
    <w:p w:rsidR="00000000" w:rsidRDefault="00000000">
      <w:pPr>
        <w:jc w:val="center"/>
        <w:rPr>
          <w:b/>
          <w:bCs/>
        </w:rPr>
      </w:pPr>
      <w:r>
        <w:rPr>
          <w:b/>
          <w:bCs/>
        </w:rPr>
        <w:t>Dépenses nationales du secteur de la culture, des loisirs et des sports, par type de dépense et activité</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1"/>
        <w:gridCol w:w="1112"/>
        <w:gridCol w:w="883"/>
        <w:gridCol w:w="1378"/>
        <w:gridCol w:w="820"/>
        <w:gridCol w:w="1176"/>
        <w:gridCol w:w="1027"/>
        <w:gridCol w:w="1221"/>
        <w:gridCol w:w="1079"/>
        <w:gridCol w:w="954"/>
        <w:gridCol w:w="1073"/>
        <w:gridCol w:w="905"/>
        <w:gridCol w:w="953"/>
      </w:tblGrid>
      <w:tr w:rsidR="00000000">
        <w:tblPrEx>
          <w:tblCellMar>
            <w:top w:w="0" w:type="dxa"/>
            <w:bottom w:w="0" w:type="dxa"/>
          </w:tblCellMar>
        </w:tblPrEx>
        <w:trPr>
          <w:cantSplit/>
        </w:trPr>
        <w:tc>
          <w:tcPr>
            <w:tcW w:w="687" w:type="dxa"/>
            <w:vMerge w:val="restart"/>
            <w:tcBorders>
              <w:top w:val="single" w:sz="4" w:space="0" w:color="auto"/>
            </w:tcBorders>
          </w:tcPr>
          <w:p w:rsidR="00000000" w:rsidRDefault="00000000">
            <w:pPr>
              <w:spacing w:before="60" w:after="60"/>
              <w:rPr>
                <w:sz w:val="16"/>
              </w:rPr>
            </w:pPr>
          </w:p>
        </w:tc>
        <w:tc>
          <w:tcPr>
            <w:tcW w:w="1118" w:type="dxa"/>
            <w:vMerge w:val="restart"/>
            <w:tcBorders>
              <w:top w:val="single" w:sz="4" w:space="0" w:color="auto"/>
            </w:tcBorders>
          </w:tcPr>
          <w:p w:rsidR="00000000" w:rsidRDefault="00000000">
            <w:pPr>
              <w:spacing w:before="60" w:after="60"/>
              <w:rPr>
                <w:sz w:val="16"/>
              </w:rPr>
            </w:pPr>
            <w:r>
              <w:rPr>
                <w:sz w:val="16"/>
              </w:rPr>
              <w:t>Dépenses nationales du secteur de la culture, en pourcentage du PIB</w:t>
            </w:r>
          </w:p>
        </w:tc>
        <w:tc>
          <w:tcPr>
            <w:tcW w:w="883" w:type="dxa"/>
            <w:vMerge w:val="restart"/>
            <w:tcBorders>
              <w:top w:val="single" w:sz="4" w:space="0" w:color="auto"/>
            </w:tcBorders>
          </w:tcPr>
          <w:p w:rsidR="00000000" w:rsidRDefault="00000000">
            <w:pPr>
              <w:spacing w:before="60" w:after="60"/>
              <w:rPr>
                <w:sz w:val="16"/>
              </w:rPr>
            </w:pPr>
            <w:r>
              <w:rPr>
                <w:sz w:val="16"/>
              </w:rPr>
              <w:t>Formation de capital fixe</w:t>
            </w:r>
          </w:p>
        </w:tc>
        <w:tc>
          <w:tcPr>
            <w:tcW w:w="8712" w:type="dxa"/>
            <w:gridSpan w:val="8"/>
          </w:tcPr>
          <w:p w:rsidR="00000000" w:rsidRDefault="00000000">
            <w:pPr>
              <w:spacing w:before="60" w:after="60"/>
              <w:jc w:val="center"/>
              <w:rPr>
                <w:sz w:val="16"/>
              </w:rPr>
            </w:pPr>
            <w:r>
              <w:rPr>
                <w:sz w:val="16"/>
              </w:rPr>
              <w:t>dont</w:t>
            </w:r>
          </w:p>
        </w:tc>
        <w:tc>
          <w:tcPr>
            <w:tcW w:w="907" w:type="dxa"/>
            <w:vMerge w:val="restart"/>
            <w:vAlign w:val="center"/>
          </w:tcPr>
          <w:p w:rsidR="00000000" w:rsidRDefault="00000000">
            <w:pPr>
              <w:spacing w:before="60" w:after="60"/>
              <w:jc w:val="center"/>
              <w:rPr>
                <w:sz w:val="16"/>
              </w:rPr>
            </w:pPr>
            <w:r>
              <w:rPr>
                <w:sz w:val="16"/>
              </w:rPr>
              <w:t>Dépenses courantes, total</w:t>
            </w:r>
          </w:p>
        </w:tc>
        <w:tc>
          <w:tcPr>
            <w:tcW w:w="955" w:type="dxa"/>
            <w:vMerge w:val="restart"/>
            <w:vAlign w:val="center"/>
          </w:tcPr>
          <w:p w:rsidR="00000000" w:rsidRDefault="00000000">
            <w:pPr>
              <w:spacing w:before="60" w:after="60"/>
              <w:jc w:val="center"/>
              <w:rPr>
                <w:sz w:val="16"/>
              </w:rPr>
            </w:pPr>
            <w:r>
              <w:rPr>
                <w:sz w:val="16"/>
              </w:rPr>
              <w:t>Total général</w:t>
            </w:r>
          </w:p>
        </w:tc>
      </w:tr>
      <w:tr w:rsidR="00000000">
        <w:tblPrEx>
          <w:tblCellMar>
            <w:top w:w="0" w:type="dxa"/>
            <w:bottom w:w="0" w:type="dxa"/>
          </w:tblCellMar>
        </w:tblPrEx>
        <w:trPr>
          <w:cantSplit/>
        </w:trPr>
        <w:tc>
          <w:tcPr>
            <w:tcW w:w="687" w:type="dxa"/>
            <w:vMerge/>
          </w:tcPr>
          <w:p w:rsidR="00000000" w:rsidRDefault="00000000">
            <w:pPr>
              <w:spacing w:before="60" w:after="60"/>
              <w:rPr>
                <w:sz w:val="16"/>
              </w:rPr>
            </w:pPr>
          </w:p>
        </w:tc>
        <w:tc>
          <w:tcPr>
            <w:tcW w:w="1118" w:type="dxa"/>
            <w:vMerge/>
          </w:tcPr>
          <w:p w:rsidR="00000000" w:rsidRDefault="00000000">
            <w:pPr>
              <w:spacing w:before="60" w:after="60"/>
              <w:rPr>
                <w:sz w:val="16"/>
              </w:rPr>
            </w:pPr>
          </w:p>
        </w:tc>
        <w:tc>
          <w:tcPr>
            <w:tcW w:w="883" w:type="dxa"/>
            <w:vMerge/>
          </w:tcPr>
          <w:p w:rsidR="00000000" w:rsidRDefault="00000000">
            <w:pPr>
              <w:spacing w:before="60" w:after="60"/>
              <w:rPr>
                <w:sz w:val="16"/>
              </w:rPr>
            </w:pPr>
          </w:p>
        </w:tc>
        <w:tc>
          <w:tcPr>
            <w:tcW w:w="1388" w:type="dxa"/>
          </w:tcPr>
          <w:p w:rsidR="00000000" w:rsidRDefault="00000000">
            <w:pPr>
              <w:spacing w:before="60" w:after="60"/>
              <w:rPr>
                <w:sz w:val="16"/>
              </w:rPr>
            </w:pPr>
            <w:r>
              <w:rPr>
                <w:sz w:val="16"/>
              </w:rPr>
              <w:t>Administration générale et activités non réparties</w:t>
            </w:r>
          </w:p>
        </w:tc>
        <w:tc>
          <w:tcPr>
            <w:tcW w:w="829" w:type="dxa"/>
          </w:tcPr>
          <w:p w:rsidR="00000000" w:rsidRDefault="00000000">
            <w:pPr>
              <w:spacing w:before="60" w:after="60"/>
              <w:rPr>
                <w:sz w:val="16"/>
              </w:rPr>
            </w:pPr>
            <w:r>
              <w:rPr>
                <w:sz w:val="16"/>
              </w:rPr>
              <w:t>Jeux de hasard</w:t>
            </w:r>
          </w:p>
        </w:tc>
        <w:tc>
          <w:tcPr>
            <w:tcW w:w="1176" w:type="dxa"/>
          </w:tcPr>
          <w:p w:rsidR="00000000" w:rsidRDefault="00000000">
            <w:pPr>
              <w:spacing w:before="60" w:after="60"/>
              <w:rPr>
                <w:sz w:val="16"/>
              </w:rPr>
            </w:pPr>
            <w:r>
              <w:rPr>
                <w:sz w:val="16"/>
              </w:rPr>
              <w:t>Nature et environnement</w:t>
            </w:r>
          </w:p>
        </w:tc>
        <w:tc>
          <w:tcPr>
            <w:tcW w:w="978" w:type="dxa"/>
          </w:tcPr>
          <w:p w:rsidR="00000000" w:rsidRDefault="00000000">
            <w:pPr>
              <w:spacing w:before="60" w:after="60"/>
              <w:rPr>
                <w:sz w:val="16"/>
              </w:rPr>
            </w:pPr>
            <w:r>
              <w:rPr>
                <w:sz w:val="16"/>
              </w:rPr>
              <w:t>Sports et jeux</w:t>
            </w:r>
          </w:p>
        </w:tc>
        <w:tc>
          <w:tcPr>
            <w:tcW w:w="1221" w:type="dxa"/>
          </w:tcPr>
          <w:p w:rsidR="00000000" w:rsidRDefault="00000000">
            <w:pPr>
              <w:spacing w:before="60" w:after="60"/>
              <w:rPr>
                <w:sz w:val="16"/>
              </w:rPr>
            </w:pPr>
            <w:r>
              <w:rPr>
                <w:sz w:val="16"/>
              </w:rPr>
              <w:t>Activités socioculturelles</w:t>
            </w:r>
          </w:p>
        </w:tc>
        <w:tc>
          <w:tcPr>
            <w:tcW w:w="1080" w:type="dxa"/>
          </w:tcPr>
          <w:p w:rsidR="00000000" w:rsidRDefault="00000000">
            <w:pPr>
              <w:spacing w:before="60" w:after="60"/>
              <w:rPr>
                <w:sz w:val="16"/>
              </w:rPr>
            </w:pPr>
            <w:r>
              <w:rPr>
                <w:sz w:val="16"/>
              </w:rPr>
              <w:t>Radio et télévision, cinéma et photographie</w:t>
            </w:r>
          </w:p>
        </w:tc>
        <w:tc>
          <w:tcPr>
            <w:tcW w:w="960" w:type="dxa"/>
          </w:tcPr>
          <w:p w:rsidR="00000000" w:rsidRDefault="00000000">
            <w:pPr>
              <w:spacing w:before="60" w:after="60"/>
              <w:rPr>
                <w:sz w:val="16"/>
              </w:rPr>
            </w:pPr>
            <w:r>
              <w:rPr>
                <w:sz w:val="16"/>
              </w:rPr>
              <w:t>Musique et arts de la scène</w:t>
            </w:r>
          </w:p>
        </w:tc>
        <w:tc>
          <w:tcPr>
            <w:tcW w:w="1080" w:type="dxa"/>
          </w:tcPr>
          <w:p w:rsidR="00000000" w:rsidRDefault="00000000">
            <w:pPr>
              <w:spacing w:before="60" w:after="60"/>
              <w:rPr>
                <w:sz w:val="16"/>
              </w:rPr>
            </w:pPr>
            <w:r>
              <w:rPr>
                <w:sz w:val="16"/>
              </w:rPr>
              <w:t>Patrimoine culturel, littérature et arts plastiques</w:t>
            </w:r>
          </w:p>
        </w:tc>
        <w:tc>
          <w:tcPr>
            <w:tcW w:w="907" w:type="dxa"/>
            <w:vMerge/>
          </w:tcPr>
          <w:p w:rsidR="00000000" w:rsidRDefault="00000000">
            <w:pPr>
              <w:spacing w:before="60" w:after="60"/>
              <w:rPr>
                <w:sz w:val="16"/>
              </w:rPr>
            </w:pPr>
          </w:p>
        </w:tc>
        <w:tc>
          <w:tcPr>
            <w:tcW w:w="955" w:type="dxa"/>
            <w:vMerge/>
          </w:tcPr>
          <w:p w:rsidR="00000000" w:rsidRDefault="00000000">
            <w:pPr>
              <w:spacing w:before="60" w:after="60"/>
              <w:rPr>
                <w:sz w:val="16"/>
              </w:rPr>
            </w:pPr>
          </w:p>
        </w:tc>
      </w:tr>
      <w:tr w:rsidR="00000000">
        <w:tblPrEx>
          <w:tblCellMar>
            <w:top w:w="0" w:type="dxa"/>
            <w:bottom w:w="0" w:type="dxa"/>
          </w:tblCellMar>
        </w:tblPrEx>
        <w:trPr>
          <w:cantSplit/>
        </w:trPr>
        <w:tc>
          <w:tcPr>
            <w:tcW w:w="13262" w:type="dxa"/>
            <w:gridSpan w:val="13"/>
            <w:tcBorders>
              <w:top w:val="nil"/>
            </w:tcBorders>
          </w:tcPr>
          <w:p w:rsidR="00000000" w:rsidRDefault="00000000">
            <w:pPr>
              <w:spacing w:before="60" w:after="60"/>
              <w:jc w:val="center"/>
              <w:rPr>
                <w:sz w:val="16"/>
              </w:rPr>
            </w:pPr>
            <w:r>
              <w:rPr>
                <w:sz w:val="16"/>
              </w:rPr>
              <w:t>Prix courants, en millions de nouveaux shekels</w:t>
            </w:r>
          </w:p>
        </w:tc>
      </w:tr>
      <w:tr w:rsidR="00000000">
        <w:tblPrEx>
          <w:tblCellMar>
            <w:top w:w="0" w:type="dxa"/>
            <w:bottom w:w="0" w:type="dxa"/>
          </w:tblCellMar>
        </w:tblPrEx>
        <w:tc>
          <w:tcPr>
            <w:tcW w:w="687" w:type="dxa"/>
          </w:tcPr>
          <w:p w:rsidR="00000000" w:rsidRDefault="00000000">
            <w:pPr>
              <w:spacing w:before="40" w:after="40"/>
              <w:rPr>
                <w:sz w:val="16"/>
              </w:rPr>
            </w:pPr>
            <w:r>
              <w:rPr>
                <w:sz w:val="16"/>
              </w:rPr>
              <w:t>1997</w:t>
            </w:r>
          </w:p>
        </w:tc>
        <w:tc>
          <w:tcPr>
            <w:tcW w:w="1118" w:type="dxa"/>
          </w:tcPr>
          <w:p w:rsidR="00000000" w:rsidRDefault="00000000">
            <w:pPr>
              <w:spacing w:before="40" w:after="40"/>
              <w:jc w:val="center"/>
              <w:rPr>
                <w:sz w:val="16"/>
              </w:rPr>
            </w:pPr>
            <w:r>
              <w:rPr>
                <w:sz w:val="16"/>
              </w:rPr>
              <w:t>6,1</w:t>
            </w:r>
          </w:p>
        </w:tc>
        <w:tc>
          <w:tcPr>
            <w:tcW w:w="883" w:type="dxa"/>
          </w:tcPr>
          <w:p w:rsidR="00000000" w:rsidRDefault="00000000">
            <w:pPr>
              <w:spacing w:before="40" w:after="40"/>
              <w:jc w:val="right"/>
              <w:rPr>
                <w:sz w:val="16"/>
              </w:rPr>
            </w:pPr>
            <w:r>
              <w:rPr>
                <w:sz w:val="16"/>
              </w:rPr>
              <w:t>1 161,9 </w:t>
            </w:r>
          </w:p>
        </w:tc>
        <w:tc>
          <w:tcPr>
            <w:tcW w:w="1388" w:type="dxa"/>
          </w:tcPr>
          <w:p w:rsidR="00000000" w:rsidRDefault="00000000">
            <w:pPr>
              <w:spacing w:before="40" w:after="40"/>
              <w:ind w:right="340"/>
              <w:jc w:val="right"/>
              <w:rPr>
                <w:sz w:val="16"/>
              </w:rPr>
            </w:pPr>
            <w:r>
              <w:rPr>
                <w:sz w:val="16"/>
              </w:rPr>
              <w:t>364,2</w:t>
            </w:r>
          </w:p>
        </w:tc>
        <w:tc>
          <w:tcPr>
            <w:tcW w:w="829" w:type="dxa"/>
          </w:tcPr>
          <w:p w:rsidR="00000000" w:rsidRDefault="00000000">
            <w:pPr>
              <w:spacing w:before="40" w:after="40"/>
              <w:jc w:val="right"/>
              <w:rPr>
                <w:sz w:val="16"/>
              </w:rPr>
            </w:pPr>
            <w:r>
              <w:rPr>
                <w:sz w:val="16"/>
              </w:rPr>
              <w:t>1 253,7 </w:t>
            </w:r>
          </w:p>
        </w:tc>
        <w:tc>
          <w:tcPr>
            <w:tcW w:w="1176" w:type="dxa"/>
          </w:tcPr>
          <w:p w:rsidR="00000000" w:rsidRDefault="00000000">
            <w:pPr>
              <w:spacing w:before="40" w:after="40"/>
              <w:ind w:right="113"/>
              <w:jc w:val="center"/>
              <w:rPr>
                <w:sz w:val="16"/>
              </w:rPr>
            </w:pPr>
            <w:r>
              <w:rPr>
                <w:sz w:val="16"/>
              </w:rPr>
              <w:t>1 310.,3</w:t>
            </w:r>
          </w:p>
        </w:tc>
        <w:tc>
          <w:tcPr>
            <w:tcW w:w="978" w:type="dxa"/>
          </w:tcPr>
          <w:p w:rsidR="00000000" w:rsidRDefault="00000000">
            <w:pPr>
              <w:tabs>
                <w:tab w:val="decimal" w:pos="171"/>
              </w:tabs>
              <w:spacing w:before="40" w:after="40"/>
              <w:ind w:right="57"/>
              <w:rPr>
                <w:sz w:val="16"/>
              </w:rPr>
            </w:pPr>
            <w:r>
              <w:rPr>
                <w:sz w:val="16"/>
              </w:rPr>
              <w:t>3 444,9</w:t>
            </w:r>
          </w:p>
        </w:tc>
        <w:tc>
          <w:tcPr>
            <w:tcW w:w="1221" w:type="dxa"/>
          </w:tcPr>
          <w:p w:rsidR="00000000" w:rsidRDefault="00000000">
            <w:pPr>
              <w:spacing w:before="40" w:after="40"/>
              <w:jc w:val="center"/>
              <w:rPr>
                <w:sz w:val="16"/>
              </w:rPr>
            </w:pPr>
            <w:r>
              <w:rPr>
                <w:sz w:val="16"/>
              </w:rPr>
              <w:t>1 696,6</w:t>
            </w:r>
          </w:p>
        </w:tc>
        <w:tc>
          <w:tcPr>
            <w:tcW w:w="1080" w:type="dxa"/>
          </w:tcPr>
          <w:p w:rsidR="00000000" w:rsidRDefault="00000000">
            <w:pPr>
              <w:spacing w:before="40" w:after="40"/>
              <w:jc w:val="center"/>
              <w:rPr>
                <w:sz w:val="16"/>
              </w:rPr>
            </w:pPr>
            <w:r>
              <w:rPr>
                <w:sz w:val="16"/>
              </w:rPr>
              <w:t>5 729,2</w:t>
            </w:r>
          </w:p>
        </w:tc>
        <w:tc>
          <w:tcPr>
            <w:tcW w:w="960" w:type="dxa"/>
          </w:tcPr>
          <w:p w:rsidR="00000000" w:rsidRDefault="00000000">
            <w:pPr>
              <w:spacing w:before="40" w:after="40"/>
              <w:jc w:val="center"/>
              <w:rPr>
                <w:sz w:val="16"/>
              </w:rPr>
            </w:pPr>
            <w:r>
              <w:rPr>
                <w:sz w:val="16"/>
              </w:rPr>
              <w:t>3 416,7</w:t>
            </w:r>
          </w:p>
        </w:tc>
        <w:tc>
          <w:tcPr>
            <w:tcW w:w="1080" w:type="dxa"/>
          </w:tcPr>
          <w:p w:rsidR="00000000" w:rsidRDefault="00000000">
            <w:pPr>
              <w:spacing w:before="40" w:after="40"/>
              <w:jc w:val="center"/>
              <w:rPr>
                <w:sz w:val="16"/>
              </w:rPr>
            </w:pPr>
            <w:r>
              <w:rPr>
                <w:sz w:val="16"/>
              </w:rPr>
              <w:t>2 232,1</w:t>
            </w:r>
          </w:p>
        </w:tc>
        <w:tc>
          <w:tcPr>
            <w:tcW w:w="907" w:type="dxa"/>
          </w:tcPr>
          <w:p w:rsidR="00000000" w:rsidRDefault="00000000">
            <w:pPr>
              <w:spacing w:before="40" w:after="40"/>
              <w:jc w:val="center"/>
              <w:rPr>
                <w:sz w:val="16"/>
              </w:rPr>
            </w:pPr>
            <w:r>
              <w:rPr>
                <w:sz w:val="16"/>
              </w:rPr>
              <w:t>19 447,4</w:t>
            </w:r>
          </w:p>
        </w:tc>
        <w:tc>
          <w:tcPr>
            <w:tcW w:w="955" w:type="dxa"/>
          </w:tcPr>
          <w:p w:rsidR="00000000" w:rsidRDefault="00000000">
            <w:pPr>
              <w:spacing w:before="40" w:after="40"/>
              <w:jc w:val="center"/>
              <w:rPr>
                <w:sz w:val="16"/>
              </w:rPr>
            </w:pPr>
            <w:r>
              <w:rPr>
                <w:sz w:val="16"/>
              </w:rPr>
              <w:t>20 609,6</w:t>
            </w:r>
          </w:p>
        </w:tc>
      </w:tr>
      <w:tr w:rsidR="00000000">
        <w:tblPrEx>
          <w:tblCellMar>
            <w:top w:w="0" w:type="dxa"/>
            <w:bottom w:w="0" w:type="dxa"/>
          </w:tblCellMar>
        </w:tblPrEx>
        <w:trPr>
          <w:cantSplit/>
        </w:trPr>
        <w:tc>
          <w:tcPr>
            <w:tcW w:w="13262" w:type="dxa"/>
            <w:gridSpan w:val="13"/>
            <w:tcBorders>
              <w:bottom w:val="single" w:sz="4" w:space="0" w:color="auto"/>
            </w:tcBorders>
          </w:tcPr>
          <w:p w:rsidR="00000000" w:rsidRDefault="00000000">
            <w:pPr>
              <w:tabs>
                <w:tab w:val="decimal" w:pos="291"/>
              </w:tabs>
              <w:spacing w:before="40" w:after="40"/>
              <w:rPr>
                <w:sz w:val="16"/>
              </w:rPr>
            </w:pPr>
            <w:r>
              <w:rPr>
                <w:sz w:val="16"/>
              </w:rPr>
              <w:t>Pourcentage</w:t>
            </w:r>
          </w:p>
        </w:tc>
      </w:tr>
      <w:tr w:rsidR="00000000">
        <w:tblPrEx>
          <w:tblCellMar>
            <w:top w:w="0" w:type="dxa"/>
            <w:bottom w:w="0" w:type="dxa"/>
          </w:tblCellMar>
        </w:tblPrEx>
        <w:tc>
          <w:tcPr>
            <w:tcW w:w="687" w:type="dxa"/>
            <w:tcBorders>
              <w:bottom w:val="nil"/>
            </w:tcBorders>
          </w:tcPr>
          <w:p w:rsidR="00000000" w:rsidRDefault="00000000">
            <w:pPr>
              <w:spacing w:before="40" w:after="40"/>
              <w:rPr>
                <w:sz w:val="16"/>
              </w:rPr>
            </w:pPr>
            <w:r>
              <w:rPr>
                <w:sz w:val="16"/>
              </w:rPr>
              <w:t>1990</w:t>
            </w:r>
          </w:p>
        </w:tc>
        <w:tc>
          <w:tcPr>
            <w:tcW w:w="1118" w:type="dxa"/>
            <w:tcBorders>
              <w:bottom w:val="nil"/>
            </w:tcBorders>
          </w:tcPr>
          <w:p w:rsidR="00000000" w:rsidRDefault="00000000">
            <w:pPr>
              <w:spacing w:before="40" w:after="40"/>
              <w:jc w:val="center"/>
              <w:rPr>
                <w:sz w:val="16"/>
              </w:rPr>
            </w:pPr>
            <w:r>
              <w:rPr>
                <w:sz w:val="16"/>
              </w:rPr>
              <w:t>5,0</w:t>
            </w:r>
          </w:p>
        </w:tc>
        <w:tc>
          <w:tcPr>
            <w:tcW w:w="883" w:type="dxa"/>
            <w:tcBorders>
              <w:bottom w:val="nil"/>
            </w:tcBorders>
          </w:tcPr>
          <w:p w:rsidR="00000000" w:rsidRDefault="00000000">
            <w:pPr>
              <w:spacing w:before="40" w:after="40"/>
              <w:jc w:val="right"/>
              <w:rPr>
                <w:sz w:val="16"/>
              </w:rPr>
            </w:pPr>
            <w:r>
              <w:rPr>
                <w:sz w:val="16"/>
              </w:rPr>
              <w:t>5,4 </w:t>
            </w:r>
          </w:p>
        </w:tc>
        <w:tc>
          <w:tcPr>
            <w:tcW w:w="1388" w:type="dxa"/>
            <w:tcBorders>
              <w:bottom w:val="nil"/>
            </w:tcBorders>
          </w:tcPr>
          <w:p w:rsidR="00000000" w:rsidRDefault="00000000">
            <w:pPr>
              <w:tabs>
                <w:tab w:val="decimal" w:pos="676"/>
              </w:tabs>
              <w:spacing w:before="40" w:after="40"/>
              <w:ind w:right="-112"/>
              <w:rPr>
                <w:sz w:val="16"/>
              </w:rPr>
            </w:pPr>
            <w:r>
              <w:rPr>
                <w:sz w:val="16"/>
              </w:rPr>
              <w:t>0,.9</w:t>
            </w:r>
          </w:p>
        </w:tc>
        <w:tc>
          <w:tcPr>
            <w:tcW w:w="829" w:type="dxa"/>
            <w:tcBorders>
              <w:bottom w:val="nil"/>
            </w:tcBorders>
          </w:tcPr>
          <w:p w:rsidR="00000000" w:rsidRDefault="00000000">
            <w:pPr>
              <w:spacing w:before="40" w:after="40"/>
              <w:jc w:val="right"/>
              <w:rPr>
                <w:sz w:val="16"/>
              </w:rPr>
            </w:pPr>
            <w:r>
              <w:rPr>
                <w:sz w:val="16"/>
              </w:rPr>
              <w:t>6,4 </w:t>
            </w:r>
          </w:p>
        </w:tc>
        <w:tc>
          <w:tcPr>
            <w:tcW w:w="1176" w:type="dxa"/>
            <w:tcBorders>
              <w:bottom w:val="nil"/>
            </w:tcBorders>
          </w:tcPr>
          <w:p w:rsidR="00000000" w:rsidRDefault="00000000">
            <w:pPr>
              <w:tabs>
                <w:tab w:val="decimal" w:pos="507"/>
              </w:tabs>
              <w:spacing w:before="40" w:after="40"/>
              <w:ind w:right="113"/>
              <w:rPr>
                <w:sz w:val="16"/>
              </w:rPr>
            </w:pPr>
            <w:r>
              <w:rPr>
                <w:sz w:val="16"/>
              </w:rPr>
              <w:t>8,1</w:t>
            </w:r>
          </w:p>
        </w:tc>
        <w:tc>
          <w:tcPr>
            <w:tcW w:w="978" w:type="dxa"/>
            <w:tcBorders>
              <w:bottom w:val="nil"/>
            </w:tcBorders>
          </w:tcPr>
          <w:p w:rsidR="00000000" w:rsidRDefault="00000000">
            <w:pPr>
              <w:tabs>
                <w:tab w:val="decimal" w:pos="432"/>
              </w:tabs>
              <w:spacing w:before="40" w:after="40"/>
              <w:ind w:right="-129"/>
              <w:rPr>
                <w:sz w:val="16"/>
              </w:rPr>
            </w:pPr>
            <w:r>
              <w:rPr>
                <w:sz w:val="16"/>
              </w:rPr>
              <w:t>11,0</w:t>
            </w:r>
          </w:p>
        </w:tc>
        <w:tc>
          <w:tcPr>
            <w:tcW w:w="1221" w:type="dxa"/>
            <w:tcBorders>
              <w:bottom w:val="nil"/>
            </w:tcBorders>
          </w:tcPr>
          <w:p w:rsidR="00000000" w:rsidRDefault="00000000">
            <w:pPr>
              <w:tabs>
                <w:tab w:val="decimal" w:pos="633"/>
              </w:tabs>
              <w:spacing w:before="40" w:after="40"/>
              <w:ind w:right="132"/>
              <w:rPr>
                <w:sz w:val="16"/>
              </w:rPr>
            </w:pPr>
            <w:r>
              <w:rPr>
                <w:sz w:val="16"/>
              </w:rPr>
              <w:t>12,1</w:t>
            </w:r>
          </w:p>
        </w:tc>
        <w:tc>
          <w:tcPr>
            <w:tcW w:w="1080" w:type="dxa"/>
            <w:tcBorders>
              <w:bottom w:val="nil"/>
            </w:tcBorders>
          </w:tcPr>
          <w:p w:rsidR="00000000" w:rsidRDefault="00000000">
            <w:pPr>
              <w:tabs>
                <w:tab w:val="decimal" w:pos="557"/>
              </w:tabs>
              <w:spacing w:before="40" w:after="40"/>
              <w:rPr>
                <w:sz w:val="16"/>
              </w:rPr>
            </w:pPr>
            <w:r>
              <w:rPr>
                <w:sz w:val="16"/>
              </w:rPr>
              <w:t>22,8</w:t>
            </w:r>
          </w:p>
        </w:tc>
        <w:tc>
          <w:tcPr>
            <w:tcW w:w="960" w:type="dxa"/>
            <w:tcBorders>
              <w:bottom w:val="nil"/>
            </w:tcBorders>
          </w:tcPr>
          <w:p w:rsidR="00000000" w:rsidRDefault="00000000">
            <w:pPr>
              <w:tabs>
                <w:tab w:val="decimal" w:pos="492"/>
              </w:tabs>
              <w:spacing w:before="40" w:after="40"/>
              <w:rPr>
                <w:sz w:val="16"/>
              </w:rPr>
            </w:pPr>
            <w:r>
              <w:rPr>
                <w:sz w:val="16"/>
              </w:rPr>
              <w:t>26,5</w:t>
            </w:r>
          </w:p>
        </w:tc>
        <w:tc>
          <w:tcPr>
            <w:tcW w:w="1080" w:type="dxa"/>
            <w:tcBorders>
              <w:bottom w:val="nil"/>
            </w:tcBorders>
          </w:tcPr>
          <w:p w:rsidR="00000000" w:rsidRDefault="00000000">
            <w:pPr>
              <w:tabs>
                <w:tab w:val="decimal" w:pos="547"/>
              </w:tabs>
              <w:spacing w:before="40" w:after="40"/>
              <w:rPr>
                <w:sz w:val="16"/>
              </w:rPr>
            </w:pPr>
            <w:r>
              <w:rPr>
                <w:sz w:val="16"/>
              </w:rPr>
              <w:t>12,2 </w:t>
            </w:r>
          </w:p>
        </w:tc>
        <w:tc>
          <w:tcPr>
            <w:tcW w:w="907" w:type="dxa"/>
            <w:tcBorders>
              <w:bottom w:val="nil"/>
            </w:tcBorders>
          </w:tcPr>
          <w:p w:rsidR="00000000" w:rsidRDefault="00000000">
            <w:pPr>
              <w:tabs>
                <w:tab w:val="decimal" w:pos="492"/>
              </w:tabs>
              <w:spacing w:before="40" w:after="40"/>
              <w:rPr>
                <w:sz w:val="16"/>
              </w:rPr>
            </w:pPr>
            <w:r>
              <w:rPr>
                <w:sz w:val="16"/>
              </w:rPr>
              <w:t>94,1</w:t>
            </w:r>
          </w:p>
        </w:tc>
        <w:tc>
          <w:tcPr>
            <w:tcW w:w="955" w:type="dxa"/>
            <w:tcBorders>
              <w:bottom w:val="nil"/>
            </w:tcBorders>
          </w:tcPr>
          <w:p w:rsidR="00000000" w:rsidRDefault="00000000">
            <w:pPr>
              <w:tabs>
                <w:tab w:val="decimal" w:pos="545"/>
              </w:tabs>
              <w:spacing w:before="40" w:after="40"/>
              <w:rPr>
                <w:sz w:val="16"/>
              </w:rPr>
            </w:pPr>
            <w:r>
              <w:rPr>
                <w:sz w:val="16"/>
              </w:rPr>
              <w:t>100,0 </w:t>
            </w:r>
          </w:p>
        </w:tc>
      </w:tr>
      <w:tr w:rsidR="00000000">
        <w:tblPrEx>
          <w:tblCellMar>
            <w:top w:w="0" w:type="dxa"/>
            <w:bottom w:w="0" w:type="dxa"/>
          </w:tblCellMar>
        </w:tblPrEx>
        <w:tc>
          <w:tcPr>
            <w:tcW w:w="687" w:type="dxa"/>
            <w:tcBorders>
              <w:top w:val="nil"/>
              <w:bottom w:val="nil"/>
            </w:tcBorders>
          </w:tcPr>
          <w:p w:rsidR="00000000" w:rsidRDefault="00000000">
            <w:pPr>
              <w:spacing w:before="40" w:after="40"/>
              <w:rPr>
                <w:sz w:val="16"/>
              </w:rPr>
            </w:pPr>
            <w:r>
              <w:rPr>
                <w:sz w:val="16"/>
              </w:rPr>
              <w:t>1991</w:t>
            </w:r>
          </w:p>
        </w:tc>
        <w:tc>
          <w:tcPr>
            <w:tcW w:w="1118" w:type="dxa"/>
            <w:tcBorders>
              <w:top w:val="nil"/>
              <w:bottom w:val="nil"/>
            </w:tcBorders>
          </w:tcPr>
          <w:p w:rsidR="00000000" w:rsidRDefault="00000000">
            <w:pPr>
              <w:spacing w:before="40" w:after="40"/>
              <w:jc w:val="center"/>
              <w:rPr>
                <w:sz w:val="16"/>
              </w:rPr>
            </w:pPr>
            <w:r>
              <w:rPr>
                <w:sz w:val="16"/>
              </w:rPr>
              <w:t>4,9</w:t>
            </w:r>
          </w:p>
        </w:tc>
        <w:tc>
          <w:tcPr>
            <w:tcW w:w="883" w:type="dxa"/>
            <w:tcBorders>
              <w:top w:val="nil"/>
              <w:bottom w:val="nil"/>
            </w:tcBorders>
          </w:tcPr>
          <w:p w:rsidR="00000000" w:rsidRDefault="00000000">
            <w:pPr>
              <w:spacing w:before="40" w:after="40"/>
              <w:jc w:val="right"/>
              <w:rPr>
                <w:sz w:val="16"/>
              </w:rPr>
            </w:pPr>
            <w:r>
              <w:rPr>
                <w:sz w:val="16"/>
              </w:rPr>
              <w:t>5,4 </w:t>
            </w:r>
          </w:p>
        </w:tc>
        <w:tc>
          <w:tcPr>
            <w:tcW w:w="1388" w:type="dxa"/>
            <w:tcBorders>
              <w:top w:val="nil"/>
              <w:bottom w:val="nil"/>
            </w:tcBorders>
          </w:tcPr>
          <w:p w:rsidR="00000000" w:rsidRDefault="00000000">
            <w:pPr>
              <w:tabs>
                <w:tab w:val="decimal" w:pos="676"/>
              </w:tabs>
              <w:spacing w:before="40" w:after="40"/>
              <w:ind w:right="-112"/>
              <w:rPr>
                <w:sz w:val="16"/>
              </w:rPr>
            </w:pPr>
            <w:r>
              <w:rPr>
                <w:sz w:val="16"/>
              </w:rPr>
              <w:t>0,.9</w:t>
            </w:r>
          </w:p>
        </w:tc>
        <w:tc>
          <w:tcPr>
            <w:tcW w:w="829" w:type="dxa"/>
            <w:tcBorders>
              <w:top w:val="nil"/>
              <w:bottom w:val="nil"/>
            </w:tcBorders>
          </w:tcPr>
          <w:p w:rsidR="00000000" w:rsidRDefault="00000000">
            <w:pPr>
              <w:spacing w:before="40" w:after="40"/>
              <w:jc w:val="right"/>
              <w:rPr>
                <w:sz w:val="16"/>
              </w:rPr>
            </w:pPr>
            <w:r>
              <w:rPr>
                <w:sz w:val="16"/>
              </w:rPr>
              <w:t>6,1 </w:t>
            </w:r>
          </w:p>
        </w:tc>
        <w:tc>
          <w:tcPr>
            <w:tcW w:w="1176" w:type="dxa"/>
            <w:tcBorders>
              <w:top w:val="nil"/>
              <w:bottom w:val="nil"/>
            </w:tcBorders>
          </w:tcPr>
          <w:p w:rsidR="00000000" w:rsidRDefault="00000000">
            <w:pPr>
              <w:tabs>
                <w:tab w:val="decimal" w:pos="507"/>
              </w:tabs>
              <w:spacing w:before="40" w:after="40"/>
              <w:ind w:right="113"/>
              <w:rPr>
                <w:sz w:val="16"/>
              </w:rPr>
            </w:pPr>
            <w:r>
              <w:rPr>
                <w:sz w:val="16"/>
              </w:rPr>
              <w:t>8,3</w:t>
            </w:r>
          </w:p>
        </w:tc>
        <w:tc>
          <w:tcPr>
            <w:tcW w:w="978" w:type="dxa"/>
            <w:tcBorders>
              <w:top w:val="nil"/>
              <w:bottom w:val="nil"/>
            </w:tcBorders>
          </w:tcPr>
          <w:p w:rsidR="00000000" w:rsidRDefault="00000000">
            <w:pPr>
              <w:tabs>
                <w:tab w:val="decimal" w:pos="432"/>
              </w:tabs>
              <w:spacing w:before="40" w:after="40"/>
              <w:ind w:right="-129"/>
              <w:rPr>
                <w:sz w:val="16"/>
              </w:rPr>
            </w:pPr>
            <w:r>
              <w:rPr>
                <w:sz w:val="16"/>
              </w:rPr>
              <w:t>18,2</w:t>
            </w:r>
          </w:p>
        </w:tc>
        <w:tc>
          <w:tcPr>
            <w:tcW w:w="1221" w:type="dxa"/>
            <w:tcBorders>
              <w:top w:val="nil"/>
              <w:bottom w:val="nil"/>
            </w:tcBorders>
          </w:tcPr>
          <w:p w:rsidR="00000000" w:rsidRDefault="00000000">
            <w:pPr>
              <w:tabs>
                <w:tab w:val="decimal" w:pos="633"/>
              </w:tabs>
              <w:spacing w:before="40" w:after="40"/>
              <w:ind w:right="132"/>
              <w:rPr>
                <w:sz w:val="16"/>
              </w:rPr>
            </w:pPr>
            <w:r>
              <w:rPr>
                <w:sz w:val="16"/>
              </w:rPr>
              <w:t>12,1</w:t>
            </w:r>
          </w:p>
        </w:tc>
        <w:tc>
          <w:tcPr>
            <w:tcW w:w="1080" w:type="dxa"/>
            <w:tcBorders>
              <w:top w:val="nil"/>
              <w:bottom w:val="nil"/>
            </w:tcBorders>
          </w:tcPr>
          <w:p w:rsidR="00000000" w:rsidRDefault="00000000">
            <w:pPr>
              <w:tabs>
                <w:tab w:val="decimal" w:pos="557"/>
              </w:tabs>
              <w:spacing w:before="40" w:after="40"/>
              <w:rPr>
                <w:sz w:val="16"/>
              </w:rPr>
            </w:pPr>
            <w:r>
              <w:rPr>
                <w:sz w:val="16"/>
              </w:rPr>
              <w:t>23,3</w:t>
            </w:r>
          </w:p>
        </w:tc>
        <w:tc>
          <w:tcPr>
            <w:tcW w:w="960" w:type="dxa"/>
            <w:tcBorders>
              <w:top w:val="nil"/>
              <w:bottom w:val="nil"/>
            </w:tcBorders>
          </w:tcPr>
          <w:p w:rsidR="00000000" w:rsidRDefault="00000000">
            <w:pPr>
              <w:tabs>
                <w:tab w:val="decimal" w:pos="492"/>
              </w:tabs>
              <w:spacing w:before="40" w:after="40"/>
              <w:rPr>
                <w:sz w:val="16"/>
              </w:rPr>
            </w:pPr>
            <w:r>
              <w:rPr>
                <w:sz w:val="16"/>
              </w:rPr>
              <w:t>19,1</w:t>
            </w:r>
          </w:p>
        </w:tc>
        <w:tc>
          <w:tcPr>
            <w:tcW w:w="1080" w:type="dxa"/>
            <w:tcBorders>
              <w:top w:val="nil"/>
              <w:bottom w:val="nil"/>
            </w:tcBorders>
          </w:tcPr>
          <w:p w:rsidR="00000000" w:rsidRDefault="00000000">
            <w:pPr>
              <w:tabs>
                <w:tab w:val="decimal" w:pos="547"/>
              </w:tabs>
              <w:spacing w:before="40" w:after="40"/>
              <w:rPr>
                <w:sz w:val="16"/>
              </w:rPr>
            </w:pPr>
            <w:r>
              <w:rPr>
                <w:sz w:val="16"/>
              </w:rPr>
              <w:t>12,0</w:t>
            </w:r>
          </w:p>
        </w:tc>
        <w:tc>
          <w:tcPr>
            <w:tcW w:w="907" w:type="dxa"/>
            <w:tcBorders>
              <w:top w:val="nil"/>
              <w:bottom w:val="nil"/>
            </w:tcBorders>
          </w:tcPr>
          <w:p w:rsidR="00000000" w:rsidRDefault="00000000">
            <w:pPr>
              <w:tabs>
                <w:tab w:val="decimal" w:pos="492"/>
              </w:tabs>
              <w:spacing w:before="40" w:after="40"/>
              <w:rPr>
                <w:sz w:val="16"/>
              </w:rPr>
            </w:pPr>
            <w:r>
              <w:rPr>
                <w:sz w:val="16"/>
              </w:rPr>
              <w:t>94,6</w:t>
            </w:r>
          </w:p>
        </w:tc>
        <w:tc>
          <w:tcPr>
            <w:tcW w:w="955" w:type="dxa"/>
            <w:tcBorders>
              <w:top w:val="nil"/>
              <w:bottom w:val="nil"/>
            </w:tcBorders>
          </w:tcPr>
          <w:p w:rsidR="00000000" w:rsidRDefault="00000000">
            <w:pPr>
              <w:tabs>
                <w:tab w:val="decimal" w:pos="545"/>
              </w:tabs>
              <w:spacing w:before="40" w:after="40"/>
              <w:rPr>
                <w:sz w:val="16"/>
              </w:rPr>
            </w:pPr>
            <w:r>
              <w:rPr>
                <w:sz w:val="16"/>
              </w:rPr>
              <w:t>100,0 </w:t>
            </w:r>
          </w:p>
        </w:tc>
      </w:tr>
      <w:tr w:rsidR="00000000">
        <w:tblPrEx>
          <w:tblCellMar>
            <w:top w:w="0" w:type="dxa"/>
            <w:bottom w:w="0" w:type="dxa"/>
          </w:tblCellMar>
        </w:tblPrEx>
        <w:tc>
          <w:tcPr>
            <w:tcW w:w="687" w:type="dxa"/>
            <w:tcBorders>
              <w:top w:val="nil"/>
              <w:bottom w:val="nil"/>
            </w:tcBorders>
          </w:tcPr>
          <w:p w:rsidR="00000000" w:rsidRDefault="00000000">
            <w:pPr>
              <w:spacing w:before="40" w:after="40"/>
              <w:rPr>
                <w:sz w:val="16"/>
              </w:rPr>
            </w:pPr>
            <w:r>
              <w:rPr>
                <w:sz w:val="16"/>
              </w:rPr>
              <w:t>1992</w:t>
            </w:r>
          </w:p>
        </w:tc>
        <w:tc>
          <w:tcPr>
            <w:tcW w:w="1118" w:type="dxa"/>
            <w:tcBorders>
              <w:top w:val="nil"/>
              <w:bottom w:val="nil"/>
            </w:tcBorders>
          </w:tcPr>
          <w:p w:rsidR="00000000" w:rsidRDefault="00000000">
            <w:pPr>
              <w:spacing w:before="40" w:after="40"/>
              <w:jc w:val="center"/>
              <w:rPr>
                <w:sz w:val="16"/>
              </w:rPr>
            </w:pPr>
            <w:r>
              <w:rPr>
                <w:sz w:val="16"/>
              </w:rPr>
              <w:t>5,1</w:t>
            </w:r>
          </w:p>
        </w:tc>
        <w:tc>
          <w:tcPr>
            <w:tcW w:w="883" w:type="dxa"/>
            <w:tcBorders>
              <w:top w:val="nil"/>
              <w:bottom w:val="nil"/>
            </w:tcBorders>
          </w:tcPr>
          <w:p w:rsidR="00000000" w:rsidRDefault="00000000">
            <w:pPr>
              <w:spacing w:before="40" w:after="40"/>
              <w:jc w:val="right"/>
              <w:rPr>
                <w:sz w:val="16"/>
              </w:rPr>
            </w:pPr>
            <w:r>
              <w:rPr>
                <w:sz w:val="16"/>
              </w:rPr>
              <w:t>5,9 </w:t>
            </w:r>
          </w:p>
        </w:tc>
        <w:tc>
          <w:tcPr>
            <w:tcW w:w="1388" w:type="dxa"/>
            <w:tcBorders>
              <w:top w:val="nil"/>
              <w:bottom w:val="nil"/>
            </w:tcBorders>
          </w:tcPr>
          <w:p w:rsidR="00000000" w:rsidRDefault="00000000">
            <w:pPr>
              <w:tabs>
                <w:tab w:val="decimal" w:pos="676"/>
              </w:tabs>
              <w:spacing w:before="40" w:after="40"/>
              <w:ind w:right="-112"/>
              <w:rPr>
                <w:sz w:val="16"/>
              </w:rPr>
            </w:pPr>
            <w:r>
              <w:rPr>
                <w:sz w:val="16"/>
              </w:rPr>
              <w:t>1,1</w:t>
            </w:r>
          </w:p>
        </w:tc>
        <w:tc>
          <w:tcPr>
            <w:tcW w:w="829" w:type="dxa"/>
            <w:tcBorders>
              <w:top w:val="nil"/>
              <w:bottom w:val="nil"/>
            </w:tcBorders>
          </w:tcPr>
          <w:p w:rsidR="00000000" w:rsidRDefault="00000000">
            <w:pPr>
              <w:spacing w:before="40" w:after="40"/>
              <w:jc w:val="right"/>
              <w:rPr>
                <w:sz w:val="16"/>
              </w:rPr>
            </w:pPr>
            <w:r>
              <w:rPr>
                <w:sz w:val="16"/>
              </w:rPr>
              <w:t>5,8 </w:t>
            </w:r>
          </w:p>
        </w:tc>
        <w:tc>
          <w:tcPr>
            <w:tcW w:w="1176" w:type="dxa"/>
            <w:tcBorders>
              <w:top w:val="nil"/>
              <w:bottom w:val="nil"/>
            </w:tcBorders>
          </w:tcPr>
          <w:p w:rsidR="00000000" w:rsidRDefault="00000000">
            <w:pPr>
              <w:tabs>
                <w:tab w:val="decimal" w:pos="507"/>
              </w:tabs>
              <w:spacing w:before="40" w:after="40"/>
              <w:ind w:right="113"/>
              <w:rPr>
                <w:sz w:val="16"/>
              </w:rPr>
            </w:pPr>
            <w:r>
              <w:rPr>
                <w:sz w:val="16"/>
              </w:rPr>
              <w:t>8,4</w:t>
            </w:r>
          </w:p>
        </w:tc>
        <w:tc>
          <w:tcPr>
            <w:tcW w:w="978" w:type="dxa"/>
            <w:tcBorders>
              <w:top w:val="nil"/>
              <w:bottom w:val="nil"/>
            </w:tcBorders>
          </w:tcPr>
          <w:p w:rsidR="00000000" w:rsidRDefault="00000000">
            <w:pPr>
              <w:tabs>
                <w:tab w:val="decimal" w:pos="432"/>
              </w:tabs>
              <w:spacing w:before="40" w:after="40"/>
              <w:ind w:right="-129"/>
              <w:rPr>
                <w:sz w:val="16"/>
              </w:rPr>
            </w:pPr>
            <w:r>
              <w:rPr>
                <w:sz w:val="16"/>
              </w:rPr>
              <w:t>13,7</w:t>
            </w:r>
          </w:p>
        </w:tc>
        <w:tc>
          <w:tcPr>
            <w:tcW w:w="1221" w:type="dxa"/>
            <w:tcBorders>
              <w:top w:val="nil"/>
              <w:bottom w:val="nil"/>
            </w:tcBorders>
          </w:tcPr>
          <w:p w:rsidR="00000000" w:rsidRDefault="00000000">
            <w:pPr>
              <w:tabs>
                <w:tab w:val="decimal" w:pos="633"/>
              </w:tabs>
              <w:spacing w:before="40" w:after="40"/>
              <w:ind w:right="132"/>
              <w:rPr>
                <w:sz w:val="16"/>
              </w:rPr>
            </w:pPr>
            <w:r>
              <w:rPr>
                <w:sz w:val="16"/>
              </w:rPr>
              <w:t>11,5</w:t>
            </w:r>
          </w:p>
        </w:tc>
        <w:tc>
          <w:tcPr>
            <w:tcW w:w="1080" w:type="dxa"/>
            <w:tcBorders>
              <w:top w:val="nil"/>
              <w:bottom w:val="nil"/>
            </w:tcBorders>
          </w:tcPr>
          <w:p w:rsidR="00000000" w:rsidRDefault="00000000">
            <w:pPr>
              <w:tabs>
                <w:tab w:val="decimal" w:pos="557"/>
              </w:tabs>
              <w:spacing w:before="40" w:after="40"/>
              <w:rPr>
                <w:sz w:val="16"/>
              </w:rPr>
            </w:pPr>
            <w:r>
              <w:rPr>
                <w:sz w:val="16"/>
              </w:rPr>
              <w:t>23,0</w:t>
            </w:r>
          </w:p>
        </w:tc>
        <w:tc>
          <w:tcPr>
            <w:tcW w:w="960" w:type="dxa"/>
            <w:tcBorders>
              <w:top w:val="nil"/>
              <w:bottom w:val="nil"/>
            </w:tcBorders>
          </w:tcPr>
          <w:p w:rsidR="00000000" w:rsidRDefault="00000000">
            <w:pPr>
              <w:tabs>
                <w:tab w:val="decimal" w:pos="492"/>
              </w:tabs>
              <w:spacing w:before="40" w:after="40"/>
              <w:rPr>
                <w:sz w:val="16"/>
              </w:rPr>
            </w:pPr>
            <w:r>
              <w:rPr>
                <w:sz w:val="16"/>
              </w:rPr>
              <w:t>24,2</w:t>
            </w:r>
          </w:p>
        </w:tc>
        <w:tc>
          <w:tcPr>
            <w:tcW w:w="1080" w:type="dxa"/>
            <w:tcBorders>
              <w:top w:val="nil"/>
              <w:bottom w:val="nil"/>
            </w:tcBorders>
          </w:tcPr>
          <w:p w:rsidR="00000000" w:rsidRDefault="00000000">
            <w:pPr>
              <w:tabs>
                <w:tab w:val="decimal" w:pos="547"/>
              </w:tabs>
              <w:spacing w:before="40" w:after="40"/>
              <w:rPr>
                <w:sz w:val="16"/>
              </w:rPr>
            </w:pPr>
            <w:r>
              <w:rPr>
                <w:sz w:val="16"/>
              </w:rPr>
              <w:t>12,4 </w:t>
            </w:r>
          </w:p>
        </w:tc>
        <w:tc>
          <w:tcPr>
            <w:tcW w:w="907" w:type="dxa"/>
            <w:tcBorders>
              <w:top w:val="nil"/>
              <w:bottom w:val="nil"/>
            </w:tcBorders>
          </w:tcPr>
          <w:p w:rsidR="00000000" w:rsidRDefault="00000000">
            <w:pPr>
              <w:tabs>
                <w:tab w:val="decimal" w:pos="492"/>
              </w:tabs>
              <w:spacing w:before="40" w:after="40"/>
              <w:rPr>
                <w:sz w:val="16"/>
              </w:rPr>
            </w:pPr>
            <w:r>
              <w:rPr>
                <w:sz w:val="16"/>
              </w:rPr>
              <w:t>94,1</w:t>
            </w:r>
          </w:p>
        </w:tc>
        <w:tc>
          <w:tcPr>
            <w:tcW w:w="955" w:type="dxa"/>
            <w:tcBorders>
              <w:top w:val="nil"/>
              <w:bottom w:val="nil"/>
            </w:tcBorders>
          </w:tcPr>
          <w:p w:rsidR="00000000" w:rsidRDefault="00000000">
            <w:pPr>
              <w:tabs>
                <w:tab w:val="decimal" w:pos="545"/>
              </w:tabs>
              <w:spacing w:before="40" w:after="40"/>
              <w:rPr>
                <w:sz w:val="16"/>
              </w:rPr>
            </w:pPr>
            <w:r>
              <w:rPr>
                <w:sz w:val="16"/>
              </w:rPr>
              <w:t>100,0 </w:t>
            </w:r>
          </w:p>
        </w:tc>
      </w:tr>
      <w:tr w:rsidR="00000000">
        <w:tblPrEx>
          <w:tblCellMar>
            <w:top w:w="0" w:type="dxa"/>
            <w:bottom w:w="0" w:type="dxa"/>
          </w:tblCellMar>
        </w:tblPrEx>
        <w:tc>
          <w:tcPr>
            <w:tcW w:w="687" w:type="dxa"/>
            <w:tcBorders>
              <w:top w:val="nil"/>
              <w:bottom w:val="nil"/>
            </w:tcBorders>
          </w:tcPr>
          <w:p w:rsidR="00000000" w:rsidRDefault="00000000">
            <w:pPr>
              <w:spacing w:before="40" w:after="40"/>
              <w:rPr>
                <w:sz w:val="16"/>
              </w:rPr>
            </w:pPr>
            <w:r>
              <w:rPr>
                <w:sz w:val="16"/>
              </w:rPr>
              <w:t>1993</w:t>
            </w:r>
          </w:p>
        </w:tc>
        <w:tc>
          <w:tcPr>
            <w:tcW w:w="1118" w:type="dxa"/>
            <w:tcBorders>
              <w:top w:val="nil"/>
              <w:bottom w:val="nil"/>
            </w:tcBorders>
          </w:tcPr>
          <w:p w:rsidR="00000000" w:rsidRDefault="00000000">
            <w:pPr>
              <w:spacing w:before="40" w:after="40"/>
              <w:jc w:val="center"/>
              <w:rPr>
                <w:sz w:val="16"/>
              </w:rPr>
            </w:pPr>
            <w:r>
              <w:rPr>
                <w:sz w:val="16"/>
              </w:rPr>
              <w:t>5,3</w:t>
            </w:r>
          </w:p>
        </w:tc>
        <w:tc>
          <w:tcPr>
            <w:tcW w:w="883" w:type="dxa"/>
            <w:tcBorders>
              <w:top w:val="nil"/>
              <w:bottom w:val="nil"/>
            </w:tcBorders>
          </w:tcPr>
          <w:p w:rsidR="00000000" w:rsidRDefault="00000000">
            <w:pPr>
              <w:spacing w:before="40" w:after="40"/>
              <w:jc w:val="right"/>
              <w:rPr>
                <w:sz w:val="16"/>
              </w:rPr>
            </w:pPr>
            <w:r>
              <w:rPr>
                <w:sz w:val="16"/>
              </w:rPr>
              <w:t>6,7 </w:t>
            </w:r>
          </w:p>
        </w:tc>
        <w:tc>
          <w:tcPr>
            <w:tcW w:w="1388" w:type="dxa"/>
            <w:tcBorders>
              <w:top w:val="nil"/>
              <w:bottom w:val="nil"/>
            </w:tcBorders>
          </w:tcPr>
          <w:p w:rsidR="00000000" w:rsidRDefault="00000000">
            <w:pPr>
              <w:tabs>
                <w:tab w:val="decimal" w:pos="676"/>
              </w:tabs>
              <w:spacing w:before="40" w:after="40"/>
              <w:ind w:right="-112"/>
              <w:rPr>
                <w:sz w:val="16"/>
              </w:rPr>
            </w:pPr>
            <w:r>
              <w:rPr>
                <w:sz w:val="16"/>
              </w:rPr>
              <w:t>1,9</w:t>
            </w:r>
          </w:p>
        </w:tc>
        <w:tc>
          <w:tcPr>
            <w:tcW w:w="829" w:type="dxa"/>
            <w:tcBorders>
              <w:top w:val="nil"/>
              <w:bottom w:val="nil"/>
            </w:tcBorders>
          </w:tcPr>
          <w:p w:rsidR="00000000" w:rsidRDefault="00000000">
            <w:pPr>
              <w:spacing w:before="40" w:after="40"/>
              <w:jc w:val="right"/>
              <w:rPr>
                <w:sz w:val="16"/>
              </w:rPr>
            </w:pPr>
            <w:r>
              <w:rPr>
                <w:sz w:val="16"/>
              </w:rPr>
              <w:t>6,7 </w:t>
            </w:r>
          </w:p>
        </w:tc>
        <w:tc>
          <w:tcPr>
            <w:tcW w:w="1176" w:type="dxa"/>
            <w:tcBorders>
              <w:top w:val="nil"/>
              <w:bottom w:val="nil"/>
            </w:tcBorders>
          </w:tcPr>
          <w:p w:rsidR="00000000" w:rsidRDefault="00000000">
            <w:pPr>
              <w:tabs>
                <w:tab w:val="decimal" w:pos="507"/>
              </w:tabs>
              <w:spacing w:before="40" w:after="40"/>
              <w:ind w:right="113"/>
              <w:rPr>
                <w:sz w:val="16"/>
              </w:rPr>
            </w:pPr>
            <w:r>
              <w:rPr>
                <w:sz w:val="16"/>
              </w:rPr>
              <w:t>7,7</w:t>
            </w:r>
          </w:p>
        </w:tc>
        <w:tc>
          <w:tcPr>
            <w:tcW w:w="978" w:type="dxa"/>
            <w:tcBorders>
              <w:top w:val="nil"/>
              <w:bottom w:val="nil"/>
            </w:tcBorders>
          </w:tcPr>
          <w:p w:rsidR="00000000" w:rsidRDefault="00000000">
            <w:pPr>
              <w:tabs>
                <w:tab w:val="decimal" w:pos="432"/>
              </w:tabs>
              <w:spacing w:before="40" w:after="40"/>
              <w:ind w:right="-129"/>
              <w:rPr>
                <w:sz w:val="16"/>
              </w:rPr>
            </w:pPr>
            <w:r>
              <w:rPr>
                <w:sz w:val="16"/>
              </w:rPr>
              <w:t>18,1</w:t>
            </w:r>
          </w:p>
        </w:tc>
        <w:tc>
          <w:tcPr>
            <w:tcW w:w="1221" w:type="dxa"/>
            <w:tcBorders>
              <w:top w:val="nil"/>
              <w:bottom w:val="nil"/>
            </w:tcBorders>
          </w:tcPr>
          <w:p w:rsidR="00000000" w:rsidRDefault="00000000">
            <w:pPr>
              <w:tabs>
                <w:tab w:val="decimal" w:pos="633"/>
              </w:tabs>
              <w:spacing w:before="40" w:after="40"/>
              <w:ind w:right="132"/>
              <w:rPr>
                <w:sz w:val="16"/>
              </w:rPr>
            </w:pPr>
            <w:r>
              <w:rPr>
                <w:sz w:val="16"/>
              </w:rPr>
              <w:t>10,1</w:t>
            </w:r>
          </w:p>
        </w:tc>
        <w:tc>
          <w:tcPr>
            <w:tcW w:w="1080" w:type="dxa"/>
            <w:tcBorders>
              <w:top w:val="nil"/>
              <w:bottom w:val="nil"/>
            </w:tcBorders>
          </w:tcPr>
          <w:p w:rsidR="00000000" w:rsidRDefault="00000000">
            <w:pPr>
              <w:tabs>
                <w:tab w:val="decimal" w:pos="557"/>
              </w:tabs>
              <w:spacing w:before="40" w:after="40"/>
              <w:rPr>
                <w:sz w:val="16"/>
              </w:rPr>
            </w:pPr>
            <w:r>
              <w:rPr>
                <w:sz w:val="16"/>
              </w:rPr>
              <w:t>25,1</w:t>
            </w:r>
          </w:p>
        </w:tc>
        <w:tc>
          <w:tcPr>
            <w:tcW w:w="960" w:type="dxa"/>
            <w:tcBorders>
              <w:top w:val="nil"/>
              <w:bottom w:val="nil"/>
            </w:tcBorders>
          </w:tcPr>
          <w:p w:rsidR="00000000" w:rsidRDefault="00000000">
            <w:pPr>
              <w:tabs>
                <w:tab w:val="decimal" w:pos="492"/>
              </w:tabs>
              <w:spacing w:before="40" w:after="40"/>
              <w:rPr>
                <w:sz w:val="16"/>
              </w:rPr>
            </w:pPr>
            <w:r>
              <w:rPr>
                <w:sz w:val="16"/>
              </w:rPr>
              <w:t>19,1</w:t>
            </w:r>
          </w:p>
        </w:tc>
        <w:tc>
          <w:tcPr>
            <w:tcW w:w="1080" w:type="dxa"/>
            <w:tcBorders>
              <w:top w:val="nil"/>
              <w:bottom w:val="nil"/>
            </w:tcBorders>
          </w:tcPr>
          <w:p w:rsidR="00000000" w:rsidRDefault="00000000">
            <w:pPr>
              <w:tabs>
                <w:tab w:val="decimal" w:pos="547"/>
              </w:tabs>
              <w:spacing w:before="40" w:after="40"/>
              <w:rPr>
                <w:sz w:val="16"/>
              </w:rPr>
            </w:pPr>
            <w:r>
              <w:rPr>
                <w:sz w:val="16"/>
              </w:rPr>
              <w:t>11,2 </w:t>
            </w:r>
          </w:p>
        </w:tc>
        <w:tc>
          <w:tcPr>
            <w:tcW w:w="907" w:type="dxa"/>
            <w:tcBorders>
              <w:top w:val="nil"/>
              <w:bottom w:val="nil"/>
            </w:tcBorders>
          </w:tcPr>
          <w:p w:rsidR="00000000" w:rsidRDefault="00000000">
            <w:pPr>
              <w:tabs>
                <w:tab w:val="decimal" w:pos="492"/>
              </w:tabs>
              <w:spacing w:before="40" w:after="40"/>
              <w:rPr>
                <w:sz w:val="16"/>
              </w:rPr>
            </w:pPr>
            <w:r>
              <w:rPr>
                <w:sz w:val="16"/>
              </w:rPr>
              <w:t>93,3</w:t>
            </w:r>
          </w:p>
        </w:tc>
        <w:tc>
          <w:tcPr>
            <w:tcW w:w="955" w:type="dxa"/>
            <w:tcBorders>
              <w:top w:val="nil"/>
              <w:bottom w:val="nil"/>
            </w:tcBorders>
          </w:tcPr>
          <w:p w:rsidR="00000000" w:rsidRDefault="00000000">
            <w:pPr>
              <w:tabs>
                <w:tab w:val="decimal" w:pos="545"/>
              </w:tabs>
              <w:spacing w:before="40" w:after="40"/>
              <w:rPr>
                <w:sz w:val="16"/>
              </w:rPr>
            </w:pPr>
            <w:r>
              <w:rPr>
                <w:sz w:val="16"/>
              </w:rPr>
              <w:t>100,0 </w:t>
            </w:r>
          </w:p>
        </w:tc>
      </w:tr>
      <w:tr w:rsidR="00000000">
        <w:tblPrEx>
          <w:tblCellMar>
            <w:top w:w="0" w:type="dxa"/>
            <w:bottom w:w="0" w:type="dxa"/>
          </w:tblCellMar>
        </w:tblPrEx>
        <w:tc>
          <w:tcPr>
            <w:tcW w:w="687" w:type="dxa"/>
            <w:tcBorders>
              <w:top w:val="nil"/>
              <w:bottom w:val="nil"/>
            </w:tcBorders>
          </w:tcPr>
          <w:p w:rsidR="00000000" w:rsidRDefault="00000000">
            <w:pPr>
              <w:spacing w:before="40" w:after="40"/>
              <w:rPr>
                <w:sz w:val="16"/>
              </w:rPr>
            </w:pPr>
            <w:r>
              <w:rPr>
                <w:sz w:val="16"/>
              </w:rPr>
              <w:t>1994</w:t>
            </w:r>
          </w:p>
        </w:tc>
        <w:tc>
          <w:tcPr>
            <w:tcW w:w="1118" w:type="dxa"/>
            <w:tcBorders>
              <w:top w:val="nil"/>
              <w:bottom w:val="nil"/>
            </w:tcBorders>
          </w:tcPr>
          <w:p w:rsidR="00000000" w:rsidRDefault="00000000">
            <w:pPr>
              <w:spacing w:before="40" w:after="40"/>
              <w:jc w:val="center"/>
              <w:rPr>
                <w:sz w:val="16"/>
              </w:rPr>
            </w:pPr>
            <w:r>
              <w:rPr>
                <w:sz w:val="16"/>
              </w:rPr>
              <w:t>5,6</w:t>
            </w:r>
          </w:p>
        </w:tc>
        <w:tc>
          <w:tcPr>
            <w:tcW w:w="883" w:type="dxa"/>
            <w:tcBorders>
              <w:top w:val="nil"/>
              <w:bottom w:val="nil"/>
            </w:tcBorders>
          </w:tcPr>
          <w:p w:rsidR="00000000" w:rsidRDefault="00000000">
            <w:pPr>
              <w:spacing w:before="40" w:after="40"/>
              <w:jc w:val="right"/>
              <w:rPr>
                <w:sz w:val="16"/>
              </w:rPr>
            </w:pPr>
            <w:r>
              <w:rPr>
                <w:sz w:val="16"/>
              </w:rPr>
              <w:t>5,9 </w:t>
            </w:r>
          </w:p>
        </w:tc>
        <w:tc>
          <w:tcPr>
            <w:tcW w:w="1388" w:type="dxa"/>
            <w:tcBorders>
              <w:top w:val="nil"/>
              <w:bottom w:val="nil"/>
            </w:tcBorders>
          </w:tcPr>
          <w:p w:rsidR="00000000" w:rsidRDefault="00000000">
            <w:pPr>
              <w:tabs>
                <w:tab w:val="decimal" w:pos="676"/>
              </w:tabs>
              <w:spacing w:before="40" w:after="40"/>
              <w:ind w:right="-112"/>
              <w:rPr>
                <w:sz w:val="16"/>
              </w:rPr>
            </w:pPr>
            <w:r>
              <w:rPr>
                <w:sz w:val="16"/>
              </w:rPr>
              <w:t>2,0</w:t>
            </w:r>
          </w:p>
        </w:tc>
        <w:tc>
          <w:tcPr>
            <w:tcW w:w="829" w:type="dxa"/>
            <w:tcBorders>
              <w:top w:val="nil"/>
              <w:bottom w:val="nil"/>
            </w:tcBorders>
          </w:tcPr>
          <w:p w:rsidR="00000000" w:rsidRDefault="00000000">
            <w:pPr>
              <w:spacing w:before="40" w:after="40"/>
              <w:jc w:val="right"/>
              <w:rPr>
                <w:sz w:val="16"/>
              </w:rPr>
            </w:pPr>
            <w:r>
              <w:rPr>
                <w:sz w:val="16"/>
              </w:rPr>
              <w:t>7,7</w:t>
            </w:r>
          </w:p>
        </w:tc>
        <w:tc>
          <w:tcPr>
            <w:tcW w:w="1176" w:type="dxa"/>
            <w:tcBorders>
              <w:top w:val="nil"/>
              <w:bottom w:val="nil"/>
            </w:tcBorders>
          </w:tcPr>
          <w:p w:rsidR="00000000" w:rsidRDefault="00000000">
            <w:pPr>
              <w:tabs>
                <w:tab w:val="decimal" w:pos="507"/>
              </w:tabs>
              <w:spacing w:before="40" w:after="40"/>
              <w:ind w:right="113"/>
              <w:rPr>
                <w:sz w:val="16"/>
              </w:rPr>
            </w:pPr>
            <w:r>
              <w:rPr>
                <w:sz w:val="16"/>
              </w:rPr>
              <w:t>7,7</w:t>
            </w:r>
          </w:p>
        </w:tc>
        <w:tc>
          <w:tcPr>
            <w:tcW w:w="978" w:type="dxa"/>
            <w:tcBorders>
              <w:top w:val="nil"/>
              <w:bottom w:val="nil"/>
            </w:tcBorders>
          </w:tcPr>
          <w:p w:rsidR="00000000" w:rsidRDefault="00000000">
            <w:pPr>
              <w:tabs>
                <w:tab w:val="decimal" w:pos="432"/>
              </w:tabs>
              <w:spacing w:before="40" w:after="40"/>
              <w:ind w:right="-129"/>
              <w:rPr>
                <w:sz w:val="16"/>
              </w:rPr>
            </w:pPr>
            <w:r>
              <w:rPr>
                <w:sz w:val="16"/>
              </w:rPr>
              <w:t>19,1</w:t>
            </w:r>
          </w:p>
        </w:tc>
        <w:tc>
          <w:tcPr>
            <w:tcW w:w="1221" w:type="dxa"/>
            <w:tcBorders>
              <w:top w:val="nil"/>
              <w:bottom w:val="nil"/>
            </w:tcBorders>
          </w:tcPr>
          <w:p w:rsidR="00000000" w:rsidRDefault="00000000">
            <w:pPr>
              <w:tabs>
                <w:tab w:val="decimal" w:pos="633"/>
              </w:tabs>
              <w:spacing w:before="40" w:after="40"/>
              <w:ind w:right="132"/>
              <w:rPr>
                <w:sz w:val="16"/>
              </w:rPr>
            </w:pPr>
            <w:r>
              <w:rPr>
                <w:sz w:val="16"/>
              </w:rPr>
              <w:t>9,8</w:t>
            </w:r>
          </w:p>
        </w:tc>
        <w:tc>
          <w:tcPr>
            <w:tcW w:w="1080" w:type="dxa"/>
            <w:tcBorders>
              <w:top w:val="nil"/>
              <w:bottom w:val="nil"/>
            </w:tcBorders>
          </w:tcPr>
          <w:p w:rsidR="00000000" w:rsidRDefault="00000000">
            <w:pPr>
              <w:tabs>
                <w:tab w:val="decimal" w:pos="557"/>
              </w:tabs>
              <w:spacing w:before="40" w:after="40"/>
              <w:rPr>
                <w:sz w:val="16"/>
              </w:rPr>
            </w:pPr>
            <w:r>
              <w:rPr>
                <w:sz w:val="16"/>
              </w:rPr>
              <w:t>25,7 </w:t>
            </w:r>
          </w:p>
        </w:tc>
        <w:tc>
          <w:tcPr>
            <w:tcW w:w="960" w:type="dxa"/>
            <w:tcBorders>
              <w:top w:val="nil"/>
              <w:bottom w:val="nil"/>
            </w:tcBorders>
          </w:tcPr>
          <w:p w:rsidR="00000000" w:rsidRDefault="00000000">
            <w:pPr>
              <w:tabs>
                <w:tab w:val="decimal" w:pos="492"/>
              </w:tabs>
              <w:spacing w:before="40" w:after="40"/>
              <w:rPr>
                <w:sz w:val="16"/>
              </w:rPr>
            </w:pPr>
            <w:r>
              <w:rPr>
                <w:sz w:val="16"/>
              </w:rPr>
              <w:t>16,8</w:t>
            </w:r>
          </w:p>
        </w:tc>
        <w:tc>
          <w:tcPr>
            <w:tcW w:w="1080" w:type="dxa"/>
            <w:tcBorders>
              <w:top w:val="nil"/>
              <w:bottom w:val="nil"/>
            </w:tcBorders>
          </w:tcPr>
          <w:p w:rsidR="00000000" w:rsidRDefault="00000000">
            <w:pPr>
              <w:tabs>
                <w:tab w:val="decimal" w:pos="547"/>
              </w:tabs>
              <w:spacing w:before="40" w:after="40"/>
              <w:rPr>
                <w:sz w:val="16"/>
              </w:rPr>
            </w:pPr>
            <w:r>
              <w:rPr>
                <w:sz w:val="16"/>
              </w:rPr>
              <w:t>11,3</w:t>
            </w:r>
          </w:p>
        </w:tc>
        <w:tc>
          <w:tcPr>
            <w:tcW w:w="907" w:type="dxa"/>
            <w:tcBorders>
              <w:top w:val="nil"/>
              <w:bottom w:val="nil"/>
            </w:tcBorders>
          </w:tcPr>
          <w:p w:rsidR="00000000" w:rsidRDefault="00000000">
            <w:pPr>
              <w:tabs>
                <w:tab w:val="decimal" w:pos="492"/>
              </w:tabs>
              <w:spacing w:before="40" w:after="40"/>
              <w:rPr>
                <w:sz w:val="16"/>
              </w:rPr>
            </w:pPr>
            <w:r>
              <w:rPr>
                <w:sz w:val="16"/>
              </w:rPr>
              <w:t>94,1</w:t>
            </w:r>
          </w:p>
        </w:tc>
        <w:tc>
          <w:tcPr>
            <w:tcW w:w="955" w:type="dxa"/>
            <w:tcBorders>
              <w:top w:val="nil"/>
              <w:bottom w:val="nil"/>
            </w:tcBorders>
          </w:tcPr>
          <w:p w:rsidR="00000000" w:rsidRDefault="00000000">
            <w:pPr>
              <w:tabs>
                <w:tab w:val="decimal" w:pos="545"/>
              </w:tabs>
              <w:spacing w:before="40" w:after="40"/>
              <w:rPr>
                <w:sz w:val="16"/>
              </w:rPr>
            </w:pPr>
            <w:r>
              <w:rPr>
                <w:sz w:val="16"/>
              </w:rPr>
              <w:t>100,0 </w:t>
            </w:r>
          </w:p>
        </w:tc>
      </w:tr>
      <w:tr w:rsidR="00000000">
        <w:tblPrEx>
          <w:tblCellMar>
            <w:top w:w="0" w:type="dxa"/>
            <w:bottom w:w="0" w:type="dxa"/>
          </w:tblCellMar>
        </w:tblPrEx>
        <w:tc>
          <w:tcPr>
            <w:tcW w:w="687" w:type="dxa"/>
            <w:tcBorders>
              <w:top w:val="nil"/>
              <w:bottom w:val="nil"/>
            </w:tcBorders>
          </w:tcPr>
          <w:p w:rsidR="00000000" w:rsidRDefault="00000000">
            <w:pPr>
              <w:spacing w:before="40" w:after="40"/>
              <w:rPr>
                <w:sz w:val="16"/>
              </w:rPr>
            </w:pPr>
            <w:r>
              <w:rPr>
                <w:sz w:val="16"/>
              </w:rPr>
              <w:t>1995</w:t>
            </w:r>
          </w:p>
        </w:tc>
        <w:tc>
          <w:tcPr>
            <w:tcW w:w="1118" w:type="dxa"/>
            <w:tcBorders>
              <w:top w:val="nil"/>
              <w:bottom w:val="nil"/>
            </w:tcBorders>
          </w:tcPr>
          <w:p w:rsidR="00000000" w:rsidRDefault="00000000">
            <w:pPr>
              <w:spacing w:before="40" w:after="40"/>
              <w:jc w:val="center"/>
              <w:rPr>
                <w:sz w:val="16"/>
              </w:rPr>
            </w:pPr>
            <w:r>
              <w:rPr>
                <w:sz w:val="16"/>
              </w:rPr>
              <w:t>6,3</w:t>
            </w:r>
          </w:p>
        </w:tc>
        <w:tc>
          <w:tcPr>
            <w:tcW w:w="883" w:type="dxa"/>
            <w:tcBorders>
              <w:top w:val="nil"/>
              <w:bottom w:val="nil"/>
            </w:tcBorders>
          </w:tcPr>
          <w:p w:rsidR="00000000" w:rsidRDefault="00000000">
            <w:pPr>
              <w:spacing w:before="40" w:after="40"/>
              <w:jc w:val="right"/>
              <w:rPr>
                <w:sz w:val="16"/>
              </w:rPr>
            </w:pPr>
            <w:r>
              <w:rPr>
                <w:sz w:val="16"/>
              </w:rPr>
              <w:t>4,7 </w:t>
            </w:r>
          </w:p>
        </w:tc>
        <w:tc>
          <w:tcPr>
            <w:tcW w:w="1388" w:type="dxa"/>
            <w:tcBorders>
              <w:top w:val="nil"/>
              <w:bottom w:val="nil"/>
            </w:tcBorders>
          </w:tcPr>
          <w:p w:rsidR="00000000" w:rsidRDefault="00000000">
            <w:pPr>
              <w:tabs>
                <w:tab w:val="decimal" w:pos="676"/>
              </w:tabs>
              <w:spacing w:before="40" w:after="40"/>
              <w:ind w:right="-112"/>
              <w:rPr>
                <w:sz w:val="16"/>
              </w:rPr>
            </w:pPr>
            <w:r>
              <w:rPr>
                <w:sz w:val="16"/>
              </w:rPr>
              <w:t>1,8</w:t>
            </w:r>
          </w:p>
        </w:tc>
        <w:tc>
          <w:tcPr>
            <w:tcW w:w="829" w:type="dxa"/>
            <w:tcBorders>
              <w:top w:val="nil"/>
              <w:bottom w:val="nil"/>
            </w:tcBorders>
          </w:tcPr>
          <w:p w:rsidR="00000000" w:rsidRDefault="00000000">
            <w:pPr>
              <w:spacing w:before="40" w:after="40"/>
              <w:jc w:val="right"/>
              <w:rPr>
                <w:sz w:val="16"/>
              </w:rPr>
            </w:pPr>
            <w:r>
              <w:rPr>
                <w:sz w:val="16"/>
              </w:rPr>
              <w:t>5,9</w:t>
            </w:r>
          </w:p>
        </w:tc>
        <w:tc>
          <w:tcPr>
            <w:tcW w:w="1176" w:type="dxa"/>
            <w:tcBorders>
              <w:top w:val="nil"/>
              <w:bottom w:val="nil"/>
            </w:tcBorders>
          </w:tcPr>
          <w:p w:rsidR="00000000" w:rsidRDefault="00000000">
            <w:pPr>
              <w:tabs>
                <w:tab w:val="decimal" w:pos="507"/>
              </w:tabs>
              <w:spacing w:before="40" w:after="40"/>
              <w:ind w:right="113"/>
              <w:rPr>
                <w:sz w:val="16"/>
              </w:rPr>
            </w:pPr>
            <w:r>
              <w:rPr>
                <w:sz w:val="16"/>
              </w:rPr>
              <w:t>6,9</w:t>
            </w:r>
          </w:p>
        </w:tc>
        <w:tc>
          <w:tcPr>
            <w:tcW w:w="978" w:type="dxa"/>
            <w:tcBorders>
              <w:top w:val="nil"/>
              <w:bottom w:val="nil"/>
            </w:tcBorders>
          </w:tcPr>
          <w:p w:rsidR="00000000" w:rsidRDefault="00000000">
            <w:pPr>
              <w:tabs>
                <w:tab w:val="decimal" w:pos="432"/>
              </w:tabs>
              <w:spacing w:before="40" w:after="40"/>
              <w:ind w:right="-129"/>
              <w:rPr>
                <w:sz w:val="16"/>
              </w:rPr>
            </w:pPr>
            <w:r>
              <w:rPr>
                <w:sz w:val="16"/>
              </w:rPr>
              <w:t>21,5</w:t>
            </w:r>
          </w:p>
        </w:tc>
        <w:tc>
          <w:tcPr>
            <w:tcW w:w="1221" w:type="dxa"/>
            <w:tcBorders>
              <w:top w:val="nil"/>
              <w:bottom w:val="nil"/>
            </w:tcBorders>
          </w:tcPr>
          <w:p w:rsidR="00000000" w:rsidRDefault="00000000">
            <w:pPr>
              <w:tabs>
                <w:tab w:val="decimal" w:pos="633"/>
              </w:tabs>
              <w:spacing w:before="40" w:after="40"/>
              <w:ind w:right="132"/>
              <w:rPr>
                <w:sz w:val="16"/>
              </w:rPr>
            </w:pPr>
            <w:r>
              <w:rPr>
                <w:sz w:val="16"/>
              </w:rPr>
              <w:t>9,0</w:t>
            </w:r>
          </w:p>
        </w:tc>
        <w:tc>
          <w:tcPr>
            <w:tcW w:w="1080" w:type="dxa"/>
            <w:tcBorders>
              <w:top w:val="nil"/>
              <w:bottom w:val="nil"/>
            </w:tcBorders>
          </w:tcPr>
          <w:p w:rsidR="00000000" w:rsidRDefault="00000000">
            <w:pPr>
              <w:tabs>
                <w:tab w:val="decimal" w:pos="557"/>
              </w:tabs>
              <w:spacing w:before="40" w:after="40"/>
              <w:rPr>
                <w:sz w:val="16"/>
              </w:rPr>
            </w:pPr>
            <w:r>
              <w:rPr>
                <w:sz w:val="16"/>
              </w:rPr>
              <w:t>26,1</w:t>
            </w:r>
          </w:p>
        </w:tc>
        <w:tc>
          <w:tcPr>
            <w:tcW w:w="960" w:type="dxa"/>
            <w:tcBorders>
              <w:top w:val="nil"/>
              <w:bottom w:val="nil"/>
            </w:tcBorders>
          </w:tcPr>
          <w:p w:rsidR="00000000" w:rsidRDefault="00000000">
            <w:pPr>
              <w:tabs>
                <w:tab w:val="decimal" w:pos="492"/>
              </w:tabs>
              <w:spacing w:before="40" w:after="40"/>
              <w:rPr>
                <w:sz w:val="16"/>
              </w:rPr>
            </w:pPr>
            <w:r>
              <w:rPr>
                <w:sz w:val="16"/>
              </w:rPr>
              <w:t>17,1</w:t>
            </w:r>
          </w:p>
        </w:tc>
        <w:tc>
          <w:tcPr>
            <w:tcW w:w="1080" w:type="dxa"/>
            <w:tcBorders>
              <w:top w:val="nil"/>
              <w:bottom w:val="nil"/>
            </w:tcBorders>
          </w:tcPr>
          <w:p w:rsidR="00000000" w:rsidRDefault="00000000">
            <w:pPr>
              <w:tabs>
                <w:tab w:val="decimal" w:pos="547"/>
              </w:tabs>
              <w:spacing w:before="40" w:after="40"/>
              <w:rPr>
                <w:sz w:val="16"/>
              </w:rPr>
            </w:pPr>
            <w:r>
              <w:rPr>
                <w:sz w:val="16"/>
              </w:rPr>
              <w:t>11,1</w:t>
            </w:r>
          </w:p>
        </w:tc>
        <w:tc>
          <w:tcPr>
            <w:tcW w:w="907" w:type="dxa"/>
            <w:tcBorders>
              <w:top w:val="nil"/>
              <w:bottom w:val="nil"/>
            </w:tcBorders>
          </w:tcPr>
          <w:p w:rsidR="00000000" w:rsidRDefault="00000000">
            <w:pPr>
              <w:tabs>
                <w:tab w:val="decimal" w:pos="492"/>
              </w:tabs>
              <w:spacing w:before="40" w:after="40"/>
              <w:rPr>
                <w:sz w:val="16"/>
              </w:rPr>
            </w:pPr>
            <w:r>
              <w:rPr>
                <w:sz w:val="16"/>
              </w:rPr>
              <w:t>95,3</w:t>
            </w:r>
          </w:p>
        </w:tc>
        <w:tc>
          <w:tcPr>
            <w:tcW w:w="955" w:type="dxa"/>
            <w:tcBorders>
              <w:top w:val="nil"/>
              <w:bottom w:val="nil"/>
            </w:tcBorders>
          </w:tcPr>
          <w:p w:rsidR="00000000" w:rsidRDefault="00000000">
            <w:pPr>
              <w:tabs>
                <w:tab w:val="decimal" w:pos="545"/>
              </w:tabs>
              <w:spacing w:before="40" w:after="40"/>
              <w:rPr>
                <w:sz w:val="16"/>
              </w:rPr>
            </w:pPr>
            <w:r>
              <w:rPr>
                <w:sz w:val="16"/>
              </w:rPr>
              <w:t>100,0 </w:t>
            </w:r>
          </w:p>
        </w:tc>
      </w:tr>
      <w:tr w:rsidR="00000000">
        <w:tblPrEx>
          <w:tblCellMar>
            <w:top w:w="0" w:type="dxa"/>
            <w:bottom w:w="0" w:type="dxa"/>
          </w:tblCellMar>
        </w:tblPrEx>
        <w:tc>
          <w:tcPr>
            <w:tcW w:w="687" w:type="dxa"/>
            <w:tcBorders>
              <w:top w:val="nil"/>
              <w:bottom w:val="nil"/>
            </w:tcBorders>
          </w:tcPr>
          <w:p w:rsidR="00000000" w:rsidRDefault="00000000">
            <w:pPr>
              <w:spacing w:before="40" w:after="40"/>
              <w:rPr>
                <w:sz w:val="16"/>
              </w:rPr>
            </w:pPr>
            <w:r>
              <w:rPr>
                <w:sz w:val="16"/>
              </w:rPr>
              <w:t>1996</w:t>
            </w:r>
          </w:p>
        </w:tc>
        <w:tc>
          <w:tcPr>
            <w:tcW w:w="1118" w:type="dxa"/>
            <w:tcBorders>
              <w:top w:val="nil"/>
              <w:bottom w:val="nil"/>
            </w:tcBorders>
          </w:tcPr>
          <w:p w:rsidR="00000000" w:rsidRDefault="00000000">
            <w:pPr>
              <w:spacing w:before="40" w:after="40"/>
              <w:jc w:val="center"/>
              <w:rPr>
                <w:sz w:val="16"/>
              </w:rPr>
            </w:pPr>
            <w:r>
              <w:rPr>
                <w:sz w:val="16"/>
              </w:rPr>
              <w:t>6,1</w:t>
            </w:r>
          </w:p>
        </w:tc>
        <w:tc>
          <w:tcPr>
            <w:tcW w:w="883" w:type="dxa"/>
            <w:tcBorders>
              <w:top w:val="nil"/>
              <w:bottom w:val="nil"/>
            </w:tcBorders>
          </w:tcPr>
          <w:p w:rsidR="00000000" w:rsidRDefault="00000000">
            <w:pPr>
              <w:spacing w:before="40" w:after="40"/>
              <w:jc w:val="right"/>
              <w:rPr>
                <w:sz w:val="16"/>
              </w:rPr>
            </w:pPr>
            <w:r>
              <w:rPr>
                <w:sz w:val="16"/>
              </w:rPr>
              <w:t>5,2 </w:t>
            </w:r>
          </w:p>
        </w:tc>
        <w:tc>
          <w:tcPr>
            <w:tcW w:w="1388" w:type="dxa"/>
            <w:tcBorders>
              <w:top w:val="nil"/>
              <w:bottom w:val="nil"/>
            </w:tcBorders>
          </w:tcPr>
          <w:p w:rsidR="00000000" w:rsidRDefault="00000000">
            <w:pPr>
              <w:tabs>
                <w:tab w:val="decimal" w:pos="676"/>
              </w:tabs>
              <w:spacing w:before="40" w:after="40"/>
              <w:ind w:right="-112"/>
              <w:rPr>
                <w:sz w:val="16"/>
              </w:rPr>
            </w:pPr>
            <w:r>
              <w:rPr>
                <w:sz w:val="16"/>
              </w:rPr>
              <w:t>1,9</w:t>
            </w:r>
          </w:p>
        </w:tc>
        <w:tc>
          <w:tcPr>
            <w:tcW w:w="829" w:type="dxa"/>
            <w:tcBorders>
              <w:top w:val="nil"/>
              <w:bottom w:val="nil"/>
            </w:tcBorders>
          </w:tcPr>
          <w:p w:rsidR="00000000" w:rsidRDefault="00000000">
            <w:pPr>
              <w:spacing w:before="40" w:after="40"/>
              <w:jc w:val="right"/>
              <w:rPr>
                <w:sz w:val="16"/>
              </w:rPr>
            </w:pPr>
            <w:r>
              <w:rPr>
                <w:sz w:val="16"/>
              </w:rPr>
              <w:t>6,2</w:t>
            </w:r>
          </w:p>
        </w:tc>
        <w:tc>
          <w:tcPr>
            <w:tcW w:w="1176" w:type="dxa"/>
            <w:tcBorders>
              <w:top w:val="nil"/>
              <w:bottom w:val="nil"/>
            </w:tcBorders>
          </w:tcPr>
          <w:p w:rsidR="00000000" w:rsidRDefault="00000000">
            <w:pPr>
              <w:tabs>
                <w:tab w:val="decimal" w:pos="507"/>
              </w:tabs>
              <w:spacing w:before="40" w:after="40"/>
              <w:ind w:right="113"/>
              <w:rPr>
                <w:sz w:val="16"/>
              </w:rPr>
            </w:pPr>
            <w:r>
              <w:rPr>
                <w:sz w:val="16"/>
              </w:rPr>
              <w:t>7,0</w:t>
            </w:r>
          </w:p>
        </w:tc>
        <w:tc>
          <w:tcPr>
            <w:tcW w:w="978" w:type="dxa"/>
            <w:tcBorders>
              <w:top w:val="nil"/>
              <w:bottom w:val="nil"/>
            </w:tcBorders>
          </w:tcPr>
          <w:p w:rsidR="00000000" w:rsidRDefault="00000000">
            <w:pPr>
              <w:tabs>
                <w:tab w:val="decimal" w:pos="432"/>
              </w:tabs>
              <w:spacing w:before="40" w:after="40"/>
              <w:ind w:right="-129"/>
              <w:rPr>
                <w:sz w:val="16"/>
              </w:rPr>
            </w:pPr>
            <w:r>
              <w:rPr>
                <w:sz w:val="16"/>
              </w:rPr>
              <w:t>21,3</w:t>
            </w:r>
          </w:p>
        </w:tc>
        <w:tc>
          <w:tcPr>
            <w:tcW w:w="1221" w:type="dxa"/>
            <w:tcBorders>
              <w:top w:val="nil"/>
              <w:bottom w:val="nil"/>
            </w:tcBorders>
          </w:tcPr>
          <w:p w:rsidR="00000000" w:rsidRDefault="00000000">
            <w:pPr>
              <w:tabs>
                <w:tab w:val="decimal" w:pos="633"/>
              </w:tabs>
              <w:spacing w:before="40" w:after="40"/>
              <w:ind w:right="132"/>
              <w:rPr>
                <w:sz w:val="16"/>
              </w:rPr>
            </w:pPr>
            <w:r>
              <w:rPr>
                <w:sz w:val="16"/>
              </w:rPr>
              <w:t>8,9</w:t>
            </w:r>
          </w:p>
        </w:tc>
        <w:tc>
          <w:tcPr>
            <w:tcW w:w="1080" w:type="dxa"/>
            <w:tcBorders>
              <w:top w:val="nil"/>
              <w:bottom w:val="nil"/>
            </w:tcBorders>
          </w:tcPr>
          <w:p w:rsidR="00000000" w:rsidRDefault="00000000">
            <w:pPr>
              <w:tabs>
                <w:tab w:val="decimal" w:pos="557"/>
              </w:tabs>
              <w:spacing w:before="40" w:after="40"/>
              <w:rPr>
                <w:sz w:val="16"/>
              </w:rPr>
            </w:pPr>
            <w:r>
              <w:rPr>
                <w:sz w:val="16"/>
              </w:rPr>
              <w:t>25,1</w:t>
            </w:r>
          </w:p>
        </w:tc>
        <w:tc>
          <w:tcPr>
            <w:tcW w:w="960" w:type="dxa"/>
            <w:tcBorders>
              <w:top w:val="nil"/>
              <w:bottom w:val="nil"/>
            </w:tcBorders>
          </w:tcPr>
          <w:p w:rsidR="00000000" w:rsidRDefault="00000000">
            <w:pPr>
              <w:tabs>
                <w:tab w:val="decimal" w:pos="492"/>
              </w:tabs>
              <w:spacing w:before="40" w:after="40"/>
              <w:rPr>
                <w:sz w:val="16"/>
              </w:rPr>
            </w:pPr>
            <w:r>
              <w:rPr>
                <w:sz w:val="16"/>
              </w:rPr>
              <w:t>17,2</w:t>
            </w:r>
          </w:p>
        </w:tc>
        <w:tc>
          <w:tcPr>
            <w:tcW w:w="1080" w:type="dxa"/>
            <w:tcBorders>
              <w:top w:val="nil"/>
              <w:bottom w:val="nil"/>
            </w:tcBorders>
          </w:tcPr>
          <w:p w:rsidR="00000000" w:rsidRDefault="00000000">
            <w:pPr>
              <w:tabs>
                <w:tab w:val="decimal" w:pos="547"/>
              </w:tabs>
              <w:spacing w:before="40" w:after="40"/>
              <w:rPr>
                <w:sz w:val="16"/>
              </w:rPr>
            </w:pPr>
            <w:r>
              <w:rPr>
                <w:sz w:val="16"/>
              </w:rPr>
              <w:t>12,3</w:t>
            </w:r>
          </w:p>
        </w:tc>
        <w:tc>
          <w:tcPr>
            <w:tcW w:w="907" w:type="dxa"/>
            <w:tcBorders>
              <w:top w:val="nil"/>
              <w:bottom w:val="nil"/>
            </w:tcBorders>
          </w:tcPr>
          <w:p w:rsidR="00000000" w:rsidRDefault="00000000">
            <w:pPr>
              <w:tabs>
                <w:tab w:val="decimal" w:pos="492"/>
              </w:tabs>
              <w:spacing w:before="40" w:after="40"/>
              <w:rPr>
                <w:sz w:val="16"/>
              </w:rPr>
            </w:pPr>
            <w:r>
              <w:rPr>
                <w:sz w:val="16"/>
              </w:rPr>
              <w:t>94,8</w:t>
            </w:r>
          </w:p>
        </w:tc>
        <w:tc>
          <w:tcPr>
            <w:tcW w:w="955" w:type="dxa"/>
            <w:tcBorders>
              <w:top w:val="nil"/>
              <w:bottom w:val="nil"/>
            </w:tcBorders>
          </w:tcPr>
          <w:p w:rsidR="00000000" w:rsidRDefault="00000000">
            <w:pPr>
              <w:tabs>
                <w:tab w:val="decimal" w:pos="545"/>
              </w:tabs>
              <w:spacing w:before="40" w:after="40"/>
              <w:rPr>
                <w:sz w:val="16"/>
              </w:rPr>
            </w:pPr>
            <w:r>
              <w:rPr>
                <w:sz w:val="16"/>
              </w:rPr>
              <w:t>100,0 </w:t>
            </w:r>
          </w:p>
        </w:tc>
      </w:tr>
      <w:tr w:rsidR="00000000">
        <w:tblPrEx>
          <w:tblCellMar>
            <w:top w:w="0" w:type="dxa"/>
            <w:bottom w:w="0" w:type="dxa"/>
          </w:tblCellMar>
        </w:tblPrEx>
        <w:tc>
          <w:tcPr>
            <w:tcW w:w="687" w:type="dxa"/>
            <w:tcBorders>
              <w:top w:val="nil"/>
            </w:tcBorders>
          </w:tcPr>
          <w:p w:rsidR="00000000" w:rsidRDefault="00000000">
            <w:pPr>
              <w:spacing w:before="40" w:after="40"/>
              <w:rPr>
                <w:sz w:val="16"/>
              </w:rPr>
            </w:pPr>
            <w:r>
              <w:rPr>
                <w:sz w:val="16"/>
              </w:rPr>
              <w:t>1997</w:t>
            </w:r>
          </w:p>
        </w:tc>
        <w:tc>
          <w:tcPr>
            <w:tcW w:w="1118" w:type="dxa"/>
            <w:tcBorders>
              <w:top w:val="nil"/>
            </w:tcBorders>
          </w:tcPr>
          <w:p w:rsidR="00000000" w:rsidRDefault="00000000">
            <w:pPr>
              <w:spacing w:before="40" w:after="40"/>
              <w:jc w:val="center"/>
              <w:rPr>
                <w:sz w:val="16"/>
              </w:rPr>
            </w:pPr>
            <w:r>
              <w:rPr>
                <w:sz w:val="16"/>
              </w:rPr>
              <w:t>6,1</w:t>
            </w:r>
          </w:p>
        </w:tc>
        <w:tc>
          <w:tcPr>
            <w:tcW w:w="883" w:type="dxa"/>
            <w:tcBorders>
              <w:top w:val="nil"/>
            </w:tcBorders>
          </w:tcPr>
          <w:p w:rsidR="00000000" w:rsidRDefault="00000000">
            <w:pPr>
              <w:spacing w:before="40" w:after="40"/>
              <w:jc w:val="right"/>
              <w:rPr>
                <w:sz w:val="16"/>
              </w:rPr>
            </w:pPr>
            <w:r>
              <w:rPr>
                <w:sz w:val="16"/>
              </w:rPr>
              <w:t>5,6 </w:t>
            </w:r>
          </w:p>
        </w:tc>
        <w:tc>
          <w:tcPr>
            <w:tcW w:w="1388" w:type="dxa"/>
            <w:tcBorders>
              <w:top w:val="nil"/>
            </w:tcBorders>
          </w:tcPr>
          <w:p w:rsidR="00000000" w:rsidRDefault="00000000">
            <w:pPr>
              <w:tabs>
                <w:tab w:val="decimal" w:pos="676"/>
              </w:tabs>
              <w:spacing w:before="40" w:after="40"/>
              <w:ind w:right="-112"/>
              <w:rPr>
                <w:sz w:val="16"/>
              </w:rPr>
            </w:pPr>
            <w:r>
              <w:rPr>
                <w:sz w:val="16"/>
              </w:rPr>
              <w:t>1,9</w:t>
            </w:r>
          </w:p>
        </w:tc>
        <w:tc>
          <w:tcPr>
            <w:tcW w:w="829" w:type="dxa"/>
            <w:tcBorders>
              <w:top w:val="nil"/>
            </w:tcBorders>
          </w:tcPr>
          <w:p w:rsidR="00000000" w:rsidRDefault="00000000">
            <w:pPr>
              <w:spacing w:before="40" w:after="40"/>
              <w:jc w:val="right"/>
              <w:rPr>
                <w:sz w:val="16"/>
              </w:rPr>
            </w:pPr>
            <w:r>
              <w:rPr>
                <w:sz w:val="16"/>
              </w:rPr>
              <w:t>6,4</w:t>
            </w:r>
          </w:p>
        </w:tc>
        <w:tc>
          <w:tcPr>
            <w:tcW w:w="1176" w:type="dxa"/>
            <w:tcBorders>
              <w:top w:val="nil"/>
            </w:tcBorders>
          </w:tcPr>
          <w:p w:rsidR="00000000" w:rsidRDefault="00000000">
            <w:pPr>
              <w:tabs>
                <w:tab w:val="decimal" w:pos="507"/>
              </w:tabs>
              <w:spacing w:before="40" w:after="40"/>
              <w:ind w:right="113"/>
              <w:rPr>
                <w:sz w:val="16"/>
              </w:rPr>
            </w:pPr>
            <w:r>
              <w:rPr>
                <w:sz w:val="16"/>
              </w:rPr>
              <w:t>6,7</w:t>
            </w:r>
          </w:p>
        </w:tc>
        <w:tc>
          <w:tcPr>
            <w:tcW w:w="978" w:type="dxa"/>
            <w:tcBorders>
              <w:top w:val="nil"/>
            </w:tcBorders>
          </w:tcPr>
          <w:p w:rsidR="00000000" w:rsidRDefault="00000000">
            <w:pPr>
              <w:tabs>
                <w:tab w:val="decimal" w:pos="432"/>
              </w:tabs>
              <w:spacing w:before="40" w:after="40"/>
              <w:ind w:right="-129"/>
              <w:rPr>
                <w:sz w:val="16"/>
              </w:rPr>
            </w:pPr>
            <w:r>
              <w:rPr>
                <w:sz w:val="16"/>
              </w:rPr>
              <w:t>17,7</w:t>
            </w:r>
          </w:p>
        </w:tc>
        <w:tc>
          <w:tcPr>
            <w:tcW w:w="1221" w:type="dxa"/>
            <w:tcBorders>
              <w:top w:val="nil"/>
            </w:tcBorders>
          </w:tcPr>
          <w:p w:rsidR="00000000" w:rsidRDefault="00000000">
            <w:pPr>
              <w:tabs>
                <w:tab w:val="decimal" w:pos="633"/>
              </w:tabs>
              <w:spacing w:before="40" w:after="40"/>
              <w:ind w:right="132"/>
              <w:rPr>
                <w:sz w:val="16"/>
              </w:rPr>
            </w:pPr>
            <w:r>
              <w:rPr>
                <w:sz w:val="16"/>
              </w:rPr>
              <w:t>8,7</w:t>
            </w:r>
          </w:p>
        </w:tc>
        <w:tc>
          <w:tcPr>
            <w:tcW w:w="1080" w:type="dxa"/>
            <w:tcBorders>
              <w:top w:val="nil"/>
            </w:tcBorders>
          </w:tcPr>
          <w:p w:rsidR="00000000" w:rsidRDefault="00000000">
            <w:pPr>
              <w:tabs>
                <w:tab w:val="decimal" w:pos="557"/>
              </w:tabs>
              <w:spacing w:before="40" w:after="40"/>
              <w:ind w:right="12"/>
              <w:rPr>
                <w:sz w:val="16"/>
              </w:rPr>
            </w:pPr>
            <w:r>
              <w:rPr>
                <w:sz w:val="16"/>
              </w:rPr>
              <w:t>29,5</w:t>
            </w:r>
          </w:p>
        </w:tc>
        <w:tc>
          <w:tcPr>
            <w:tcW w:w="960" w:type="dxa"/>
            <w:tcBorders>
              <w:top w:val="nil"/>
            </w:tcBorders>
          </w:tcPr>
          <w:p w:rsidR="00000000" w:rsidRDefault="00000000">
            <w:pPr>
              <w:tabs>
                <w:tab w:val="decimal" w:pos="492"/>
              </w:tabs>
              <w:spacing w:before="40" w:after="40"/>
              <w:rPr>
                <w:sz w:val="16"/>
              </w:rPr>
            </w:pPr>
            <w:r>
              <w:rPr>
                <w:sz w:val="16"/>
              </w:rPr>
              <w:t>17,6</w:t>
            </w:r>
          </w:p>
        </w:tc>
        <w:tc>
          <w:tcPr>
            <w:tcW w:w="1080" w:type="dxa"/>
            <w:tcBorders>
              <w:top w:val="nil"/>
            </w:tcBorders>
          </w:tcPr>
          <w:p w:rsidR="00000000" w:rsidRDefault="00000000">
            <w:pPr>
              <w:tabs>
                <w:tab w:val="decimal" w:pos="547"/>
              </w:tabs>
              <w:spacing w:before="40" w:after="40"/>
              <w:rPr>
                <w:sz w:val="16"/>
              </w:rPr>
            </w:pPr>
            <w:r>
              <w:rPr>
                <w:sz w:val="16"/>
              </w:rPr>
              <w:t>11,4</w:t>
            </w:r>
          </w:p>
        </w:tc>
        <w:tc>
          <w:tcPr>
            <w:tcW w:w="907" w:type="dxa"/>
            <w:tcBorders>
              <w:top w:val="nil"/>
            </w:tcBorders>
          </w:tcPr>
          <w:p w:rsidR="00000000" w:rsidRDefault="00000000">
            <w:pPr>
              <w:tabs>
                <w:tab w:val="decimal" w:pos="492"/>
              </w:tabs>
              <w:spacing w:before="40" w:after="40"/>
              <w:rPr>
                <w:sz w:val="16"/>
              </w:rPr>
            </w:pPr>
            <w:r>
              <w:rPr>
                <w:sz w:val="16"/>
              </w:rPr>
              <w:t>94,4</w:t>
            </w:r>
          </w:p>
        </w:tc>
        <w:tc>
          <w:tcPr>
            <w:tcW w:w="955" w:type="dxa"/>
            <w:tcBorders>
              <w:top w:val="nil"/>
            </w:tcBorders>
          </w:tcPr>
          <w:p w:rsidR="00000000" w:rsidRDefault="00000000">
            <w:pPr>
              <w:tabs>
                <w:tab w:val="decimal" w:pos="545"/>
              </w:tabs>
              <w:spacing w:before="40" w:after="40"/>
              <w:rPr>
                <w:sz w:val="16"/>
              </w:rPr>
            </w:pPr>
            <w:r>
              <w:rPr>
                <w:sz w:val="16"/>
              </w:rPr>
              <w:t>100,0 </w:t>
            </w:r>
          </w:p>
        </w:tc>
      </w:tr>
      <w:tr w:rsidR="00000000">
        <w:tblPrEx>
          <w:tblCellMar>
            <w:top w:w="0" w:type="dxa"/>
            <w:bottom w:w="0" w:type="dxa"/>
          </w:tblCellMar>
        </w:tblPrEx>
        <w:trPr>
          <w:cantSplit/>
        </w:trPr>
        <w:tc>
          <w:tcPr>
            <w:tcW w:w="13262" w:type="dxa"/>
            <w:gridSpan w:val="13"/>
            <w:tcBorders>
              <w:bottom w:val="single" w:sz="4" w:space="0" w:color="auto"/>
            </w:tcBorders>
          </w:tcPr>
          <w:p w:rsidR="00000000" w:rsidRDefault="00000000">
            <w:pPr>
              <w:spacing w:before="40" w:after="40"/>
              <w:jc w:val="center"/>
              <w:rPr>
                <w:sz w:val="16"/>
              </w:rPr>
            </w:pPr>
            <w:r>
              <w:rPr>
                <w:sz w:val="16"/>
              </w:rPr>
              <w:t>En millions de NIS, aux prix de 1990</w:t>
            </w:r>
          </w:p>
        </w:tc>
      </w:tr>
      <w:tr w:rsidR="00000000">
        <w:tblPrEx>
          <w:tblCellMar>
            <w:top w:w="0" w:type="dxa"/>
            <w:bottom w:w="0" w:type="dxa"/>
          </w:tblCellMar>
        </w:tblPrEx>
        <w:tc>
          <w:tcPr>
            <w:tcW w:w="687" w:type="dxa"/>
            <w:tcBorders>
              <w:bottom w:val="nil"/>
            </w:tcBorders>
          </w:tcPr>
          <w:p w:rsidR="00000000" w:rsidRDefault="00000000">
            <w:pPr>
              <w:spacing w:before="40" w:after="40"/>
              <w:rPr>
                <w:sz w:val="16"/>
              </w:rPr>
            </w:pPr>
            <w:r>
              <w:rPr>
                <w:sz w:val="16"/>
              </w:rPr>
              <w:t>1990</w:t>
            </w:r>
          </w:p>
        </w:tc>
        <w:tc>
          <w:tcPr>
            <w:tcW w:w="1118" w:type="dxa"/>
            <w:tcBorders>
              <w:bottom w:val="nil"/>
              <w:right w:val="nil"/>
            </w:tcBorders>
          </w:tcPr>
          <w:p w:rsidR="00000000" w:rsidRDefault="00000000">
            <w:pPr>
              <w:spacing w:before="40" w:after="40"/>
              <w:rPr>
                <w:sz w:val="16"/>
              </w:rPr>
            </w:pPr>
          </w:p>
        </w:tc>
        <w:tc>
          <w:tcPr>
            <w:tcW w:w="883" w:type="dxa"/>
            <w:tcBorders>
              <w:left w:val="nil"/>
              <w:bottom w:val="nil"/>
            </w:tcBorders>
          </w:tcPr>
          <w:p w:rsidR="00000000" w:rsidRDefault="00000000">
            <w:pPr>
              <w:spacing w:before="40" w:after="40"/>
              <w:jc w:val="center"/>
              <w:rPr>
                <w:sz w:val="16"/>
              </w:rPr>
            </w:pPr>
            <w:r>
              <w:rPr>
                <w:sz w:val="16"/>
              </w:rPr>
              <w:t>306,3</w:t>
            </w:r>
          </w:p>
        </w:tc>
        <w:tc>
          <w:tcPr>
            <w:tcW w:w="1388" w:type="dxa"/>
            <w:tcBorders>
              <w:bottom w:val="nil"/>
            </w:tcBorders>
          </w:tcPr>
          <w:p w:rsidR="00000000" w:rsidRDefault="00000000">
            <w:pPr>
              <w:spacing w:before="40" w:after="40"/>
              <w:ind w:right="340"/>
              <w:jc w:val="right"/>
              <w:rPr>
                <w:sz w:val="16"/>
              </w:rPr>
            </w:pPr>
            <w:r>
              <w:rPr>
                <w:sz w:val="16"/>
              </w:rPr>
              <w:t>42,1</w:t>
            </w:r>
          </w:p>
        </w:tc>
        <w:tc>
          <w:tcPr>
            <w:tcW w:w="829" w:type="dxa"/>
            <w:tcBorders>
              <w:bottom w:val="nil"/>
            </w:tcBorders>
          </w:tcPr>
          <w:p w:rsidR="00000000" w:rsidRDefault="00000000">
            <w:pPr>
              <w:spacing w:before="40" w:after="40"/>
              <w:jc w:val="right"/>
              <w:rPr>
                <w:sz w:val="16"/>
              </w:rPr>
            </w:pPr>
            <w:r>
              <w:rPr>
                <w:sz w:val="16"/>
              </w:rPr>
              <w:t>313,4</w:t>
            </w:r>
          </w:p>
        </w:tc>
        <w:tc>
          <w:tcPr>
            <w:tcW w:w="1176" w:type="dxa"/>
            <w:tcBorders>
              <w:bottom w:val="nil"/>
            </w:tcBorders>
          </w:tcPr>
          <w:p w:rsidR="00000000" w:rsidRDefault="00000000">
            <w:pPr>
              <w:tabs>
                <w:tab w:val="decimal" w:pos="507"/>
              </w:tabs>
              <w:spacing w:before="40" w:after="40"/>
              <w:ind w:right="113"/>
              <w:rPr>
                <w:sz w:val="16"/>
              </w:rPr>
            </w:pPr>
            <w:r>
              <w:rPr>
                <w:sz w:val="16"/>
              </w:rPr>
              <w:t>396,9</w:t>
            </w:r>
          </w:p>
        </w:tc>
        <w:tc>
          <w:tcPr>
            <w:tcW w:w="978" w:type="dxa"/>
            <w:tcBorders>
              <w:bottom w:val="nil"/>
            </w:tcBorders>
          </w:tcPr>
          <w:p w:rsidR="00000000" w:rsidRDefault="00000000">
            <w:pPr>
              <w:tabs>
                <w:tab w:val="decimal" w:pos="414"/>
              </w:tabs>
              <w:spacing w:before="40" w:after="40"/>
              <w:ind w:right="113"/>
              <w:rPr>
                <w:sz w:val="16"/>
              </w:rPr>
            </w:pPr>
            <w:r>
              <w:rPr>
                <w:sz w:val="16"/>
              </w:rPr>
              <w:t>542,5</w:t>
            </w:r>
          </w:p>
        </w:tc>
        <w:tc>
          <w:tcPr>
            <w:tcW w:w="1221" w:type="dxa"/>
            <w:tcBorders>
              <w:bottom w:val="nil"/>
            </w:tcBorders>
          </w:tcPr>
          <w:p w:rsidR="00000000" w:rsidRDefault="00000000">
            <w:pPr>
              <w:tabs>
                <w:tab w:val="decimal" w:pos="633"/>
              </w:tabs>
              <w:spacing w:before="40" w:after="40"/>
              <w:rPr>
                <w:sz w:val="16"/>
              </w:rPr>
            </w:pPr>
            <w:r>
              <w:rPr>
                <w:sz w:val="16"/>
              </w:rPr>
              <w:t>592,5</w:t>
            </w:r>
          </w:p>
        </w:tc>
        <w:tc>
          <w:tcPr>
            <w:tcW w:w="1080" w:type="dxa"/>
            <w:tcBorders>
              <w:bottom w:val="nil"/>
            </w:tcBorders>
          </w:tcPr>
          <w:p w:rsidR="00000000" w:rsidRDefault="00000000">
            <w:pPr>
              <w:tabs>
                <w:tab w:val="decimal" w:pos="305"/>
              </w:tabs>
              <w:spacing w:before="40" w:after="40"/>
              <w:rPr>
                <w:sz w:val="16"/>
              </w:rPr>
            </w:pPr>
            <w:r>
              <w:rPr>
                <w:sz w:val="16"/>
              </w:rPr>
              <w:t>1 121,1</w:t>
            </w:r>
          </w:p>
        </w:tc>
        <w:tc>
          <w:tcPr>
            <w:tcW w:w="960" w:type="dxa"/>
            <w:tcBorders>
              <w:bottom w:val="nil"/>
            </w:tcBorders>
          </w:tcPr>
          <w:p w:rsidR="00000000" w:rsidRDefault="00000000">
            <w:pPr>
              <w:tabs>
                <w:tab w:val="decimal" w:pos="252"/>
              </w:tabs>
              <w:spacing w:before="40" w:after="40"/>
              <w:rPr>
                <w:sz w:val="16"/>
              </w:rPr>
            </w:pPr>
            <w:r>
              <w:rPr>
                <w:sz w:val="16"/>
              </w:rPr>
              <w:t>1 304,2</w:t>
            </w:r>
          </w:p>
        </w:tc>
        <w:tc>
          <w:tcPr>
            <w:tcW w:w="1080" w:type="dxa"/>
            <w:tcBorders>
              <w:bottom w:val="nil"/>
            </w:tcBorders>
          </w:tcPr>
          <w:p w:rsidR="00000000" w:rsidRDefault="00000000">
            <w:pPr>
              <w:tabs>
                <w:tab w:val="decimal" w:pos="547"/>
              </w:tabs>
              <w:spacing w:before="40" w:after="40"/>
              <w:rPr>
                <w:sz w:val="16"/>
              </w:rPr>
            </w:pPr>
            <w:r>
              <w:rPr>
                <w:sz w:val="16"/>
              </w:rPr>
              <w:t>602,9 </w:t>
            </w:r>
          </w:p>
        </w:tc>
        <w:tc>
          <w:tcPr>
            <w:tcW w:w="907" w:type="dxa"/>
            <w:tcBorders>
              <w:bottom w:val="nil"/>
            </w:tcBorders>
          </w:tcPr>
          <w:p w:rsidR="00000000" w:rsidRDefault="00000000">
            <w:pPr>
              <w:tabs>
                <w:tab w:val="decimal" w:pos="252"/>
              </w:tabs>
              <w:spacing w:before="40" w:after="40"/>
              <w:rPr>
                <w:sz w:val="16"/>
              </w:rPr>
            </w:pPr>
            <w:r>
              <w:rPr>
                <w:sz w:val="16"/>
              </w:rPr>
              <w:t>4 915,6</w:t>
            </w:r>
          </w:p>
        </w:tc>
        <w:tc>
          <w:tcPr>
            <w:tcW w:w="955" w:type="dxa"/>
            <w:tcBorders>
              <w:bottom w:val="nil"/>
            </w:tcBorders>
          </w:tcPr>
          <w:p w:rsidR="00000000" w:rsidRDefault="00000000">
            <w:pPr>
              <w:tabs>
                <w:tab w:val="decimal" w:pos="305"/>
              </w:tabs>
              <w:spacing w:before="40" w:after="40"/>
              <w:rPr>
                <w:sz w:val="16"/>
              </w:rPr>
            </w:pPr>
            <w:r>
              <w:rPr>
                <w:sz w:val="16"/>
              </w:rPr>
              <w:t>5 221,9</w:t>
            </w:r>
          </w:p>
        </w:tc>
      </w:tr>
      <w:tr w:rsidR="00000000">
        <w:tblPrEx>
          <w:tblCellMar>
            <w:top w:w="0" w:type="dxa"/>
            <w:bottom w:w="0" w:type="dxa"/>
          </w:tblCellMar>
        </w:tblPrEx>
        <w:tc>
          <w:tcPr>
            <w:tcW w:w="687" w:type="dxa"/>
            <w:tcBorders>
              <w:top w:val="nil"/>
              <w:bottom w:val="nil"/>
            </w:tcBorders>
          </w:tcPr>
          <w:p w:rsidR="00000000" w:rsidRDefault="00000000">
            <w:pPr>
              <w:spacing w:before="40" w:after="40"/>
              <w:rPr>
                <w:sz w:val="16"/>
              </w:rPr>
            </w:pPr>
            <w:r>
              <w:rPr>
                <w:sz w:val="16"/>
              </w:rPr>
              <w:t>1991</w:t>
            </w:r>
          </w:p>
        </w:tc>
        <w:tc>
          <w:tcPr>
            <w:tcW w:w="1118" w:type="dxa"/>
            <w:tcBorders>
              <w:top w:val="nil"/>
              <w:bottom w:val="nil"/>
              <w:right w:val="nil"/>
            </w:tcBorders>
          </w:tcPr>
          <w:p w:rsidR="00000000" w:rsidRDefault="00000000">
            <w:pPr>
              <w:spacing w:before="40" w:after="40"/>
              <w:rPr>
                <w:sz w:val="16"/>
              </w:rPr>
            </w:pPr>
          </w:p>
        </w:tc>
        <w:tc>
          <w:tcPr>
            <w:tcW w:w="883" w:type="dxa"/>
            <w:tcBorders>
              <w:top w:val="nil"/>
              <w:left w:val="nil"/>
              <w:bottom w:val="nil"/>
            </w:tcBorders>
          </w:tcPr>
          <w:p w:rsidR="00000000" w:rsidRDefault="00000000">
            <w:pPr>
              <w:spacing w:before="40" w:after="40"/>
              <w:jc w:val="center"/>
              <w:rPr>
                <w:sz w:val="16"/>
              </w:rPr>
            </w:pPr>
            <w:r>
              <w:rPr>
                <w:sz w:val="16"/>
              </w:rPr>
              <w:t>289,3</w:t>
            </w:r>
          </w:p>
        </w:tc>
        <w:tc>
          <w:tcPr>
            <w:tcW w:w="1388" w:type="dxa"/>
            <w:tcBorders>
              <w:top w:val="nil"/>
              <w:bottom w:val="nil"/>
            </w:tcBorders>
          </w:tcPr>
          <w:p w:rsidR="00000000" w:rsidRDefault="00000000">
            <w:pPr>
              <w:spacing w:before="40" w:after="40"/>
              <w:ind w:right="340"/>
              <w:jc w:val="right"/>
              <w:rPr>
                <w:sz w:val="16"/>
              </w:rPr>
            </w:pPr>
            <w:r>
              <w:rPr>
                <w:sz w:val="16"/>
              </w:rPr>
              <w:t>47,2</w:t>
            </w:r>
          </w:p>
        </w:tc>
        <w:tc>
          <w:tcPr>
            <w:tcW w:w="829" w:type="dxa"/>
            <w:tcBorders>
              <w:top w:val="nil"/>
              <w:bottom w:val="nil"/>
            </w:tcBorders>
          </w:tcPr>
          <w:p w:rsidR="00000000" w:rsidRDefault="00000000">
            <w:pPr>
              <w:spacing w:before="40" w:after="40"/>
              <w:jc w:val="right"/>
              <w:rPr>
                <w:sz w:val="16"/>
              </w:rPr>
            </w:pPr>
            <w:r>
              <w:rPr>
                <w:sz w:val="16"/>
              </w:rPr>
              <w:t>324,3</w:t>
            </w:r>
          </w:p>
        </w:tc>
        <w:tc>
          <w:tcPr>
            <w:tcW w:w="1176" w:type="dxa"/>
            <w:tcBorders>
              <w:top w:val="nil"/>
              <w:bottom w:val="nil"/>
            </w:tcBorders>
          </w:tcPr>
          <w:p w:rsidR="00000000" w:rsidRDefault="00000000">
            <w:pPr>
              <w:tabs>
                <w:tab w:val="decimal" w:pos="507"/>
              </w:tabs>
              <w:spacing w:before="40" w:after="40"/>
              <w:ind w:right="113"/>
              <w:rPr>
                <w:sz w:val="16"/>
              </w:rPr>
            </w:pPr>
            <w:r>
              <w:rPr>
                <w:sz w:val="16"/>
              </w:rPr>
              <w:t>425,9</w:t>
            </w:r>
          </w:p>
        </w:tc>
        <w:tc>
          <w:tcPr>
            <w:tcW w:w="978" w:type="dxa"/>
            <w:tcBorders>
              <w:top w:val="nil"/>
              <w:bottom w:val="nil"/>
            </w:tcBorders>
          </w:tcPr>
          <w:p w:rsidR="00000000" w:rsidRDefault="00000000">
            <w:pPr>
              <w:tabs>
                <w:tab w:val="decimal" w:pos="414"/>
              </w:tabs>
              <w:spacing w:before="40" w:after="40"/>
              <w:ind w:right="113"/>
              <w:rPr>
                <w:sz w:val="16"/>
              </w:rPr>
            </w:pPr>
            <w:r>
              <w:rPr>
                <w:sz w:val="16"/>
              </w:rPr>
              <w:t>660,9</w:t>
            </w:r>
          </w:p>
        </w:tc>
        <w:tc>
          <w:tcPr>
            <w:tcW w:w="1221" w:type="dxa"/>
            <w:tcBorders>
              <w:top w:val="nil"/>
              <w:bottom w:val="nil"/>
            </w:tcBorders>
          </w:tcPr>
          <w:p w:rsidR="00000000" w:rsidRDefault="00000000">
            <w:pPr>
              <w:tabs>
                <w:tab w:val="decimal" w:pos="633"/>
              </w:tabs>
              <w:spacing w:before="40" w:after="40"/>
              <w:rPr>
                <w:sz w:val="16"/>
              </w:rPr>
            </w:pPr>
            <w:r>
              <w:rPr>
                <w:sz w:val="16"/>
              </w:rPr>
              <w:t>624,7</w:t>
            </w:r>
          </w:p>
        </w:tc>
        <w:tc>
          <w:tcPr>
            <w:tcW w:w="1080" w:type="dxa"/>
            <w:tcBorders>
              <w:top w:val="nil"/>
              <w:bottom w:val="nil"/>
            </w:tcBorders>
          </w:tcPr>
          <w:p w:rsidR="00000000" w:rsidRDefault="00000000">
            <w:pPr>
              <w:tabs>
                <w:tab w:val="decimal" w:pos="305"/>
              </w:tabs>
              <w:spacing w:before="40" w:after="40"/>
              <w:rPr>
                <w:sz w:val="16"/>
              </w:rPr>
            </w:pPr>
            <w:r>
              <w:rPr>
                <w:sz w:val="16"/>
              </w:rPr>
              <w:t>1 258,9</w:t>
            </w:r>
          </w:p>
        </w:tc>
        <w:tc>
          <w:tcPr>
            <w:tcW w:w="960" w:type="dxa"/>
            <w:tcBorders>
              <w:top w:val="nil"/>
              <w:bottom w:val="nil"/>
            </w:tcBorders>
          </w:tcPr>
          <w:p w:rsidR="00000000" w:rsidRDefault="00000000">
            <w:pPr>
              <w:tabs>
                <w:tab w:val="decimal" w:pos="252"/>
              </w:tabs>
              <w:spacing w:before="40" w:after="40"/>
              <w:jc w:val="both"/>
              <w:rPr>
                <w:sz w:val="16"/>
              </w:rPr>
            </w:pPr>
            <w:r>
              <w:rPr>
                <w:sz w:val="16"/>
              </w:rPr>
              <w:t>1 370,7</w:t>
            </w:r>
          </w:p>
        </w:tc>
        <w:tc>
          <w:tcPr>
            <w:tcW w:w="1080" w:type="dxa"/>
            <w:tcBorders>
              <w:top w:val="nil"/>
              <w:bottom w:val="nil"/>
            </w:tcBorders>
          </w:tcPr>
          <w:p w:rsidR="00000000" w:rsidRDefault="00000000">
            <w:pPr>
              <w:tabs>
                <w:tab w:val="decimal" w:pos="547"/>
              </w:tabs>
              <w:spacing w:before="40" w:after="40"/>
              <w:rPr>
                <w:sz w:val="16"/>
              </w:rPr>
            </w:pPr>
            <w:r>
              <w:rPr>
                <w:sz w:val="16"/>
              </w:rPr>
              <w:t>632,3 </w:t>
            </w:r>
          </w:p>
        </w:tc>
        <w:tc>
          <w:tcPr>
            <w:tcW w:w="907" w:type="dxa"/>
            <w:tcBorders>
              <w:top w:val="nil"/>
              <w:bottom w:val="nil"/>
            </w:tcBorders>
          </w:tcPr>
          <w:p w:rsidR="00000000" w:rsidRDefault="00000000">
            <w:pPr>
              <w:tabs>
                <w:tab w:val="decimal" w:pos="252"/>
              </w:tabs>
              <w:spacing w:before="40" w:after="40"/>
              <w:rPr>
                <w:sz w:val="16"/>
              </w:rPr>
            </w:pPr>
            <w:r>
              <w:rPr>
                <w:sz w:val="16"/>
              </w:rPr>
              <w:t>5 344,9</w:t>
            </w:r>
          </w:p>
        </w:tc>
        <w:tc>
          <w:tcPr>
            <w:tcW w:w="955" w:type="dxa"/>
            <w:tcBorders>
              <w:top w:val="nil"/>
              <w:bottom w:val="nil"/>
            </w:tcBorders>
          </w:tcPr>
          <w:p w:rsidR="00000000" w:rsidRDefault="00000000">
            <w:pPr>
              <w:tabs>
                <w:tab w:val="decimal" w:pos="305"/>
              </w:tabs>
              <w:spacing w:before="40" w:after="40"/>
              <w:rPr>
                <w:sz w:val="16"/>
              </w:rPr>
            </w:pPr>
            <w:r>
              <w:rPr>
                <w:sz w:val="16"/>
              </w:rPr>
              <w:t>5 634,2</w:t>
            </w:r>
          </w:p>
        </w:tc>
      </w:tr>
      <w:tr w:rsidR="00000000">
        <w:tblPrEx>
          <w:tblCellMar>
            <w:top w:w="0" w:type="dxa"/>
            <w:bottom w:w="0" w:type="dxa"/>
          </w:tblCellMar>
        </w:tblPrEx>
        <w:tc>
          <w:tcPr>
            <w:tcW w:w="687" w:type="dxa"/>
            <w:tcBorders>
              <w:top w:val="nil"/>
              <w:bottom w:val="nil"/>
            </w:tcBorders>
          </w:tcPr>
          <w:p w:rsidR="00000000" w:rsidRDefault="00000000">
            <w:pPr>
              <w:spacing w:before="40" w:after="40"/>
              <w:rPr>
                <w:sz w:val="16"/>
              </w:rPr>
            </w:pPr>
            <w:r>
              <w:rPr>
                <w:sz w:val="16"/>
              </w:rPr>
              <w:t>1992</w:t>
            </w:r>
          </w:p>
        </w:tc>
        <w:tc>
          <w:tcPr>
            <w:tcW w:w="1118" w:type="dxa"/>
            <w:tcBorders>
              <w:top w:val="nil"/>
              <w:bottom w:val="nil"/>
              <w:right w:val="nil"/>
            </w:tcBorders>
          </w:tcPr>
          <w:p w:rsidR="00000000" w:rsidRDefault="00000000">
            <w:pPr>
              <w:spacing w:before="40" w:after="40"/>
              <w:rPr>
                <w:sz w:val="16"/>
              </w:rPr>
            </w:pPr>
          </w:p>
        </w:tc>
        <w:tc>
          <w:tcPr>
            <w:tcW w:w="883" w:type="dxa"/>
            <w:tcBorders>
              <w:top w:val="nil"/>
              <w:left w:val="nil"/>
              <w:bottom w:val="nil"/>
            </w:tcBorders>
          </w:tcPr>
          <w:p w:rsidR="00000000" w:rsidRDefault="00000000">
            <w:pPr>
              <w:spacing w:before="40" w:after="40"/>
              <w:jc w:val="center"/>
              <w:rPr>
                <w:sz w:val="16"/>
              </w:rPr>
            </w:pPr>
            <w:r>
              <w:rPr>
                <w:sz w:val="16"/>
              </w:rPr>
              <w:t>423,6</w:t>
            </w:r>
          </w:p>
        </w:tc>
        <w:tc>
          <w:tcPr>
            <w:tcW w:w="1388" w:type="dxa"/>
            <w:tcBorders>
              <w:top w:val="nil"/>
              <w:bottom w:val="nil"/>
            </w:tcBorders>
          </w:tcPr>
          <w:p w:rsidR="00000000" w:rsidRDefault="00000000">
            <w:pPr>
              <w:spacing w:before="40" w:after="40"/>
              <w:ind w:right="340"/>
              <w:jc w:val="right"/>
              <w:rPr>
                <w:sz w:val="16"/>
              </w:rPr>
            </w:pPr>
            <w:r>
              <w:rPr>
                <w:sz w:val="16"/>
              </w:rPr>
              <w:t>59,6</w:t>
            </w:r>
          </w:p>
        </w:tc>
        <w:tc>
          <w:tcPr>
            <w:tcW w:w="829" w:type="dxa"/>
            <w:tcBorders>
              <w:top w:val="nil"/>
              <w:bottom w:val="nil"/>
            </w:tcBorders>
          </w:tcPr>
          <w:p w:rsidR="00000000" w:rsidRDefault="00000000">
            <w:pPr>
              <w:spacing w:before="40" w:after="40"/>
              <w:jc w:val="right"/>
              <w:rPr>
                <w:sz w:val="16"/>
              </w:rPr>
            </w:pPr>
            <w:r>
              <w:rPr>
                <w:sz w:val="16"/>
              </w:rPr>
              <w:t>336,0</w:t>
            </w:r>
          </w:p>
        </w:tc>
        <w:tc>
          <w:tcPr>
            <w:tcW w:w="1176" w:type="dxa"/>
            <w:tcBorders>
              <w:top w:val="nil"/>
              <w:bottom w:val="nil"/>
            </w:tcBorders>
          </w:tcPr>
          <w:p w:rsidR="00000000" w:rsidRDefault="00000000">
            <w:pPr>
              <w:tabs>
                <w:tab w:val="decimal" w:pos="507"/>
              </w:tabs>
              <w:spacing w:before="40" w:after="40"/>
              <w:ind w:right="113"/>
              <w:rPr>
                <w:sz w:val="16"/>
              </w:rPr>
            </w:pPr>
            <w:r>
              <w:rPr>
                <w:sz w:val="16"/>
              </w:rPr>
              <w:t>477,0</w:t>
            </w:r>
          </w:p>
        </w:tc>
        <w:tc>
          <w:tcPr>
            <w:tcW w:w="978" w:type="dxa"/>
            <w:tcBorders>
              <w:top w:val="nil"/>
              <w:bottom w:val="nil"/>
            </w:tcBorders>
          </w:tcPr>
          <w:p w:rsidR="00000000" w:rsidRDefault="00000000">
            <w:pPr>
              <w:tabs>
                <w:tab w:val="decimal" w:pos="414"/>
              </w:tabs>
              <w:spacing w:before="40" w:after="40"/>
              <w:ind w:right="113"/>
              <w:rPr>
                <w:sz w:val="16"/>
              </w:rPr>
            </w:pPr>
            <w:r>
              <w:rPr>
                <w:sz w:val="16"/>
              </w:rPr>
              <w:t>687,0</w:t>
            </w:r>
          </w:p>
        </w:tc>
        <w:tc>
          <w:tcPr>
            <w:tcW w:w="1221" w:type="dxa"/>
            <w:tcBorders>
              <w:top w:val="nil"/>
              <w:bottom w:val="nil"/>
            </w:tcBorders>
          </w:tcPr>
          <w:p w:rsidR="00000000" w:rsidRDefault="00000000">
            <w:pPr>
              <w:tabs>
                <w:tab w:val="decimal" w:pos="633"/>
              </w:tabs>
              <w:spacing w:before="40" w:after="40"/>
              <w:rPr>
                <w:sz w:val="16"/>
              </w:rPr>
            </w:pPr>
            <w:r>
              <w:rPr>
                <w:sz w:val="16"/>
              </w:rPr>
              <w:t>642,5</w:t>
            </w:r>
          </w:p>
        </w:tc>
        <w:tc>
          <w:tcPr>
            <w:tcW w:w="1080" w:type="dxa"/>
            <w:tcBorders>
              <w:top w:val="nil"/>
              <w:bottom w:val="nil"/>
            </w:tcBorders>
          </w:tcPr>
          <w:p w:rsidR="00000000" w:rsidRDefault="00000000">
            <w:pPr>
              <w:tabs>
                <w:tab w:val="decimal" w:pos="305"/>
              </w:tabs>
              <w:spacing w:before="40" w:after="40"/>
              <w:rPr>
                <w:sz w:val="16"/>
              </w:rPr>
            </w:pPr>
            <w:r>
              <w:rPr>
                <w:sz w:val="16"/>
              </w:rPr>
              <w:t>1 469,5</w:t>
            </w:r>
          </w:p>
        </w:tc>
        <w:tc>
          <w:tcPr>
            <w:tcW w:w="960" w:type="dxa"/>
            <w:tcBorders>
              <w:top w:val="nil"/>
              <w:bottom w:val="nil"/>
            </w:tcBorders>
          </w:tcPr>
          <w:p w:rsidR="00000000" w:rsidRDefault="00000000">
            <w:pPr>
              <w:tabs>
                <w:tab w:val="decimal" w:pos="252"/>
              </w:tabs>
              <w:spacing w:before="40" w:after="40"/>
              <w:jc w:val="both"/>
              <w:rPr>
                <w:sz w:val="16"/>
              </w:rPr>
            </w:pPr>
            <w:r>
              <w:rPr>
                <w:sz w:val="16"/>
              </w:rPr>
              <w:t>1 440,4</w:t>
            </w:r>
          </w:p>
        </w:tc>
        <w:tc>
          <w:tcPr>
            <w:tcW w:w="1080" w:type="dxa"/>
            <w:tcBorders>
              <w:top w:val="nil"/>
              <w:bottom w:val="nil"/>
            </w:tcBorders>
          </w:tcPr>
          <w:p w:rsidR="00000000" w:rsidRDefault="00000000">
            <w:pPr>
              <w:tabs>
                <w:tab w:val="decimal" w:pos="547"/>
              </w:tabs>
              <w:spacing w:before="40" w:after="40"/>
              <w:rPr>
                <w:sz w:val="16"/>
              </w:rPr>
            </w:pPr>
            <w:r>
              <w:rPr>
                <w:sz w:val="16"/>
              </w:rPr>
              <w:t>697,4 </w:t>
            </w:r>
          </w:p>
        </w:tc>
        <w:tc>
          <w:tcPr>
            <w:tcW w:w="907" w:type="dxa"/>
            <w:tcBorders>
              <w:top w:val="nil"/>
              <w:bottom w:val="nil"/>
            </w:tcBorders>
          </w:tcPr>
          <w:p w:rsidR="00000000" w:rsidRDefault="00000000">
            <w:pPr>
              <w:tabs>
                <w:tab w:val="decimal" w:pos="252"/>
              </w:tabs>
              <w:spacing w:before="40" w:after="40"/>
              <w:rPr>
                <w:sz w:val="16"/>
              </w:rPr>
            </w:pPr>
            <w:r>
              <w:rPr>
                <w:sz w:val="16"/>
              </w:rPr>
              <w:t>5 809,4</w:t>
            </w:r>
          </w:p>
        </w:tc>
        <w:tc>
          <w:tcPr>
            <w:tcW w:w="955" w:type="dxa"/>
            <w:tcBorders>
              <w:top w:val="nil"/>
              <w:bottom w:val="nil"/>
            </w:tcBorders>
          </w:tcPr>
          <w:p w:rsidR="00000000" w:rsidRDefault="00000000">
            <w:pPr>
              <w:tabs>
                <w:tab w:val="decimal" w:pos="305"/>
              </w:tabs>
              <w:spacing w:before="40" w:after="40"/>
              <w:rPr>
                <w:sz w:val="16"/>
              </w:rPr>
            </w:pPr>
            <w:r>
              <w:rPr>
                <w:sz w:val="16"/>
              </w:rPr>
              <w:t>6 233,0</w:t>
            </w:r>
          </w:p>
        </w:tc>
      </w:tr>
      <w:tr w:rsidR="00000000">
        <w:tblPrEx>
          <w:tblCellMar>
            <w:top w:w="0" w:type="dxa"/>
            <w:bottom w:w="0" w:type="dxa"/>
          </w:tblCellMar>
        </w:tblPrEx>
        <w:tc>
          <w:tcPr>
            <w:tcW w:w="687" w:type="dxa"/>
            <w:tcBorders>
              <w:top w:val="nil"/>
              <w:bottom w:val="nil"/>
            </w:tcBorders>
          </w:tcPr>
          <w:p w:rsidR="00000000" w:rsidRDefault="00000000">
            <w:pPr>
              <w:spacing w:before="40" w:after="40"/>
              <w:rPr>
                <w:sz w:val="16"/>
              </w:rPr>
            </w:pPr>
            <w:r>
              <w:rPr>
                <w:sz w:val="16"/>
              </w:rPr>
              <w:t>1993</w:t>
            </w:r>
          </w:p>
        </w:tc>
        <w:tc>
          <w:tcPr>
            <w:tcW w:w="1118" w:type="dxa"/>
            <w:tcBorders>
              <w:top w:val="nil"/>
              <w:bottom w:val="nil"/>
              <w:right w:val="nil"/>
            </w:tcBorders>
          </w:tcPr>
          <w:p w:rsidR="00000000" w:rsidRDefault="00000000">
            <w:pPr>
              <w:spacing w:before="40" w:after="40"/>
              <w:rPr>
                <w:sz w:val="16"/>
              </w:rPr>
            </w:pPr>
          </w:p>
        </w:tc>
        <w:tc>
          <w:tcPr>
            <w:tcW w:w="883" w:type="dxa"/>
            <w:tcBorders>
              <w:top w:val="nil"/>
              <w:left w:val="nil"/>
              <w:bottom w:val="nil"/>
            </w:tcBorders>
          </w:tcPr>
          <w:p w:rsidR="00000000" w:rsidRDefault="00000000">
            <w:pPr>
              <w:spacing w:before="40" w:after="40"/>
              <w:jc w:val="center"/>
              <w:rPr>
                <w:sz w:val="16"/>
              </w:rPr>
            </w:pPr>
            <w:r>
              <w:rPr>
                <w:sz w:val="16"/>
              </w:rPr>
              <w:t>489,1</w:t>
            </w:r>
          </w:p>
        </w:tc>
        <w:tc>
          <w:tcPr>
            <w:tcW w:w="1388" w:type="dxa"/>
            <w:tcBorders>
              <w:top w:val="nil"/>
              <w:bottom w:val="nil"/>
            </w:tcBorders>
          </w:tcPr>
          <w:p w:rsidR="00000000" w:rsidRDefault="00000000">
            <w:pPr>
              <w:spacing w:before="40" w:after="40"/>
              <w:ind w:right="340"/>
              <w:jc w:val="right"/>
              <w:rPr>
                <w:sz w:val="16"/>
              </w:rPr>
            </w:pPr>
            <w:r>
              <w:rPr>
                <w:sz w:val="16"/>
              </w:rPr>
              <w:t>132,2</w:t>
            </w:r>
          </w:p>
        </w:tc>
        <w:tc>
          <w:tcPr>
            <w:tcW w:w="829" w:type="dxa"/>
            <w:tcBorders>
              <w:top w:val="nil"/>
              <w:bottom w:val="nil"/>
            </w:tcBorders>
          </w:tcPr>
          <w:p w:rsidR="00000000" w:rsidRDefault="00000000">
            <w:pPr>
              <w:spacing w:before="40" w:after="40"/>
              <w:jc w:val="right"/>
              <w:rPr>
                <w:sz w:val="16"/>
              </w:rPr>
            </w:pPr>
            <w:r>
              <w:rPr>
                <w:sz w:val="16"/>
              </w:rPr>
              <w:t>420,0</w:t>
            </w:r>
          </w:p>
        </w:tc>
        <w:tc>
          <w:tcPr>
            <w:tcW w:w="1176" w:type="dxa"/>
            <w:tcBorders>
              <w:top w:val="nil"/>
              <w:bottom w:val="nil"/>
            </w:tcBorders>
          </w:tcPr>
          <w:p w:rsidR="00000000" w:rsidRDefault="00000000">
            <w:pPr>
              <w:tabs>
                <w:tab w:val="decimal" w:pos="507"/>
              </w:tabs>
              <w:spacing w:before="40" w:after="40"/>
              <w:ind w:right="113"/>
              <w:rPr>
                <w:sz w:val="16"/>
              </w:rPr>
            </w:pPr>
            <w:r>
              <w:rPr>
                <w:sz w:val="16"/>
              </w:rPr>
              <w:t>529,4</w:t>
            </w:r>
          </w:p>
        </w:tc>
        <w:tc>
          <w:tcPr>
            <w:tcW w:w="978" w:type="dxa"/>
            <w:tcBorders>
              <w:top w:val="nil"/>
              <w:bottom w:val="nil"/>
            </w:tcBorders>
          </w:tcPr>
          <w:p w:rsidR="00000000" w:rsidRDefault="00000000">
            <w:pPr>
              <w:tabs>
                <w:tab w:val="decimal" w:pos="414"/>
              </w:tabs>
              <w:spacing w:before="40" w:after="40"/>
              <w:ind w:right="113"/>
              <w:rPr>
                <w:sz w:val="16"/>
              </w:rPr>
            </w:pPr>
            <w:r>
              <w:rPr>
                <w:sz w:val="16"/>
              </w:rPr>
              <w:t>882,4</w:t>
            </w:r>
          </w:p>
        </w:tc>
        <w:tc>
          <w:tcPr>
            <w:tcW w:w="1221" w:type="dxa"/>
            <w:tcBorders>
              <w:top w:val="nil"/>
              <w:bottom w:val="nil"/>
            </w:tcBorders>
          </w:tcPr>
          <w:p w:rsidR="00000000" w:rsidRDefault="00000000">
            <w:pPr>
              <w:tabs>
                <w:tab w:val="decimal" w:pos="633"/>
              </w:tabs>
              <w:spacing w:before="40" w:after="40"/>
              <w:rPr>
                <w:sz w:val="16"/>
              </w:rPr>
            </w:pPr>
            <w:r>
              <w:rPr>
                <w:sz w:val="16"/>
              </w:rPr>
              <w:t>625,0</w:t>
            </w:r>
          </w:p>
        </w:tc>
        <w:tc>
          <w:tcPr>
            <w:tcW w:w="1080" w:type="dxa"/>
            <w:tcBorders>
              <w:top w:val="nil"/>
              <w:bottom w:val="nil"/>
            </w:tcBorders>
          </w:tcPr>
          <w:p w:rsidR="00000000" w:rsidRDefault="00000000">
            <w:pPr>
              <w:tabs>
                <w:tab w:val="decimal" w:pos="305"/>
              </w:tabs>
              <w:spacing w:before="40" w:after="40"/>
              <w:rPr>
                <w:sz w:val="16"/>
              </w:rPr>
            </w:pPr>
            <w:r>
              <w:rPr>
                <w:sz w:val="16"/>
              </w:rPr>
              <w:t>1 724,1</w:t>
            </w:r>
          </w:p>
        </w:tc>
        <w:tc>
          <w:tcPr>
            <w:tcW w:w="960" w:type="dxa"/>
            <w:tcBorders>
              <w:top w:val="nil"/>
              <w:bottom w:val="nil"/>
            </w:tcBorders>
          </w:tcPr>
          <w:p w:rsidR="00000000" w:rsidRDefault="00000000">
            <w:pPr>
              <w:tabs>
                <w:tab w:val="decimal" w:pos="252"/>
              </w:tabs>
              <w:spacing w:before="40" w:after="40"/>
              <w:jc w:val="both"/>
              <w:rPr>
                <w:sz w:val="16"/>
              </w:rPr>
            </w:pPr>
            <w:r>
              <w:rPr>
                <w:sz w:val="16"/>
              </w:rPr>
              <w:t>1 605,5</w:t>
            </w:r>
          </w:p>
        </w:tc>
        <w:tc>
          <w:tcPr>
            <w:tcW w:w="1080" w:type="dxa"/>
            <w:tcBorders>
              <w:top w:val="nil"/>
              <w:bottom w:val="nil"/>
            </w:tcBorders>
          </w:tcPr>
          <w:p w:rsidR="00000000" w:rsidRDefault="00000000">
            <w:pPr>
              <w:tabs>
                <w:tab w:val="decimal" w:pos="547"/>
              </w:tabs>
              <w:spacing w:before="40" w:after="40"/>
              <w:rPr>
                <w:sz w:val="16"/>
              </w:rPr>
            </w:pPr>
            <w:r>
              <w:rPr>
                <w:sz w:val="16"/>
              </w:rPr>
              <w:t>713,5 </w:t>
            </w:r>
          </w:p>
        </w:tc>
        <w:tc>
          <w:tcPr>
            <w:tcW w:w="907" w:type="dxa"/>
            <w:tcBorders>
              <w:top w:val="nil"/>
              <w:bottom w:val="nil"/>
            </w:tcBorders>
          </w:tcPr>
          <w:p w:rsidR="00000000" w:rsidRDefault="00000000">
            <w:pPr>
              <w:tabs>
                <w:tab w:val="decimal" w:pos="252"/>
              </w:tabs>
              <w:spacing w:before="40" w:after="40"/>
              <w:rPr>
                <w:sz w:val="16"/>
              </w:rPr>
            </w:pPr>
            <w:r>
              <w:rPr>
                <w:sz w:val="16"/>
              </w:rPr>
              <w:t>6 632,1</w:t>
            </w:r>
          </w:p>
        </w:tc>
        <w:tc>
          <w:tcPr>
            <w:tcW w:w="955" w:type="dxa"/>
            <w:tcBorders>
              <w:top w:val="nil"/>
              <w:bottom w:val="nil"/>
            </w:tcBorders>
          </w:tcPr>
          <w:p w:rsidR="00000000" w:rsidRDefault="00000000">
            <w:pPr>
              <w:tabs>
                <w:tab w:val="decimal" w:pos="305"/>
              </w:tabs>
              <w:spacing w:before="40" w:after="40"/>
              <w:rPr>
                <w:sz w:val="16"/>
              </w:rPr>
            </w:pPr>
            <w:r>
              <w:rPr>
                <w:sz w:val="16"/>
              </w:rPr>
              <w:t>7 121,2</w:t>
            </w:r>
          </w:p>
        </w:tc>
      </w:tr>
      <w:tr w:rsidR="00000000">
        <w:tblPrEx>
          <w:tblCellMar>
            <w:top w:w="0" w:type="dxa"/>
            <w:bottom w:w="0" w:type="dxa"/>
          </w:tblCellMar>
        </w:tblPrEx>
        <w:tc>
          <w:tcPr>
            <w:tcW w:w="687" w:type="dxa"/>
            <w:tcBorders>
              <w:top w:val="nil"/>
              <w:bottom w:val="nil"/>
            </w:tcBorders>
          </w:tcPr>
          <w:p w:rsidR="00000000" w:rsidRDefault="00000000">
            <w:pPr>
              <w:spacing w:before="40" w:after="40"/>
              <w:rPr>
                <w:sz w:val="16"/>
              </w:rPr>
            </w:pPr>
            <w:r>
              <w:rPr>
                <w:sz w:val="16"/>
              </w:rPr>
              <w:t>1994</w:t>
            </w:r>
          </w:p>
        </w:tc>
        <w:tc>
          <w:tcPr>
            <w:tcW w:w="1118" w:type="dxa"/>
            <w:tcBorders>
              <w:top w:val="nil"/>
              <w:bottom w:val="nil"/>
              <w:right w:val="nil"/>
            </w:tcBorders>
          </w:tcPr>
          <w:p w:rsidR="00000000" w:rsidRDefault="00000000">
            <w:pPr>
              <w:spacing w:before="40" w:after="40"/>
              <w:rPr>
                <w:sz w:val="16"/>
              </w:rPr>
            </w:pPr>
          </w:p>
        </w:tc>
        <w:tc>
          <w:tcPr>
            <w:tcW w:w="883" w:type="dxa"/>
            <w:tcBorders>
              <w:top w:val="nil"/>
              <w:left w:val="nil"/>
              <w:bottom w:val="nil"/>
            </w:tcBorders>
          </w:tcPr>
          <w:p w:rsidR="00000000" w:rsidRDefault="00000000">
            <w:pPr>
              <w:spacing w:before="40" w:after="40"/>
              <w:jc w:val="center"/>
              <w:rPr>
                <w:sz w:val="16"/>
              </w:rPr>
            </w:pPr>
            <w:r>
              <w:rPr>
                <w:sz w:val="16"/>
              </w:rPr>
              <w:t>590,2</w:t>
            </w:r>
          </w:p>
        </w:tc>
        <w:tc>
          <w:tcPr>
            <w:tcW w:w="1388" w:type="dxa"/>
            <w:tcBorders>
              <w:top w:val="nil"/>
              <w:bottom w:val="nil"/>
            </w:tcBorders>
          </w:tcPr>
          <w:p w:rsidR="00000000" w:rsidRDefault="00000000">
            <w:pPr>
              <w:spacing w:before="40" w:after="40"/>
              <w:ind w:right="340"/>
              <w:jc w:val="right"/>
              <w:rPr>
                <w:sz w:val="16"/>
              </w:rPr>
            </w:pPr>
            <w:r>
              <w:rPr>
                <w:sz w:val="16"/>
              </w:rPr>
              <w:t>138,6</w:t>
            </w:r>
          </w:p>
        </w:tc>
        <w:tc>
          <w:tcPr>
            <w:tcW w:w="829" w:type="dxa"/>
            <w:tcBorders>
              <w:top w:val="nil"/>
              <w:bottom w:val="nil"/>
            </w:tcBorders>
          </w:tcPr>
          <w:p w:rsidR="00000000" w:rsidRDefault="00000000">
            <w:pPr>
              <w:spacing w:before="40" w:after="40"/>
              <w:jc w:val="right"/>
              <w:rPr>
                <w:sz w:val="16"/>
              </w:rPr>
            </w:pPr>
            <w:r>
              <w:rPr>
                <w:sz w:val="16"/>
              </w:rPr>
              <w:t>550,4</w:t>
            </w:r>
          </w:p>
        </w:tc>
        <w:tc>
          <w:tcPr>
            <w:tcW w:w="1176" w:type="dxa"/>
            <w:tcBorders>
              <w:top w:val="nil"/>
              <w:bottom w:val="nil"/>
            </w:tcBorders>
          </w:tcPr>
          <w:p w:rsidR="00000000" w:rsidRDefault="00000000">
            <w:pPr>
              <w:tabs>
                <w:tab w:val="decimal" w:pos="507"/>
              </w:tabs>
              <w:spacing w:before="40" w:after="40"/>
              <w:ind w:right="113"/>
              <w:rPr>
                <w:sz w:val="16"/>
              </w:rPr>
            </w:pPr>
            <w:r>
              <w:rPr>
                <w:sz w:val="16"/>
              </w:rPr>
              <w:t>572,3</w:t>
            </w:r>
          </w:p>
        </w:tc>
        <w:tc>
          <w:tcPr>
            <w:tcW w:w="978" w:type="dxa"/>
            <w:tcBorders>
              <w:top w:val="nil"/>
              <w:bottom w:val="nil"/>
            </w:tcBorders>
          </w:tcPr>
          <w:p w:rsidR="00000000" w:rsidRDefault="00000000">
            <w:pPr>
              <w:tabs>
                <w:tab w:val="decimal" w:pos="171"/>
              </w:tabs>
              <w:spacing w:before="40" w:after="40"/>
              <w:ind w:right="113"/>
              <w:rPr>
                <w:sz w:val="16"/>
              </w:rPr>
            </w:pPr>
            <w:r>
              <w:rPr>
                <w:sz w:val="16"/>
              </w:rPr>
              <w:t>1 083,1</w:t>
            </w:r>
          </w:p>
        </w:tc>
        <w:tc>
          <w:tcPr>
            <w:tcW w:w="1221" w:type="dxa"/>
            <w:tcBorders>
              <w:top w:val="nil"/>
              <w:bottom w:val="nil"/>
            </w:tcBorders>
          </w:tcPr>
          <w:p w:rsidR="00000000" w:rsidRDefault="00000000">
            <w:pPr>
              <w:tabs>
                <w:tab w:val="decimal" w:pos="633"/>
              </w:tabs>
              <w:spacing w:before="40" w:after="40"/>
              <w:rPr>
                <w:sz w:val="16"/>
              </w:rPr>
            </w:pPr>
            <w:r>
              <w:rPr>
                <w:sz w:val="16"/>
              </w:rPr>
              <w:t>686,4</w:t>
            </w:r>
          </w:p>
        </w:tc>
        <w:tc>
          <w:tcPr>
            <w:tcW w:w="1080" w:type="dxa"/>
            <w:tcBorders>
              <w:top w:val="nil"/>
              <w:bottom w:val="nil"/>
            </w:tcBorders>
          </w:tcPr>
          <w:p w:rsidR="00000000" w:rsidRDefault="00000000">
            <w:pPr>
              <w:tabs>
                <w:tab w:val="decimal" w:pos="305"/>
              </w:tabs>
              <w:spacing w:before="40" w:after="40"/>
              <w:rPr>
                <w:sz w:val="16"/>
              </w:rPr>
            </w:pPr>
            <w:r>
              <w:rPr>
                <w:sz w:val="16"/>
              </w:rPr>
              <w:t>2 328,2</w:t>
            </w:r>
          </w:p>
        </w:tc>
        <w:tc>
          <w:tcPr>
            <w:tcW w:w="960" w:type="dxa"/>
            <w:tcBorders>
              <w:top w:val="nil"/>
              <w:bottom w:val="nil"/>
            </w:tcBorders>
          </w:tcPr>
          <w:p w:rsidR="00000000" w:rsidRDefault="00000000">
            <w:pPr>
              <w:tabs>
                <w:tab w:val="decimal" w:pos="252"/>
              </w:tabs>
              <w:spacing w:before="40" w:after="40"/>
              <w:jc w:val="both"/>
              <w:rPr>
                <w:sz w:val="16"/>
              </w:rPr>
            </w:pPr>
            <w:r>
              <w:rPr>
                <w:sz w:val="16"/>
              </w:rPr>
              <w:t>1 715,5</w:t>
            </w:r>
          </w:p>
        </w:tc>
        <w:tc>
          <w:tcPr>
            <w:tcW w:w="1080" w:type="dxa"/>
            <w:tcBorders>
              <w:top w:val="nil"/>
              <w:bottom w:val="nil"/>
            </w:tcBorders>
          </w:tcPr>
          <w:p w:rsidR="00000000" w:rsidRDefault="00000000">
            <w:pPr>
              <w:tabs>
                <w:tab w:val="decimal" w:pos="547"/>
              </w:tabs>
              <w:spacing w:before="40" w:after="40"/>
              <w:rPr>
                <w:sz w:val="16"/>
              </w:rPr>
            </w:pPr>
            <w:r>
              <w:rPr>
                <w:sz w:val="16"/>
              </w:rPr>
              <w:t>772,2 </w:t>
            </w:r>
          </w:p>
        </w:tc>
        <w:tc>
          <w:tcPr>
            <w:tcW w:w="907" w:type="dxa"/>
            <w:tcBorders>
              <w:top w:val="nil"/>
              <w:bottom w:val="nil"/>
            </w:tcBorders>
          </w:tcPr>
          <w:p w:rsidR="00000000" w:rsidRDefault="00000000">
            <w:pPr>
              <w:tabs>
                <w:tab w:val="decimal" w:pos="252"/>
              </w:tabs>
              <w:spacing w:before="40" w:after="40"/>
              <w:rPr>
                <w:sz w:val="16"/>
              </w:rPr>
            </w:pPr>
            <w:r>
              <w:rPr>
                <w:sz w:val="16"/>
              </w:rPr>
              <w:t>7 531,7</w:t>
            </w:r>
          </w:p>
        </w:tc>
        <w:tc>
          <w:tcPr>
            <w:tcW w:w="955" w:type="dxa"/>
            <w:tcBorders>
              <w:top w:val="nil"/>
              <w:bottom w:val="nil"/>
            </w:tcBorders>
          </w:tcPr>
          <w:p w:rsidR="00000000" w:rsidRDefault="00000000">
            <w:pPr>
              <w:tabs>
                <w:tab w:val="decimal" w:pos="305"/>
              </w:tabs>
              <w:spacing w:before="40" w:after="40"/>
              <w:rPr>
                <w:sz w:val="16"/>
              </w:rPr>
            </w:pPr>
            <w:r>
              <w:rPr>
                <w:sz w:val="16"/>
              </w:rPr>
              <w:t>8 121,9</w:t>
            </w:r>
          </w:p>
        </w:tc>
      </w:tr>
      <w:tr w:rsidR="00000000">
        <w:tblPrEx>
          <w:tblCellMar>
            <w:top w:w="0" w:type="dxa"/>
            <w:bottom w:w="0" w:type="dxa"/>
          </w:tblCellMar>
        </w:tblPrEx>
        <w:tc>
          <w:tcPr>
            <w:tcW w:w="687" w:type="dxa"/>
            <w:tcBorders>
              <w:top w:val="nil"/>
            </w:tcBorders>
          </w:tcPr>
          <w:p w:rsidR="00000000" w:rsidRDefault="00000000">
            <w:pPr>
              <w:spacing w:before="40" w:after="40"/>
              <w:rPr>
                <w:sz w:val="16"/>
              </w:rPr>
            </w:pPr>
            <w:r>
              <w:rPr>
                <w:sz w:val="16"/>
              </w:rPr>
              <w:t>1995</w:t>
            </w:r>
          </w:p>
        </w:tc>
        <w:tc>
          <w:tcPr>
            <w:tcW w:w="1118" w:type="dxa"/>
            <w:tcBorders>
              <w:top w:val="nil"/>
              <w:right w:val="nil"/>
            </w:tcBorders>
          </w:tcPr>
          <w:p w:rsidR="00000000" w:rsidRDefault="00000000">
            <w:pPr>
              <w:spacing w:before="40" w:after="40"/>
              <w:rPr>
                <w:sz w:val="16"/>
              </w:rPr>
            </w:pPr>
          </w:p>
        </w:tc>
        <w:tc>
          <w:tcPr>
            <w:tcW w:w="883" w:type="dxa"/>
            <w:tcBorders>
              <w:top w:val="nil"/>
              <w:left w:val="nil"/>
            </w:tcBorders>
          </w:tcPr>
          <w:p w:rsidR="00000000" w:rsidRDefault="00000000">
            <w:pPr>
              <w:spacing w:before="40" w:after="40"/>
              <w:jc w:val="center"/>
              <w:rPr>
                <w:sz w:val="16"/>
              </w:rPr>
            </w:pPr>
            <w:r>
              <w:rPr>
                <w:sz w:val="16"/>
              </w:rPr>
              <w:t>492,8</w:t>
            </w:r>
          </w:p>
        </w:tc>
        <w:tc>
          <w:tcPr>
            <w:tcW w:w="1388" w:type="dxa"/>
            <w:tcBorders>
              <w:top w:val="nil"/>
            </w:tcBorders>
          </w:tcPr>
          <w:p w:rsidR="00000000" w:rsidRDefault="00000000">
            <w:pPr>
              <w:spacing w:before="40" w:after="40"/>
              <w:ind w:right="340"/>
              <w:jc w:val="right"/>
              <w:rPr>
                <w:sz w:val="16"/>
              </w:rPr>
            </w:pPr>
            <w:r>
              <w:rPr>
                <w:sz w:val="16"/>
              </w:rPr>
              <w:t>142,5</w:t>
            </w:r>
          </w:p>
        </w:tc>
        <w:tc>
          <w:tcPr>
            <w:tcW w:w="829" w:type="dxa"/>
            <w:tcBorders>
              <w:top w:val="nil"/>
            </w:tcBorders>
          </w:tcPr>
          <w:p w:rsidR="00000000" w:rsidRDefault="00000000">
            <w:pPr>
              <w:spacing w:before="40" w:after="40"/>
              <w:jc w:val="right"/>
              <w:rPr>
                <w:sz w:val="16"/>
              </w:rPr>
            </w:pPr>
            <w:r>
              <w:rPr>
                <w:sz w:val="16"/>
              </w:rPr>
              <w:t>507,0</w:t>
            </w:r>
          </w:p>
        </w:tc>
        <w:tc>
          <w:tcPr>
            <w:tcW w:w="1176" w:type="dxa"/>
            <w:tcBorders>
              <w:top w:val="nil"/>
            </w:tcBorders>
          </w:tcPr>
          <w:p w:rsidR="00000000" w:rsidRDefault="00000000">
            <w:pPr>
              <w:tabs>
                <w:tab w:val="decimal" w:pos="507"/>
              </w:tabs>
              <w:spacing w:before="40" w:after="40"/>
              <w:ind w:right="113"/>
              <w:rPr>
                <w:sz w:val="16"/>
              </w:rPr>
            </w:pPr>
            <w:r>
              <w:rPr>
                <w:sz w:val="16"/>
              </w:rPr>
              <w:t>573,8</w:t>
            </w:r>
          </w:p>
        </w:tc>
        <w:tc>
          <w:tcPr>
            <w:tcW w:w="978" w:type="dxa"/>
            <w:tcBorders>
              <w:top w:val="nil"/>
            </w:tcBorders>
          </w:tcPr>
          <w:p w:rsidR="00000000" w:rsidRDefault="00000000">
            <w:pPr>
              <w:tabs>
                <w:tab w:val="decimal" w:pos="171"/>
              </w:tabs>
              <w:spacing w:before="40" w:after="40"/>
              <w:ind w:right="113"/>
              <w:rPr>
                <w:sz w:val="16"/>
              </w:rPr>
            </w:pPr>
            <w:r>
              <w:rPr>
                <w:sz w:val="16"/>
              </w:rPr>
              <w:t>1 697,9</w:t>
            </w:r>
          </w:p>
        </w:tc>
        <w:tc>
          <w:tcPr>
            <w:tcW w:w="1221" w:type="dxa"/>
            <w:tcBorders>
              <w:top w:val="nil"/>
            </w:tcBorders>
          </w:tcPr>
          <w:p w:rsidR="00000000" w:rsidRDefault="00000000">
            <w:pPr>
              <w:tabs>
                <w:tab w:val="decimal" w:pos="633"/>
              </w:tabs>
              <w:spacing w:before="40" w:after="40"/>
              <w:rPr>
                <w:sz w:val="16"/>
              </w:rPr>
            </w:pPr>
            <w:r>
              <w:rPr>
                <w:sz w:val="16"/>
              </w:rPr>
              <w:t>719,3</w:t>
            </w:r>
          </w:p>
        </w:tc>
        <w:tc>
          <w:tcPr>
            <w:tcW w:w="1080" w:type="dxa"/>
            <w:tcBorders>
              <w:top w:val="nil"/>
            </w:tcBorders>
          </w:tcPr>
          <w:p w:rsidR="00000000" w:rsidRDefault="00000000">
            <w:pPr>
              <w:tabs>
                <w:tab w:val="decimal" w:pos="305"/>
              </w:tabs>
              <w:spacing w:before="40" w:after="40"/>
              <w:rPr>
                <w:sz w:val="16"/>
              </w:rPr>
            </w:pPr>
            <w:r>
              <w:rPr>
                <w:sz w:val="16"/>
              </w:rPr>
              <w:t>2 690,1</w:t>
            </w:r>
          </w:p>
        </w:tc>
        <w:tc>
          <w:tcPr>
            <w:tcW w:w="960" w:type="dxa"/>
            <w:tcBorders>
              <w:top w:val="nil"/>
            </w:tcBorders>
          </w:tcPr>
          <w:p w:rsidR="00000000" w:rsidRDefault="00000000">
            <w:pPr>
              <w:tabs>
                <w:tab w:val="decimal" w:pos="252"/>
              </w:tabs>
              <w:spacing w:before="40" w:after="40"/>
              <w:jc w:val="both"/>
              <w:rPr>
                <w:sz w:val="16"/>
              </w:rPr>
            </w:pPr>
            <w:r>
              <w:rPr>
                <w:sz w:val="16"/>
              </w:rPr>
              <w:t>1 473,4</w:t>
            </w:r>
          </w:p>
        </w:tc>
        <w:tc>
          <w:tcPr>
            <w:tcW w:w="1080" w:type="dxa"/>
            <w:tcBorders>
              <w:top w:val="nil"/>
            </w:tcBorders>
          </w:tcPr>
          <w:p w:rsidR="00000000" w:rsidRDefault="00000000">
            <w:pPr>
              <w:tabs>
                <w:tab w:val="decimal" w:pos="547"/>
              </w:tabs>
              <w:spacing w:before="40" w:after="40"/>
              <w:rPr>
                <w:sz w:val="16"/>
              </w:rPr>
            </w:pPr>
            <w:r>
              <w:rPr>
                <w:sz w:val="16"/>
              </w:rPr>
              <w:t>843,9 </w:t>
            </w:r>
          </w:p>
        </w:tc>
        <w:tc>
          <w:tcPr>
            <w:tcW w:w="907" w:type="dxa"/>
            <w:tcBorders>
              <w:top w:val="nil"/>
            </w:tcBorders>
          </w:tcPr>
          <w:p w:rsidR="00000000" w:rsidRDefault="00000000">
            <w:pPr>
              <w:tabs>
                <w:tab w:val="decimal" w:pos="252"/>
              </w:tabs>
              <w:spacing w:before="40" w:after="40"/>
              <w:rPr>
                <w:sz w:val="16"/>
              </w:rPr>
            </w:pPr>
            <w:r>
              <w:rPr>
                <w:sz w:val="16"/>
              </w:rPr>
              <w:t>8 647,9</w:t>
            </w:r>
          </w:p>
        </w:tc>
        <w:tc>
          <w:tcPr>
            <w:tcW w:w="955" w:type="dxa"/>
            <w:tcBorders>
              <w:top w:val="nil"/>
            </w:tcBorders>
          </w:tcPr>
          <w:p w:rsidR="00000000" w:rsidRDefault="00000000">
            <w:pPr>
              <w:tabs>
                <w:tab w:val="decimal" w:pos="305"/>
              </w:tabs>
              <w:spacing w:before="40" w:after="40"/>
              <w:rPr>
                <w:sz w:val="16"/>
              </w:rPr>
            </w:pPr>
            <w:r>
              <w:rPr>
                <w:sz w:val="16"/>
              </w:rPr>
              <w:t>9 140,7</w:t>
            </w:r>
          </w:p>
        </w:tc>
      </w:tr>
      <w:tr w:rsidR="00000000">
        <w:tblPrEx>
          <w:tblCellMar>
            <w:top w:w="0" w:type="dxa"/>
            <w:bottom w:w="0" w:type="dxa"/>
          </w:tblCellMar>
        </w:tblPrEx>
        <w:trPr>
          <w:cantSplit/>
        </w:trPr>
        <w:tc>
          <w:tcPr>
            <w:tcW w:w="13262" w:type="dxa"/>
            <w:gridSpan w:val="13"/>
            <w:tcBorders>
              <w:bottom w:val="single" w:sz="4" w:space="0" w:color="auto"/>
            </w:tcBorders>
          </w:tcPr>
          <w:p w:rsidR="00000000" w:rsidRDefault="00000000">
            <w:pPr>
              <w:spacing w:before="40" w:after="40"/>
              <w:jc w:val="center"/>
              <w:rPr>
                <w:sz w:val="16"/>
              </w:rPr>
            </w:pPr>
            <w:r>
              <w:rPr>
                <w:sz w:val="16"/>
              </w:rPr>
              <w:t>En millions de NIS, aux prix de 1995</w:t>
            </w:r>
          </w:p>
        </w:tc>
      </w:tr>
      <w:tr w:rsidR="00000000">
        <w:tblPrEx>
          <w:tblCellMar>
            <w:top w:w="0" w:type="dxa"/>
            <w:bottom w:w="0" w:type="dxa"/>
          </w:tblCellMar>
        </w:tblPrEx>
        <w:tc>
          <w:tcPr>
            <w:tcW w:w="687" w:type="dxa"/>
            <w:tcBorders>
              <w:bottom w:val="nil"/>
            </w:tcBorders>
          </w:tcPr>
          <w:p w:rsidR="00000000" w:rsidRDefault="00000000">
            <w:pPr>
              <w:spacing w:before="40" w:after="40"/>
              <w:rPr>
                <w:sz w:val="16"/>
              </w:rPr>
            </w:pPr>
            <w:r>
              <w:rPr>
                <w:sz w:val="16"/>
              </w:rPr>
              <w:t>1995</w:t>
            </w:r>
          </w:p>
        </w:tc>
        <w:tc>
          <w:tcPr>
            <w:tcW w:w="1118" w:type="dxa"/>
            <w:tcBorders>
              <w:bottom w:val="nil"/>
              <w:right w:val="nil"/>
            </w:tcBorders>
          </w:tcPr>
          <w:p w:rsidR="00000000" w:rsidRDefault="00000000">
            <w:pPr>
              <w:spacing w:before="40" w:after="40"/>
              <w:rPr>
                <w:sz w:val="16"/>
              </w:rPr>
            </w:pPr>
          </w:p>
        </w:tc>
        <w:tc>
          <w:tcPr>
            <w:tcW w:w="883" w:type="dxa"/>
            <w:tcBorders>
              <w:left w:val="nil"/>
              <w:bottom w:val="nil"/>
            </w:tcBorders>
          </w:tcPr>
          <w:p w:rsidR="00000000" w:rsidRDefault="00000000">
            <w:pPr>
              <w:tabs>
                <w:tab w:val="decimal" w:pos="367"/>
              </w:tabs>
              <w:spacing w:before="40" w:after="40"/>
              <w:rPr>
                <w:sz w:val="16"/>
              </w:rPr>
            </w:pPr>
            <w:r>
              <w:rPr>
                <w:sz w:val="16"/>
              </w:rPr>
              <w:t>774,1 </w:t>
            </w:r>
          </w:p>
        </w:tc>
        <w:tc>
          <w:tcPr>
            <w:tcW w:w="1388" w:type="dxa"/>
            <w:tcBorders>
              <w:bottom w:val="nil"/>
            </w:tcBorders>
          </w:tcPr>
          <w:p w:rsidR="00000000" w:rsidRDefault="00000000">
            <w:pPr>
              <w:spacing w:before="40" w:after="40"/>
              <w:ind w:right="340"/>
              <w:jc w:val="right"/>
              <w:rPr>
                <w:sz w:val="16"/>
              </w:rPr>
            </w:pPr>
            <w:r>
              <w:rPr>
                <w:sz w:val="16"/>
              </w:rPr>
              <w:t>281,1</w:t>
            </w:r>
          </w:p>
        </w:tc>
        <w:tc>
          <w:tcPr>
            <w:tcW w:w="829" w:type="dxa"/>
            <w:tcBorders>
              <w:bottom w:val="nil"/>
            </w:tcBorders>
          </w:tcPr>
          <w:p w:rsidR="00000000" w:rsidRDefault="00000000">
            <w:pPr>
              <w:spacing w:before="40" w:after="40"/>
              <w:jc w:val="right"/>
              <w:rPr>
                <w:sz w:val="16"/>
              </w:rPr>
            </w:pPr>
            <w:r>
              <w:rPr>
                <w:sz w:val="16"/>
              </w:rPr>
              <w:t>925,0</w:t>
            </w:r>
          </w:p>
        </w:tc>
        <w:tc>
          <w:tcPr>
            <w:tcW w:w="1176" w:type="dxa"/>
            <w:tcBorders>
              <w:bottom w:val="nil"/>
            </w:tcBorders>
          </w:tcPr>
          <w:p w:rsidR="00000000" w:rsidRDefault="00000000">
            <w:pPr>
              <w:tabs>
                <w:tab w:val="decimal" w:pos="251"/>
              </w:tabs>
              <w:spacing w:before="40" w:after="40"/>
              <w:ind w:right="113"/>
              <w:rPr>
                <w:sz w:val="16"/>
              </w:rPr>
            </w:pPr>
            <w:r>
              <w:rPr>
                <w:sz w:val="16"/>
              </w:rPr>
              <w:t>1 080,1</w:t>
            </w:r>
          </w:p>
        </w:tc>
        <w:tc>
          <w:tcPr>
            <w:tcW w:w="978" w:type="dxa"/>
            <w:tcBorders>
              <w:bottom w:val="nil"/>
            </w:tcBorders>
          </w:tcPr>
          <w:p w:rsidR="00000000" w:rsidRDefault="00000000">
            <w:pPr>
              <w:tabs>
                <w:tab w:val="decimal" w:pos="171"/>
              </w:tabs>
              <w:spacing w:before="40" w:after="40"/>
              <w:ind w:right="113"/>
              <w:rPr>
                <w:sz w:val="16"/>
              </w:rPr>
            </w:pPr>
            <w:r>
              <w:rPr>
                <w:sz w:val="16"/>
              </w:rPr>
              <w:t>3 361,1</w:t>
            </w:r>
          </w:p>
        </w:tc>
        <w:tc>
          <w:tcPr>
            <w:tcW w:w="1221" w:type="dxa"/>
            <w:tcBorders>
              <w:bottom w:val="nil"/>
            </w:tcBorders>
          </w:tcPr>
          <w:p w:rsidR="00000000" w:rsidRDefault="00000000">
            <w:pPr>
              <w:tabs>
                <w:tab w:val="decimal" w:pos="375"/>
              </w:tabs>
              <w:spacing w:before="40" w:after="40"/>
              <w:rPr>
                <w:sz w:val="16"/>
              </w:rPr>
            </w:pPr>
            <w:r>
              <w:rPr>
                <w:sz w:val="16"/>
              </w:rPr>
              <w:t>1 404,0</w:t>
            </w:r>
          </w:p>
        </w:tc>
        <w:tc>
          <w:tcPr>
            <w:tcW w:w="1080" w:type="dxa"/>
            <w:tcBorders>
              <w:bottom w:val="nil"/>
            </w:tcBorders>
          </w:tcPr>
          <w:p w:rsidR="00000000" w:rsidRDefault="00000000">
            <w:pPr>
              <w:tabs>
                <w:tab w:val="decimal" w:pos="315"/>
              </w:tabs>
              <w:spacing w:before="40" w:after="40"/>
              <w:rPr>
                <w:sz w:val="16"/>
              </w:rPr>
            </w:pPr>
            <w:r>
              <w:rPr>
                <w:sz w:val="16"/>
              </w:rPr>
              <w:t>4 079,8</w:t>
            </w:r>
          </w:p>
        </w:tc>
        <w:tc>
          <w:tcPr>
            <w:tcW w:w="960" w:type="dxa"/>
            <w:tcBorders>
              <w:bottom w:val="nil"/>
            </w:tcBorders>
          </w:tcPr>
          <w:p w:rsidR="00000000" w:rsidRDefault="00000000">
            <w:pPr>
              <w:tabs>
                <w:tab w:val="decimal" w:pos="286"/>
              </w:tabs>
              <w:spacing w:before="40" w:after="40"/>
              <w:jc w:val="right"/>
              <w:rPr>
                <w:sz w:val="16"/>
              </w:rPr>
            </w:pPr>
            <w:r>
              <w:rPr>
                <w:sz w:val="16"/>
              </w:rPr>
              <w:t>2 670,3</w:t>
            </w:r>
          </w:p>
        </w:tc>
        <w:tc>
          <w:tcPr>
            <w:tcW w:w="1080" w:type="dxa"/>
            <w:tcBorders>
              <w:bottom w:val="nil"/>
            </w:tcBorders>
          </w:tcPr>
          <w:p w:rsidR="00000000" w:rsidRDefault="00000000">
            <w:pPr>
              <w:tabs>
                <w:tab w:val="decimal" w:pos="241"/>
              </w:tabs>
              <w:spacing w:before="40" w:after="40"/>
              <w:rPr>
                <w:sz w:val="16"/>
              </w:rPr>
            </w:pPr>
            <w:r>
              <w:rPr>
                <w:sz w:val="16"/>
              </w:rPr>
              <w:t>1 831,3</w:t>
            </w:r>
          </w:p>
        </w:tc>
        <w:tc>
          <w:tcPr>
            <w:tcW w:w="907" w:type="dxa"/>
            <w:tcBorders>
              <w:bottom w:val="nil"/>
            </w:tcBorders>
          </w:tcPr>
          <w:p w:rsidR="00000000" w:rsidRDefault="00000000">
            <w:pPr>
              <w:spacing w:before="40" w:after="40"/>
              <w:jc w:val="right"/>
              <w:rPr>
                <w:sz w:val="16"/>
              </w:rPr>
            </w:pPr>
            <w:r>
              <w:rPr>
                <w:sz w:val="16"/>
              </w:rPr>
              <w:t>15 632,7</w:t>
            </w:r>
          </w:p>
        </w:tc>
        <w:tc>
          <w:tcPr>
            <w:tcW w:w="955" w:type="dxa"/>
            <w:tcBorders>
              <w:bottom w:val="nil"/>
            </w:tcBorders>
          </w:tcPr>
          <w:p w:rsidR="00000000" w:rsidRDefault="00000000">
            <w:pPr>
              <w:spacing w:before="40" w:after="40"/>
              <w:jc w:val="right"/>
              <w:rPr>
                <w:sz w:val="16"/>
              </w:rPr>
            </w:pPr>
            <w:r>
              <w:rPr>
                <w:sz w:val="16"/>
              </w:rPr>
              <w:t>16 406,8</w:t>
            </w:r>
          </w:p>
        </w:tc>
      </w:tr>
      <w:tr w:rsidR="00000000">
        <w:tblPrEx>
          <w:tblCellMar>
            <w:top w:w="0" w:type="dxa"/>
            <w:bottom w:w="0" w:type="dxa"/>
          </w:tblCellMar>
        </w:tblPrEx>
        <w:tc>
          <w:tcPr>
            <w:tcW w:w="687" w:type="dxa"/>
            <w:tcBorders>
              <w:top w:val="nil"/>
              <w:bottom w:val="nil"/>
            </w:tcBorders>
          </w:tcPr>
          <w:p w:rsidR="00000000" w:rsidRDefault="00000000">
            <w:pPr>
              <w:spacing w:before="40" w:after="40"/>
              <w:rPr>
                <w:sz w:val="16"/>
              </w:rPr>
            </w:pPr>
            <w:r>
              <w:rPr>
                <w:sz w:val="16"/>
              </w:rPr>
              <w:t>1996</w:t>
            </w:r>
          </w:p>
        </w:tc>
        <w:tc>
          <w:tcPr>
            <w:tcW w:w="1118" w:type="dxa"/>
            <w:tcBorders>
              <w:top w:val="nil"/>
              <w:bottom w:val="nil"/>
              <w:right w:val="nil"/>
            </w:tcBorders>
          </w:tcPr>
          <w:p w:rsidR="00000000" w:rsidRDefault="00000000">
            <w:pPr>
              <w:spacing w:before="40" w:after="40"/>
              <w:rPr>
                <w:sz w:val="16"/>
              </w:rPr>
            </w:pPr>
          </w:p>
        </w:tc>
        <w:tc>
          <w:tcPr>
            <w:tcW w:w="883" w:type="dxa"/>
            <w:tcBorders>
              <w:top w:val="nil"/>
              <w:left w:val="nil"/>
              <w:bottom w:val="nil"/>
            </w:tcBorders>
          </w:tcPr>
          <w:p w:rsidR="00000000" w:rsidRDefault="00000000">
            <w:pPr>
              <w:tabs>
                <w:tab w:val="decimal" w:pos="367"/>
              </w:tabs>
              <w:spacing w:before="40" w:after="40"/>
              <w:rPr>
                <w:sz w:val="16"/>
              </w:rPr>
            </w:pPr>
            <w:r>
              <w:rPr>
                <w:sz w:val="16"/>
              </w:rPr>
              <w:t>891,6 </w:t>
            </w:r>
          </w:p>
        </w:tc>
        <w:tc>
          <w:tcPr>
            <w:tcW w:w="1388" w:type="dxa"/>
            <w:tcBorders>
              <w:top w:val="nil"/>
              <w:bottom w:val="nil"/>
            </w:tcBorders>
          </w:tcPr>
          <w:p w:rsidR="00000000" w:rsidRDefault="00000000">
            <w:pPr>
              <w:spacing w:before="40" w:after="40"/>
              <w:ind w:right="340"/>
              <w:jc w:val="right"/>
              <w:rPr>
                <w:sz w:val="16"/>
              </w:rPr>
            </w:pPr>
            <w:r>
              <w:rPr>
                <w:sz w:val="16"/>
              </w:rPr>
              <w:t>293,9</w:t>
            </w:r>
          </w:p>
        </w:tc>
        <w:tc>
          <w:tcPr>
            <w:tcW w:w="829" w:type="dxa"/>
            <w:tcBorders>
              <w:top w:val="nil"/>
              <w:bottom w:val="nil"/>
            </w:tcBorders>
          </w:tcPr>
          <w:p w:rsidR="00000000" w:rsidRDefault="00000000">
            <w:pPr>
              <w:spacing w:before="40" w:after="40"/>
              <w:jc w:val="right"/>
              <w:rPr>
                <w:sz w:val="16"/>
              </w:rPr>
            </w:pPr>
            <w:r>
              <w:rPr>
                <w:sz w:val="16"/>
              </w:rPr>
              <w:t>973,2</w:t>
            </w:r>
          </w:p>
        </w:tc>
        <w:tc>
          <w:tcPr>
            <w:tcW w:w="1176" w:type="dxa"/>
            <w:tcBorders>
              <w:top w:val="nil"/>
              <w:bottom w:val="nil"/>
            </w:tcBorders>
          </w:tcPr>
          <w:p w:rsidR="00000000" w:rsidRDefault="00000000">
            <w:pPr>
              <w:tabs>
                <w:tab w:val="decimal" w:pos="251"/>
              </w:tabs>
              <w:spacing w:before="40" w:after="40"/>
              <w:ind w:right="113"/>
              <w:rPr>
                <w:sz w:val="16"/>
              </w:rPr>
            </w:pPr>
            <w:r>
              <w:rPr>
                <w:sz w:val="16"/>
              </w:rPr>
              <w:t>1 101,7</w:t>
            </w:r>
          </w:p>
        </w:tc>
        <w:tc>
          <w:tcPr>
            <w:tcW w:w="978" w:type="dxa"/>
            <w:tcBorders>
              <w:top w:val="nil"/>
              <w:bottom w:val="nil"/>
            </w:tcBorders>
          </w:tcPr>
          <w:p w:rsidR="00000000" w:rsidRDefault="00000000">
            <w:pPr>
              <w:tabs>
                <w:tab w:val="decimal" w:pos="460"/>
              </w:tabs>
              <w:spacing w:before="40" w:after="40"/>
              <w:ind w:right="231"/>
              <w:rPr>
                <w:sz w:val="16"/>
              </w:rPr>
            </w:pPr>
            <w:r>
              <w:rPr>
                <w:sz w:val="16"/>
              </w:rPr>
              <w:t>323,0</w:t>
            </w:r>
          </w:p>
        </w:tc>
        <w:tc>
          <w:tcPr>
            <w:tcW w:w="1221" w:type="dxa"/>
            <w:tcBorders>
              <w:top w:val="nil"/>
              <w:bottom w:val="nil"/>
            </w:tcBorders>
          </w:tcPr>
          <w:p w:rsidR="00000000" w:rsidRDefault="00000000">
            <w:pPr>
              <w:tabs>
                <w:tab w:val="decimal" w:pos="375"/>
              </w:tabs>
              <w:spacing w:before="40" w:after="40"/>
              <w:rPr>
                <w:sz w:val="16"/>
              </w:rPr>
            </w:pPr>
            <w:r>
              <w:rPr>
                <w:sz w:val="16"/>
              </w:rPr>
              <w:t>1 418,3</w:t>
            </w:r>
          </w:p>
        </w:tc>
        <w:tc>
          <w:tcPr>
            <w:tcW w:w="1080" w:type="dxa"/>
            <w:tcBorders>
              <w:top w:val="nil"/>
              <w:bottom w:val="nil"/>
            </w:tcBorders>
          </w:tcPr>
          <w:p w:rsidR="00000000" w:rsidRDefault="00000000">
            <w:pPr>
              <w:tabs>
                <w:tab w:val="decimal" w:pos="315"/>
              </w:tabs>
              <w:spacing w:before="40" w:after="40"/>
              <w:rPr>
                <w:sz w:val="16"/>
              </w:rPr>
            </w:pPr>
            <w:r>
              <w:rPr>
                <w:sz w:val="16"/>
              </w:rPr>
              <w:t>4 042,6</w:t>
            </w:r>
          </w:p>
        </w:tc>
        <w:tc>
          <w:tcPr>
            <w:tcW w:w="960" w:type="dxa"/>
            <w:tcBorders>
              <w:top w:val="nil"/>
              <w:bottom w:val="nil"/>
            </w:tcBorders>
          </w:tcPr>
          <w:p w:rsidR="00000000" w:rsidRDefault="00000000">
            <w:pPr>
              <w:tabs>
                <w:tab w:val="decimal" w:pos="286"/>
              </w:tabs>
              <w:spacing w:before="40" w:after="40"/>
              <w:jc w:val="right"/>
              <w:rPr>
                <w:sz w:val="16"/>
              </w:rPr>
            </w:pPr>
            <w:r>
              <w:rPr>
                <w:sz w:val="16"/>
              </w:rPr>
              <w:t>2 709,6</w:t>
            </w:r>
          </w:p>
        </w:tc>
        <w:tc>
          <w:tcPr>
            <w:tcW w:w="1080" w:type="dxa"/>
            <w:tcBorders>
              <w:top w:val="nil"/>
              <w:bottom w:val="nil"/>
            </w:tcBorders>
          </w:tcPr>
          <w:p w:rsidR="00000000" w:rsidRDefault="00000000">
            <w:pPr>
              <w:tabs>
                <w:tab w:val="decimal" w:pos="241"/>
              </w:tabs>
              <w:spacing w:before="40" w:after="40"/>
              <w:rPr>
                <w:sz w:val="16"/>
              </w:rPr>
            </w:pPr>
            <w:r>
              <w:rPr>
                <w:sz w:val="16"/>
              </w:rPr>
              <w:t>1 837,6</w:t>
            </w:r>
          </w:p>
        </w:tc>
        <w:tc>
          <w:tcPr>
            <w:tcW w:w="907" w:type="dxa"/>
            <w:tcBorders>
              <w:top w:val="nil"/>
              <w:bottom w:val="nil"/>
            </w:tcBorders>
          </w:tcPr>
          <w:p w:rsidR="00000000" w:rsidRDefault="00000000">
            <w:pPr>
              <w:spacing w:before="40" w:after="40"/>
              <w:jc w:val="right"/>
              <w:rPr>
                <w:sz w:val="16"/>
              </w:rPr>
            </w:pPr>
            <w:r>
              <w:rPr>
                <w:sz w:val="16"/>
              </w:rPr>
              <w:t>15 607,4</w:t>
            </w:r>
          </w:p>
        </w:tc>
        <w:tc>
          <w:tcPr>
            <w:tcW w:w="955" w:type="dxa"/>
            <w:tcBorders>
              <w:top w:val="nil"/>
              <w:bottom w:val="nil"/>
            </w:tcBorders>
          </w:tcPr>
          <w:p w:rsidR="00000000" w:rsidRDefault="00000000">
            <w:pPr>
              <w:spacing w:before="40" w:after="40"/>
              <w:jc w:val="right"/>
              <w:rPr>
                <w:sz w:val="16"/>
              </w:rPr>
            </w:pPr>
            <w:r>
              <w:rPr>
                <w:sz w:val="16"/>
              </w:rPr>
              <w:t>16 499,0</w:t>
            </w:r>
          </w:p>
        </w:tc>
      </w:tr>
      <w:tr w:rsidR="00000000">
        <w:tblPrEx>
          <w:tblCellMar>
            <w:top w:w="0" w:type="dxa"/>
            <w:bottom w:w="0" w:type="dxa"/>
          </w:tblCellMar>
        </w:tblPrEx>
        <w:tc>
          <w:tcPr>
            <w:tcW w:w="687" w:type="dxa"/>
            <w:tcBorders>
              <w:top w:val="nil"/>
            </w:tcBorders>
          </w:tcPr>
          <w:p w:rsidR="00000000" w:rsidRDefault="00000000">
            <w:pPr>
              <w:spacing w:before="40" w:after="40"/>
              <w:rPr>
                <w:sz w:val="16"/>
              </w:rPr>
            </w:pPr>
            <w:r>
              <w:rPr>
                <w:sz w:val="16"/>
              </w:rPr>
              <w:t>1997</w:t>
            </w:r>
          </w:p>
        </w:tc>
        <w:tc>
          <w:tcPr>
            <w:tcW w:w="1118" w:type="dxa"/>
            <w:tcBorders>
              <w:top w:val="nil"/>
              <w:right w:val="nil"/>
            </w:tcBorders>
          </w:tcPr>
          <w:p w:rsidR="00000000" w:rsidRDefault="00000000">
            <w:pPr>
              <w:spacing w:before="40" w:after="40"/>
              <w:rPr>
                <w:sz w:val="16"/>
              </w:rPr>
            </w:pPr>
          </w:p>
        </w:tc>
        <w:tc>
          <w:tcPr>
            <w:tcW w:w="883" w:type="dxa"/>
            <w:tcBorders>
              <w:top w:val="nil"/>
              <w:left w:val="nil"/>
            </w:tcBorders>
          </w:tcPr>
          <w:p w:rsidR="00000000" w:rsidRDefault="00000000">
            <w:pPr>
              <w:tabs>
                <w:tab w:val="decimal" w:pos="367"/>
              </w:tabs>
              <w:spacing w:before="40" w:after="40"/>
              <w:rPr>
                <w:sz w:val="16"/>
              </w:rPr>
            </w:pPr>
            <w:r>
              <w:rPr>
                <w:sz w:val="16"/>
              </w:rPr>
              <w:t>969,5 </w:t>
            </w:r>
          </w:p>
        </w:tc>
        <w:tc>
          <w:tcPr>
            <w:tcW w:w="1388" w:type="dxa"/>
            <w:tcBorders>
              <w:top w:val="nil"/>
            </w:tcBorders>
          </w:tcPr>
          <w:p w:rsidR="00000000" w:rsidRDefault="00000000">
            <w:pPr>
              <w:spacing w:before="40" w:after="40"/>
              <w:ind w:right="340"/>
              <w:jc w:val="right"/>
              <w:rPr>
                <w:sz w:val="16"/>
              </w:rPr>
            </w:pPr>
            <w:r>
              <w:rPr>
                <w:sz w:val="16"/>
              </w:rPr>
              <w:t>300,8</w:t>
            </w:r>
          </w:p>
        </w:tc>
        <w:tc>
          <w:tcPr>
            <w:tcW w:w="829" w:type="dxa"/>
            <w:tcBorders>
              <w:top w:val="nil"/>
            </w:tcBorders>
          </w:tcPr>
          <w:p w:rsidR="00000000" w:rsidRDefault="00000000">
            <w:pPr>
              <w:spacing w:before="40" w:after="40"/>
              <w:jc w:val="right"/>
              <w:rPr>
                <w:sz w:val="16"/>
              </w:rPr>
            </w:pPr>
            <w:r>
              <w:rPr>
                <w:sz w:val="16"/>
              </w:rPr>
              <w:t>1 035,5</w:t>
            </w:r>
          </w:p>
        </w:tc>
        <w:tc>
          <w:tcPr>
            <w:tcW w:w="1176" w:type="dxa"/>
            <w:tcBorders>
              <w:top w:val="nil"/>
            </w:tcBorders>
          </w:tcPr>
          <w:p w:rsidR="00000000" w:rsidRDefault="00000000">
            <w:pPr>
              <w:tabs>
                <w:tab w:val="decimal" w:pos="251"/>
              </w:tabs>
              <w:spacing w:before="40" w:after="40"/>
              <w:ind w:right="113"/>
              <w:rPr>
                <w:sz w:val="16"/>
              </w:rPr>
            </w:pPr>
            <w:r>
              <w:rPr>
                <w:sz w:val="16"/>
              </w:rPr>
              <w:t>1 091,4</w:t>
            </w:r>
          </w:p>
        </w:tc>
        <w:tc>
          <w:tcPr>
            <w:tcW w:w="978" w:type="dxa"/>
            <w:tcBorders>
              <w:top w:val="nil"/>
            </w:tcBorders>
          </w:tcPr>
          <w:p w:rsidR="00000000" w:rsidRDefault="00000000">
            <w:pPr>
              <w:tabs>
                <w:tab w:val="decimal" w:pos="171"/>
              </w:tabs>
              <w:spacing w:before="40" w:after="40"/>
              <w:ind w:right="113"/>
              <w:rPr>
                <w:sz w:val="16"/>
              </w:rPr>
            </w:pPr>
            <w:r>
              <w:rPr>
                <w:sz w:val="16"/>
              </w:rPr>
              <w:t>2 957,6</w:t>
            </w:r>
          </w:p>
        </w:tc>
        <w:tc>
          <w:tcPr>
            <w:tcW w:w="1221" w:type="dxa"/>
            <w:tcBorders>
              <w:top w:val="nil"/>
            </w:tcBorders>
          </w:tcPr>
          <w:p w:rsidR="00000000" w:rsidRDefault="00000000">
            <w:pPr>
              <w:tabs>
                <w:tab w:val="decimal" w:pos="375"/>
              </w:tabs>
              <w:spacing w:before="40" w:after="40"/>
              <w:rPr>
                <w:sz w:val="16"/>
              </w:rPr>
            </w:pPr>
            <w:r>
              <w:rPr>
                <w:sz w:val="16"/>
              </w:rPr>
              <w:t>1 440.2</w:t>
            </w:r>
          </w:p>
        </w:tc>
        <w:tc>
          <w:tcPr>
            <w:tcW w:w="1080" w:type="dxa"/>
            <w:tcBorders>
              <w:top w:val="nil"/>
            </w:tcBorders>
          </w:tcPr>
          <w:p w:rsidR="00000000" w:rsidRDefault="00000000">
            <w:pPr>
              <w:tabs>
                <w:tab w:val="decimal" w:pos="315"/>
              </w:tabs>
              <w:spacing w:before="40" w:after="40"/>
              <w:rPr>
                <w:sz w:val="16"/>
              </w:rPr>
            </w:pPr>
            <w:r>
              <w:rPr>
                <w:sz w:val="16"/>
              </w:rPr>
              <w:t>4 894,7</w:t>
            </w:r>
          </w:p>
        </w:tc>
        <w:tc>
          <w:tcPr>
            <w:tcW w:w="960" w:type="dxa"/>
            <w:tcBorders>
              <w:top w:val="nil"/>
            </w:tcBorders>
          </w:tcPr>
          <w:p w:rsidR="00000000" w:rsidRDefault="00000000">
            <w:pPr>
              <w:tabs>
                <w:tab w:val="decimal" w:pos="286"/>
              </w:tabs>
              <w:spacing w:before="40" w:after="40"/>
              <w:jc w:val="right"/>
              <w:rPr>
                <w:sz w:val="16"/>
              </w:rPr>
            </w:pPr>
            <w:r>
              <w:rPr>
                <w:sz w:val="16"/>
              </w:rPr>
              <w:t>2 888,7</w:t>
            </w:r>
          </w:p>
        </w:tc>
        <w:tc>
          <w:tcPr>
            <w:tcW w:w="1080" w:type="dxa"/>
            <w:tcBorders>
              <w:top w:val="nil"/>
            </w:tcBorders>
          </w:tcPr>
          <w:p w:rsidR="00000000" w:rsidRDefault="00000000">
            <w:pPr>
              <w:tabs>
                <w:tab w:val="decimal" w:pos="241"/>
              </w:tabs>
              <w:spacing w:before="40" w:after="40"/>
              <w:rPr>
                <w:sz w:val="16"/>
              </w:rPr>
            </w:pPr>
            <w:r>
              <w:rPr>
                <w:sz w:val="16"/>
              </w:rPr>
              <w:t>1 849,2</w:t>
            </w:r>
          </w:p>
        </w:tc>
        <w:tc>
          <w:tcPr>
            <w:tcW w:w="907" w:type="dxa"/>
            <w:tcBorders>
              <w:top w:val="nil"/>
            </w:tcBorders>
          </w:tcPr>
          <w:p w:rsidR="00000000" w:rsidRDefault="00000000">
            <w:pPr>
              <w:spacing w:before="40" w:after="40"/>
              <w:jc w:val="right"/>
              <w:rPr>
                <w:sz w:val="16"/>
              </w:rPr>
            </w:pPr>
            <w:r>
              <w:rPr>
                <w:sz w:val="16"/>
              </w:rPr>
              <w:t>16 458,1</w:t>
            </w:r>
          </w:p>
        </w:tc>
        <w:tc>
          <w:tcPr>
            <w:tcW w:w="955" w:type="dxa"/>
            <w:tcBorders>
              <w:top w:val="nil"/>
            </w:tcBorders>
          </w:tcPr>
          <w:p w:rsidR="00000000" w:rsidRDefault="00000000">
            <w:pPr>
              <w:spacing w:before="40" w:after="40"/>
              <w:jc w:val="right"/>
              <w:rPr>
                <w:sz w:val="16"/>
              </w:rPr>
            </w:pPr>
            <w:r>
              <w:rPr>
                <w:sz w:val="16"/>
              </w:rPr>
              <w:t>17 427,6</w:t>
            </w:r>
          </w:p>
        </w:tc>
      </w:tr>
    </w:tbl>
    <w:p w:rsidR="00000000" w:rsidRDefault="00000000">
      <w:pPr>
        <w:sectPr w:rsidR="00000000">
          <w:headerReference w:type="even" r:id="rId84"/>
          <w:headerReference w:type="default" r:id="rId85"/>
          <w:endnotePr>
            <w:numFmt w:val="decimal"/>
          </w:endnotePr>
          <w:pgSz w:w="16840" w:h="11907" w:orient="landscape" w:code="9"/>
          <w:pgMar w:top="1701" w:right="1701" w:bottom="851" w:left="1985" w:header="851" w:footer="1701" w:gutter="0"/>
          <w:cols w:space="720"/>
          <w:docGrid w:linePitch="326"/>
        </w:sectPr>
      </w:pPr>
    </w:p>
    <w:p w:rsidR="00000000" w:rsidRDefault="00000000">
      <w:pPr>
        <w:spacing w:after="240"/>
      </w:pPr>
      <w:r>
        <w:t>508.</w:t>
      </w:r>
      <w:r>
        <w:tab/>
        <w:t>Il ressort du tableau ci</w:t>
      </w:r>
      <w:r>
        <w:noBreakHyphen/>
        <w:t>dessus que le montant total des dépenses nationales au titre de la culture, des loisirs et des sports a considérablement augmenté. Cela est vrai des années 1993 − dernière année pour laquelle des données détaillées ont été fournies dans le rapport initial − à 1997 − dernière année pour laquelle on dispose de données détaillées sur le financement des dépenses nationales −, mais cela vaut aussi pour la plupart des activités culturelles prises individuellement. L’évolution positive des dépenses nationales de culture en pourcentage du PIB mérite tout particulièrement d’être relevée. Cela dit, le budget global du Ministère des sciences, de la culture et des sports est sensiblement inférieur en 2000 à ce qui était indiqué dans le rapport initial, du fait notamment que le Ministère ne finance plus l’Association israélienne des centres communautaires, suite à la réorganisation du Ministère depuis la soumission du rapport initial (dont il est question au début de la présente rubrique). Il n’en demeure pas moins que les principales dépenses ont connu une évolution variable.</w:t>
      </w:r>
    </w:p>
    <w:p w:rsidR="00000000" w:rsidRDefault="00000000">
      <w:pPr>
        <w:spacing w:after="240"/>
      </w:pPr>
      <w:r>
        <w:t>509.</w:t>
      </w:r>
      <w:r>
        <w:tab/>
        <w:t>Aucun changement notable n’est à signaler quant aux principaux outils et projets de promotion culturelle en Israël depuis la soumission du rapport initial, ni en ce qui concerne le mode d’attribution des ressources, l’administration et les organes actifs dans ces domaines, à part ce qui est indiqué dans les paragraphes qui suivent.</w:t>
      </w:r>
    </w:p>
    <w:p w:rsidR="00000000" w:rsidRDefault="00000000">
      <w:pPr>
        <w:spacing w:after="240"/>
      </w:pPr>
      <w:r>
        <w:t>510.</w:t>
      </w:r>
      <w:r>
        <w:tab/>
        <w:t>Il a été mis fin au programme du Fonds de crédit aux producteurs.</w:t>
      </w:r>
    </w:p>
    <w:p w:rsidR="00000000" w:rsidRDefault="00000000">
      <w:pPr>
        <w:spacing w:after="240"/>
      </w:pPr>
      <w:r>
        <w:t>511.</w:t>
      </w:r>
      <w:r>
        <w:tab/>
        <w:t>L’Association Omanut l’Am («L’art pour le peuple») évoquée dans le rapport initial parraine actuellement quelque 6 500 activités artistiques qui se tiennent chaque année dans tous les domaines de l’art (contre 12 000 d’après le rapport initial).</w:t>
      </w:r>
    </w:p>
    <w:p w:rsidR="00000000" w:rsidRDefault="00000000">
      <w:pPr>
        <w:spacing w:after="240"/>
      </w:pPr>
      <w:r>
        <w:rPr>
          <w:b/>
          <w:bCs/>
        </w:rPr>
        <w:t>Infrastructure institutionnelle de la vie culturelle israélienne</w:t>
      </w:r>
    </w:p>
    <w:p w:rsidR="00000000" w:rsidRDefault="00000000">
      <w:pPr>
        <w:spacing w:after="240"/>
      </w:pPr>
      <w:r>
        <w:t>512.</w:t>
      </w:r>
      <w:r>
        <w:tab/>
        <w:t>Il existe maintenant 1 200 bibliothèques publiques (contre 950 d’après le rapport initial), ainsi que des bibliothèques scolaires et autres à travers tout le territoire. Le nombre de musées n’a pratiquement pas changé. Comme il était dit dans le rapport initial, l’État soutient activement, dans divers domaines, de nombreuses autres institutions culturelles, non réglementées par une législation spécifique:</w:t>
      </w:r>
    </w:p>
    <w:p w:rsidR="00000000" w:rsidRDefault="00000000">
      <w:pPr>
        <w:numPr>
          <w:ilvl w:val="0"/>
          <w:numId w:val="404"/>
        </w:numPr>
        <w:spacing w:after="240"/>
      </w:pPr>
      <w:r>
        <w:t>Théâtres: Il existe 27 compagnies théâtrales qui se produisent dans tout le pays (contre 21 d’après le rapport initial);</w:t>
      </w:r>
    </w:p>
    <w:p w:rsidR="00000000" w:rsidRDefault="00000000">
      <w:pPr>
        <w:numPr>
          <w:ilvl w:val="0"/>
          <w:numId w:val="404"/>
        </w:numPr>
        <w:spacing w:after="240"/>
      </w:pPr>
      <w:r>
        <w:t>Musique: On recense une soixantaine d’organisations à vocation musicale, dont 24 orchestres, l’Opéra d’Israël, 22 chœurs, des écoles de musique et bien d’autres organisations, en plus grand nombre que ce qui était indiqué dans le rapport initial;</w:t>
      </w:r>
    </w:p>
    <w:p w:rsidR="00000000" w:rsidRDefault="00000000">
      <w:pPr>
        <w:numPr>
          <w:ilvl w:val="0"/>
          <w:numId w:val="404"/>
        </w:numPr>
        <w:spacing w:after="240"/>
      </w:pPr>
      <w:r>
        <w:t>Danse: Israël compte 21 troupes de danse, plusieurs écoles de danse et des centres chorégraphiques (contre 20 d’après le rapport initial);</w:t>
      </w:r>
    </w:p>
    <w:p w:rsidR="00000000" w:rsidRDefault="00000000">
      <w:pPr>
        <w:numPr>
          <w:ilvl w:val="0"/>
          <w:numId w:val="404"/>
        </w:numPr>
        <w:spacing w:after="240"/>
      </w:pPr>
      <w:r>
        <w:t>Arts plastiques: Aucun changement notable n’est à signaler à ce sujet depuis la soumission du rapport initial;</w:t>
      </w:r>
    </w:p>
    <w:p w:rsidR="00000000" w:rsidRDefault="00000000">
      <w:pPr>
        <w:numPr>
          <w:ilvl w:val="0"/>
          <w:numId w:val="404"/>
        </w:numPr>
        <w:spacing w:after="240"/>
      </w:pPr>
      <w:r>
        <w:t>Cinéma: En 2000, un conseil national du film israélien a vu le jour afin de financer, guider et promouvoir la production cinématographique en Israël. Depuis quelques années, la production cinématographique tourne autour d’une dizaine de longs métrages et de 30 documentaires par an;</w:t>
      </w:r>
    </w:p>
    <w:p w:rsidR="00000000" w:rsidRDefault="00000000">
      <w:pPr>
        <w:numPr>
          <w:ilvl w:val="0"/>
          <w:numId w:val="404"/>
        </w:numPr>
        <w:spacing w:after="240"/>
      </w:pPr>
      <w:r>
        <w:t>Littérature: Le Ministère des sciences, de la culture et des sports soutient trois revues littéraires de plus que le chiffre indiqué dans le rapport initial, pour un total de 23 revues littéraires publiées chaque année, sans compter une quinzaine de projets littéraires.</w:t>
      </w:r>
    </w:p>
    <w:p w:rsidR="00000000" w:rsidRDefault="00000000">
      <w:pPr>
        <w:spacing w:after="240"/>
      </w:pPr>
      <w:r>
        <w:t>513.</w:t>
      </w:r>
      <w:r>
        <w:tab/>
        <w:t>Le tableau suivant montre l’évolution positive en ce qui concerne les spectacles et représentations au cours des dernières années.</w:t>
      </w:r>
    </w:p>
    <w:p w:rsidR="00000000" w:rsidRDefault="00000000">
      <w:pPr>
        <w:jc w:val="center"/>
        <w:rPr>
          <w:b/>
          <w:bCs/>
        </w:rPr>
      </w:pPr>
      <w:r>
        <w:rPr>
          <w:b/>
          <w:bCs/>
        </w:rPr>
        <w:t>Tableau 81</w:t>
      </w:r>
    </w:p>
    <w:p w:rsidR="00000000" w:rsidRDefault="00000000">
      <w:pPr>
        <w:rPr>
          <w:b/>
          <w:bCs/>
          <w:sz w:val="22"/>
        </w:rPr>
      </w:pPr>
    </w:p>
    <w:p w:rsidR="00000000" w:rsidRDefault="00000000">
      <w:pPr>
        <w:jc w:val="center"/>
        <w:rPr>
          <w:b/>
          <w:bCs/>
          <w:sz w:val="22"/>
        </w:rPr>
      </w:pPr>
      <w:r>
        <w:rPr>
          <w:b/>
          <w:bCs/>
        </w:rPr>
        <w:t>Spectacles</w:t>
      </w:r>
      <w:r>
        <w:rPr>
          <w:b/>
          <w:bCs/>
          <w:sz w:val="22"/>
        </w:rPr>
        <w:t xml:space="preserve"> et représentations − théâtre, concerts et danse</w:t>
      </w:r>
      <w:r>
        <w:rPr>
          <w:b/>
          <w:bCs/>
          <w:sz w:val="22"/>
          <w:vertAlign w:val="superscript"/>
        </w:rPr>
        <w:t>a</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992"/>
        <w:gridCol w:w="1418"/>
        <w:gridCol w:w="1701"/>
        <w:gridCol w:w="1287"/>
        <w:gridCol w:w="1134"/>
        <w:gridCol w:w="1463"/>
      </w:tblGrid>
      <w:tr w:rsidR="00000000">
        <w:tblPrEx>
          <w:tblCellMar>
            <w:top w:w="0" w:type="dxa"/>
            <w:bottom w:w="0" w:type="dxa"/>
          </w:tblCellMar>
        </w:tblPrEx>
        <w:trPr>
          <w:cantSplit/>
          <w:tblHeader/>
        </w:trPr>
        <w:tc>
          <w:tcPr>
            <w:tcW w:w="2410" w:type="dxa"/>
            <w:gridSpan w:val="2"/>
            <w:vMerge w:val="restart"/>
            <w:vAlign w:val="center"/>
          </w:tcPr>
          <w:p w:rsidR="00000000" w:rsidRDefault="00000000">
            <w:pPr>
              <w:spacing w:before="60" w:after="60"/>
              <w:jc w:val="center"/>
              <w:rPr>
                <w:sz w:val="20"/>
              </w:rPr>
            </w:pPr>
            <w:r>
              <w:rPr>
                <w:sz w:val="20"/>
              </w:rPr>
              <w:t>Nombre de spectateurs (en milliers)</w:t>
            </w:r>
          </w:p>
        </w:tc>
        <w:tc>
          <w:tcPr>
            <w:tcW w:w="1418" w:type="dxa"/>
            <w:vMerge w:val="restart"/>
            <w:tcMar>
              <w:left w:w="45" w:type="dxa"/>
              <w:right w:w="45" w:type="dxa"/>
            </w:tcMar>
            <w:vAlign w:val="center"/>
          </w:tcPr>
          <w:p w:rsidR="00000000" w:rsidRDefault="00000000">
            <w:pPr>
              <w:spacing w:before="60" w:after="60"/>
              <w:jc w:val="center"/>
              <w:rPr>
                <w:sz w:val="20"/>
              </w:rPr>
            </w:pPr>
            <w:r>
              <w:rPr>
                <w:sz w:val="20"/>
              </w:rPr>
              <w:t>Nombre de représentations</w:t>
            </w:r>
          </w:p>
        </w:tc>
        <w:tc>
          <w:tcPr>
            <w:tcW w:w="2988" w:type="dxa"/>
            <w:gridSpan w:val="2"/>
            <w:vAlign w:val="center"/>
          </w:tcPr>
          <w:p w:rsidR="00000000" w:rsidRDefault="00000000">
            <w:pPr>
              <w:spacing w:before="60" w:after="60"/>
              <w:jc w:val="center"/>
              <w:rPr>
                <w:sz w:val="20"/>
              </w:rPr>
            </w:pPr>
            <w:r>
              <w:rPr>
                <w:sz w:val="20"/>
              </w:rPr>
              <w:t>Œuvres</w:t>
            </w:r>
          </w:p>
        </w:tc>
        <w:tc>
          <w:tcPr>
            <w:tcW w:w="1134" w:type="dxa"/>
            <w:vMerge w:val="restart"/>
            <w:vAlign w:val="center"/>
          </w:tcPr>
          <w:p w:rsidR="00000000" w:rsidRDefault="00000000">
            <w:pPr>
              <w:spacing w:before="60" w:after="60"/>
              <w:jc w:val="center"/>
              <w:rPr>
                <w:sz w:val="20"/>
              </w:rPr>
            </w:pPr>
            <w:r>
              <w:rPr>
                <w:sz w:val="20"/>
              </w:rPr>
              <w:t>Nombre de spectacles</w:t>
            </w:r>
          </w:p>
        </w:tc>
        <w:tc>
          <w:tcPr>
            <w:tcW w:w="1463" w:type="dxa"/>
            <w:vMerge w:val="restart"/>
            <w:vAlign w:val="center"/>
          </w:tcPr>
          <w:p w:rsidR="00000000" w:rsidRDefault="00000000">
            <w:pPr>
              <w:spacing w:before="60" w:after="60"/>
              <w:jc w:val="center"/>
              <w:rPr>
                <w:sz w:val="20"/>
              </w:rPr>
            </w:pPr>
            <w:r>
              <w:rPr>
                <w:sz w:val="20"/>
              </w:rPr>
              <w:t>Nombre d’institutions</w:t>
            </w:r>
            <w:r>
              <w:rPr>
                <w:b/>
                <w:bCs/>
                <w:sz w:val="20"/>
                <w:vertAlign w:val="superscript"/>
              </w:rPr>
              <w:t>b</w:t>
            </w:r>
          </w:p>
        </w:tc>
      </w:tr>
      <w:tr w:rsidR="00000000">
        <w:tblPrEx>
          <w:tblCellMar>
            <w:top w:w="0" w:type="dxa"/>
            <w:bottom w:w="0" w:type="dxa"/>
          </w:tblCellMar>
        </w:tblPrEx>
        <w:trPr>
          <w:cantSplit/>
          <w:tblHeader/>
        </w:trPr>
        <w:tc>
          <w:tcPr>
            <w:tcW w:w="2410" w:type="dxa"/>
            <w:gridSpan w:val="2"/>
            <w:vMerge/>
            <w:tcBorders>
              <w:bottom w:val="single" w:sz="4" w:space="0" w:color="auto"/>
            </w:tcBorders>
            <w:vAlign w:val="center"/>
          </w:tcPr>
          <w:p w:rsidR="00000000" w:rsidRDefault="00000000">
            <w:pPr>
              <w:spacing w:before="60" w:after="60"/>
              <w:jc w:val="center"/>
              <w:rPr>
                <w:sz w:val="20"/>
              </w:rPr>
            </w:pPr>
          </w:p>
        </w:tc>
        <w:tc>
          <w:tcPr>
            <w:tcW w:w="1418" w:type="dxa"/>
            <w:vMerge/>
            <w:tcBorders>
              <w:bottom w:val="single" w:sz="4" w:space="0" w:color="auto"/>
            </w:tcBorders>
            <w:vAlign w:val="center"/>
          </w:tcPr>
          <w:p w:rsidR="00000000" w:rsidRDefault="00000000">
            <w:pPr>
              <w:spacing w:before="60" w:after="60"/>
              <w:jc w:val="center"/>
              <w:rPr>
                <w:sz w:val="20"/>
              </w:rPr>
            </w:pPr>
          </w:p>
        </w:tc>
        <w:tc>
          <w:tcPr>
            <w:tcW w:w="1588" w:type="dxa"/>
            <w:tcBorders>
              <w:bottom w:val="single" w:sz="4" w:space="0" w:color="auto"/>
            </w:tcBorders>
            <w:vAlign w:val="center"/>
          </w:tcPr>
          <w:p w:rsidR="00000000" w:rsidRDefault="00000000">
            <w:pPr>
              <w:spacing w:before="60" w:after="60"/>
              <w:jc w:val="center"/>
              <w:rPr>
                <w:sz w:val="20"/>
              </w:rPr>
            </w:pPr>
            <w:r>
              <w:rPr>
                <w:sz w:val="20"/>
              </w:rPr>
              <w:t>Dont: israéliennes</w:t>
            </w:r>
          </w:p>
        </w:tc>
        <w:tc>
          <w:tcPr>
            <w:tcW w:w="1117" w:type="dxa"/>
            <w:tcBorders>
              <w:bottom w:val="single" w:sz="4" w:space="0" w:color="auto"/>
            </w:tcBorders>
            <w:vAlign w:val="center"/>
          </w:tcPr>
          <w:p w:rsidR="00000000" w:rsidRDefault="00000000">
            <w:pPr>
              <w:spacing w:before="60" w:after="60"/>
              <w:jc w:val="center"/>
              <w:rPr>
                <w:sz w:val="20"/>
              </w:rPr>
            </w:pPr>
            <w:r>
              <w:rPr>
                <w:sz w:val="20"/>
              </w:rPr>
              <w:t>Total</w:t>
            </w:r>
          </w:p>
        </w:tc>
        <w:tc>
          <w:tcPr>
            <w:tcW w:w="1134" w:type="dxa"/>
            <w:vMerge/>
            <w:tcBorders>
              <w:bottom w:val="single" w:sz="4" w:space="0" w:color="auto"/>
            </w:tcBorders>
            <w:vAlign w:val="center"/>
          </w:tcPr>
          <w:p w:rsidR="00000000" w:rsidRDefault="00000000">
            <w:pPr>
              <w:spacing w:before="60" w:after="60"/>
              <w:jc w:val="center"/>
              <w:rPr>
                <w:sz w:val="20"/>
              </w:rPr>
            </w:pPr>
          </w:p>
        </w:tc>
        <w:tc>
          <w:tcPr>
            <w:tcW w:w="1463" w:type="dxa"/>
            <w:vMerge/>
            <w:tcBorders>
              <w:bottom w:val="single" w:sz="4" w:space="0" w:color="auto"/>
            </w:tcBorders>
            <w:vAlign w:val="center"/>
          </w:tcPr>
          <w:p w:rsidR="00000000" w:rsidRDefault="00000000">
            <w:pPr>
              <w:spacing w:before="60" w:after="60"/>
              <w:jc w:val="center"/>
              <w:rPr>
                <w:sz w:val="20"/>
              </w:rPr>
            </w:pPr>
          </w:p>
        </w:tc>
      </w:tr>
      <w:tr w:rsidR="00000000">
        <w:tblPrEx>
          <w:tblCellMar>
            <w:top w:w="0" w:type="dxa"/>
            <w:bottom w:w="0" w:type="dxa"/>
          </w:tblCellMar>
        </w:tblPrEx>
        <w:trPr>
          <w:cantSplit/>
        </w:trPr>
        <w:tc>
          <w:tcPr>
            <w:tcW w:w="9356" w:type="dxa"/>
            <w:gridSpan w:val="7"/>
            <w:tcBorders>
              <w:top w:val="single" w:sz="4" w:space="0" w:color="auto"/>
              <w:bottom w:val="single" w:sz="4" w:space="0" w:color="auto"/>
            </w:tcBorders>
          </w:tcPr>
          <w:p w:rsidR="00000000" w:rsidRDefault="00000000">
            <w:pPr>
              <w:spacing w:before="40" w:after="40"/>
              <w:jc w:val="center"/>
              <w:rPr>
                <w:sz w:val="20"/>
              </w:rPr>
            </w:pPr>
            <w:r>
              <w:rPr>
                <w:sz w:val="20"/>
              </w:rPr>
              <w:t>Théâtres</w:t>
            </w:r>
          </w:p>
        </w:tc>
      </w:tr>
      <w:tr w:rsidR="00000000">
        <w:tblPrEx>
          <w:tblCellMar>
            <w:top w:w="0" w:type="dxa"/>
            <w:bottom w:w="0" w:type="dxa"/>
          </w:tblCellMar>
        </w:tblPrEx>
        <w:tc>
          <w:tcPr>
            <w:tcW w:w="1418" w:type="dxa"/>
            <w:tcBorders>
              <w:top w:val="single" w:sz="4" w:space="0" w:color="auto"/>
              <w:bottom w:val="nil"/>
            </w:tcBorders>
          </w:tcPr>
          <w:p w:rsidR="00000000" w:rsidRDefault="00000000">
            <w:pPr>
              <w:spacing w:before="40"/>
              <w:jc w:val="center"/>
              <w:rPr>
                <w:sz w:val="20"/>
              </w:rPr>
            </w:pPr>
            <w:r>
              <w:rPr>
                <w:sz w:val="20"/>
              </w:rPr>
              <w:t>1991</w:t>
            </w:r>
          </w:p>
        </w:tc>
        <w:tc>
          <w:tcPr>
            <w:tcW w:w="992" w:type="dxa"/>
            <w:tcBorders>
              <w:top w:val="single" w:sz="4" w:space="0" w:color="auto"/>
              <w:bottom w:val="nil"/>
            </w:tcBorders>
          </w:tcPr>
          <w:p w:rsidR="00000000" w:rsidRDefault="00000000">
            <w:pPr>
              <w:spacing w:before="40"/>
              <w:ind w:right="85"/>
              <w:jc w:val="right"/>
              <w:rPr>
                <w:sz w:val="20"/>
              </w:rPr>
            </w:pPr>
            <w:r>
              <w:rPr>
                <w:sz w:val="20"/>
              </w:rPr>
              <w:t>1 910,4</w:t>
            </w:r>
          </w:p>
        </w:tc>
        <w:tc>
          <w:tcPr>
            <w:tcW w:w="1134" w:type="dxa"/>
            <w:tcBorders>
              <w:top w:val="single" w:sz="4" w:space="0" w:color="auto"/>
              <w:bottom w:val="nil"/>
            </w:tcBorders>
          </w:tcPr>
          <w:p w:rsidR="00000000" w:rsidRDefault="00000000">
            <w:pPr>
              <w:spacing w:before="40"/>
              <w:ind w:right="340"/>
              <w:jc w:val="right"/>
              <w:rPr>
                <w:sz w:val="20"/>
              </w:rPr>
            </w:pPr>
            <w:r>
              <w:rPr>
                <w:sz w:val="20"/>
              </w:rPr>
              <w:t>4 782</w:t>
            </w:r>
          </w:p>
        </w:tc>
        <w:tc>
          <w:tcPr>
            <w:tcW w:w="1701" w:type="dxa"/>
            <w:tcBorders>
              <w:top w:val="single" w:sz="4" w:space="0" w:color="auto"/>
              <w:bottom w:val="nil"/>
            </w:tcBorders>
          </w:tcPr>
          <w:p w:rsidR="00000000" w:rsidRDefault="00000000">
            <w:pPr>
              <w:spacing w:before="40"/>
              <w:ind w:right="601"/>
              <w:jc w:val="right"/>
              <w:rPr>
                <w:sz w:val="20"/>
              </w:rPr>
            </w:pPr>
            <w:r>
              <w:rPr>
                <w:sz w:val="20"/>
              </w:rPr>
              <w:t>50</w:t>
            </w:r>
          </w:p>
        </w:tc>
        <w:tc>
          <w:tcPr>
            <w:tcW w:w="1287" w:type="dxa"/>
            <w:tcBorders>
              <w:top w:val="single" w:sz="4" w:space="0" w:color="auto"/>
              <w:bottom w:val="nil"/>
            </w:tcBorders>
          </w:tcPr>
          <w:p w:rsidR="00000000" w:rsidRDefault="00000000">
            <w:pPr>
              <w:spacing w:before="40"/>
              <w:ind w:right="328"/>
              <w:jc w:val="right"/>
              <w:rPr>
                <w:sz w:val="20"/>
              </w:rPr>
            </w:pPr>
            <w:r>
              <w:rPr>
                <w:sz w:val="20"/>
              </w:rPr>
              <w:t>148</w:t>
            </w:r>
          </w:p>
        </w:tc>
        <w:tc>
          <w:tcPr>
            <w:tcW w:w="1134" w:type="dxa"/>
            <w:tcBorders>
              <w:top w:val="single" w:sz="4" w:space="0" w:color="auto"/>
              <w:bottom w:val="nil"/>
            </w:tcBorders>
          </w:tcPr>
          <w:p w:rsidR="00000000" w:rsidRDefault="00000000">
            <w:pPr>
              <w:spacing w:before="40"/>
              <w:ind w:right="328"/>
              <w:jc w:val="right"/>
              <w:rPr>
                <w:sz w:val="20"/>
              </w:rPr>
            </w:pPr>
            <w:r>
              <w:rPr>
                <w:sz w:val="20"/>
              </w:rPr>
              <w:t>148</w:t>
            </w:r>
          </w:p>
        </w:tc>
        <w:tc>
          <w:tcPr>
            <w:tcW w:w="1463" w:type="dxa"/>
            <w:tcBorders>
              <w:top w:val="single" w:sz="4" w:space="0" w:color="auto"/>
              <w:bottom w:val="nil"/>
            </w:tcBorders>
          </w:tcPr>
          <w:p w:rsidR="00000000" w:rsidRDefault="00000000">
            <w:pPr>
              <w:spacing w:before="40"/>
              <w:ind w:right="510"/>
              <w:jc w:val="right"/>
              <w:rPr>
                <w:sz w:val="20"/>
              </w:rPr>
            </w:pPr>
            <w:r>
              <w:rPr>
                <w:sz w:val="20"/>
              </w:rPr>
              <w:t>11</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1992</w:t>
            </w:r>
          </w:p>
        </w:tc>
        <w:tc>
          <w:tcPr>
            <w:tcW w:w="992" w:type="dxa"/>
            <w:tcBorders>
              <w:top w:val="nil"/>
              <w:bottom w:val="nil"/>
            </w:tcBorders>
          </w:tcPr>
          <w:p w:rsidR="00000000" w:rsidRDefault="00000000">
            <w:pPr>
              <w:ind w:right="85"/>
              <w:jc w:val="right"/>
              <w:rPr>
                <w:sz w:val="20"/>
              </w:rPr>
            </w:pPr>
            <w:r>
              <w:rPr>
                <w:sz w:val="20"/>
              </w:rPr>
              <w:t>2 029,8</w:t>
            </w:r>
          </w:p>
        </w:tc>
        <w:tc>
          <w:tcPr>
            <w:tcW w:w="1134" w:type="dxa"/>
            <w:tcBorders>
              <w:top w:val="nil"/>
              <w:bottom w:val="nil"/>
            </w:tcBorders>
          </w:tcPr>
          <w:p w:rsidR="00000000" w:rsidRDefault="00000000">
            <w:pPr>
              <w:ind w:right="340"/>
              <w:jc w:val="right"/>
              <w:rPr>
                <w:sz w:val="20"/>
              </w:rPr>
            </w:pPr>
            <w:r>
              <w:rPr>
                <w:sz w:val="20"/>
              </w:rPr>
              <w:t>5 046</w:t>
            </w:r>
          </w:p>
        </w:tc>
        <w:tc>
          <w:tcPr>
            <w:tcW w:w="1701" w:type="dxa"/>
            <w:tcBorders>
              <w:top w:val="nil"/>
              <w:bottom w:val="nil"/>
            </w:tcBorders>
          </w:tcPr>
          <w:p w:rsidR="00000000" w:rsidRDefault="00000000">
            <w:pPr>
              <w:ind w:right="601"/>
              <w:jc w:val="right"/>
              <w:rPr>
                <w:sz w:val="20"/>
              </w:rPr>
            </w:pPr>
            <w:r>
              <w:rPr>
                <w:sz w:val="20"/>
              </w:rPr>
              <w:t>65</w:t>
            </w:r>
          </w:p>
        </w:tc>
        <w:tc>
          <w:tcPr>
            <w:tcW w:w="1287" w:type="dxa"/>
            <w:tcBorders>
              <w:top w:val="nil"/>
              <w:bottom w:val="nil"/>
            </w:tcBorders>
          </w:tcPr>
          <w:p w:rsidR="00000000" w:rsidRDefault="00000000">
            <w:pPr>
              <w:ind w:right="328"/>
              <w:jc w:val="right"/>
              <w:rPr>
                <w:sz w:val="20"/>
              </w:rPr>
            </w:pPr>
            <w:r>
              <w:rPr>
                <w:sz w:val="20"/>
              </w:rPr>
              <w:t>159</w:t>
            </w:r>
          </w:p>
        </w:tc>
        <w:tc>
          <w:tcPr>
            <w:tcW w:w="1134" w:type="dxa"/>
            <w:tcBorders>
              <w:top w:val="nil"/>
              <w:bottom w:val="nil"/>
            </w:tcBorders>
          </w:tcPr>
          <w:p w:rsidR="00000000" w:rsidRDefault="00000000">
            <w:pPr>
              <w:ind w:right="328"/>
              <w:jc w:val="right"/>
              <w:rPr>
                <w:sz w:val="20"/>
              </w:rPr>
            </w:pPr>
            <w:r>
              <w:rPr>
                <w:sz w:val="20"/>
              </w:rPr>
              <w:t>159</w:t>
            </w:r>
          </w:p>
        </w:tc>
        <w:tc>
          <w:tcPr>
            <w:tcW w:w="1463" w:type="dxa"/>
            <w:tcBorders>
              <w:top w:val="nil"/>
              <w:bottom w:val="nil"/>
            </w:tcBorders>
          </w:tcPr>
          <w:p w:rsidR="00000000" w:rsidRDefault="00000000">
            <w:pPr>
              <w:ind w:right="510"/>
              <w:jc w:val="right"/>
              <w:rPr>
                <w:sz w:val="20"/>
              </w:rPr>
            </w:pPr>
            <w:r>
              <w:rPr>
                <w:sz w:val="20"/>
              </w:rPr>
              <w:t>11</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1993</w:t>
            </w:r>
          </w:p>
        </w:tc>
        <w:tc>
          <w:tcPr>
            <w:tcW w:w="992" w:type="dxa"/>
            <w:tcBorders>
              <w:top w:val="nil"/>
              <w:bottom w:val="nil"/>
            </w:tcBorders>
          </w:tcPr>
          <w:p w:rsidR="00000000" w:rsidRDefault="00000000">
            <w:pPr>
              <w:ind w:right="85"/>
              <w:jc w:val="right"/>
              <w:rPr>
                <w:sz w:val="20"/>
              </w:rPr>
            </w:pPr>
            <w:r>
              <w:rPr>
                <w:sz w:val="20"/>
              </w:rPr>
              <w:t>1 800,4</w:t>
            </w:r>
          </w:p>
        </w:tc>
        <w:tc>
          <w:tcPr>
            <w:tcW w:w="1134" w:type="dxa"/>
            <w:tcBorders>
              <w:top w:val="nil"/>
              <w:bottom w:val="nil"/>
            </w:tcBorders>
          </w:tcPr>
          <w:p w:rsidR="00000000" w:rsidRDefault="00000000">
            <w:pPr>
              <w:ind w:right="340"/>
              <w:jc w:val="right"/>
              <w:rPr>
                <w:sz w:val="20"/>
              </w:rPr>
            </w:pPr>
            <w:r>
              <w:rPr>
                <w:sz w:val="20"/>
              </w:rPr>
              <w:t>5 246</w:t>
            </w:r>
          </w:p>
        </w:tc>
        <w:tc>
          <w:tcPr>
            <w:tcW w:w="1701" w:type="dxa"/>
            <w:tcBorders>
              <w:top w:val="nil"/>
              <w:bottom w:val="nil"/>
            </w:tcBorders>
          </w:tcPr>
          <w:p w:rsidR="00000000" w:rsidRDefault="00000000">
            <w:pPr>
              <w:ind w:right="601"/>
              <w:jc w:val="right"/>
              <w:rPr>
                <w:sz w:val="20"/>
              </w:rPr>
            </w:pPr>
            <w:r>
              <w:rPr>
                <w:sz w:val="20"/>
              </w:rPr>
              <w:t>91</w:t>
            </w:r>
          </w:p>
        </w:tc>
        <w:tc>
          <w:tcPr>
            <w:tcW w:w="1287" w:type="dxa"/>
            <w:tcBorders>
              <w:top w:val="nil"/>
              <w:bottom w:val="nil"/>
            </w:tcBorders>
          </w:tcPr>
          <w:p w:rsidR="00000000" w:rsidRDefault="00000000">
            <w:pPr>
              <w:ind w:right="328"/>
              <w:jc w:val="right"/>
              <w:rPr>
                <w:sz w:val="20"/>
              </w:rPr>
            </w:pPr>
            <w:r>
              <w:rPr>
                <w:sz w:val="20"/>
              </w:rPr>
              <w:t>171</w:t>
            </w:r>
          </w:p>
        </w:tc>
        <w:tc>
          <w:tcPr>
            <w:tcW w:w="1134" w:type="dxa"/>
            <w:tcBorders>
              <w:top w:val="nil"/>
              <w:bottom w:val="nil"/>
            </w:tcBorders>
          </w:tcPr>
          <w:p w:rsidR="00000000" w:rsidRDefault="00000000">
            <w:pPr>
              <w:ind w:right="328"/>
              <w:jc w:val="right"/>
              <w:rPr>
                <w:sz w:val="20"/>
              </w:rPr>
            </w:pPr>
            <w:r>
              <w:rPr>
                <w:sz w:val="20"/>
              </w:rPr>
              <w:t>171</w:t>
            </w:r>
          </w:p>
        </w:tc>
        <w:tc>
          <w:tcPr>
            <w:tcW w:w="1463" w:type="dxa"/>
            <w:tcBorders>
              <w:top w:val="nil"/>
              <w:bottom w:val="nil"/>
            </w:tcBorders>
          </w:tcPr>
          <w:p w:rsidR="00000000" w:rsidRDefault="00000000">
            <w:pPr>
              <w:ind w:right="510"/>
              <w:jc w:val="right"/>
              <w:rPr>
                <w:sz w:val="20"/>
              </w:rPr>
            </w:pPr>
            <w:r>
              <w:rPr>
                <w:sz w:val="20"/>
              </w:rPr>
              <w:t>13</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1994</w:t>
            </w:r>
          </w:p>
        </w:tc>
        <w:tc>
          <w:tcPr>
            <w:tcW w:w="992" w:type="dxa"/>
            <w:tcBorders>
              <w:top w:val="nil"/>
              <w:bottom w:val="nil"/>
            </w:tcBorders>
          </w:tcPr>
          <w:p w:rsidR="00000000" w:rsidRDefault="00000000">
            <w:pPr>
              <w:ind w:right="85"/>
              <w:jc w:val="right"/>
              <w:rPr>
                <w:sz w:val="20"/>
              </w:rPr>
            </w:pPr>
            <w:r>
              <w:rPr>
                <w:sz w:val="20"/>
              </w:rPr>
              <w:t>1 888,6</w:t>
            </w:r>
          </w:p>
        </w:tc>
        <w:tc>
          <w:tcPr>
            <w:tcW w:w="1134" w:type="dxa"/>
            <w:tcBorders>
              <w:top w:val="nil"/>
              <w:bottom w:val="nil"/>
            </w:tcBorders>
          </w:tcPr>
          <w:p w:rsidR="00000000" w:rsidRDefault="00000000">
            <w:pPr>
              <w:ind w:right="340"/>
              <w:jc w:val="right"/>
              <w:rPr>
                <w:sz w:val="20"/>
              </w:rPr>
            </w:pPr>
            <w:r>
              <w:rPr>
                <w:sz w:val="20"/>
              </w:rPr>
              <w:t>4 987</w:t>
            </w:r>
          </w:p>
        </w:tc>
        <w:tc>
          <w:tcPr>
            <w:tcW w:w="1701" w:type="dxa"/>
            <w:tcBorders>
              <w:top w:val="nil"/>
              <w:bottom w:val="nil"/>
            </w:tcBorders>
          </w:tcPr>
          <w:p w:rsidR="00000000" w:rsidRDefault="00000000">
            <w:pPr>
              <w:ind w:right="601"/>
              <w:jc w:val="right"/>
              <w:rPr>
                <w:sz w:val="20"/>
              </w:rPr>
            </w:pPr>
            <w:r>
              <w:rPr>
                <w:sz w:val="20"/>
              </w:rPr>
              <w:t>73</w:t>
            </w:r>
          </w:p>
        </w:tc>
        <w:tc>
          <w:tcPr>
            <w:tcW w:w="1287" w:type="dxa"/>
            <w:tcBorders>
              <w:top w:val="nil"/>
              <w:bottom w:val="nil"/>
            </w:tcBorders>
          </w:tcPr>
          <w:p w:rsidR="00000000" w:rsidRDefault="00000000">
            <w:pPr>
              <w:ind w:right="328"/>
              <w:jc w:val="right"/>
              <w:rPr>
                <w:sz w:val="20"/>
              </w:rPr>
            </w:pPr>
            <w:r>
              <w:rPr>
                <w:sz w:val="20"/>
              </w:rPr>
              <w:t>145</w:t>
            </w:r>
          </w:p>
        </w:tc>
        <w:tc>
          <w:tcPr>
            <w:tcW w:w="1134" w:type="dxa"/>
            <w:tcBorders>
              <w:top w:val="nil"/>
              <w:bottom w:val="nil"/>
            </w:tcBorders>
          </w:tcPr>
          <w:p w:rsidR="00000000" w:rsidRDefault="00000000">
            <w:pPr>
              <w:ind w:right="328"/>
              <w:jc w:val="right"/>
              <w:rPr>
                <w:sz w:val="20"/>
              </w:rPr>
            </w:pPr>
            <w:r>
              <w:rPr>
                <w:sz w:val="20"/>
              </w:rPr>
              <w:t>145</w:t>
            </w:r>
          </w:p>
        </w:tc>
        <w:tc>
          <w:tcPr>
            <w:tcW w:w="1463" w:type="dxa"/>
            <w:tcBorders>
              <w:top w:val="nil"/>
              <w:bottom w:val="nil"/>
            </w:tcBorders>
          </w:tcPr>
          <w:p w:rsidR="00000000" w:rsidRDefault="00000000">
            <w:pPr>
              <w:ind w:right="510"/>
              <w:jc w:val="right"/>
              <w:rPr>
                <w:sz w:val="20"/>
              </w:rPr>
            </w:pPr>
            <w:r>
              <w:rPr>
                <w:sz w:val="20"/>
              </w:rPr>
              <w:t>12</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1995</w:t>
            </w:r>
          </w:p>
        </w:tc>
        <w:tc>
          <w:tcPr>
            <w:tcW w:w="992" w:type="dxa"/>
            <w:tcBorders>
              <w:top w:val="nil"/>
              <w:bottom w:val="nil"/>
            </w:tcBorders>
          </w:tcPr>
          <w:p w:rsidR="00000000" w:rsidRDefault="00000000">
            <w:pPr>
              <w:ind w:right="85"/>
              <w:jc w:val="right"/>
              <w:rPr>
                <w:sz w:val="20"/>
              </w:rPr>
            </w:pPr>
            <w:r>
              <w:rPr>
                <w:sz w:val="20"/>
              </w:rPr>
              <w:t>1 942,1</w:t>
            </w:r>
          </w:p>
        </w:tc>
        <w:tc>
          <w:tcPr>
            <w:tcW w:w="1134" w:type="dxa"/>
            <w:tcBorders>
              <w:top w:val="nil"/>
              <w:bottom w:val="nil"/>
            </w:tcBorders>
          </w:tcPr>
          <w:p w:rsidR="00000000" w:rsidRDefault="00000000">
            <w:pPr>
              <w:ind w:right="340"/>
              <w:jc w:val="right"/>
              <w:rPr>
                <w:sz w:val="20"/>
              </w:rPr>
            </w:pPr>
            <w:r>
              <w:rPr>
                <w:sz w:val="20"/>
              </w:rPr>
              <w:t>5 073</w:t>
            </w:r>
          </w:p>
        </w:tc>
        <w:tc>
          <w:tcPr>
            <w:tcW w:w="1701" w:type="dxa"/>
            <w:tcBorders>
              <w:top w:val="nil"/>
              <w:bottom w:val="nil"/>
            </w:tcBorders>
          </w:tcPr>
          <w:p w:rsidR="00000000" w:rsidRDefault="00000000">
            <w:pPr>
              <w:ind w:right="601"/>
              <w:jc w:val="right"/>
              <w:rPr>
                <w:sz w:val="20"/>
              </w:rPr>
            </w:pPr>
            <w:r>
              <w:rPr>
                <w:sz w:val="20"/>
              </w:rPr>
              <w:t>81</w:t>
            </w:r>
          </w:p>
        </w:tc>
        <w:tc>
          <w:tcPr>
            <w:tcW w:w="1287" w:type="dxa"/>
            <w:tcBorders>
              <w:top w:val="nil"/>
              <w:bottom w:val="nil"/>
            </w:tcBorders>
          </w:tcPr>
          <w:p w:rsidR="00000000" w:rsidRDefault="00000000">
            <w:pPr>
              <w:ind w:right="328"/>
              <w:jc w:val="right"/>
              <w:rPr>
                <w:sz w:val="20"/>
              </w:rPr>
            </w:pPr>
            <w:r>
              <w:rPr>
                <w:sz w:val="20"/>
              </w:rPr>
              <w:t>162</w:t>
            </w:r>
          </w:p>
        </w:tc>
        <w:tc>
          <w:tcPr>
            <w:tcW w:w="1134" w:type="dxa"/>
            <w:tcBorders>
              <w:top w:val="nil"/>
              <w:bottom w:val="nil"/>
            </w:tcBorders>
          </w:tcPr>
          <w:p w:rsidR="00000000" w:rsidRDefault="00000000">
            <w:pPr>
              <w:ind w:right="328"/>
              <w:jc w:val="right"/>
              <w:rPr>
                <w:sz w:val="20"/>
              </w:rPr>
            </w:pPr>
            <w:r>
              <w:rPr>
                <w:sz w:val="20"/>
              </w:rPr>
              <w:t>162</w:t>
            </w:r>
          </w:p>
        </w:tc>
        <w:tc>
          <w:tcPr>
            <w:tcW w:w="1463" w:type="dxa"/>
            <w:tcBorders>
              <w:top w:val="nil"/>
              <w:bottom w:val="nil"/>
            </w:tcBorders>
          </w:tcPr>
          <w:p w:rsidR="00000000" w:rsidRDefault="00000000">
            <w:pPr>
              <w:ind w:right="510"/>
              <w:jc w:val="right"/>
              <w:rPr>
                <w:sz w:val="20"/>
              </w:rPr>
            </w:pPr>
            <w:r>
              <w:rPr>
                <w:sz w:val="20"/>
              </w:rPr>
              <w:t>12</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1996</w:t>
            </w:r>
          </w:p>
        </w:tc>
        <w:tc>
          <w:tcPr>
            <w:tcW w:w="992" w:type="dxa"/>
            <w:tcBorders>
              <w:top w:val="nil"/>
              <w:bottom w:val="nil"/>
            </w:tcBorders>
          </w:tcPr>
          <w:p w:rsidR="00000000" w:rsidRDefault="00000000">
            <w:pPr>
              <w:ind w:right="85"/>
              <w:jc w:val="right"/>
              <w:rPr>
                <w:sz w:val="20"/>
              </w:rPr>
            </w:pPr>
            <w:r>
              <w:rPr>
                <w:sz w:val="20"/>
              </w:rPr>
              <w:t>2 110,8</w:t>
            </w:r>
          </w:p>
        </w:tc>
        <w:tc>
          <w:tcPr>
            <w:tcW w:w="1134" w:type="dxa"/>
            <w:tcBorders>
              <w:top w:val="nil"/>
              <w:bottom w:val="nil"/>
            </w:tcBorders>
          </w:tcPr>
          <w:p w:rsidR="00000000" w:rsidRDefault="00000000">
            <w:pPr>
              <w:ind w:right="340"/>
              <w:jc w:val="right"/>
              <w:rPr>
                <w:sz w:val="20"/>
              </w:rPr>
            </w:pPr>
            <w:r>
              <w:rPr>
                <w:sz w:val="20"/>
              </w:rPr>
              <w:t>5 208</w:t>
            </w:r>
          </w:p>
        </w:tc>
        <w:tc>
          <w:tcPr>
            <w:tcW w:w="1701" w:type="dxa"/>
            <w:tcBorders>
              <w:top w:val="nil"/>
              <w:bottom w:val="nil"/>
            </w:tcBorders>
          </w:tcPr>
          <w:p w:rsidR="00000000" w:rsidRDefault="00000000">
            <w:pPr>
              <w:ind w:right="601"/>
              <w:jc w:val="right"/>
              <w:rPr>
                <w:sz w:val="20"/>
              </w:rPr>
            </w:pPr>
            <w:r>
              <w:rPr>
                <w:sz w:val="20"/>
              </w:rPr>
              <w:t>107</w:t>
            </w:r>
          </w:p>
        </w:tc>
        <w:tc>
          <w:tcPr>
            <w:tcW w:w="1287" w:type="dxa"/>
            <w:tcBorders>
              <w:top w:val="nil"/>
              <w:bottom w:val="nil"/>
            </w:tcBorders>
          </w:tcPr>
          <w:p w:rsidR="00000000" w:rsidRDefault="00000000">
            <w:pPr>
              <w:ind w:right="328"/>
              <w:jc w:val="right"/>
              <w:rPr>
                <w:sz w:val="20"/>
              </w:rPr>
            </w:pPr>
            <w:r>
              <w:rPr>
                <w:sz w:val="20"/>
              </w:rPr>
              <w:t>183</w:t>
            </w:r>
          </w:p>
        </w:tc>
        <w:tc>
          <w:tcPr>
            <w:tcW w:w="1134" w:type="dxa"/>
            <w:tcBorders>
              <w:top w:val="nil"/>
              <w:bottom w:val="nil"/>
            </w:tcBorders>
          </w:tcPr>
          <w:p w:rsidR="00000000" w:rsidRDefault="00000000">
            <w:pPr>
              <w:ind w:right="328"/>
              <w:jc w:val="right"/>
              <w:rPr>
                <w:sz w:val="20"/>
              </w:rPr>
            </w:pPr>
            <w:r>
              <w:rPr>
                <w:sz w:val="20"/>
              </w:rPr>
              <w:t>183</w:t>
            </w:r>
          </w:p>
        </w:tc>
        <w:tc>
          <w:tcPr>
            <w:tcW w:w="1463" w:type="dxa"/>
            <w:tcBorders>
              <w:top w:val="nil"/>
              <w:bottom w:val="nil"/>
            </w:tcBorders>
          </w:tcPr>
          <w:p w:rsidR="00000000" w:rsidRDefault="00000000">
            <w:pPr>
              <w:ind w:right="510"/>
              <w:jc w:val="right"/>
              <w:rPr>
                <w:sz w:val="20"/>
              </w:rPr>
            </w:pPr>
            <w:r>
              <w:rPr>
                <w:sz w:val="20"/>
              </w:rPr>
              <w:t>12</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1997</w:t>
            </w:r>
          </w:p>
        </w:tc>
        <w:tc>
          <w:tcPr>
            <w:tcW w:w="992" w:type="dxa"/>
            <w:tcBorders>
              <w:top w:val="nil"/>
              <w:bottom w:val="nil"/>
            </w:tcBorders>
          </w:tcPr>
          <w:p w:rsidR="00000000" w:rsidRDefault="00000000">
            <w:pPr>
              <w:ind w:right="85"/>
              <w:jc w:val="right"/>
              <w:rPr>
                <w:sz w:val="20"/>
              </w:rPr>
            </w:pPr>
            <w:r>
              <w:rPr>
                <w:sz w:val="20"/>
              </w:rPr>
              <w:t>2 233,4</w:t>
            </w:r>
          </w:p>
        </w:tc>
        <w:tc>
          <w:tcPr>
            <w:tcW w:w="1134" w:type="dxa"/>
            <w:tcBorders>
              <w:top w:val="nil"/>
              <w:bottom w:val="nil"/>
            </w:tcBorders>
          </w:tcPr>
          <w:p w:rsidR="00000000" w:rsidRDefault="00000000">
            <w:pPr>
              <w:ind w:right="340"/>
              <w:jc w:val="right"/>
              <w:rPr>
                <w:sz w:val="20"/>
              </w:rPr>
            </w:pPr>
            <w:r>
              <w:rPr>
                <w:sz w:val="20"/>
              </w:rPr>
              <w:t>5 454</w:t>
            </w:r>
          </w:p>
        </w:tc>
        <w:tc>
          <w:tcPr>
            <w:tcW w:w="1701" w:type="dxa"/>
            <w:tcBorders>
              <w:top w:val="nil"/>
              <w:bottom w:val="nil"/>
            </w:tcBorders>
          </w:tcPr>
          <w:p w:rsidR="00000000" w:rsidRDefault="00000000">
            <w:pPr>
              <w:ind w:right="601"/>
              <w:jc w:val="right"/>
              <w:rPr>
                <w:sz w:val="20"/>
              </w:rPr>
            </w:pPr>
            <w:r>
              <w:rPr>
                <w:sz w:val="20"/>
              </w:rPr>
              <w:t>100</w:t>
            </w:r>
          </w:p>
        </w:tc>
        <w:tc>
          <w:tcPr>
            <w:tcW w:w="1287" w:type="dxa"/>
            <w:tcBorders>
              <w:top w:val="nil"/>
              <w:bottom w:val="nil"/>
            </w:tcBorders>
          </w:tcPr>
          <w:p w:rsidR="00000000" w:rsidRDefault="00000000">
            <w:pPr>
              <w:ind w:right="328"/>
              <w:jc w:val="right"/>
              <w:rPr>
                <w:sz w:val="20"/>
              </w:rPr>
            </w:pPr>
            <w:r>
              <w:rPr>
                <w:sz w:val="20"/>
              </w:rPr>
              <w:t>195</w:t>
            </w:r>
          </w:p>
        </w:tc>
        <w:tc>
          <w:tcPr>
            <w:tcW w:w="1134" w:type="dxa"/>
            <w:tcBorders>
              <w:top w:val="nil"/>
              <w:bottom w:val="nil"/>
            </w:tcBorders>
          </w:tcPr>
          <w:p w:rsidR="00000000" w:rsidRDefault="00000000">
            <w:pPr>
              <w:ind w:right="328"/>
              <w:jc w:val="right"/>
              <w:rPr>
                <w:sz w:val="20"/>
              </w:rPr>
            </w:pPr>
            <w:r>
              <w:rPr>
                <w:sz w:val="20"/>
              </w:rPr>
              <w:t>195</w:t>
            </w:r>
          </w:p>
        </w:tc>
        <w:tc>
          <w:tcPr>
            <w:tcW w:w="1463" w:type="dxa"/>
            <w:tcBorders>
              <w:top w:val="nil"/>
              <w:bottom w:val="nil"/>
            </w:tcBorders>
          </w:tcPr>
          <w:p w:rsidR="00000000" w:rsidRDefault="00000000">
            <w:pPr>
              <w:ind w:right="510"/>
              <w:jc w:val="right"/>
              <w:rPr>
                <w:sz w:val="20"/>
              </w:rPr>
            </w:pPr>
            <w:r>
              <w:rPr>
                <w:sz w:val="20"/>
              </w:rPr>
              <w:t>12</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1998</w:t>
            </w:r>
          </w:p>
        </w:tc>
        <w:tc>
          <w:tcPr>
            <w:tcW w:w="992" w:type="dxa"/>
            <w:tcBorders>
              <w:top w:val="nil"/>
              <w:bottom w:val="nil"/>
            </w:tcBorders>
          </w:tcPr>
          <w:p w:rsidR="00000000" w:rsidRDefault="00000000">
            <w:pPr>
              <w:ind w:right="85"/>
              <w:jc w:val="right"/>
              <w:rPr>
                <w:sz w:val="20"/>
              </w:rPr>
            </w:pPr>
            <w:r>
              <w:rPr>
                <w:sz w:val="20"/>
              </w:rPr>
              <w:t>2 704,3</w:t>
            </w:r>
          </w:p>
        </w:tc>
        <w:tc>
          <w:tcPr>
            <w:tcW w:w="1134" w:type="dxa"/>
            <w:tcBorders>
              <w:top w:val="nil"/>
              <w:bottom w:val="nil"/>
            </w:tcBorders>
          </w:tcPr>
          <w:p w:rsidR="00000000" w:rsidRDefault="00000000">
            <w:pPr>
              <w:ind w:right="340"/>
              <w:jc w:val="right"/>
              <w:rPr>
                <w:sz w:val="20"/>
              </w:rPr>
            </w:pPr>
            <w:r>
              <w:rPr>
                <w:sz w:val="20"/>
              </w:rPr>
              <w:t>6 388</w:t>
            </w:r>
          </w:p>
        </w:tc>
        <w:tc>
          <w:tcPr>
            <w:tcW w:w="1701" w:type="dxa"/>
            <w:tcBorders>
              <w:top w:val="nil"/>
              <w:bottom w:val="nil"/>
            </w:tcBorders>
          </w:tcPr>
          <w:p w:rsidR="00000000" w:rsidRDefault="00000000">
            <w:pPr>
              <w:ind w:right="601"/>
              <w:jc w:val="right"/>
              <w:rPr>
                <w:sz w:val="20"/>
              </w:rPr>
            </w:pPr>
            <w:r>
              <w:rPr>
                <w:sz w:val="20"/>
              </w:rPr>
              <w:t>147</w:t>
            </w:r>
          </w:p>
        </w:tc>
        <w:tc>
          <w:tcPr>
            <w:tcW w:w="1287" w:type="dxa"/>
            <w:tcBorders>
              <w:top w:val="nil"/>
              <w:bottom w:val="nil"/>
            </w:tcBorders>
          </w:tcPr>
          <w:p w:rsidR="00000000" w:rsidRDefault="00000000">
            <w:pPr>
              <w:ind w:right="328"/>
              <w:jc w:val="right"/>
              <w:rPr>
                <w:sz w:val="20"/>
              </w:rPr>
            </w:pPr>
            <w:r>
              <w:rPr>
                <w:sz w:val="20"/>
              </w:rPr>
              <w:t>218</w:t>
            </w:r>
          </w:p>
        </w:tc>
        <w:tc>
          <w:tcPr>
            <w:tcW w:w="1134" w:type="dxa"/>
            <w:tcBorders>
              <w:top w:val="nil"/>
              <w:bottom w:val="nil"/>
            </w:tcBorders>
          </w:tcPr>
          <w:p w:rsidR="00000000" w:rsidRDefault="00000000">
            <w:pPr>
              <w:ind w:right="328"/>
              <w:jc w:val="right"/>
              <w:rPr>
                <w:sz w:val="20"/>
              </w:rPr>
            </w:pPr>
            <w:r>
              <w:rPr>
                <w:sz w:val="20"/>
              </w:rPr>
              <w:t>218</w:t>
            </w:r>
          </w:p>
        </w:tc>
        <w:tc>
          <w:tcPr>
            <w:tcW w:w="1463" w:type="dxa"/>
            <w:tcBorders>
              <w:top w:val="nil"/>
              <w:bottom w:val="nil"/>
            </w:tcBorders>
          </w:tcPr>
          <w:p w:rsidR="00000000" w:rsidRDefault="00000000">
            <w:pPr>
              <w:ind w:right="510"/>
              <w:jc w:val="right"/>
              <w:rPr>
                <w:sz w:val="20"/>
              </w:rPr>
            </w:pPr>
            <w:r>
              <w:rPr>
                <w:sz w:val="20"/>
              </w:rPr>
              <w:t>16</w:t>
            </w:r>
          </w:p>
        </w:tc>
      </w:tr>
      <w:tr w:rsidR="00000000">
        <w:tblPrEx>
          <w:tblCellMar>
            <w:top w:w="0" w:type="dxa"/>
            <w:bottom w:w="0" w:type="dxa"/>
          </w:tblCellMar>
        </w:tblPrEx>
        <w:tc>
          <w:tcPr>
            <w:tcW w:w="1418" w:type="dxa"/>
            <w:tcBorders>
              <w:top w:val="nil"/>
              <w:bottom w:val="single" w:sz="4" w:space="0" w:color="auto"/>
            </w:tcBorders>
          </w:tcPr>
          <w:p w:rsidR="00000000" w:rsidRDefault="00000000">
            <w:pPr>
              <w:spacing w:after="40"/>
              <w:jc w:val="center"/>
              <w:rPr>
                <w:sz w:val="20"/>
                <w:lang w:val="en-GB"/>
              </w:rPr>
            </w:pPr>
            <w:r>
              <w:rPr>
                <w:sz w:val="20"/>
                <w:lang w:val="en-GB"/>
              </w:rPr>
              <w:t>1999</w:t>
            </w:r>
          </w:p>
        </w:tc>
        <w:tc>
          <w:tcPr>
            <w:tcW w:w="992" w:type="dxa"/>
            <w:tcBorders>
              <w:top w:val="nil"/>
              <w:bottom w:val="single" w:sz="4" w:space="0" w:color="auto"/>
            </w:tcBorders>
          </w:tcPr>
          <w:p w:rsidR="00000000" w:rsidRDefault="00000000">
            <w:pPr>
              <w:spacing w:after="40"/>
              <w:ind w:right="85"/>
              <w:jc w:val="right"/>
              <w:rPr>
                <w:sz w:val="20"/>
                <w:lang w:val="en-GB"/>
              </w:rPr>
            </w:pPr>
            <w:r>
              <w:rPr>
                <w:sz w:val="20"/>
                <w:lang w:val="en-GB"/>
              </w:rPr>
              <w:t>3 418,2</w:t>
            </w:r>
          </w:p>
        </w:tc>
        <w:tc>
          <w:tcPr>
            <w:tcW w:w="1134" w:type="dxa"/>
            <w:tcBorders>
              <w:top w:val="nil"/>
              <w:bottom w:val="single" w:sz="4" w:space="0" w:color="auto"/>
            </w:tcBorders>
          </w:tcPr>
          <w:p w:rsidR="00000000" w:rsidRDefault="00000000">
            <w:pPr>
              <w:spacing w:after="40"/>
              <w:ind w:right="340"/>
              <w:jc w:val="right"/>
              <w:rPr>
                <w:sz w:val="20"/>
                <w:lang w:val="en-GB"/>
              </w:rPr>
            </w:pPr>
            <w:r>
              <w:rPr>
                <w:sz w:val="20"/>
                <w:lang w:val="en-GB"/>
              </w:rPr>
              <w:t>9 160</w:t>
            </w:r>
          </w:p>
        </w:tc>
        <w:tc>
          <w:tcPr>
            <w:tcW w:w="1701" w:type="dxa"/>
            <w:tcBorders>
              <w:top w:val="nil"/>
              <w:bottom w:val="single" w:sz="4" w:space="0" w:color="auto"/>
            </w:tcBorders>
          </w:tcPr>
          <w:p w:rsidR="00000000" w:rsidRDefault="00000000">
            <w:pPr>
              <w:spacing w:after="40"/>
              <w:ind w:right="601"/>
              <w:jc w:val="right"/>
              <w:rPr>
                <w:sz w:val="20"/>
                <w:lang w:val="en-GB"/>
              </w:rPr>
            </w:pPr>
            <w:r>
              <w:rPr>
                <w:sz w:val="20"/>
                <w:lang w:val="en-GB"/>
              </w:rPr>
              <w:t>215</w:t>
            </w:r>
          </w:p>
        </w:tc>
        <w:tc>
          <w:tcPr>
            <w:tcW w:w="1287" w:type="dxa"/>
            <w:tcBorders>
              <w:top w:val="nil"/>
              <w:bottom w:val="single" w:sz="4" w:space="0" w:color="auto"/>
            </w:tcBorders>
          </w:tcPr>
          <w:p w:rsidR="00000000" w:rsidRDefault="00000000">
            <w:pPr>
              <w:spacing w:after="40"/>
              <w:ind w:right="328"/>
              <w:jc w:val="right"/>
              <w:rPr>
                <w:sz w:val="20"/>
                <w:lang w:val="en-GB"/>
              </w:rPr>
            </w:pPr>
            <w:r>
              <w:rPr>
                <w:sz w:val="20"/>
                <w:lang w:val="en-GB"/>
              </w:rPr>
              <w:t>297</w:t>
            </w:r>
          </w:p>
        </w:tc>
        <w:tc>
          <w:tcPr>
            <w:tcW w:w="1134" w:type="dxa"/>
            <w:tcBorders>
              <w:top w:val="nil"/>
              <w:bottom w:val="single" w:sz="4" w:space="0" w:color="auto"/>
            </w:tcBorders>
          </w:tcPr>
          <w:p w:rsidR="00000000" w:rsidRDefault="00000000">
            <w:pPr>
              <w:spacing w:after="40"/>
              <w:ind w:right="328"/>
              <w:jc w:val="right"/>
              <w:rPr>
                <w:sz w:val="20"/>
                <w:lang w:val="en-GB"/>
              </w:rPr>
            </w:pPr>
            <w:r>
              <w:rPr>
                <w:sz w:val="20"/>
                <w:lang w:val="en-GB"/>
              </w:rPr>
              <w:t>297</w:t>
            </w:r>
          </w:p>
        </w:tc>
        <w:tc>
          <w:tcPr>
            <w:tcW w:w="1463" w:type="dxa"/>
            <w:tcBorders>
              <w:top w:val="nil"/>
              <w:bottom w:val="single" w:sz="4" w:space="0" w:color="auto"/>
            </w:tcBorders>
          </w:tcPr>
          <w:p w:rsidR="00000000" w:rsidRDefault="00000000">
            <w:pPr>
              <w:spacing w:after="40"/>
              <w:ind w:right="510"/>
              <w:jc w:val="right"/>
              <w:rPr>
                <w:sz w:val="20"/>
                <w:lang w:val="en-GB"/>
              </w:rPr>
            </w:pPr>
            <w:r>
              <w:rPr>
                <w:sz w:val="20"/>
                <w:lang w:val="en-GB"/>
              </w:rPr>
              <w:t>31</w:t>
            </w:r>
          </w:p>
        </w:tc>
      </w:tr>
      <w:tr w:rsidR="00000000">
        <w:tblPrEx>
          <w:tblCellMar>
            <w:top w:w="0" w:type="dxa"/>
            <w:bottom w:w="0" w:type="dxa"/>
          </w:tblCellMar>
        </w:tblPrEx>
        <w:trPr>
          <w:cantSplit/>
        </w:trPr>
        <w:tc>
          <w:tcPr>
            <w:tcW w:w="9356" w:type="dxa"/>
            <w:gridSpan w:val="7"/>
            <w:tcBorders>
              <w:top w:val="single" w:sz="4" w:space="0" w:color="auto"/>
              <w:bottom w:val="single" w:sz="4" w:space="0" w:color="auto"/>
            </w:tcBorders>
          </w:tcPr>
          <w:p w:rsidR="00000000" w:rsidRDefault="00000000">
            <w:pPr>
              <w:spacing w:before="40" w:after="40"/>
              <w:jc w:val="center"/>
              <w:rPr>
                <w:sz w:val="20"/>
              </w:rPr>
            </w:pPr>
            <w:r>
              <w:rPr>
                <w:sz w:val="20"/>
              </w:rPr>
              <w:t>Orchestres et théâtres lyriques</w:t>
            </w:r>
          </w:p>
        </w:tc>
      </w:tr>
      <w:tr w:rsidR="00000000">
        <w:tblPrEx>
          <w:tblCellMar>
            <w:top w:w="0" w:type="dxa"/>
            <w:bottom w:w="0" w:type="dxa"/>
          </w:tblCellMar>
        </w:tblPrEx>
        <w:tc>
          <w:tcPr>
            <w:tcW w:w="1418" w:type="dxa"/>
            <w:tcBorders>
              <w:top w:val="single" w:sz="4" w:space="0" w:color="auto"/>
              <w:bottom w:val="nil"/>
            </w:tcBorders>
          </w:tcPr>
          <w:p w:rsidR="00000000" w:rsidRDefault="00000000">
            <w:pPr>
              <w:spacing w:before="40"/>
              <w:jc w:val="center"/>
              <w:rPr>
                <w:sz w:val="20"/>
              </w:rPr>
            </w:pPr>
            <w:r>
              <w:rPr>
                <w:sz w:val="20"/>
              </w:rPr>
              <w:t>1991</w:t>
            </w:r>
          </w:p>
        </w:tc>
        <w:tc>
          <w:tcPr>
            <w:tcW w:w="992" w:type="dxa"/>
            <w:tcBorders>
              <w:top w:val="single" w:sz="4" w:space="0" w:color="auto"/>
              <w:bottom w:val="nil"/>
            </w:tcBorders>
          </w:tcPr>
          <w:p w:rsidR="00000000" w:rsidRDefault="00000000">
            <w:pPr>
              <w:spacing w:before="40"/>
              <w:jc w:val="right"/>
              <w:rPr>
                <w:sz w:val="20"/>
              </w:rPr>
            </w:pPr>
            <w:r>
              <w:rPr>
                <w:sz w:val="20"/>
              </w:rPr>
              <w:t>708,2</w:t>
            </w:r>
          </w:p>
        </w:tc>
        <w:tc>
          <w:tcPr>
            <w:tcW w:w="1134" w:type="dxa"/>
            <w:tcBorders>
              <w:top w:val="single" w:sz="4" w:space="0" w:color="auto"/>
              <w:bottom w:val="nil"/>
            </w:tcBorders>
          </w:tcPr>
          <w:p w:rsidR="00000000" w:rsidRDefault="00000000">
            <w:pPr>
              <w:spacing w:before="40"/>
              <w:ind w:right="340"/>
              <w:jc w:val="right"/>
              <w:rPr>
                <w:sz w:val="20"/>
              </w:rPr>
            </w:pPr>
            <w:r>
              <w:rPr>
                <w:sz w:val="20"/>
              </w:rPr>
              <w:t>852</w:t>
            </w:r>
          </w:p>
        </w:tc>
        <w:tc>
          <w:tcPr>
            <w:tcW w:w="1701" w:type="dxa"/>
            <w:tcBorders>
              <w:top w:val="single" w:sz="4" w:space="0" w:color="auto"/>
              <w:bottom w:val="nil"/>
            </w:tcBorders>
          </w:tcPr>
          <w:p w:rsidR="00000000" w:rsidRDefault="00000000">
            <w:pPr>
              <w:spacing w:before="40"/>
              <w:ind w:right="601"/>
              <w:jc w:val="right"/>
              <w:rPr>
                <w:sz w:val="20"/>
              </w:rPr>
            </w:pPr>
            <w:r>
              <w:rPr>
                <w:sz w:val="20"/>
              </w:rPr>
              <w:t>50</w:t>
            </w:r>
          </w:p>
        </w:tc>
        <w:tc>
          <w:tcPr>
            <w:tcW w:w="1287" w:type="dxa"/>
            <w:tcBorders>
              <w:top w:val="single" w:sz="4" w:space="0" w:color="auto"/>
              <w:bottom w:val="nil"/>
            </w:tcBorders>
          </w:tcPr>
          <w:p w:rsidR="00000000" w:rsidRDefault="00000000">
            <w:pPr>
              <w:spacing w:before="40"/>
              <w:ind w:right="328"/>
              <w:jc w:val="right"/>
              <w:rPr>
                <w:sz w:val="20"/>
              </w:rPr>
            </w:pPr>
            <w:r>
              <w:rPr>
                <w:sz w:val="20"/>
              </w:rPr>
              <w:t>715</w:t>
            </w:r>
          </w:p>
        </w:tc>
        <w:tc>
          <w:tcPr>
            <w:tcW w:w="1134" w:type="dxa"/>
            <w:tcBorders>
              <w:top w:val="single" w:sz="4" w:space="0" w:color="auto"/>
              <w:bottom w:val="nil"/>
            </w:tcBorders>
          </w:tcPr>
          <w:p w:rsidR="00000000" w:rsidRDefault="00000000">
            <w:pPr>
              <w:spacing w:before="40"/>
              <w:ind w:right="328"/>
              <w:jc w:val="right"/>
              <w:rPr>
                <w:sz w:val="20"/>
              </w:rPr>
            </w:pPr>
            <w:r>
              <w:rPr>
                <w:sz w:val="20"/>
              </w:rPr>
              <w:t>303</w:t>
            </w:r>
          </w:p>
        </w:tc>
        <w:tc>
          <w:tcPr>
            <w:tcW w:w="1463" w:type="dxa"/>
            <w:tcBorders>
              <w:top w:val="single" w:sz="4" w:space="0" w:color="auto"/>
              <w:bottom w:val="nil"/>
            </w:tcBorders>
          </w:tcPr>
          <w:p w:rsidR="00000000" w:rsidRDefault="00000000">
            <w:pPr>
              <w:spacing w:before="40"/>
              <w:ind w:right="510"/>
              <w:jc w:val="right"/>
              <w:rPr>
                <w:sz w:val="20"/>
              </w:rPr>
            </w:pPr>
            <w:r>
              <w:rPr>
                <w:sz w:val="20"/>
              </w:rPr>
              <w:t>13</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1992</w:t>
            </w:r>
          </w:p>
        </w:tc>
        <w:tc>
          <w:tcPr>
            <w:tcW w:w="992" w:type="dxa"/>
            <w:tcBorders>
              <w:top w:val="nil"/>
              <w:bottom w:val="nil"/>
            </w:tcBorders>
          </w:tcPr>
          <w:p w:rsidR="00000000" w:rsidRDefault="00000000">
            <w:pPr>
              <w:jc w:val="right"/>
              <w:rPr>
                <w:sz w:val="20"/>
              </w:rPr>
            </w:pPr>
            <w:r>
              <w:rPr>
                <w:sz w:val="20"/>
              </w:rPr>
              <w:t>765,0</w:t>
            </w:r>
          </w:p>
        </w:tc>
        <w:tc>
          <w:tcPr>
            <w:tcW w:w="1134" w:type="dxa"/>
            <w:tcBorders>
              <w:top w:val="nil"/>
              <w:bottom w:val="nil"/>
            </w:tcBorders>
          </w:tcPr>
          <w:p w:rsidR="00000000" w:rsidRDefault="00000000">
            <w:pPr>
              <w:ind w:right="340"/>
              <w:jc w:val="right"/>
              <w:rPr>
                <w:sz w:val="20"/>
              </w:rPr>
            </w:pPr>
            <w:r>
              <w:rPr>
                <w:sz w:val="20"/>
              </w:rPr>
              <w:t>942</w:t>
            </w:r>
          </w:p>
        </w:tc>
        <w:tc>
          <w:tcPr>
            <w:tcW w:w="1701" w:type="dxa"/>
            <w:tcBorders>
              <w:top w:val="nil"/>
              <w:bottom w:val="nil"/>
            </w:tcBorders>
          </w:tcPr>
          <w:p w:rsidR="00000000" w:rsidRDefault="00000000">
            <w:pPr>
              <w:ind w:right="601"/>
              <w:jc w:val="right"/>
              <w:rPr>
                <w:sz w:val="20"/>
              </w:rPr>
            </w:pPr>
            <w:r>
              <w:rPr>
                <w:sz w:val="20"/>
              </w:rPr>
              <w:t>57</w:t>
            </w:r>
          </w:p>
        </w:tc>
        <w:tc>
          <w:tcPr>
            <w:tcW w:w="1287" w:type="dxa"/>
            <w:tcBorders>
              <w:top w:val="nil"/>
              <w:bottom w:val="nil"/>
            </w:tcBorders>
          </w:tcPr>
          <w:p w:rsidR="00000000" w:rsidRDefault="00000000">
            <w:pPr>
              <w:ind w:right="328"/>
              <w:jc w:val="right"/>
              <w:rPr>
                <w:sz w:val="20"/>
              </w:rPr>
            </w:pPr>
            <w:r>
              <w:rPr>
                <w:sz w:val="20"/>
              </w:rPr>
              <w:t>743</w:t>
            </w:r>
          </w:p>
        </w:tc>
        <w:tc>
          <w:tcPr>
            <w:tcW w:w="1134" w:type="dxa"/>
            <w:tcBorders>
              <w:top w:val="nil"/>
              <w:bottom w:val="nil"/>
            </w:tcBorders>
          </w:tcPr>
          <w:p w:rsidR="00000000" w:rsidRDefault="00000000">
            <w:pPr>
              <w:ind w:right="328"/>
              <w:jc w:val="right"/>
              <w:rPr>
                <w:sz w:val="20"/>
              </w:rPr>
            </w:pPr>
            <w:r>
              <w:rPr>
                <w:sz w:val="20"/>
              </w:rPr>
              <w:t>302</w:t>
            </w:r>
          </w:p>
        </w:tc>
        <w:tc>
          <w:tcPr>
            <w:tcW w:w="1463" w:type="dxa"/>
            <w:tcBorders>
              <w:top w:val="nil"/>
              <w:bottom w:val="nil"/>
            </w:tcBorders>
          </w:tcPr>
          <w:p w:rsidR="00000000" w:rsidRDefault="00000000">
            <w:pPr>
              <w:ind w:right="510"/>
              <w:jc w:val="right"/>
              <w:rPr>
                <w:sz w:val="20"/>
              </w:rPr>
            </w:pPr>
            <w:r>
              <w:rPr>
                <w:sz w:val="20"/>
              </w:rPr>
              <w:t>13</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1993</w:t>
            </w:r>
          </w:p>
        </w:tc>
        <w:tc>
          <w:tcPr>
            <w:tcW w:w="992" w:type="dxa"/>
            <w:tcBorders>
              <w:top w:val="nil"/>
              <w:bottom w:val="nil"/>
            </w:tcBorders>
          </w:tcPr>
          <w:p w:rsidR="00000000" w:rsidRDefault="00000000">
            <w:pPr>
              <w:jc w:val="right"/>
              <w:rPr>
                <w:sz w:val="20"/>
              </w:rPr>
            </w:pPr>
            <w:r>
              <w:rPr>
                <w:sz w:val="20"/>
              </w:rPr>
              <w:t>1 006,2</w:t>
            </w:r>
          </w:p>
        </w:tc>
        <w:tc>
          <w:tcPr>
            <w:tcW w:w="1134" w:type="dxa"/>
            <w:tcBorders>
              <w:top w:val="nil"/>
              <w:bottom w:val="nil"/>
            </w:tcBorders>
          </w:tcPr>
          <w:p w:rsidR="00000000" w:rsidRDefault="00000000">
            <w:pPr>
              <w:ind w:right="340"/>
              <w:jc w:val="right"/>
              <w:rPr>
                <w:sz w:val="20"/>
              </w:rPr>
            </w:pPr>
            <w:r>
              <w:rPr>
                <w:sz w:val="20"/>
              </w:rPr>
              <w:t>937</w:t>
            </w:r>
          </w:p>
        </w:tc>
        <w:tc>
          <w:tcPr>
            <w:tcW w:w="1701" w:type="dxa"/>
            <w:tcBorders>
              <w:top w:val="nil"/>
              <w:bottom w:val="nil"/>
            </w:tcBorders>
          </w:tcPr>
          <w:p w:rsidR="00000000" w:rsidRDefault="00000000">
            <w:pPr>
              <w:ind w:right="601"/>
              <w:jc w:val="right"/>
              <w:rPr>
                <w:sz w:val="20"/>
              </w:rPr>
            </w:pPr>
            <w:r>
              <w:rPr>
                <w:sz w:val="20"/>
              </w:rPr>
              <w:t>33</w:t>
            </w:r>
          </w:p>
        </w:tc>
        <w:tc>
          <w:tcPr>
            <w:tcW w:w="1287" w:type="dxa"/>
            <w:tcBorders>
              <w:top w:val="nil"/>
              <w:bottom w:val="nil"/>
            </w:tcBorders>
          </w:tcPr>
          <w:p w:rsidR="00000000" w:rsidRDefault="00000000">
            <w:pPr>
              <w:ind w:right="328"/>
              <w:jc w:val="right"/>
              <w:rPr>
                <w:sz w:val="20"/>
              </w:rPr>
            </w:pPr>
            <w:r>
              <w:rPr>
                <w:sz w:val="20"/>
              </w:rPr>
              <w:t>574</w:t>
            </w:r>
          </w:p>
        </w:tc>
        <w:tc>
          <w:tcPr>
            <w:tcW w:w="1134" w:type="dxa"/>
            <w:tcBorders>
              <w:top w:val="nil"/>
              <w:bottom w:val="nil"/>
            </w:tcBorders>
          </w:tcPr>
          <w:p w:rsidR="00000000" w:rsidRDefault="00000000">
            <w:pPr>
              <w:ind w:right="328"/>
              <w:jc w:val="right"/>
              <w:rPr>
                <w:sz w:val="20"/>
              </w:rPr>
            </w:pPr>
            <w:r>
              <w:rPr>
                <w:sz w:val="20"/>
              </w:rPr>
              <w:t>285</w:t>
            </w:r>
          </w:p>
        </w:tc>
        <w:tc>
          <w:tcPr>
            <w:tcW w:w="1463" w:type="dxa"/>
            <w:tcBorders>
              <w:top w:val="nil"/>
              <w:bottom w:val="nil"/>
            </w:tcBorders>
          </w:tcPr>
          <w:p w:rsidR="00000000" w:rsidRDefault="00000000">
            <w:pPr>
              <w:ind w:right="510"/>
              <w:jc w:val="right"/>
              <w:rPr>
                <w:sz w:val="20"/>
              </w:rPr>
            </w:pPr>
            <w:r>
              <w:rPr>
                <w:sz w:val="20"/>
              </w:rPr>
              <w:t>12</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1994</w:t>
            </w:r>
          </w:p>
        </w:tc>
        <w:tc>
          <w:tcPr>
            <w:tcW w:w="992" w:type="dxa"/>
            <w:tcBorders>
              <w:top w:val="nil"/>
              <w:bottom w:val="nil"/>
            </w:tcBorders>
          </w:tcPr>
          <w:p w:rsidR="00000000" w:rsidRDefault="00000000">
            <w:pPr>
              <w:jc w:val="right"/>
              <w:rPr>
                <w:sz w:val="20"/>
              </w:rPr>
            </w:pPr>
            <w:r>
              <w:rPr>
                <w:sz w:val="20"/>
              </w:rPr>
              <w:t>950,8</w:t>
            </w:r>
          </w:p>
        </w:tc>
        <w:tc>
          <w:tcPr>
            <w:tcW w:w="1134" w:type="dxa"/>
            <w:tcBorders>
              <w:top w:val="nil"/>
              <w:bottom w:val="nil"/>
            </w:tcBorders>
          </w:tcPr>
          <w:p w:rsidR="00000000" w:rsidRDefault="00000000">
            <w:pPr>
              <w:ind w:right="340"/>
              <w:jc w:val="right"/>
              <w:rPr>
                <w:sz w:val="20"/>
              </w:rPr>
            </w:pPr>
            <w:r>
              <w:rPr>
                <w:sz w:val="20"/>
              </w:rPr>
              <w:t>928</w:t>
            </w:r>
          </w:p>
        </w:tc>
        <w:tc>
          <w:tcPr>
            <w:tcW w:w="1701" w:type="dxa"/>
            <w:tcBorders>
              <w:top w:val="nil"/>
              <w:bottom w:val="nil"/>
            </w:tcBorders>
          </w:tcPr>
          <w:p w:rsidR="00000000" w:rsidRDefault="00000000">
            <w:pPr>
              <w:ind w:right="601"/>
              <w:jc w:val="right"/>
              <w:rPr>
                <w:sz w:val="20"/>
              </w:rPr>
            </w:pPr>
            <w:r>
              <w:rPr>
                <w:sz w:val="20"/>
              </w:rPr>
              <w:t>94</w:t>
            </w:r>
          </w:p>
        </w:tc>
        <w:tc>
          <w:tcPr>
            <w:tcW w:w="1287" w:type="dxa"/>
            <w:tcBorders>
              <w:top w:val="nil"/>
              <w:bottom w:val="nil"/>
            </w:tcBorders>
          </w:tcPr>
          <w:p w:rsidR="00000000" w:rsidRDefault="00000000">
            <w:pPr>
              <w:ind w:right="328"/>
              <w:jc w:val="right"/>
              <w:rPr>
                <w:sz w:val="20"/>
              </w:rPr>
            </w:pPr>
            <w:r>
              <w:rPr>
                <w:sz w:val="20"/>
              </w:rPr>
              <w:t>894</w:t>
            </w:r>
          </w:p>
        </w:tc>
        <w:tc>
          <w:tcPr>
            <w:tcW w:w="1134" w:type="dxa"/>
            <w:tcBorders>
              <w:top w:val="nil"/>
              <w:bottom w:val="nil"/>
            </w:tcBorders>
          </w:tcPr>
          <w:p w:rsidR="00000000" w:rsidRDefault="00000000">
            <w:pPr>
              <w:ind w:right="328"/>
              <w:jc w:val="right"/>
              <w:rPr>
                <w:sz w:val="20"/>
              </w:rPr>
            </w:pPr>
            <w:r>
              <w:rPr>
                <w:sz w:val="20"/>
              </w:rPr>
              <w:t>299</w:t>
            </w:r>
          </w:p>
        </w:tc>
        <w:tc>
          <w:tcPr>
            <w:tcW w:w="1463" w:type="dxa"/>
            <w:tcBorders>
              <w:top w:val="nil"/>
              <w:bottom w:val="nil"/>
            </w:tcBorders>
          </w:tcPr>
          <w:p w:rsidR="00000000" w:rsidRDefault="00000000">
            <w:pPr>
              <w:ind w:right="510"/>
              <w:jc w:val="right"/>
              <w:rPr>
                <w:sz w:val="20"/>
              </w:rPr>
            </w:pPr>
            <w:r>
              <w:rPr>
                <w:sz w:val="20"/>
              </w:rPr>
              <w:t>11</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1995</w:t>
            </w:r>
          </w:p>
        </w:tc>
        <w:tc>
          <w:tcPr>
            <w:tcW w:w="992" w:type="dxa"/>
            <w:tcBorders>
              <w:top w:val="nil"/>
              <w:bottom w:val="nil"/>
            </w:tcBorders>
          </w:tcPr>
          <w:p w:rsidR="00000000" w:rsidRDefault="00000000">
            <w:pPr>
              <w:jc w:val="right"/>
              <w:rPr>
                <w:sz w:val="20"/>
              </w:rPr>
            </w:pPr>
            <w:r>
              <w:rPr>
                <w:sz w:val="20"/>
              </w:rPr>
              <w:t>1 098,0</w:t>
            </w:r>
          </w:p>
        </w:tc>
        <w:tc>
          <w:tcPr>
            <w:tcW w:w="1134" w:type="dxa"/>
            <w:tcBorders>
              <w:top w:val="nil"/>
              <w:bottom w:val="nil"/>
            </w:tcBorders>
          </w:tcPr>
          <w:p w:rsidR="00000000" w:rsidRDefault="00000000">
            <w:pPr>
              <w:ind w:right="340"/>
              <w:jc w:val="right"/>
              <w:rPr>
                <w:sz w:val="20"/>
              </w:rPr>
            </w:pPr>
            <w:r>
              <w:rPr>
                <w:sz w:val="20"/>
              </w:rPr>
              <w:t>1 063</w:t>
            </w:r>
          </w:p>
        </w:tc>
        <w:tc>
          <w:tcPr>
            <w:tcW w:w="1701" w:type="dxa"/>
            <w:tcBorders>
              <w:top w:val="nil"/>
              <w:bottom w:val="nil"/>
            </w:tcBorders>
          </w:tcPr>
          <w:p w:rsidR="00000000" w:rsidRDefault="00000000">
            <w:pPr>
              <w:ind w:right="601"/>
              <w:jc w:val="right"/>
              <w:rPr>
                <w:sz w:val="20"/>
              </w:rPr>
            </w:pPr>
            <w:r>
              <w:rPr>
                <w:sz w:val="20"/>
              </w:rPr>
              <w:t>53</w:t>
            </w:r>
          </w:p>
        </w:tc>
        <w:tc>
          <w:tcPr>
            <w:tcW w:w="1287" w:type="dxa"/>
            <w:tcBorders>
              <w:top w:val="nil"/>
              <w:bottom w:val="nil"/>
            </w:tcBorders>
          </w:tcPr>
          <w:p w:rsidR="00000000" w:rsidRDefault="00000000">
            <w:pPr>
              <w:ind w:right="328"/>
              <w:jc w:val="right"/>
              <w:rPr>
                <w:sz w:val="20"/>
              </w:rPr>
            </w:pPr>
            <w:r>
              <w:rPr>
                <w:sz w:val="20"/>
              </w:rPr>
              <w:t>803</w:t>
            </w:r>
          </w:p>
        </w:tc>
        <w:tc>
          <w:tcPr>
            <w:tcW w:w="1134" w:type="dxa"/>
            <w:tcBorders>
              <w:top w:val="nil"/>
              <w:bottom w:val="nil"/>
            </w:tcBorders>
          </w:tcPr>
          <w:p w:rsidR="00000000" w:rsidRDefault="00000000">
            <w:pPr>
              <w:ind w:right="328"/>
              <w:jc w:val="right"/>
              <w:rPr>
                <w:sz w:val="20"/>
              </w:rPr>
            </w:pPr>
            <w:r>
              <w:rPr>
                <w:sz w:val="20"/>
              </w:rPr>
              <w:t>341</w:t>
            </w:r>
          </w:p>
        </w:tc>
        <w:tc>
          <w:tcPr>
            <w:tcW w:w="1463" w:type="dxa"/>
            <w:tcBorders>
              <w:top w:val="nil"/>
              <w:bottom w:val="nil"/>
            </w:tcBorders>
          </w:tcPr>
          <w:p w:rsidR="00000000" w:rsidRDefault="00000000">
            <w:pPr>
              <w:ind w:right="510"/>
              <w:jc w:val="right"/>
              <w:rPr>
                <w:sz w:val="20"/>
              </w:rPr>
            </w:pPr>
            <w:r>
              <w:rPr>
                <w:sz w:val="20"/>
              </w:rPr>
              <w:t>12</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1996</w:t>
            </w:r>
          </w:p>
        </w:tc>
        <w:tc>
          <w:tcPr>
            <w:tcW w:w="992" w:type="dxa"/>
            <w:tcBorders>
              <w:top w:val="nil"/>
              <w:bottom w:val="nil"/>
            </w:tcBorders>
          </w:tcPr>
          <w:p w:rsidR="00000000" w:rsidRDefault="00000000">
            <w:pPr>
              <w:jc w:val="right"/>
              <w:rPr>
                <w:sz w:val="20"/>
              </w:rPr>
            </w:pPr>
            <w:r>
              <w:rPr>
                <w:sz w:val="20"/>
              </w:rPr>
              <w:t>1 121,4</w:t>
            </w:r>
          </w:p>
        </w:tc>
        <w:tc>
          <w:tcPr>
            <w:tcW w:w="1134" w:type="dxa"/>
            <w:tcBorders>
              <w:top w:val="nil"/>
              <w:bottom w:val="nil"/>
            </w:tcBorders>
          </w:tcPr>
          <w:p w:rsidR="00000000" w:rsidRDefault="00000000">
            <w:pPr>
              <w:ind w:right="340"/>
              <w:jc w:val="right"/>
              <w:rPr>
                <w:sz w:val="20"/>
              </w:rPr>
            </w:pPr>
            <w:r>
              <w:rPr>
                <w:sz w:val="20"/>
              </w:rPr>
              <w:t>1 093</w:t>
            </w:r>
          </w:p>
        </w:tc>
        <w:tc>
          <w:tcPr>
            <w:tcW w:w="1701" w:type="dxa"/>
            <w:tcBorders>
              <w:top w:val="nil"/>
              <w:bottom w:val="nil"/>
            </w:tcBorders>
          </w:tcPr>
          <w:p w:rsidR="00000000" w:rsidRDefault="00000000">
            <w:pPr>
              <w:ind w:right="601"/>
              <w:jc w:val="right"/>
              <w:rPr>
                <w:sz w:val="20"/>
              </w:rPr>
            </w:pPr>
            <w:r>
              <w:rPr>
                <w:sz w:val="20"/>
              </w:rPr>
              <w:t>99</w:t>
            </w:r>
          </w:p>
        </w:tc>
        <w:tc>
          <w:tcPr>
            <w:tcW w:w="1287" w:type="dxa"/>
            <w:tcBorders>
              <w:top w:val="nil"/>
              <w:bottom w:val="nil"/>
            </w:tcBorders>
          </w:tcPr>
          <w:p w:rsidR="00000000" w:rsidRDefault="00000000">
            <w:pPr>
              <w:ind w:right="328"/>
              <w:jc w:val="right"/>
              <w:rPr>
                <w:sz w:val="20"/>
              </w:rPr>
            </w:pPr>
            <w:r>
              <w:rPr>
                <w:sz w:val="20"/>
              </w:rPr>
              <w:t>905</w:t>
            </w:r>
          </w:p>
        </w:tc>
        <w:tc>
          <w:tcPr>
            <w:tcW w:w="1134" w:type="dxa"/>
            <w:tcBorders>
              <w:top w:val="nil"/>
              <w:bottom w:val="nil"/>
            </w:tcBorders>
          </w:tcPr>
          <w:p w:rsidR="00000000" w:rsidRDefault="00000000">
            <w:pPr>
              <w:ind w:right="328"/>
              <w:jc w:val="right"/>
              <w:rPr>
                <w:sz w:val="20"/>
              </w:rPr>
            </w:pPr>
            <w:r>
              <w:rPr>
                <w:sz w:val="20"/>
              </w:rPr>
              <w:t>383</w:t>
            </w:r>
          </w:p>
        </w:tc>
        <w:tc>
          <w:tcPr>
            <w:tcW w:w="1463" w:type="dxa"/>
            <w:tcBorders>
              <w:top w:val="nil"/>
              <w:bottom w:val="nil"/>
            </w:tcBorders>
          </w:tcPr>
          <w:p w:rsidR="00000000" w:rsidRDefault="00000000">
            <w:pPr>
              <w:ind w:right="510"/>
              <w:jc w:val="right"/>
              <w:rPr>
                <w:sz w:val="20"/>
              </w:rPr>
            </w:pPr>
            <w:r>
              <w:rPr>
                <w:sz w:val="20"/>
              </w:rPr>
              <w:t>12</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1997</w:t>
            </w:r>
          </w:p>
        </w:tc>
        <w:tc>
          <w:tcPr>
            <w:tcW w:w="992" w:type="dxa"/>
            <w:tcBorders>
              <w:top w:val="nil"/>
              <w:bottom w:val="nil"/>
            </w:tcBorders>
          </w:tcPr>
          <w:p w:rsidR="00000000" w:rsidRDefault="00000000">
            <w:pPr>
              <w:jc w:val="right"/>
              <w:rPr>
                <w:sz w:val="20"/>
              </w:rPr>
            </w:pPr>
            <w:r>
              <w:rPr>
                <w:sz w:val="20"/>
              </w:rPr>
              <w:t>1 161,2</w:t>
            </w:r>
          </w:p>
        </w:tc>
        <w:tc>
          <w:tcPr>
            <w:tcW w:w="1134" w:type="dxa"/>
            <w:tcBorders>
              <w:top w:val="nil"/>
              <w:bottom w:val="nil"/>
            </w:tcBorders>
          </w:tcPr>
          <w:p w:rsidR="00000000" w:rsidRDefault="00000000">
            <w:pPr>
              <w:ind w:right="340"/>
              <w:jc w:val="right"/>
              <w:rPr>
                <w:sz w:val="20"/>
              </w:rPr>
            </w:pPr>
            <w:r>
              <w:rPr>
                <w:sz w:val="20"/>
              </w:rPr>
              <w:t>961</w:t>
            </w:r>
          </w:p>
        </w:tc>
        <w:tc>
          <w:tcPr>
            <w:tcW w:w="1701" w:type="dxa"/>
            <w:tcBorders>
              <w:top w:val="nil"/>
              <w:bottom w:val="nil"/>
            </w:tcBorders>
          </w:tcPr>
          <w:p w:rsidR="00000000" w:rsidRDefault="00000000">
            <w:pPr>
              <w:ind w:right="601"/>
              <w:jc w:val="right"/>
              <w:rPr>
                <w:sz w:val="20"/>
              </w:rPr>
            </w:pPr>
            <w:r>
              <w:rPr>
                <w:sz w:val="20"/>
              </w:rPr>
              <w:t>67</w:t>
            </w:r>
          </w:p>
        </w:tc>
        <w:tc>
          <w:tcPr>
            <w:tcW w:w="1287" w:type="dxa"/>
            <w:tcBorders>
              <w:top w:val="nil"/>
              <w:bottom w:val="nil"/>
            </w:tcBorders>
          </w:tcPr>
          <w:p w:rsidR="00000000" w:rsidRDefault="00000000">
            <w:pPr>
              <w:ind w:right="328"/>
              <w:jc w:val="right"/>
              <w:rPr>
                <w:sz w:val="20"/>
              </w:rPr>
            </w:pPr>
            <w:r>
              <w:rPr>
                <w:sz w:val="20"/>
              </w:rPr>
              <w:t>832</w:t>
            </w:r>
          </w:p>
        </w:tc>
        <w:tc>
          <w:tcPr>
            <w:tcW w:w="1134" w:type="dxa"/>
            <w:tcBorders>
              <w:top w:val="nil"/>
              <w:bottom w:val="nil"/>
            </w:tcBorders>
          </w:tcPr>
          <w:p w:rsidR="00000000" w:rsidRDefault="00000000">
            <w:pPr>
              <w:ind w:right="328"/>
              <w:jc w:val="right"/>
              <w:rPr>
                <w:sz w:val="20"/>
              </w:rPr>
            </w:pPr>
            <w:r>
              <w:rPr>
                <w:sz w:val="20"/>
              </w:rPr>
              <w:t>311</w:t>
            </w:r>
          </w:p>
        </w:tc>
        <w:tc>
          <w:tcPr>
            <w:tcW w:w="1463" w:type="dxa"/>
            <w:tcBorders>
              <w:top w:val="nil"/>
              <w:bottom w:val="nil"/>
            </w:tcBorders>
          </w:tcPr>
          <w:p w:rsidR="00000000" w:rsidRDefault="00000000">
            <w:pPr>
              <w:ind w:right="510"/>
              <w:jc w:val="right"/>
              <w:rPr>
                <w:sz w:val="20"/>
              </w:rPr>
            </w:pPr>
            <w:r>
              <w:rPr>
                <w:sz w:val="20"/>
              </w:rPr>
              <w:t>11</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1998</w:t>
            </w:r>
          </w:p>
        </w:tc>
        <w:tc>
          <w:tcPr>
            <w:tcW w:w="992" w:type="dxa"/>
            <w:tcBorders>
              <w:top w:val="nil"/>
              <w:bottom w:val="nil"/>
            </w:tcBorders>
          </w:tcPr>
          <w:p w:rsidR="00000000" w:rsidRDefault="00000000">
            <w:pPr>
              <w:jc w:val="right"/>
              <w:rPr>
                <w:sz w:val="20"/>
              </w:rPr>
            </w:pPr>
            <w:r>
              <w:rPr>
                <w:sz w:val="20"/>
              </w:rPr>
              <w:t>1 324,1</w:t>
            </w:r>
          </w:p>
        </w:tc>
        <w:tc>
          <w:tcPr>
            <w:tcW w:w="1134" w:type="dxa"/>
            <w:tcBorders>
              <w:top w:val="nil"/>
              <w:bottom w:val="nil"/>
            </w:tcBorders>
          </w:tcPr>
          <w:p w:rsidR="00000000" w:rsidRDefault="00000000">
            <w:pPr>
              <w:ind w:right="340"/>
              <w:jc w:val="right"/>
              <w:rPr>
                <w:sz w:val="20"/>
              </w:rPr>
            </w:pPr>
            <w:r>
              <w:rPr>
                <w:sz w:val="20"/>
              </w:rPr>
              <w:t>1 042</w:t>
            </w:r>
          </w:p>
        </w:tc>
        <w:tc>
          <w:tcPr>
            <w:tcW w:w="1701" w:type="dxa"/>
            <w:tcBorders>
              <w:top w:val="nil"/>
              <w:bottom w:val="nil"/>
            </w:tcBorders>
          </w:tcPr>
          <w:p w:rsidR="00000000" w:rsidRDefault="00000000">
            <w:pPr>
              <w:ind w:right="601"/>
              <w:jc w:val="right"/>
              <w:rPr>
                <w:sz w:val="20"/>
              </w:rPr>
            </w:pPr>
            <w:r>
              <w:rPr>
                <w:sz w:val="20"/>
              </w:rPr>
              <w:t>69</w:t>
            </w:r>
          </w:p>
        </w:tc>
        <w:tc>
          <w:tcPr>
            <w:tcW w:w="1287" w:type="dxa"/>
            <w:tcBorders>
              <w:top w:val="nil"/>
              <w:bottom w:val="nil"/>
            </w:tcBorders>
          </w:tcPr>
          <w:p w:rsidR="00000000" w:rsidRDefault="00000000">
            <w:pPr>
              <w:ind w:right="328"/>
              <w:jc w:val="right"/>
              <w:rPr>
                <w:sz w:val="20"/>
              </w:rPr>
            </w:pPr>
            <w:r>
              <w:rPr>
                <w:sz w:val="20"/>
              </w:rPr>
              <w:t>848</w:t>
            </w:r>
          </w:p>
        </w:tc>
        <w:tc>
          <w:tcPr>
            <w:tcW w:w="1134" w:type="dxa"/>
            <w:tcBorders>
              <w:top w:val="nil"/>
              <w:bottom w:val="nil"/>
            </w:tcBorders>
          </w:tcPr>
          <w:p w:rsidR="00000000" w:rsidRDefault="00000000">
            <w:pPr>
              <w:ind w:right="328"/>
              <w:jc w:val="right"/>
              <w:rPr>
                <w:sz w:val="20"/>
              </w:rPr>
            </w:pPr>
            <w:r>
              <w:rPr>
                <w:sz w:val="20"/>
              </w:rPr>
              <w:t>313</w:t>
            </w:r>
          </w:p>
        </w:tc>
        <w:tc>
          <w:tcPr>
            <w:tcW w:w="1463" w:type="dxa"/>
            <w:tcBorders>
              <w:top w:val="nil"/>
              <w:bottom w:val="nil"/>
            </w:tcBorders>
          </w:tcPr>
          <w:p w:rsidR="00000000" w:rsidRDefault="00000000">
            <w:pPr>
              <w:ind w:right="510"/>
              <w:jc w:val="right"/>
              <w:rPr>
                <w:sz w:val="20"/>
              </w:rPr>
            </w:pPr>
            <w:r>
              <w:rPr>
                <w:sz w:val="20"/>
              </w:rPr>
              <w:t>12</w:t>
            </w:r>
          </w:p>
        </w:tc>
      </w:tr>
      <w:tr w:rsidR="00000000">
        <w:tblPrEx>
          <w:tblCellMar>
            <w:top w:w="0" w:type="dxa"/>
            <w:bottom w:w="0" w:type="dxa"/>
          </w:tblCellMar>
        </w:tblPrEx>
        <w:tc>
          <w:tcPr>
            <w:tcW w:w="1418" w:type="dxa"/>
            <w:tcBorders>
              <w:top w:val="nil"/>
              <w:bottom w:val="single" w:sz="4" w:space="0" w:color="auto"/>
            </w:tcBorders>
          </w:tcPr>
          <w:p w:rsidR="00000000" w:rsidRDefault="00000000">
            <w:pPr>
              <w:spacing w:after="40"/>
              <w:jc w:val="center"/>
              <w:rPr>
                <w:sz w:val="20"/>
              </w:rPr>
            </w:pPr>
            <w:r>
              <w:rPr>
                <w:sz w:val="20"/>
              </w:rPr>
              <w:t>1999</w:t>
            </w:r>
          </w:p>
        </w:tc>
        <w:tc>
          <w:tcPr>
            <w:tcW w:w="992" w:type="dxa"/>
            <w:tcBorders>
              <w:top w:val="nil"/>
              <w:bottom w:val="single" w:sz="4" w:space="0" w:color="auto"/>
            </w:tcBorders>
          </w:tcPr>
          <w:p w:rsidR="00000000" w:rsidRDefault="00000000">
            <w:pPr>
              <w:spacing w:after="40"/>
              <w:jc w:val="right"/>
              <w:rPr>
                <w:sz w:val="20"/>
              </w:rPr>
            </w:pPr>
            <w:r>
              <w:rPr>
                <w:sz w:val="20"/>
              </w:rPr>
              <w:t>1 203,4</w:t>
            </w:r>
          </w:p>
        </w:tc>
        <w:tc>
          <w:tcPr>
            <w:tcW w:w="1134" w:type="dxa"/>
            <w:tcBorders>
              <w:top w:val="nil"/>
              <w:bottom w:val="single" w:sz="4" w:space="0" w:color="auto"/>
            </w:tcBorders>
          </w:tcPr>
          <w:p w:rsidR="00000000" w:rsidRDefault="00000000">
            <w:pPr>
              <w:spacing w:after="40"/>
              <w:ind w:right="340"/>
              <w:jc w:val="right"/>
              <w:rPr>
                <w:sz w:val="20"/>
              </w:rPr>
            </w:pPr>
            <w:r>
              <w:rPr>
                <w:sz w:val="20"/>
              </w:rPr>
              <w:t>1 546</w:t>
            </w:r>
          </w:p>
        </w:tc>
        <w:tc>
          <w:tcPr>
            <w:tcW w:w="1701" w:type="dxa"/>
            <w:tcBorders>
              <w:top w:val="nil"/>
              <w:bottom w:val="single" w:sz="4" w:space="0" w:color="auto"/>
            </w:tcBorders>
          </w:tcPr>
          <w:p w:rsidR="00000000" w:rsidRDefault="00000000">
            <w:pPr>
              <w:spacing w:after="40"/>
              <w:ind w:right="601"/>
              <w:jc w:val="right"/>
              <w:rPr>
                <w:sz w:val="20"/>
              </w:rPr>
            </w:pPr>
            <w:r>
              <w:rPr>
                <w:sz w:val="20"/>
              </w:rPr>
              <w:t>167</w:t>
            </w:r>
          </w:p>
        </w:tc>
        <w:tc>
          <w:tcPr>
            <w:tcW w:w="1287" w:type="dxa"/>
            <w:tcBorders>
              <w:top w:val="nil"/>
              <w:bottom w:val="single" w:sz="4" w:space="0" w:color="auto"/>
            </w:tcBorders>
          </w:tcPr>
          <w:p w:rsidR="00000000" w:rsidRDefault="00000000">
            <w:pPr>
              <w:spacing w:after="40"/>
              <w:ind w:right="328"/>
              <w:jc w:val="right"/>
              <w:rPr>
                <w:sz w:val="20"/>
              </w:rPr>
            </w:pPr>
            <w:r>
              <w:rPr>
                <w:sz w:val="20"/>
              </w:rPr>
              <w:t>1 400</w:t>
            </w:r>
          </w:p>
        </w:tc>
        <w:tc>
          <w:tcPr>
            <w:tcW w:w="1134" w:type="dxa"/>
            <w:tcBorders>
              <w:top w:val="nil"/>
              <w:bottom w:val="single" w:sz="4" w:space="0" w:color="auto"/>
            </w:tcBorders>
          </w:tcPr>
          <w:p w:rsidR="00000000" w:rsidRDefault="00000000">
            <w:pPr>
              <w:spacing w:after="40"/>
              <w:ind w:right="328"/>
              <w:jc w:val="right"/>
              <w:rPr>
                <w:sz w:val="20"/>
              </w:rPr>
            </w:pPr>
            <w:r>
              <w:rPr>
                <w:sz w:val="20"/>
              </w:rPr>
              <w:t>437</w:t>
            </w:r>
          </w:p>
        </w:tc>
        <w:tc>
          <w:tcPr>
            <w:tcW w:w="1463" w:type="dxa"/>
            <w:tcBorders>
              <w:top w:val="nil"/>
              <w:bottom w:val="single" w:sz="4" w:space="0" w:color="auto"/>
            </w:tcBorders>
          </w:tcPr>
          <w:p w:rsidR="00000000" w:rsidRDefault="00000000">
            <w:pPr>
              <w:spacing w:after="40"/>
              <w:ind w:right="510"/>
              <w:jc w:val="right"/>
              <w:rPr>
                <w:sz w:val="20"/>
              </w:rPr>
            </w:pPr>
            <w:r>
              <w:rPr>
                <w:sz w:val="20"/>
              </w:rPr>
              <w:t>26</w:t>
            </w:r>
          </w:p>
        </w:tc>
      </w:tr>
      <w:tr w:rsidR="00000000">
        <w:tblPrEx>
          <w:tblCellMar>
            <w:top w:w="0" w:type="dxa"/>
            <w:bottom w:w="0" w:type="dxa"/>
          </w:tblCellMar>
        </w:tblPrEx>
        <w:trPr>
          <w:cantSplit/>
        </w:trPr>
        <w:tc>
          <w:tcPr>
            <w:tcW w:w="9356" w:type="dxa"/>
            <w:gridSpan w:val="7"/>
            <w:tcBorders>
              <w:top w:val="single" w:sz="4" w:space="0" w:color="auto"/>
              <w:bottom w:val="single" w:sz="4" w:space="0" w:color="auto"/>
            </w:tcBorders>
          </w:tcPr>
          <w:p w:rsidR="00000000" w:rsidRDefault="00000000">
            <w:pPr>
              <w:spacing w:before="40" w:after="40"/>
              <w:jc w:val="center"/>
              <w:rPr>
                <w:sz w:val="20"/>
              </w:rPr>
            </w:pPr>
            <w:r>
              <w:rPr>
                <w:sz w:val="20"/>
              </w:rPr>
              <w:t>Compagnies de danse</w:t>
            </w:r>
          </w:p>
        </w:tc>
      </w:tr>
      <w:tr w:rsidR="00000000">
        <w:tblPrEx>
          <w:tblCellMar>
            <w:top w:w="0" w:type="dxa"/>
            <w:bottom w:w="0" w:type="dxa"/>
          </w:tblCellMar>
        </w:tblPrEx>
        <w:tc>
          <w:tcPr>
            <w:tcW w:w="1418" w:type="dxa"/>
            <w:tcBorders>
              <w:top w:val="single" w:sz="4" w:space="0" w:color="auto"/>
              <w:bottom w:val="nil"/>
            </w:tcBorders>
          </w:tcPr>
          <w:p w:rsidR="00000000" w:rsidRDefault="00000000">
            <w:pPr>
              <w:spacing w:before="40"/>
              <w:jc w:val="center"/>
              <w:rPr>
                <w:sz w:val="20"/>
              </w:rPr>
            </w:pPr>
            <w:r>
              <w:rPr>
                <w:sz w:val="20"/>
              </w:rPr>
              <w:t>1991</w:t>
            </w:r>
          </w:p>
        </w:tc>
        <w:tc>
          <w:tcPr>
            <w:tcW w:w="992" w:type="dxa"/>
            <w:tcBorders>
              <w:top w:val="single" w:sz="4" w:space="0" w:color="auto"/>
              <w:bottom w:val="nil"/>
            </w:tcBorders>
          </w:tcPr>
          <w:p w:rsidR="00000000" w:rsidRDefault="00000000">
            <w:pPr>
              <w:spacing w:before="40"/>
              <w:jc w:val="right"/>
              <w:rPr>
                <w:sz w:val="20"/>
              </w:rPr>
            </w:pPr>
            <w:r>
              <w:rPr>
                <w:sz w:val="20"/>
              </w:rPr>
              <w:t>311,8</w:t>
            </w:r>
          </w:p>
        </w:tc>
        <w:tc>
          <w:tcPr>
            <w:tcW w:w="1134" w:type="dxa"/>
            <w:tcBorders>
              <w:top w:val="single" w:sz="4" w:space="0" w:color="auto"/>
              <w:bottom w:val="nil"/>
            </w:tcBorders>
          </w:tcPr>
          <w:p w:rsidR="00000000" w:rsidRDefault="00000000">
            <w:pPr>
              <w:spacing w:before="40"/>
              <w:ind w:right="340"/>
              <w:jc w:val="right"/>
              <w:rPr>
                <w:sz w:val="20"/>
              </w:rPr>
            </w:pPr>
            <w:r>
              <w:rPr>
                <w:sz w:val="20"/>
              </w:rPr>
              <w:t>599</w:t>
            </w:r>
          </w:p>
        </w:tc>
        <w:tc>
          <w:tcPr>
            <w:tcW w:w="1701" w:type="dxa"/>
            <w:tcBorders>
              <w:top w:val="single" w:sz="4" w:space="0" w:color="auto"/>
              <w:bottom w:val="nil"/>
            </w:tcBorders>
          </w:tcPr>
          <w:p w:rsidR="00000000" w:rsidRDefault="00000000">
            <w:pPr>
              <w:spacing w:before="40"/>
              <w:ind w:right="601"/>
              <w:jc w:val="right"/>
              <w:rPr>
                <w:sz w:val="20"/>
              </w:rPr>
            </w:pPr>
            <w:r>
              <w:rPr>
                <w:sz w:val="20"/>
              </w:rPr>
              <w:t>69</w:t>
            </w:r>
          </w:p>
        </w:tc>
        <w:tc>
          <w:tcPr>
            <w:tcW w:w="1287" w:type="dxa"/>
            <w:tcBorders>
              <w:top w:val="single" w:sz="4" w:space="0" w:color="auto"/>
              <w:bottom w:val="nil"/>
            </w:tcBorders>
          </w:tcPr>
          <w:p w:rsidR="00000000" w:rsidRDefault="00000000">
            <w:pPr>
              <w:spacing w:before="40"/>
              <w:ind w:right="328"/>
              <w:jc w:val="right"/>
              <w:rPr>
                <w:sz w:val="20"/>
              </w:rPr>
            </w:pPr>
            <w:r>
              <w:rPr>
                <w:sz w:val="20"/>
              </w:rPr>
              <w:t>95</w:t>
            </w:r>
          </w:p>
        </w:tc>
        <w:tc>
          <w:tcPr>
            <w:tcW w:w="1134" w:type="dxa"/>
            <w:tcBorders>
              <w:top w:val="single" w:sz="4" w:space="0" w:color="auto"/>
              <w:bottom w:val="nil"/>
            </w:tcBorders>
          </w:tcPr>
          <w:p w:rsidR="00000000" w:rsidRDefault="00000000">
            <w:pPr>
              <w:spacing w:before="40"/>
              <w:ind w:right="328"/>
              <w:jc w:val="right"/>
              <w:rPr>
                <w:sz w:val="20"/>
              </w:rPr>
            </w:pPr>
            <w:r>
              <w:rPr>
                <w:sz w:val="20"/>
              </w:rPr>
              <w:t>105</w:t>
            </w:r>
          </w:p>
        </w:tc>
        <w:tc>
          <w:tcPr>
            <w:tcW w:w="1463" w:type="dxa"/>
            <w:tcBorders>
              <w:top w:val="single" w:sz="4" w:space="0" w:color="auto"/>
              <w:bottom w:val="nil"/>
            </w:tcBorders>
          </w:tcPr>
          <w:p w:rsidR="00000000" w:rsidRDefault="00000000">
            <w:pPr>
              <w:spacing w:before="40"/>
              <w:ind w:right="510"/>
              <w:jc w:val="right"/>
              <w:rPr>
                <w:sz w:val="20"/>
              </w:rPr>
            </w:pPr>
            <w:r>
              <w:rPr>
                <w:sz w:val="20"/>
              </w:rPr>
              <w:t>8</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1992</w:t>
            </w:r>
          </w:p>
        </w:tc>
        <w:tc>
          <w:tcPr>
            <w:tcW w:w="992" w:type="dxa"/>
            <w:tcBorders>
              <w:top w:val="nil"/>
              <w:bottom w:val="nil"/>
            </w:tcBorders>
          </w:tcPr>
          <w:p w:rsidR="00000000" w:rsidRDefault="00000000">
            <w:pPr>
              <w:jc w:val="right"/>
              <w:rPr>
                <w:sz w:val="20"/>
              </w:rPr>
            </w:pPr>
            <w:r>
              <w:rPr>
                <w:sz w:val="20"/>
              </w:rPr>
              <w:t>267,1</w:t>
            </w:r>
          </w:p>
        </w:tc>
        <w:tc>
          <w:tcPr>
            <w:tcW w:w="1134" w:type="dxa"/>
            <w:tcBorders>
              <w:top w:val="nil"/>
              <w:bottom w:val="nil"/>
            </w:tcBorders>
          </w:tcPr>
          <w:p w:rsidR="00000000" w:rsidRDefault="00000000">
            <w:pPr>
              <w:ind w:right="340"/>
              <w:jc w:val="right"/>
              <w:rPr>
                <w:sz w:val="20"/>
              </w:rPr>
            </w:pPr>
            <w:r>
              <w:rPr>
                <w:sz w:val="20"/>
              </w:rPr>
              <w:t>504</w:t>
            </w:r>
          </w:p>
        </w:tc>
        <w:tc>
          <w:tcPr>
            <w:tcW w:w="1701" w:type="dxa"/>
            <w:tcBorders>
              <w:top w:val="nil"/>
              <w:bottom w:val="nil"/>
            </w:tcBorders>
          </w:tcPr>
          <w:p w:rsidR="00000000" w:rsidRDefault="00000000">
            <w:pPr>
              <w:ind w:right="601"/>
              <w:jc w:val="right"/>
              <w:rPr>
                <w:sz w:val="20"/>
              </w:rPr>
            </w:pPr>
            <w:r>
              <w:rPr>
                <w:sz w:val="20"/>
              </w:rPr>
              <w:t>67</w:t>
            </w:r>
          </w:p>
        </w:tc>
        <w:tc>
          <w:tcPr>
            <w:tcW w:w="1287" w:type="dxa"/>
            <w:tcBorders>
              <w:top w:val="nil"/>
              <w:bottom w:val="nil"/>
            </w:tcBorders>
          </w:tcPr>
          <w:p w:rsidR="00000000" w:rsidRDefault="00000000">
            <w:pPr>
              <w:ind w:right="328"/>
              <w:jc w:val="right"/>
              <w:rPr>
                <w:sz w:val="20"/>
              </w:rPr>
            </w:pPr>
            <w:r>
              <w:rPr>
                <w:sz w:val="20"/>
              </w:rPr>
              <w:t>84</w:t>
            </w:r>
          </w:p>
        </w:tc>
        <w:tc>
          <w:tcPr>
            <w:tcW w:w="1134" w:type="dxa"/>
            <w:tcBorders>
              <w:top w:val="nil"/>
              <w:bottom w:val="nil"/>
            </w:tcBorders>
          </w:tcPr>
          <w:p w:rsidR="00000000" w:rsidRDefault="00000000">
            <w:pPr>
              <w:ind w:right="328"/>
              <w:jc w:val="right"/>
              <w:rPr>
                <w:sz w:val="20"/>
              </w:rPr>
            </w:pPr>
            <w:r>
              <w:rPr>
                <w:sz w:val="20"/>
              </w:rPr>
              <w:t>58</w:t>
            </w:r>
          </w:p>
        </w:tc>
        <w:tc>
          <w:tcPr>
            <w:tcW w:w="1463" w:type="dxa"/>
            <w:tcBorders>
              <w:top w:val="nil"/>
              <w:bottom w:val="nil"/>
            </w:tcBorders>
          </w:tcPr>
          <w:p w:rsidR="00000000" w:rsidRDefault="00000000">
            <w:pPr>
              <w:ind w:right="510"/>
              <w:jc w:val="right"/>
              <w:rPr>
                <w:sz w:val="20"/>
              </w:rPr>
            </w:pPr>
            <w:r>
              <w:rPr>
                <w:sz w:val="20"/>
              </w:rPr>
              <w:t>6</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1993</w:t>
            </w:r>
          </w:p>
        </w:tc>
        <w:tc>
          <w:tcPr>
            <w:tcW w:w="992" w:type="dxa"/>
            <w:tcBorders>
              <w:top w:val="nil"/>
              <w:bottom w:val="nil"/>
            </w:tcBorders>
          </w:tcPr>
          <w:p w:rsidR="00000000" w:rsidRDefault="00000000">
            <w:pPr>
              <w:jc w:val="right"/>
              <w:rPr>
                <w:sz w:val="20"/>
              </w:rPr>
            </w:pPr>
            <w:r>
              <w:rPr>
                <w:sz w:val="20"/>
              </w:rPr>
              <w:t>327,7</w:t>
            </w:r>
          </w:p>
        </w:tc>
        <w:tc>
          <w:tcPr>
            <w:tcW w:w="1134" w:type="dxa"/>
            <w:tcBorders>
              <w:top w:val="nil"/>
              <w:bottom w:val="nil"/>
            </w:tcBorders>
          </w:tcPr>
          <w:p w:rsidR="00000000" w:rsidRDefault="00000000">
            <w:pPr>
              <w:ind w:right="340"/>
              <w:jc w:val="right"/>
              <w:rPr>
                <w:sz w:val="20"/>
              </w:rPr>
            </w:pPr>
            <w:r>
              <w:rPr>
                <w:sz w:val="20"/>
              </w:rPr>
              <w:t>645</w:t>
            </w:r>
          </w:p>
        </w:tc>
        <w:tc>
          <w:tcPr>
            <w:tcW w:w="1701" w:type="dxa"/>
            <w:tcBorders>
              <w:top w:val="nil"/>
              <w:bottom w:val="nil"/>
            </w:tcBorders>
          </w:tcPr>
          <w:p w:rsidR="00000000" w:rsidRDefault="00000000">
            <w:pPr>
              <w:ind w:right="601"/>
              <w:jc w:val="right"/>
              <w:rPr>
                <w:sz w:val="20"/>
              </w:rPr>
            </w:pPr>
            <w:r>
              <w:rPr>
                <w:sz w:val="20"/>
              </w:rPr>
              <w:t>62</w:t>
            </w:r>
          </w:p>
        </w:tc>
        <w:tc>
          <w:tcPr>
            <w:tcW w:w="1287" w:type="dxa"/>
            <w:tcBorders>
              <w:top w:val="nil"/>
              <w:bottom w:val="nil"/>
            </w:tcBorders>
          </w:tcPr>
          <w:p w:rsidR="00000000" w:rsidRDefault="00000000">
            <w:pPr>
              <w:ind w:right="328"/>
              <w:jc w:val="right"/>
              <w:rPr>
                <w:sz w:val="20"/>
              </w:rPr>
            </w:pPr>
            <w:r>
              <w:rPr>
                <w:sz w:val="20"/>
              </w:rPr>
              <w:t>91</w:t>
            </w:r>
          </w:p>
        </w:tc>
        <w:tc>
          <w:tcPr>
            <w:tcW w:w="1134" w:type="dxa"/>
            <w:tcBorders>
              <w:top w:val="nil"/>
              <w:bottom w:val="nil"/>
            </w:tcBorders>
          </w:tcPr>
          <w:p w:rsidR="00000000" w:rsidRDefault="00000000">
            <w:pPr>
              <w:ind w:right="328"/>
              <w:jc w:val="right"/>
              <w:rPr>
                <w:sz w:val="20"/>
              </w:rPr>
            </w:pPr>
            <w:r>
              <w:rPr>
                <w:sz w:val="20"/>
              </w:rPr>
              <w:t>81</w:t>
            </w:r>
          </w:p>
        </w:tc>
        <w:tc>
          <w:tcPr>
            <w:tcW w:w="1463" w:type="dxa"/>
            <w:tcBorders>
              <w:top w:val="nil"/>
              <w:bottom w:val="nil"/>
            </w:tcBorders>
          </w:tcPr>
          <w:p w:rsidR="00000000" w:rsidRDefault="00000000">
            <w:pPr>
              <w:ind w:right="510"/>
              <w:jc w:val="right"/>
              <w:rPr>
                <w:sz w:val="20"/>
              </w:rPr>
            </w:pPr>
            <w:r>
              <w:rPr>
                <w:sz w:val="20"/>
              </w:rPr>
              <w:t>7</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1994</w:t>
            </w:r>
          </w:p>
        </w:tc>
        <w:tc>
          <w:tcPr>
            <w:tcW w:w="992" w:type="dxa"/>
            <w:tcBorders>
              <w:top w:val="nil"/>
              <w:bottom w:val="nil"/>
            </w:tcBorders>
          </w:tcPr>
          <w:p w:rsidR="00000000" w:rsidRDefault="00000000">
            <w:pPr>
              <w:jc w:val="right"/>
              <w:rPr>
                <w:sz w:val="20"/>
              </w:rPr>
            </w:pPr>
            <w:r>
              <w:rPr>
                <w:sz w:val="20"/>
              </w:rPr>
              <w:t>314,8</w:t>
            </w:r>
          </w:p>
        </w:tc>
        <w:tc>
          <w:tcPr>
            <w:tcW w:w="1134" w:type="dxa"/>
            <w:tcBorders>
              <w:top w:val="nil"/>
              <w:bottom w:val="nil"/>
            </w:tcBorders>
          </w:tcPr>
          <w:p w:rsidR="00000000" w:rsidRDefault="00000000">
            <w:pPr>
              <w:ind w:right="340"/>
              <w:jc w:val="right"/>
              <w:rPr>
                <w:sz w:val="20"/>
              </w:rPr>
            </w:pPr>
            <w:r>
              <w:rPr>
                <w:sz w:val="20"/>
              </w:rPr>
              <w:t>602</w:t>
            </w:r>
          </w:p>
        </w:tc>
        <w:tc>
          <w:tcPr>
            <w:tcW w:w="1701" w:type="dxa"/>
            <w:tcBorders>
              <w:top w:val="nil"/>
              <w:bottom w:val="nil"/>
            </w:tcBorders>
          </w:tcPr>
          <w:p w:rsidR="00000000" w:rsidRDefault="00000000">
            <w:pPr>
              <w:ind w:right="601"/>
              <w:jc w:val="right"/>
              <w:rPr>
                <w:sz w:val="20"/>
              </w:rPr>
            </w:pPr>
            <w:r>
              <w:rPr>
                <w:sz w:val="20"/>
              </w:rPr>
              <w:t>68</w:t>
            </w:r>
          </w:p>
        </w:tc>
        <w:tc>
          <w:tcPr>
            <w:tcW w:w="1287" w:type="dxa"/>
            <w:tcBorders>
              <w:top w:val="nil"/>
              <w:bottom w:val="nil"/>
            </w:tcBorders>
          </w:tcPr>
          <w:p w:rsidR="00000000" w:rsidRDefault="00000000">
            <w:pPr>
              <w:ind w:right="328"/>
              <w:jc w:val="right"/>
              <w:rPr>
                <w:sz w:val="20"/>
              </w:rPr>
            </w:pPr>
            <w:r>
              <w:rPr>
                <w:sz w:val="20"/>
              </w:rPr>
              <w:t>100</w:t>
            </w:r>
          </w:p>
        </w:tc>
        <w:tc>
          <w:tcPr>
            <w:tcW w:w="1134" w:type="dxa"/>
            <w:tcBorders>
              <w:top w:val="nil"/>
              <w:bottom w:val="nil"/>
            </w:tcBorders>
          </w:tcPr>
          <w:p w:rsidR="00000000" w:rsidRDefault="00000000">
            <w:pPr>
              <w:ind w:right="328"/>
              <w:jc w:val="right"/>
              <w:rPr>
                <w:sz w:val="20"/>
              </w:rPr>
            </w:pPr>
            <w:r>
              <w:rPr>
                <w:sz w:val="20"/>
              </w:rPr>
              <w:t>71</w:t>
            </w:r>
          </w:p>
        </w:tc>
        <w:tc>
          <w:tcPr>
            <w:tcW w:w="1463" w:type="dxa"/>
            <w:tcBorders>
              <w:top w:val="nil"/>
              <w:bottom w:val="nil"/>
            </w:tcBorders>
          </w:tcPr>
          <w:p w:rsidR="00000000" w:rsidRDefault="00000000">
            <w:pPr>
              <w:ind w:right="510"/>
              <w:jc w:val="right"/>
              <w:rPr>
                <w:sz w:val="20"/>
              </w:rPr>
            </w:pPr>
            <w:r>
              <w:rPr>
                <w:sz w:val="20"/>
              </w:rPr>
              <w:t>7</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1995</w:t>
            </w:r>
          </w:p>
        </w:tc>
        <w:tc>
          <w:tcPr>
            <w:tcW w:w="992" w:type="dxa"/>
            <w:tcBorders>
              <w:top w:val="nil"/>
              <w:bottom w:val="nil"/>
            </w:tcBorders>
          </w:tcPr>
          <w:p w:rsidR="00000000" w:rsidRDefault="00000000">
            <w:pPr>
              <w:jc w:val="right"/>
              <w:rPr>
                <w:sz w:val="20"/>
              </w:rPr>
            </w:pPr>
            <w:r>
              <w:rPr>
                <w:sz w:val="20"/>
              </w:rPr>
              <w:t>399,8</w:t>
            </w:r>
          </w:p>
        </w:tc>
        <w:tc>
          <w:tcPr>
            <w:tcW w:w="1134" w:type="dxa"/>
            <w:tcBorders>
              <w:top w:val="nil"/>
              <w:bottom w:val="nil"/>
            </w:tcBorders>
          </w:tcPr>
          <w:p w:rsidR="00000000" w:rsidRDefault="00000000">
            <w:pPr>
              <w:ind w:right="340"/>
              <w:jc w:val="right"/>
              <w:rPr>
                <w:sz w:val="20"/>
              </w:rPr>
            </w:pPr>
            <w:r>
              <w:rPr>
                <w:sz w:val="20"/>
              </w:rPr>
              <w:t>621</w:t>
            </w:r>
          </w:p>
        </w:tc>
        <w:tc>
          <w:tcPr>
            <w:tcW w:w="1701" w:type="dxa"/>
            <w:tcBorders>
              <w:top w:val="nil"/>
              <w:bottom w:val="nil"/>
            </w:tcBorders>
          </w:tcPr>
          <w:p w:rsidR="00000000" w:rsidRDefault="00000000">
            <w:pPr>
              <w:ind w:right="601"/>
              <w:jc w:val="right"/>
              <w:rPr>
                <w:sz w:val="20"/>
              </w:rPr>
            </w:pPr>
            <w:r>
              <w:rPr>
                <w:sz w:val="20"/>
              </w:rPr>
              <w:t>75</w:t>
            </w:r>
          </w:p>
        </w:tc>
        <w:tc>
          <w:tcPr>
            <w:tcW w:w="1287" w:type="dxa"/>
            <w:tcBorders>
              <w:top w:val="nil"/>
              <w:bottom w:val="nil"/>
            </w:tcBorders>
          </w:tcPr>
          <w:p w:rsidR="00000000" w:rsidRDefault="00000000">
            <w:pPr>
              <w:ind w:right="328"/>
              <w:jc w:val="right"/>
              <w:rPr>
                <w:sz w:val="20"/>
              </w:rPr>
            </w:pPr>
            <w:r>
              <w:rPr>
                <w:sz w:val="20"/>
              </w:rPr>
              <w:t>103</w:t>
            </w:r>
          </w:p>
        </w:tc>
        <w:tc>
          <w:tcPr>
            <w:tcW w:w="1134" w:type="dxa"/>
            <w:tcBorders>
              <w:top w:val="nil"/>
              <w:bottom w:val="nil"/>
            </w:tcBorders>
          </w:tcPr>
          <w:p w:rsidR="00000000" w:rsidRDefault="00000000">
            <w:pPr>
              <w:ind w:right="328"/>
              <w:jc w:val="right"/>
              <w:rPr>
                <w:sz w:val="20"/>
              </w:rPr>
            </w:pPr>
            <w:r>
              <w:rPr>
                <w:sz w:val="20"/>
              </w:rPr>
              <w:t>78</w:t>
            </w:r>
          </w:p>
        </w:tc>
        <w:tc>
          <w:tcPr>
            <w:tcW w:w="1463" w:type="dxa"/>
            <w:tcBorders>
              <w:top w:val="nil"/>
              <w:bottom w:val="nil"/>
            </w:tcBorders>
          </w:tcPr>
          <w:p w:rsidR="00000000" w:rsidRDefault="00000000">
            <w:pPr>
              <w:ind w:right="510"/>
              <w:jc w:val="right"/>
              <w:rPr>
                <w:sz w:val="20"/>
              </w:rPr>
            </w:pPr>
            <w:r>
              <w:rPr>
                <w:sz w:val="20"/>
              </w:rPr>
              <w:t>7</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1996</w:t>
            </w:r>
          </w:p>
        </w:tc>
        <w:tc>
          <w:tcPr>
            <w:tcW w:w="992" w:type="dxa"/>
            <w:tcBorders>
              <w:top w:val="nil"/>
              <w:bottom w:val="nil"/>
            </w:tcBorders>
          </w:tcPr>
          <w:p w:rsidR="00000000" w:rsidRDefault="00000000">
            <w:pPr>
              <w:jc w:val="right"/>
              <w:rPr>
                <w:sz w:val="20"/>
              </w:rPr>
            </w:pPr>
            <w:r>
              <w:rPr>
                <w:sz w:val="20"/>
              </w:rPr>
              <w:t>294,2</w:t>
            </w:r>
          </w:p>
        </w:tc>
        <w:tc>
          <w:tcPr>
            <w:tcW w:w="1134" w:type="dxa"/>
            <w:tcBorders>
              <w:top w:val="nil"/>
              <w:bottom w:val="nil"/>
            </w:tcBorders>
          </w:tcPr>
          <w:p w:rsidR="00000000" w:rsidRDefault="00000000">
            <w:pPr>
              <w:ind w:right="340"/>
              <w:jc w:val="right"/>
              <w:rPr>
                <w:sz w:val="20"/>
              </w:rPr>
            </w:pPr>
            <w:r>
              <w:rPr>
                <w:sz w:val="20"/>
              </w:rPr>
              <w:t>628</w:t>
            </w:r>
          </w:p>
        </w:tc>
        <w:tc>
          <w:tcPr>
            <w:tcW w:w="1701" w:type="dxa"/>
            <w:tcBorders>
              <w:top w:val="nil"/>
              <w:bottom w:val="nil"/>
            </w:tcBorders>
          </w:tcPr>
          <w:p w:rsidR="00000000" w:rsidRDefault="00000000">
            <w:pPr>
              <w:ind w:right="601"/>
              <w:jc w:val="right"/>
              <w:rPr>
                <w:sz w:val="20"/>
              </w:rPr>
            </w:pPr>
            <w:r>
              <w:rPr>
                <w:sz w:val="20"/>
              </w:rPr>
              <w:t>87</w:t>
            </w:r>
          </w:p>
        </w:tc>
        <w:tc>
          <w:tcPr>
            <w:tcW w:w="1287" w:type="dxa"/>
            <w:tcBorders>
              <w:top w:val="nil"/>
              <w:bottom w:val="nil"/>
            </w:tcBorders>
          </w:tcPr>
          <w:p w:rsidR="00000000" w:rsidRDefault="00000000">
            <w:pPr>
              <w:ind w:right="328"/>
              <w:jc w:val="right"/>
              <w:rPr>
                <w:sz w:val="20"/>
              </w:rPr>
            </w:pPr>
            <w:r>
              <w:rPr>
                <w:sz w:val="20"/>
              </w:rPr>
              <w:t>117</w:t>
            </w:r>
          </w:p>
        </w:tc>
        <w:tc>
          <w:tcPr>
            <w:tcW w:w="1134" w:type="dxa"/>
            <w:tcBorders>
              <w:top w:val="nil"/>
              <w:bottom w:val="nil"/>
            </w:tcBorders>
          </w:tcPr>
          <w:p w:rsidR="00000000" w:rsidRDefault="00000000">
            <w:pPr>
              <w:ind w:right="328"/>
              <w:jc w:val="right"/>
              <w:rPr>
                <w:sz w:val="20"/>
              </w:rPr>
            </w:pPr>
            <w:r>
              <w:rPr>
                <w:sz w:val="20"/>
              </w:rPr>
              <w:t>108</w:t>
            </w:r>
          </w:p>
        </w:tc>
        <w:tc>
          <w:tcPr>
            <w:tcW w:w="1463" w:type="dxa"/>
            <w:tcBorders>
              <w:top w:val="nil"/>
              <w:bottom w:val="nil"/>
            </w:tcBorders>
          </w:tcPr>
          <w:p w:rsidR="00000000" w:rsidRDefault="00000000">
            <w:pPr>
              <w:ind w:right="510"/>
              <w:jc w:val="right"/>
              <w:rPr>
                <w:sz w:val="20"/>
              </w:rPr>
            </w:pPr>
            <w:r>
              <w:rPr>
                <w:sz w:val="20"/>
              </w:rPr>
              <w:t>7</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1997</w:t>
            </w:r>
          </w:p>
        </w:tc>
        <w:tc>
          <w:tcPr>
            <w:tcW w:w="992" w:type="dxa"/>
            <w:tcBorders>
              <w:top w:val="nil"/>
              <w:bottom w:val="nil"/>
            </w:tcBorders>
          </w:tcPr>
          <w:p w:rsidR="00000000" w:rsidRDefault="00000000">
            <w:pPr>
              <w:jc w:val="right"/>
              <w:rPr>
                <w:sz w:val="20"/>
              </w:rPr>
            </w:pPr>
            <w:r>
              <w:rPr>
                <w:sz w:val="20"/>
              </w:rPr>
              <w:t>333,6</w:t>
            </w:r>
          </w:p>
        </w:tc>
        <w:tc>
          <w:tcPr>
            <w:tcW w:w="1134" w:type="dxa"/>
            <w:tcBorders>
              <w:top w:val="nil"/>
              <w:bottom w:val="nil"/>
            </w:tcBorders>
          </w:tcPr>
          <w:p w:rsidR="00000000" w:rsidRDefault="00000000">
            <w:pPr>
              <w:ind w:right="340"/>
              <w:jc w:val="right"/>
              <w:rPr>
                <w:sz w:val="20"/>
              </w:rPr>
            </w:pPr>
            <w:r>
              <w:rPr>
                <w:sz w:val="20"/>
              </w:rPr>
              <w:t>590</w:t>
            </w:r>
          </w:p>
        </w:tc>
        <w:tc>
          <w:tcPr>
            <w:tcW w:w="1701" w:type="dxa"/>
            <w:tcBorders>
              <w:top w:val="nil"/>
              <w:bottom w:val="nil"/>
            </w:tcBorders>
          </w:tcPr>
          <w:p w:rsidR="00000000" w:rsidRDefault="00000000">
            <w:pPr>
              <w:ind w:right="601"/>
              <w:jc w:val="right"/>
              <w:rPr>
                <w:sz w:val="20"/>
              </w:rPr>
            </w:pPr>
            <w:r>
              <w:rPr>
                <w:sz w:val="20"/>
              </w:rPr>
              <w:t>73</w:t>
            </w:r>
          </w:p>
        </w:tc>
        <w:tc>
          <w:tcPr>
            <w:tcW w:w="1287" w:type="dxa"/>
            <w:tcBorders>
              <w:top w:val="nil"/>
              <w:bottom w:val="nil"/>
            </w:tcBorders>
          </w:tcPr>
          <w:p w:rsidR="00000000" w:rsidRDefault="00000000">
            <w:pPr>
              <w:ind w:right="328"/>
              <w:jc w:val="right"/>
              <w:rPr>
                <w:sz w:val="20"/>
              </w:rPr>
            </w:pPr>
            <w:r>
              <w:rPr>
                <w:sz w:val="20"/>
              </w:rPr>
              <w:t>103</w:t>
            </w:r>
          </w:p>
        </w:tc>
        <w:tc>
          <w:tcPr>
            <w:tcW w:w="1134" w:type="dxa"/>
            <w:tcBorders>
              <w:top w:val="nil"/>
              <w:bottom w:val="nil"/>
            </w:tcBorders>
          </w:tcPr>
          <w:p w:rsidR="00000000" w:rsidRDefault="00000000">
            <w:pPr>
              <w:ind w:right="328"/>
              <w:jc w:val="right"/>
              <w:rPr>
                <w:sz w:val="20"/>
              </w:rPr>
            </w:pPr>
            <w:r>
              <w:rPr>
                <w:sz w:val="20"/>
              </w:rPr>
              <w:t>115</w:t>
            </w:r>
          </w:p>
        </w:tc>
        <w:tc>
          <w:tcPr>
            <w:tcW w:w="1463" w:type="dxa"/>
            <w:tcBorders>
              <w:top w:val="nil"/>
              <w:bottom w:val="nil"/>
            </w:tcBorders>
          </w:tcPr>
          <w:p w:rsidR="00000000" w:rsidRDefault="00000000">
            <w:pPr>
              <w:ind w:right="510"/>
              <w:jc w:val="right"/>
              <w:rPr>
                <w:sz w:val="20"/>
              </w:rPr>
            </w:pPr>
            <w:r>
              <w:rPr>
                <w:sz w:val="20"/>
              </w:rPr>
              <w:t>7</w:t>
            </w:r>
          </w:p>
        </w:tc>
      </w:tr>
      <w:tr w:rsidR="00000000">
        <w:tblPrEx>
          <w:tblCellMar>
            <w:top w:w="0" w:type="dxa"/>
            <w:bottom w:w="0" w:type="dxa"/>
          </w:tblCellMar>
        </w:tblPrEx>
        <w:tc>
          <w:tcPr>
            <w:tcW w:w="1418" w:type="dxa"/>
            <w:tcBorders>
              <w:top w:val="nil"/>
              <w:bottom w:val="nil"/>
            </w:tcBorders>
          </w:tcPr>
          <w:p w:rsidR="00000000" w:rsidRDefault="00000000">
            <w:pPr>
              <w:jc w:val="center"/>
              <w:rPr>
                <w:sz w:val="20"/>
              </w:rPr>
            </w:pPr>
            <w:r>
              <w:rPr>
                <w:sz w:val="20"/>
              </w:rPr>
              <w:t>1998</w:t>
            </w:r>
          </w:p>
        </w:tc>
        <w:tc>
          <w:tcPr>
            <w:tcW w:w="992" w:type="dxa"/>
            <w:tcBorders>
              <w:top w:val="nil"/>
              <w:bottom w:val="nil"/>
            </w:tcBorders>
          </w:tcPr>
          <w:p w:rsidR="00000000" w:rsidRDefault="00000000">
            <w:pPr>
              <w:jc w:val="right"/>
              <w:rPr>
                <w:sz w:val="20"/>
              </w:rPr>
            </w:pPr>
            <w:r>
              <w:rPr>
                <w:sz w:val="20"/>
              </w:rPr>
              <w:t>413,1</w:t>
            </w:r>
          </w:p>
        </w:tc>
        <w:tc>
          <w:tcPr>
            <w:tcW w:w="1134" w:type="dxa"/>
            <w:tcBorders>
              <w:top w:val="nil"/>
              <w:bottom w:val="nil"/>
            </w:tcBorders>
          </w:tcPr>
          <w:p w:rsidR="00000000" w:rsidRDefault="00000000">
            <w:pPr>
              <w:ind w:right="340"/>
              <w:jc w:val="right"/>
              <w:rPr>
                <w:sz w:val="20"/>
              </w:rPr>
            </w:pPr>
            <w:r>
              <w:rPr>
                <w:sz w:val="20"/>
              </w:rPr>
              <w:t>610</w:t>
            </w:r>
          </w:p>
        </w:tc>
        <w:tc>
          <w:tcPr>
            <w:tcW w:w="1701" w:type="dxa"/>
            <w:tcBorders>
              <w:top w:val="nil"/>
              <w:bottom w:val="nil"/>
            </w:tcBorders>
          </w:tcPr>
          <w:p w:rsidR="00000000" w:rsidRDefault="00000000">
            <w:pPr>
              <w:ind w:right="601"/>
              <w:jc w:val="right"/>
              <w:rPr>
                <w:sz w:val="20"/>
              </w:rPr>
            </w:pPr>
            <w:r>
              <w:rPr>
                <w:sz w:val="20"/>
              </w:rPr>
              <w:t>50</w:t>
            </w:r>
          </w:p>
        </w:tc>
        <w:tc>
          <w:tcPr>
            <w:tcW w:w="1287" w:type="dxa"/>
            <w:tcBorders>
              <w:top w:val="nil"/>
              <w:bottom w:val="nil"/>
            </w:tcBorders>
          </w:tcPr>
          <w:p w:rsidR="00000000" w:rsidRDefault="00000000">
            <w:pPr>
              <w:ind w:right="328"/>
              <w:jc w:val="right"/>
              <w:rPr>
                <w:sz w:val="20"/>
              </w:rPr>
            </w:pPr>
            <w:r>
              <w:rPr>
                <w:sz w:val="20"/>
              </w:rPr>
              <w:t>69</w:t>
            </w:r>
          </w:p>
        </w:tc>
        <w:tc>
          <w:tcPr>
            <w:tcW w:w="1134" w:type="dxa"/>
            <w:tcBorders>
              <w:top w:val="nil"/>
              <w:bottom w:val="nil"/>
            </w:tcBorders>
          </w:tcPr>
          <w:p w:rsidR="00000000" w:rsidRDefault="00000000">
            <w:pPr>
              <w:ind w:right="328"/>
              <w:jc w:val="right"/>
              <w:rPr>
                <w:sz w:val="20"/>
              </w:rPr>
            </w:pPr>
            <w:r>
              <w:rPr>
                <w:sz w:val="20"/>
              </w:rPr>
              <w:t>122</w:t>
            </w:r>
          </w:p>
        </w:tc>
        <w:tc>
          <w:tcPr>
            <w:tcW w:w="1463" w:type="dxa"/>
            <w:tcBorders>
              <w:top w:val="nil"/>
              <w:bottom w:val="nil"/>
            </w:tcBorders>
          </w:tcPr>
          <w:p w:rsidR="00000000" w:rsidRDefault="00000000">
            <w:pPr>
              <w:ind w:right="510"/>
              <w:jc w:val="right"/>
              <w:rPr>
                <w:sz w:val="20"/>
              </w:rPr>
            </w:pPr>
            <w:r>
              <w:rPr>
                <w:sz w:val="20"/>
              </w:rPr>
              <w:t>8</w:t>
            </w:r>
          </w:p>
        </w:tc>
      </w:tr>
      <w:tr w:rsidR="00000000">
        <w:tblPrEx>
          <w:tblCellMar>
            <w:top w:w="0" w:type="dxa"/>
            <w:bottom w:w="0" w:type="dxa"/>
          </w:tblCellMar>
        </w:tblPrEx>
        <w:tc>
          <w:tcPr>
            <w:tcW w:w="1418" w:type="dxa"/>
            <w:tcBorders>
              <w:top w:val="nil"/>
              <w:bottom w:val="single" w:sz="4" w:space="0" w:color="auto"/>
            </w:tcBorders>
          </w:tcPr>
          <w:p w:rsidR="00000000" w:rsidRDefault="00000000">
            <w:pPr>
              <w:jc w:val="center"/>
              <w:rPr>
                <w:sz w:val="20"/>
              </w:rPr>
            </w:pPr>
            <w:r>
              <w:rPr>
                <w:sz w:val="20"/>
              </w:rPr>
              <w:t>1999</w:t>
            </w:r>
          </w:p>
        </w:tc>
        <w:tc>
          <w:tcPr>
            <w:tcW w:w="992" w:type="dxa"/>
            <w:tcBorders>
              <w:top w:val="nil"/>
              <w:bottom w:val="single" w:sz="4" w:space="0" w:color="auto"/>
            </w:tcBorders>
          </w:tcPr>
          <w:p w:rsidR="00000000" w:rsidRDefault="00000000">
            <w:pPr>
              <w:jc w:val="right"/>
              <w:rPr>
                <w:sz w:val="20"/>
              </w:rPr>
            </w:pPr>
            <w:r>
              <w:rPr>
                <w:sz w:val="20"/>
              </w:rPr>
              <w:t>464,5</w:t>
            </w:r>
          </w:p>
        </w:tc>
        <w:tc>
          <w:tcPr>
            <w:tcW w:w="1134" w:type="dxa"/>
            <w:tcBorders>
              <w:top w:val="nil"/>
              <w:bottom w:val="single" w:sz="4" w:space="0" w:color="auto"/>
            </w:tcBorders>
          </w:tcPr>
          <w:p w:rsidR="00000000" w:rsidRDefault="00000000">
            <w:pPr>
              <w:ind w:right="340"/>
              <w:jc w:val="right"/>
              <w:rPr>
                <w:sz w:val="20"/>
              </w:rPr>
            </w:pPr>
            <w:r>
              <w:rPr>
                <w:sz w:val="20"/>
              </w:rPr>
              <w:t>838</w:t>
            </w:r>
          </w:p>
        </w:tc>
        <w:tc>
          <w:tcPr>
            <w:tcW w:w="1701" w:type="dxa"/>
            <w:tcBorders>
              <w:top w:val="nil"/>
              <w:bottom w:val="single" w:sz="4" w:space="0" w:color="auto"/>
            </w:tcBorders>
          </w:tcPr>
          <w:p w:rsidR="00000000" w:rsidRDefault="00000000">
            <w:pPr>
              <w:ind w:right="601"/>
              <w:jc w:val="right"/>
              <w:rPr>
                <w:sz w:val="20"/>
              </w:rPr>
            </w:pPr>
            <w:r>
              <w:rPr>
                <w:sz w:val="20"/>
              </w:rPr>
              <w:t>125</w:t>
            </w:r>
          </w:p>
        </w:tc>
        <w:tc>
          <w:tcPr>
            <w:tcW w:w="1287" w:type="dxa"/>
            <w:tcBorders>
              <w:top w:val="nil"/>
              <w:bottom w:val="single" w:sz="4" w:space="0" w:color="auto"/>
            </w:tcBorders>
          </w:tcPr>
          <w:p w:rsidR="00000000" w:rsidRDefault="00000000">
            <w:pPr>
              <w:ind w:right="328"/>
              <w:jc w:val="right"/>
              <w:rPr>
                <w:sz w:val="20"/>
              </w:rPr>
            </w:pPr>
            <w:r>
              <w:rPr>
                <w:sz w:val="20"/>
              </w:rPr>
              <w:t>140</w:t>
            </w:r>
          </w:p>
        </w:tc>
        <w:tc>
          <w:tcPr>
            <w:tcW w:w="1134" w:type="dxa"/>
            <w:tcBorders>
              <w:top w:val="nil"/>
              <w:bottom w:val="single" w:sz="4" w:space="0" w:color="auto"/>
            </w:tcBorders>
          </w:tcPr>
          <w:p w:rsidR="00000000" w:rsidRDefault="00000000">
            <w:pPr>
              <w:ind w:right="328"/>
              <w:jc w:val="right"/>
              <w:rPr>
                <w:sz w:val="20"/>
              </w:rPr>
            </w:pPr>
            <w:r>
              <w:rPr>
                <w:sz w:val="20"/>
              </w:rPr>
              <w:t>129</w:t>
            </w:r>
          </w:p>
        </w:tc>
        <w:tc>
          <w:tcPr>
            <w:tcW w:w="1463" w:type="dxa"/>
            <w:tcBorders>
              <w:top w:val="nil"/>
              <w:bottom w:val="single" w:sz="4" w:space="0" w:color="auto"/>
            </w:tcBorders>
          </w:tcPr>
          <w:p w:rsidR="00000000" w:rsidRDefault="00000000">
            <w:pPr>
              <w:ind w:right="510"/>
              <w:jc w:val="right"/>
              <w:rPr>
                <w:sz w:val="20"/>
              </w:rPr>
            </w:pPr>
            <w:r>
              <w:rPr>
                <w:sz w:val="20"/>
              </w:rPr>
              <w:t>21</w:t>
            </w:r>
          </w:p>
        </w:tc>
      </w:tr>
    </w:tbl>
    <w:p w:rsidR="00000000" w:rsidRDefault="00000000">
      <w:pPr>
        <w:spacing w:after="240"/>
        <w:rPr>
          <w:sz w:val="20"/>
        </w:rPr>
      </w:pPr>
      <w:r>
        <w:rPr>
          <w:vertAlign w:val="superscript"/>
        </w:rPr>
        <w:t>a</w:t>
      </w:r>
      <w:r>
        <w:t xml:space="preserve"> </w:t>
      </w:r>
      <w:r>
        <w:rPr>
          <w:i/>
          <w:iCs/>
          <w:sz w:val="20"/>
        </w:rPr>
        <w:t>Source</w:t>
      </w:r>
      <w:r>
        <w:rPr>
          <w:sz w:val="20"/>
        </w:rPr>
        <w:t>: Centre d’information et de recherche culturelle.</w:t>
      </w:r>
      <w:r>
        <w:rPr>
          <w:vertAlign w:val="superscript"/>
        </w:rPr>
        <w:br/>
        <w:t>b</w:t>
      </w:r>
      <w:r>
        <w:t xml:space="preserve"> </w:t>
      </w:r>
      <w:r>
        <w:rPr>
          <w:sz w:val="20"/>
        </w:rPr>
        <w:t>Nombre d’institutions ayant communiqué leurs chiffres.</w:t>
      </w:r>
    </w:p>
    <w:p w:rsidR="00000000" w:rsidRDefault="00000000">
      <w:pPr>
        <w:spacing w:after="240"/>
      </w:pPr>
      <w:r>
        <w:rPr>
          <w:b/>
          <w:bCs/>
        </w:rPr>
        <w:t>Identité culturelle et patrimoine des différentes populations</w:t>
      </w:r>
    </w:p>
    <w:p w:rsidR="00000000" w:rsidRDefault="00000000">
      <w:pPr>
        <w:spacing w:after="240"/>
      </w:pPr>
      <w:r>
        <w:t>514.</w:t>
      </w:r>
      <w:r>
        <w:tab/>
        <w:t>Comme il était indiqué dans le rapport initial, Israël en tant que société multiculturelle aide les différents groupes de population à préserver et promouvoir leur patrimoine culturel.</w:t>
      </w:r>
    </w:p>
    <w:p w:rsidR="00000000" w:rsidRDefault="00000000">
      <w:pPr>
        <w:spacing w:after="240"/>
      </w:pPr>
      <w:r>
        <w:rPr>
          <w:b/>
          <w:bCs/>
        </w:rPr>
        <w:t>Patrimoine culturel juif</w:t>
      </w:r>
    </w:p>
    <w:p w:rsidR="00000000" w:rsidRDefault="00000000">
      <w:pPr>
        <w:spacing w:after="240"/>
      </w:pPr>
      <w:r>
        <w:t>515.</w:t>
      </w:r>
      <w:r>
        <w:tab/>
        <w:t>Les enveloppes budgétaires annuelles pour le ladino et le yiddish, conformément à la législation dont il était fait état dans le rapport initial, s’élèvent actuellement à environ 1,6 million de NIS (contre 750 000 d’après le rapport initial).</w:t>
      </w:r>
    </w:p>
    <w:p w:rsidR="00000000" w:rsidRDefault="00000000">
      <w:pPr>
        <w:spacing w:after="240"/>
      </w:pPr>
      <w:r>
        <w:rPr>
          <w:b/>
          <w:bCs/>
        </w:rPr>
        <w:t>Patrimoine culturel arabe, druze et circassien</w:t>
      </w:r>
    </w:p>
    <w:p w:rsidR="00000000" w:rsidRDefault="00000000">
      <w:pPr>
        <w:spacing w:after="240"/>
      </w:pPr>
      <w:r>
        <w:t>516.</w:t>
      </w:r>
      <w:r>
        <w:tab/>
        <w:t>Dans le secteur druze, l’État soutient trois compagnies théâtrales druzes professionnelles et trois amateurs, deux ensembles vocaux professionnels et 12 troupes de danse foklorique, ce qui représente une augmentation sensible par rapport aux chiffres indiqués dans le rapport initial.</w:t>
      </w:r>
    </w:p>
    <w:p w:rsidR="00000000" w:rsidRDefault="00000000">
      <w:pPr>
        <w:spacing w:after="240"/>
      </w:pPr>
      <w:r>
        <w:rPr>
          <w:b/>
          <w:bCs/>
        </w:rPr>
        <w:t>Participation des institutions à la promotion de l’identité culturelle</w:t>
      </w:r>
    </w:p>
    <w:p w:rsidR="00000000" w:rsidRDefault="00000000">
      <w:pPr>
        <w:spacing w:after="240"/>
      </w:pPr>
      <w:r>
        <w:t>517.</w:t>
      </w:r>
      <w:r>
        <w:tab/>
        <w:t>Aucun changement notable n’est à signaler en ce qui concerne les musées qui intéressent tel ou tel groupe de population ni pour ce qui touche aux universités et aux instituts de recherche depuis la soumission du rapport initial.</w:t>
      </w:r>
    </w:p>
    <w:p w:rsidR="00000000" w:rsidRDefault="00000000">
      <w:pPr>
        <w:spacing w:after="240"/>
      </w:pPr>
      <w:r>
        <w:rPr>
          <w:b/>
          <w:bCs/>
        </w:rPr>
        <w:t>Promotion de la participation à la vie culturelle: rôle des moyens d’information et de communication</w:t>
      </w:r>
    </w:p>
    <w:p w:rsidR="00000000" w:rsidRDefault="00000000">
      <w:pPr>
        <w:spacing w:after="240"/>
      </w:pPr>
      <w:r>
        <w:t>518.</w:t>
      </w:r>
      <w:r>
        <w:tab/>
        <w:t>Il existe dans le domaine des moyens d’information et de communication une législation qui porte sur différents aspects. La loi portant création de l’autorité chargée de la radio et de la télévision de 1965 régit les activités de ladite autorité, actuellement responsable de deux chaînes de télévision et d’une dizaine de stations de radio. Elle émet aussi par satellite (essentiellement des retransmissions des sessions du Parlement israélien (Knesset) et de ses commissions.</w:t>
      </w:r>
    </w:p>
    <w:p w:rsidR="00000000" w:rsidRDefault="00000000">
      <w:pPr>
        <w:spacing w:after="240"/>
      </w:pPr>
      <w:r>
        <w:t>519.</w:t>
      </w:r>
      <w:r>
        <w:tab/>
        <w:t>En mars 2000, la Knesset a modifié la deuxième loi sur l’autorité chargée de la télévision et de la radio de 1990 de façon à autoriser la création d’une nouvelle chaîne de télévision commerciale (dénommée ci</w:t>
      </w:r>
      <w:r>
        <w:noBreakHyphen/>
        <w:t>après la «troisième chaîne»), en plus de la deuxième chaîne dont il était question dans le rapport initial, sous la supervision de la «deuxième autorité», évoquée dans le rapport initial. En 2000, la deuxième autorité de l’audiovisuel a donc publié un appel d’offres en vue de l’exploitation d’une chaîne commerciale supplémentaire («la troisième chaîne de télévision»). Il était prévu que la troisième chaîne commence à émettre au cours du dernier trimestre de 2001.</w:t>
      </w:r>
    </w:p>
    <w:p w:rsidR="00000000" w:rsidRDefault="00000000">
      <w:pPr>
        <w:spacing w:after="240"/>
      </w:pPr>
      <w:r>
        <w:t>520.</w:t>
      </w:r>
      <w:r>
        <w:tab/>
        <w:t>L’amendement à la loi susmentionnée exige de la deuxième chaîne qu’elle réserve 40 % au moins de son temps à des productions locales (art. 59 a) de la loi) (contre un tiers jusque</w:t>
      </w:r>
      <w:r>
        <w:noBreakHyphen/>
        <w:t>là).</w:t>
      </w:r>
    </w:p>
    <w:p w:rsidR="00000000" w:rsidRDefault="00000000">
      <w:pPr>
        <w:spacing w:after="240"/>
      </w:pPr>
      <w:r>
        <w:t>521.</w:t>
      </w:r>
      <w:r>
        <w:tab/>
        <w:t>Par ailleurs, cet amendement exigeait que la moitié au moins de l’ensemble des programmes soit doublée ou sous</w:t>
      </w:r>
      <w:r>
        <w:noBreakHyphen/>
        <w:t>titrée en arabe et en russe (art. 4 de l’amendement). Il modifiait aussi les fonctions et les devoirs de la deuxième autorité, qui doit désormais satisfaire les besoins du secteur arabophone, encourager la paix et la compréhension avec les pays voisins et offrir à la diversité culturelle de la société israélienne un cadre où s’épanouir (art. 5 de la loi sur la deuxième autorité).</w:t>
      </w:r>
    </w:p>
    <w:p w:rsidR="00000000" w:rsidRDefault="00000000">
      <w:pPr>
        <w:spacing w:after="240"/>
      </w:pPr>
      <w:r>
        <w:t>522.</w:t>
      </w:r>
      <w:r>
        <w:tab/>
        <w:t>Aucun changement notable n’est à signaler en ce qui concerne la loi «Bezeq» de 1982 depuis la soumission du rapport initial.</w:t>
      </w:r>
    </w:p>
    <w:p w:rsidR="00000000" w:rsidRDefault="00000000">
      <w:pPr>
        <w:spacing w:after="240"/>
      </w:pPr>
      <w:r>
        <w:t>523.</w:t>
      </w:r>
      <w:r>
        <w:tab/>
        <w:t>Aucun changement notable n’est à signaler en ce qui concerne la télévision éducative, l’Université ouverte, les chaînes de télévision étrangères qui émettent en Israël par le câble ou le satellite, ni l’Internet depuis la soumission du rapport initial. Aucun changement notable n’est à signaler non plus en ce qui concerne la question des journaux.</w:t>
      </w:r>
    </w:p>
    <w:p w:rsidR="00000000" w:rsidRDefault="00000000">
      <w:pPr>
        <w:spacing w:after="240"/>
      </w:pPr>
      <w:r>
        <w:rPr>
          <w:b/>
          <w:bCs/>
        </w:rPr>
        <w:t>Préservation et présentation du patrimoine culturel de l’humanité</w:t>
      </w:r>
    </w:p>
    <w:p w:rsidR="00000000" w:rsidRDefault="00000000">
      <w:pPr>
        <w:spacing w:after="240"/>
      </w:pPr>
      <w:r>
        <w:t>524.</w:t>
      </w:r>
      <w:r>
        <w:tab/>
        <w:t>Aucun changement n’est à signaler à ce sujet depuis la soumission du rapport initial.</w:t>
      </w:r>
    </w:p>
    <w:p w:rsidR="00000000" w:rsidRDefault="00000000">
      <w:pPr>
        <w:spacing w:after="240"/>
      </w:pPr>
      <w:r>
        <w:rPr>
          <w:b/>
          <w:bCs/>
        </w:rPr>
        <w:t>Liberté de création et de représentation artistiques</w:t>
      </w:r>
    </w:p>
    <w:p w:rsidR="00000000" w:rsidRDefault="00000000">
      <w:pPr>
        <w:spacing w:after="240"/>
      </w:pPr>
      <w:r>
        <w:t>525.</w:t>
      </w:r>
      <w:r>
        <w:tab/>
        <w:t>Aucun changement n’est à signaler à ce sujet depuis la soumission du rapport initial.</w:t>
      </w:r>
    </w:p>
    <w:p w:rsidR="00000000" w:rsidRDefault="00000000">
      <w:pPr>
        <w:spacing w:after="240"/>
      </w:pPr>
      <w:r>
        <w:rPr>
          <w:b/>
          <w:bCs/>
        </w:rPr>
        <w:t>Formation professionnelle dans les disciplines culturelles et artistiques</w:t>
      </w:r>
    </w:p>
    <w:p w:rsidR="00000000" w:rsidRDefault="00000000">
      <w:pPr>
        <w:spacing w:after="240"/>
      </w:pPr>
      <w:r>
        <w:t>526.</w:t>
      </w:r>
      <w:r>
        <w:tab/>
        <w:t xml:space="preserve">Les 21 écoles supérieures d’études artistiques reconnues par le Ministère des sciences, de la culture et des sports forment les étudiants dans diverses disciplines (contre 14 d’après le rapport initial). Certaines universités et </w:t>
      </w:r>
      <w:r>
        <w:rPr>
          <w:i/>
          <w:iCs/>
        </w:rPr>
        <w:t>colleges</w:t>
      </w:r>
      <w:r>
        <w:t xml:space="preserve"> offrent des programmes d’études dans l’administration des institutions culturelles, outre les programmes dont il était question dans le rapport initial.</w:t>
      </w:r>
    </w:p>
    <w:p w:rsidR="00000000" w:rsidRDefault="00000000">
      <w:pPr>
        <w:spacing w:after="240"/>
      </w:pPr>
      <w:r>
        <w:rPr>
          <w:b/>
          <w:bCs/>
        </w:rPr>
        <w:t>Autres mesures de préservation, de mise en valeur et de diffusion de la culture</w:t>
      </w:r>
    </w:p>
    <w:p w:rsidR="00000000" w:rsidRDefault="00000000">
      <w:pPr>
        <w:spacing w:after="240"/>
      </w:pPr>
      <w:r>
        <w:t>527.</w:t>
      </w:r>
      <w:r>
        <w:tab/>
        <w:t>Aucun changement n’est à signaler depuis la soumission du rapport initial.</w:t>
      </w:r>
    </w:p>
    <w:p w:rsidR="00000000" w:rsidRDefault="00000000">
      <w:pPr>
        <w:spacing w:after="240"/>
      </w:pPr>
      <w:r>
        <w:rPr>
          <w:b/>
          <w:bCs/>
        </w:rPr>
        <w:t>Coopération culturelle internationale</w:t>
      </w:r>
    </w:p>
    <w:p w:rsidR="00000000" w:rsidRDefault="00000000">
      <w:pPr>
        <w:spacing w:after="240"/>
      </w:pPr>
      <w:r>
        <w:t>528.</w:t>
      </w:r>
      <w:r>
        <w:tab/>
        <w:t>Chaque année, Israël accueille 35 festivals, contre 30 d’après le rapport initial, certains avec la participation de nombreux groupes d’artistes étrangers.</w:t>
      </w:r>
    </w:p>
    <w:p w:rsidR="00000000" w:rsidRDefault="00000000">
      <w:pPr>
        <w:spacing w:after="240"/>
      </w:pPr>
      <w:r>
        <w:rPr>
          <w:b/>
          <w:bCs/>
        </w:rPr>
        <w:t>Statut de la langue arabe</w:t>
      </w:r>
    </w:p>
    <w:p w:rsidR="00000000" w:rsidRDefault="00000000">
      <w:pPr>
        <w:spacing w:after="240"/>
      </w:pPr>
      <w:r>
        <w:t>529.</w:t>
      </w:r>
      <w:r>
        <w:tab/>
        <w:t>L’hébreu et l’arabe sont les langues officielles de l’État d’Israël (art. 82 de l’Ordonnance en conseil sur la Palestine de 1922). Cette règle reflète aussi plusieurs dispositions de droit israélien qui prévoient l’emploi des deux langues, simultanément ou alternativement, dans la vie publique.</w:t>
      </w:r>
    </w:p>
    <w:p w:rsidR="00000000" w:rsidRDefault="00000000">
      <w:pPr>
        <w:spacing w:after="240"/>
      </w:pPr>
      <w:r>
        <w:t>530.</w:t>
      </w:r>
      <w:r>
        <w:tab/>
        <w:t>Le statut de la langue arabe a subi quatre modifications majeures depuis la soumission du rapport initial, à savoir:</w:t>
      </w:r>
    </w:p>
    <w:p w:rsidR="00000000" w:rsidRDefault="00000000">
      <w:pPr>
        <w:spacing w:after="240"/>
      </w:pPr>
      <w:r>
        <w:tab/>
        <w:t>a)</w:t>
      </w:r>
      <w:r>
        <w:tab/>
        <w:t>Documents officiels: En vertu de la directive 21 556A du Ministère de la justice concernant la traduction des documents officiels rédigés en arabe, il est interdit d’exiger qu’un document officiel en arabe, comme un certificat de mariage ou de divorce, soit traduit en hébreu, si le document en question a été délivré par une autorité reconnue par l’État d’Israël. Aux termes de cette même directive, le Gouvernement doit publier ses formulaires administratifs en hébreu et en arabe;</w:t>
      </w:r>
    </w:p>
    <w:p w:rsidR="00000000" w:rsidRDefault="00000000">
      <w:pPr>
        <w:spacing w:after="240"/>
      </w:pPr>
      <w:r>
        <w:tab/>
        <w:t>b)</w:t>
      </w:r>
      <w:r>
        <w:tab/>
        <w:t>Plaques d’immatriculation des véhicules: En vertu d’une directive adressée au Ministère des transports par le Ministère de la justice, les nouvelles plaques d’immatriculation des voitures doivent porter le nom de l’État d’Israël en arabe comme en hébreu. L’objectif en est de souligner que l’arabe est une des langues officielles d’Israël et de sensibiliser l’opinion publique aux problèmes des minorités dans le pays;</w:t>
      </w:r>
    </w:p>
    <w:p w:rsidR="00000000" w:rsidRDefault="00000000">
      <w:pPr>
        <w:spacing w:after="240"/>
      </w:pPr>
      <w:r>
        <w:tab/>
        <w:t>c)</w:t>
      </w:r>
      <w:r>
        <w:tab/>
        <w:t>Publication d’appels d’offres en arabe: Le Ministère de la justice enjoint à tous les services juridiques de la fonction publique de veiller à ce que tous les appels d’offres soient publiés à la fois dans un journal de langue arabe et un journal en hébreu, et diffusés sur Internet. Cette directive insiste sur l’obligation de traiter tous les appels d’offres de la même façon, indépendamment de l’intérêt qu’ils présentent ou non pour le secteur arabe. En outre, c’est au Gouvernement qu’il incombe de faire traduire les appels d’offres en arabe;</w:t>
      </w:r>
    </w:p>
    <w:p w:rsidR="00000000" w:rsidRDefault="00000000">
      <w:pPr>
        <w:spacing w:after="240"/>
      </w:pPr>
      <w:r>
        <w:tab/>
        <w:t>d)</w:t>
      </w:r>
      <w:r>
        <w:tab/>
        <w:t>L’amendement de 2000 apporté à la loi sur la deuxième autorité pour la radio et la télévision de 1990, mentionné plus haut, a prévu l’obligation de diffuser la moitié au moins des émissions en arabe et en russe, que ces émissions soient doublées ou sous</w:t>
      </w:r>
      <w:r>
        <w:noBreakHyphen/>
        <w:t>titrées (art. 4 de l’amendement), comme il était indiqué plus haut dans la présente rubrique au sujet de la loi sur la deuxième autorité pour la radio et la télévision de 1990.</w:t>
      </w:r>
    </w:p>
    <w:p w:rsidR="00000000" w:rsidRDefault="00000000">
      <w:pPr>
        <w:spacing w:after="240"/>
        <w:rPr>
          <w:b/>
          <w:bCs/>
        </w:rPr>
      </w:pPr>
      <w:r>
        <w:rPr>
          <w:b/>
          <w:bCs/>
        </w:rPr>
        <w:t>Droit de bénéficier du progrès scientifique</w:t>
      </w:r>
    </w:p>
    <w:p w:rsidR="00000000" w:rsidRDefault="00000000">
      <w:pPr>
        <w:spacing w:after="240"/>
      </w:pPr>
      <w:r>
        <w:rPr>
          <w:b/>
          <w:bCs/>
        </w:rPr>
        <w:t>Soutien institutionnel à la recherche</w:t>
      </w:r>
      <w:r>
        <w:rPr>
          <w:b/>
          <w:bCs/>
        </w:rPr>
        <w:noBreakHyphen/>
        <w:t>développement</w:t>
      </w:r>
    </w:p>
    <w:p w:rsidR="00000000" w:rsidRDefault="00000000">
      <w:pPr>
        <w:spacing w:after="240"/>
      </w:pPr>
      <w:r>
        <w:t>531.</w:t>
      </w:r>
      <w:r>
        <w:tab/>
        <w:t>La Commission ministérielle pour la science et la technologie et le Forum des directeurs scientifiques sont présidés actuellement par le Ministre des sciences, de la culture et des sports. La mise en œuvre de la politique de recherche</w:t>
      </w:r>
      <w:r>
        <w:noBreakHyphen/>
        <w:t>développement relève de trois ministères différents:</w:t>
      </w:r>
    </w:p>
    <w:p w:rsidR="00000000" w:rsidRDefault="00000000">
      <w:pPr>
        <w:numPr>
          <w:ilvl w:val="0"/>
          <w:numId w:val="405"/>
        </w:numPr>
        <w:spacing w:after="240"/>
      </w:pPr>
      <w:r>
        <w:t>Le Ministère de l’éducation est chargé de la recherche fondamentale, même si ce n’est pas lui qui fixe les orientations budgétaires dans ce domaine, mais le Conseil de l’enseignement supérieur, organe indépendant, dont il était question dans le rapport initial;</w:t>
      </w:r>
    </w:p>
    <w:p w:rsidR="00000000" w:rsidRDefault="00000000">
      <w:pPr>
        <w:numPr>
          <w:ilvl w:val="0"/>
          <w:numId w:val="405"/>
        </w:numPr>
        <w:spacing w:after="240"/>
      </w:pPr>
      <w:r>
        <w:t>La recherche</w:t>
      </w:r>
      <w:r>
        <w:noBreakHyphen/>
        <w:t>développement stratégique et générale est du ressort du Ministère des sciences, de la culture et des sports;</w:t>
      </w:r>
    </w:p>
    <w:p w:rsidR="00000000" w:rsidRDefault="00000000">
      <w:pPr>
        <w:numPr>
          <w:ilvl w:val="0"/>
          <w:numId w:val="405"/>
        </w:numPr>
        <w:spacing w:after="240"/>
      </w:pPr>
      <w:r>
        <w:t>La recherche</w:t>
      </w:r>
      <w:r>
        <w:noBreakHyphen/>
        <w:t>développement industrielle appliquée relève du Ministère de l’industrie et du commerce, comme il était indiqué dans le rapport initial.</w:t>
      </w:r>
    </w:p>
    <w:p w:rsidR="00000000" w:rsidRDefault="00000000">
      <w:pPr>
        <w:spacing w:after="240"/>
      </w:pPr>
      <w:r>
        <w:rPr>
          <w:b/>
          <w:bCs/>
        </w:rPr>
        <w:t>Budget national de la recherche-développement</w:t>
      </w:r>
    </w:p>
    <w:p w:rsidR="00000000" w:rsidRDefault="00000000">
      <w:pPr>
        <w:spacing w:after="240"/>
      </w:pPr>
      <w:r>
        <w:t>532.</w:t>
      </w:r>
      <w:r>
        <w:tab/>
        <w:t>Aucun changement notable n’est à signaler à ce sujet depuis la soumission du rapport initial, comme l’illustrent les tableaux suivants:</w:t>
      </w:r>
    </w:p>
    <w:p w:rsidR="00000000" w:rsidRDefault="00000000">
      <w:pPr>
        <w:spacing w:after="240"/>
      </w:pPr>
    </w:p>
    <w:p w:rsidR="00000000" w:rsidRDefault="00000000">
      <w:pPr>
        <w:jc w:val="center"/>
        <w:rPr>
          <w:b/>
          <w:bCs/>
        </w:rPr>
      </w:pPr>
      <w:r>
        <w:rPr>
          <w:b/>
          <w:bCs/>
        </w:rPr>
        <w:t>Tableau 82</w:t>
      </w:r>
    </w:p>
    <w:p w:rsidR="00000000" w:rsidRDefault="00000000">
      <w:pPr>
        <w:jc w:val="center"/>
        <w:rPr>
          <w:b/>
          <w:bCs/>
        </w:rPr>
      </w:pPr>
      <w:r>
        <w:rPr>
          <w:b/>
          <w:bCs/>
        </w:rPr>
        <w:t>Dépenses de recherche</w:t>
      </w:r>
      <w:r>
        <w:rPr>
          <w:b/>
          <w:bCs/>
        </w:rPr>
        <w:noBreakHyphen/>
        <w:t>développement civile des ministères, par catégories de dépenses*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9"/>
        <w:gridCol w:w="1367"/>
        <w:gridCol w:w="1367"/>
        <w:gridCol w:w="1367"/>
        <w:gridCol w:w="1367"/>
        <w:gridCol w:w="1368"/>
        <w:gridCol w:w="1261"/>
      </w:tblGrid>
      <w:tr w:rsidR="00000000">
        <w:tblPrEx>
          <w:tblCellMar>
            <w:top w:w="0" w:type="dxa"/>
            <w:bottom w:w="0" w:type="dxa"/>
          </w:tblCellMar>
        </w:tblPrEx>
        <w:trPr>
          <w:cantSplit/>
          <w:trHeight w:val="410"/>
        </w:trPr>
        <w:tc>
          <w:tcPr>
            <w:tcW w:w="1259" w:type="dxa"/>
            <w:vMerge w:val="restart"/>
            <w:vAlign w:val="center"/>
          </w:tcPr>
          <w:p w:rsidR="00000000" w:rsidRDefault="00000000">
            <w:pPr>
              <w:spacing w:before="40" w:after="40" w:line="200" w:lineRule="exact"/>
              <w:jc w:val="center"/>
              <w:rPr>
                <w:sz w:val="20"/>
              </w:rPr>
            </w:pPr>
            <w:r>
              <w:rPr>
                <w:sz w:val="20"/>
              </w:rPr>
              <w:t>Année</w:t>
            </w:r>
          </w:p>
        </w:tc>
        <w:tc>
          <w:tcPr>
            <w:tcW w:w="1367" w:type="dxa"/>
            <w:vMerge w:val="restart"/>
            <w:vAlign w:val="center"/>
          </w:tcPr>
          <w:p w:rsidR="00000000" w:rsidRDefault="00000000">
            <w:pPr>
              <w:spacing w:before="40" w:after="40" w:line="200" w:lineRule="exact"/>
              <w:rPr>
                <w:sz w:val="20"/>
              </w:rPr>
            </w:pPr>
            <w:r>
              <w:rPr>
                <w:sz w:val="20"/>
              </w:rPr>
              <w:t>Transferts</w:t>
            </w:r>
          </w:p>
        </w:tc>
        <w:tc>
          <w:tcPr>
            <w:tcW w:w="1367" w:type="dxa"/>
            <w:vMerge w:val="restart"/>
            <w:tcMar>
              <w:left w:w="45" w:type="dxa"/>
              <w:right w:w="45" w:type="dxa"/>
            </w:tcMar>
            <w:vAlign w:val="center"/>
          </w:tcPr>
          <w:p w:rsidR="00000000" w:rsidRDefault="00000000">
            <w:pPr>
              <w:spacing w:before="40" w:after="40" w:line="200" w:lineRule="exact"/>
              <w:jc w:val="center"/>
              <w:rPr>
                <w:sz w:val="20"/>
              </w:rPr>
            </w:pPr>
            <w:r>
              <w:rPr>
                <w:sz w:val="20"/>
              </w:rPr>
              <w:t>Acquisitions de R&amp;D civile</w:t>
            </w:r>
          </w:p>
        </w:tc>
        <w:tc>
          <w:tcPr>
            <w:tcW w:w="4102" w:type="dxa"/>
            <w:gridSpan w:val="3"/>
            <w:vAlign w:val="center"/>
          </w:tcPr>
          <w:p w:rsidR="00000000" w:rsidRDefault="00000000">
            <w:pPr>
              <w:spacing w:before="40" w:after="40" w:line="200" w:lineRule="exact"/>
              <w:jc w:val="center"/>
              <w:rPr>
                <w:sz w:val="20"/>
              </w:rPr>
            </w:pPr>
            <w:r>
              <w:rPr>
                <w:sz w:val="20"/>
              </w:rPr>
              <w:t>Dépenses internes</w:t>
            </w:r>
          </w:p>
        </w:tc>
        <w:tc>
          <w:tcPr>
            <w:tcW w:w="1261" w:type="dxa"/>
            <w:vMerge w:val="restart"/>
            <w:vAlign w:val="center"/>
          </w:tcPr>
          <w:p w:rsidR="00000000" w:rsidRDefault="00000000">
            <w:pPr>
              <w:spacing w:before="40" w:after="40" w:line="200" w:lineRule="exact"/>
              <w:jc w:val="center"/>
              <w:rPr>
                <w:sz w:val="20"/>
              </w:rPr>
            </w:pPr>
            <w:r>
              <w:rPr>
                <w:sz w:val="20"/>
              </w:rPr>
              <w:t>Total</w:t>
            </w:r>
          </w:p>
        </w:tc>
      </w:tr>
      <w:tr w:rsidR="00000000">
        <w:tblPrEx>
          <w:tblCellMar>
            <w:top w:w="0" w:type="dxa"/>
            <w:bottom w:w="0" w:type="dxa"/>
          </w:tblCellMar>
        </w:tblPrEx>
        <w:trPr>
          <w:cantSplit/>
          <w:trHeight w:val="410"/>
        </w:trPr>
        <w:tc>
          <w:tcPr>
            <w:tcW w:w="1259" w:type="dxa"/>
            <w:vMerge/>
            <w:vAlign w:val="center"/>
          </w:tcPr>
          <w:p w:rsidR="00000000" w:rsidRDefault="00000000">
            <w:pPr>
              <w:spacing w:before="40" w:after="40" w:line="200" w:lineRule="exact"/>
              <w:jc w:val="center"/>
              <w:rPr>
                <w:sz w:val="20"/>
              </w:rPr>
            </w:pPr>
          </w:p>
        </w:tc>
        <w:tc>
          <w:tcPr>
            <w:tcW w:w="1367" w:type="dxa"/>
            <w:vMerge/>
            <w:vAlign w:val="center"/>
          </w:tcPr>
          <w:p w:rsidR="00000000" w:rsidRDefault="00000000">
            <w:pPr>
              <w:spacing w:before="40" w:after="40" w:line="200" w:lineRule="exact"/>
              <w:jc w:val="center"/>
              <w:rPr>
                <w:sz w:val="20"/>
              </w:rPr>
            </w:pPr>
          </w:p>
        </w:tc>
        <w:tc>
          <w:tcPr>
            <w:tcW w:w="1367" w:type="dxa"/>
            <w:vMerge/>
            <w:vAlign w:val="center"/>
          </w:tcPr>
          <w:p w:rsidR="00000000" w:rsidRDefault="00000000">
            <w:pPr>
              <w:spacing w:before="40" w:after="40" w:line="200" w:lineRule="exact"/>
              <w:jc w:val="center"/>
              <w:rPr>
                <w:sz w:val="20"/>
              </w:rPr>
            </w:pPr>
          </w:p>
        </w:tc>
        <w:tc>
          <w:tcPr>
            <w:tcW w:w="1367" w:type="dxa"/>
            <w:vAlign w:val="center"/>
          </w:tcPr>
          <w:p w:rsidR="00000000" w:rsidRDefault="00000000">
            <w:pPr>
              <w:spacing w:before="20" w:after="40" w:line="200" w:lineRule="exact"/>
              <w:jc w:val="center"/>
              <w:rPr>
                <w:sz w:val="20"/>
              </w:rPr>
            </w:pPr>
            <w:r>
              <w:rPr>
                <w:sz w:val="20"/>
              </w:rPr>
              <w:t>Dépenses courantes</w:t>
            </w:r>
          </w:p>
        </w:tc>
        <w:tc>
          <w:tcPr>
            <w:tcW w:w="1367" w:type="dxa"/>
            <w:vAlign w:val="center"/>
          </w:tcPr>
          <w:p w:rsidR="00000000" w:rsidRDefault="00000000">
            <w:pPr>
              <w:spacing w:before="40" w:after="40" w:line="200" w:lineRule="exact"/>
              <w:jc w:val="center"/>
              <w:rPr>
                <w:sz w:val="20"/>
              </w:rPr>
            </w:pPr>
            <w:r>
              <w:rPr>
                <w:sz w:val="20"/>
              </w:rPr>
              <w:t>Salaires</w:t>
            </w:r>
          </w:p>
        </w:tc>
        <w:tc>
          <w:tcPr>
            <w:tcW w:w="1368" w:type="dxa"/>
            <w:vAlign w:val="center"/>
          </w:tcPr>
          <w:p w:rsidR="00000000" w:rsidRDefault="00000000">
            <w:pPr>
              <w:spacing w:before="40" w:after="40" w:line="200" w:lineRule="exact"/>
              <w:jc w:val="center"/>
              <w:rPr>
                <w:sz w:val="20"/>
              </w:rPr>
            </w:pPr>
            <w:r>
              <w:rPr>
                <w:sz w:val="20"/>
              </w:rPr>
              <w:t>Total</w:t>
            </w:r>
          </w:p>
        </w:tc>
        <w:tc>
          <w:tcPr>
            <w:tcW w:w="1261" w:type="dxa"/>
            <w:vMerge/>
            <w:vAlign w:val="center"/>
          </w:tcPr>
          <w:p w:rsidR="00000000" w:rsidRDefault="00000000">
            <w:pPr>
              <w:spacing w:before="40" w:after="40" w:line="200" w:lineRule="exact"/>
              <w:jc w:val="center"/>
              <w:rPr>
                <w:sz w:val="20"/>
              </w:rPr>
            </w:pPr>
          </w:p>
        </w:tc>
      </w:tr>
      <w:tr w:rsidR="00000000">
        <w:tblPrEx>
          <w:tblCellMar>
            <w:top w:w="0" w:type="dxa"/>
            <w:bottom w:w="0" w:type="dxa"/>
          </w:tblCellMar>
        </w:tblPrEx>
        <w:trPr>
          <w:cantSplit/>
        </w:trPr>
        <w:tc>
          <w:tcPr>
            <w:tcW w:w="1259" w:type="dxa"/>
            <w:tcBorders>
              <w:bottom w:val="single" w:sz="4" w:space="0" w:color="auto"/>
            </w:tcBorders>
            <w:vAlign w:val="center"/>
          </w:tcPr>
          <w:p w:rsidR="00000000" w:rsidRDefault="00000000">
            <w:pPr>
              <w:spacing w:before="40" w:after="40" w:line="220" w:lineRule="exact"/>
              <w:rPr>
                <w:sz w:val="20"/>
              </w:rPr>
            </w:pPr>
          </w:p>
        </w:tc>
        <w:tc>
          <w:tcPr>
            <w:tcW w:w="8097" w:type="dxa"/>
            <w:gridSpan w:val="6"/>
            <w:tcBorders>
              <w:bottom w:val="single" w:sz="4" w:space="0" w:color="auto"/>
            </w:tcBorders>
            <w:vAlign w:val="center"/>
          </w:tcPr>
          <w:p w:rsidR="00000000" w:rsidRDefault="00000000">
            <w:pPr>
              <w:spacing w:before="40" w:after="40" w:line="220" w:lineRule="exact"/>
              <w:jc w:val="center"/>
              <w:rPr>
                <w:sz w:val="20"/>
              </w:rPr>
            </w:pPr>
            <w:r>
              <w:rPr>
                <w:sz w:val="20"/>
              </w:rPr>
              <w:t>En millions de NIS, aux prix courants</w:t>
            </w:r>
          </w:p>
        </w:tc>
      </w:tr>
      <w:tr w:rsidR="00000000">
        <w:tblPrEx>
          <w:tblCellMar>
            <w:top w:w="0" w:type="dxa"/>
            <w:bottom w:w="0" w:type="dxa"/>
          </w:tblCellMar>
        </w:tblPrEx>
        <w:tc>
          <w:tcPr>
            <w:tcW w:w="1259" w:type="dxa"/>
            <w:tcBorders>
              <w:bottom w:val="nil"/>
            </w:tcBorders>
          </w:tcPr>
          <w:p w:rsidR="00000000" w:rsidRDefault="00000000">
            <w:pPr>
              <w:spacing w:before="60" w:line="200" w:lineRule="exact"/>
              <w:jc w:val="center"/>
              <w:rPr>
                <w:sz w:val="20"/>
                <w:lang w:val="en-GB"/>
              </w:rPr>
            </w:pPr>
            <w:r>
              <w:rPr>
                <w:sz w:val="20"/>
                <w:lang w:val="en-GB"/>
              </w:rPr>
              <w:t>1990</w:t>
            </w:r>
          </w:p>
        </w:tc>
        <w:tc>
          <w:tcPr>
            <w:tcW w:w="1367" w:type="dxa"/>
            <w:tcBorders>
              <w:bottom w:val="nil"/>
            </w:tcBorders>
          </w:tcPr>
          <w:p w:rsidR="00000000" w:rsidRDefault="00000000">
            <w:pPr>
              <w:spacing w:before="60" w:line="200" w:lineRule="exact"/>
              <w:ind w:right="331"/>
              <w:jc w:val="right"/>
              <w:rPr>
                <w:sz w:val="20"/>
                <w:lang w:val="en-GB"/>
              </w:rPr>
            </w:pPr>
            <w:r>
              <w:rPr>
                <w:sz w:val="20"/>
                <w:lang w:val="en-GB"/>
              </w:rPr>
              <w:t>335</w:t>
            </w:r>
          </w:p>
        </w:tc>
        <w:tc>
          <w:tcPr>
            <w:tcW w:w="1367" w:type="dxa"/>
            <w:tcBorders>
              <w:bottom w:val="nil"/>
            </w:tcBorders>
          </w:tcPr>
          <w:p w:rsidR="00000000" w:rsidRDefault="00000000">
            <w:pPr>
              <w:spacing w:before="60" w:line="200" w:lineRule="exact"/>
              <w:ind w:right="425"/>
              <w:jc w:val="right"/>
              <w:rPr>
                <w:sz w:val="20"/>
                <w:lang w:val="en-GB"/>
              </w:rPr>
            </w:pPr>
            <w:r>
              <w:rPr>
                <w:sz w:val="20"/>
                <w:lang w:val="en-GB"/>
              </w:rPr>
              <w:t>33</w:t>
            </w:r>
          </w:p>
        </w:tc>
        <w:tc>
          <w:tcPr>
            <w:tcW w:w="1367" w:type="dxa"/>
            <w:tcBorders>
              <w:bottom w:val="nil"/>
            </w:tcBorders>
          </w:tcPr>
          <w:p w:rsidR="00000000" w:rsidRDefault="00000000">
            <w:pPr>
              <w:spacing w:before="60" w:line="200" w:lineRule="exact"/>
              <w:ind w:right="331"/>
              <w:jc w:val="right"/>
              <w:rPr>
                <w:sz w:val="20"/>
                <w:lang w:val="en-GB"/>
              </w:rPr>
            </w:pPr>
            <w:r>
              <w:rPr>
                <w:sz w:val="20"/>
                <w:lang w:val="en-GB"/>
              </w:rPr>
              <w:t>61</w:t>
            </w:r>
          </w:p>
        </w:tc>
        <w:tc>
          <w:tcPr>
            <w:tcW w:w="1367" w:type="dxa"/>
            <w:tcBorders>
              <w:bottom w:val="nil"/>
            </w:tcBorders>
          </w:tcPr>
          <w:p w:rsidR="00000000" w:rsidRDefault="00000000">
            <w:pPr>
              <w:spacing w:before="60" w:line="200" w:lineRule="exact"/>
              <w:ind w:right="331"/>
              <w:jc w:val="right"/>
              <w:rPr>
                <w:sz w:val="20"/>
                <w:lang w:val="en-GB"/>
              </w:rPr>
            </w:pPr>
            <w:r>
              <w:rPr>
                <w:sz w:val="20"/>
                <w:lang w:val="en-GB"/>
              </w:rPr>
              <w:t>67</w:t>
            </w:r>
          </w:p>
        </w:tc>
        <w:tc>
          <w:tcPr>
            <w:tcW w:w="1368" w:type="dxa"/>
            <w:tcBorders>
              <w:bottom w:val="nil"/>
            </w:tcBorders>
          </w:tcPr>
          <w:p w:rsidR="00000000" w:rsidRDefault="00000000">
            <w:pPr>
              <w:spacing w:before="60" w:line="200" w:lineRule="exact"/>
              <w:ind w:right="331"/>
              <w:jc w:val="right"/>
              <w:rPr>
                <w:sz w:val="20"/>
                <w:lang w:val="en-GB"/>
              </w:rPr>
            </w:pPr>
            <w:r>
              <w:rPr>
                <w:sz w:val="20"/>
                <w:lang w:val="en-GB"/>
              </w:rPr>
              <w:t>128</w:t>
            </w:r>
          </w:p>
        </w:tc>
        <w:tc>
          <w:tcPr>
            <w:tcW w:w="1261" w:type="dxa"/>
            <w:tcBorders>
              <w:bottom w:val="nil"/>
            </w:tcBorders>
          </w:tcPr>
          <w:p w:rsidR="00000000" w:rsidRDefault="00000000">
            <w:pPr>
              <w:spacing w:before="60" w:line="200" w:lineRule="exact"/>
              <w:ind w:right="331"/>
              <w:jc w:val="right"/>
              <w:rPr>
                <w:sz w:val="20"/>
                <w:lang w:val="en-GB"/>
              </w:rPr>
            </w:pPr>
            <w:r>
              <w:rPr>
                <w:sz w:val="20"/>
                <w:lang w:val="en-GB"/>
              </w:rPr>
              <w:t>436</w:t>
            </w:r>
          </w:p>
        </w:tc>
      </w:tr>
      <w:tr w:rsidR="00000000">
        <w:tblPrEx>
          <w:tblCellMar>
            <w:top w:w="0" w:type="dxa"/>
            <w:bottom w:w="0" w:type="dxa"/>
          </w:tblCellMar>
        </w:tblPrEx>
        <w:tc>
          <w:tcPr>
            <w:tcW w:w="1259" w:type="dxa"/>
            <w:tcBorders>
              <w:top w:val="nil"/>
              <w:bottom w:val="nil"/>
            </w:tcBorders>
          </w:tcPr>
          <w:p w:rsidR="00000000" w:rsidRDefault="00000000">
            <w:pPr>
              <w:spacing w:line="200" w:lineRule="exact"/>
              <w:jc w:val="center"/>
              <w:rPr>
                <w:sz w:val="20"/>
                <w:lang w:val="en-GB"/>
              </w:rPr>
            </w:pPr>
            <w:r>
              <w:rPr>
                <w:sz w:val="20"/>
                <w:lang w:val="en-GB"/>
              </w:rPr>
              <w:t>1991</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443</w:t>
            </w:r>
          </w:p>
        </w:tc>
        <w:tc>
          <w:tcPr>
            <w:tcW w:w="1367" w:type="dxa"/>
            <w:tcBorders>
              <w:top w:val="nil"/>
              <w:bottom w:val="nil"/>
            </w:tcBorders>
          </w:tcPr>
          <w:p w:rsidR="00000000" w:rsidRDefault="00000000">
            <w:pPr>
              <w:spacing w:line="200" w:lineRule="exact"/>
              <w:ind w:right="425"/>
              <w:jc w:val="right"/>
              <w:rPr>
                <w:sz w:val="20"/>
                <w:lang w:val="en-GB"/>
              </w:rPr>
            </w:pPr>
            <w:r>
              <w:rPr>
                <w:sz w:val="20"/>
                <w:lang w:val="en-GB"/>
              </w:rPr>
              <w:t>33</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63</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81</w:t>
            </w:r>
          </w:p>
        </w:tc>
        <w:tc>
          <w:tcPr>
            <w:tcW w:w="1368" w:type="dxa"/>
            <w:tcBorders>
              <w:top w:val="nil"/>
              <w:bottom w:val="nil"/>
            </w:tcBorders>
          </w:tcPr>
          <w:p w:rsidR="00000000" w:rsidRDefault="00000000">
            <w:pPr>
              <w:spacing w:line="200" w:lineRule="exact"/>
              <w:ind w:right="331"/>
              <w:jc w:val="right"/>
              <w:rPr>
                <w:sz w:val="20"/>
                <w:lang w:val="en-GB"/>
              </w:rPr>
            </w:pPr>
            <w:r>
              <w:rPr>
                <w:sz w:val="20"/>
                <w:lang w:val="en-GB"/>
              </w:rPr>
              <w:t>150</w:t>
            </w:r>
          </w:p>
        </w:tc>
        <w:tc>
          <w:tcPr>
            <w:tcW w:w="1261" w:type="dxa"/>
            <w:tcBorders>
              <w:top w:val="nil"/>
              <w:bottom w:val="nil"/>
            </w:tcBorders>
          </w:tcPr>
          <w:p w:rsidR="00000000" w:rsidRDefault="00000000">
            <w:pPr>
              <w:spacing w:line="200" w:lineRule="exact"/>
              <w:ind w:right="331"/>
              <w:jc w:val="right"/>
              <w:rPr>
                <w:sz w:val="20"/>
                <w:lang w:val="en-GB"/>
              </w:rPr>
            </w:pPr>
            <w:r>
              <w:rPr>
                <w:sz w:val="20"/>
                <w:lang w:val="en-GB"/>
              </w:rPr>
              <w:t>532</w:t>
            </w:r>
          </w:p>
        </w:tc>
      </w:tr>
      <w:tr w:rsidR="00000000">
        <w:tblPrEx>
          <w:tblCellMar>
            <w:top w:w="0" w:type="dxa"/>
            <w:bottom w:w="0" w:type="dxa"/>
          </w:tblCellMar>
        </w:tblPrEx>
        <w:tc>
          <w:tcPr>
            <w:tcW w:w="1259" w:type="dxa"/>
            <w:tcBorders>
              <w:top w:val="nil"/>
              <w:bottom w:val="nil"/>
            </w:tcBorders>
          </w:tcPr>
          <w:p w:rsidR="00000000" w:rsidRDefault="00000000">
            <w:pPr>
              <w:spacing w:line="200" w:lineRule="exact"/>
              <w:jc w:val="center"/>
              <w:rPr>
                <w:sz w:val="20"/>
                <w:lang w:val="en-GB"/>
              </w:rPr>
            </w:pPr>
            <w:r>
              <w:rPr>
                <w:sz w:val="20"/>
                <w:lang w:val="en-GB"/>
              </w:rPr>
              <w:t>1992</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530</w:t>
            </w:r>
          </w:p>
        </w:tc>
        <w:tc>
          <w:tcPr>
            <w:tcW w:w="1367" w:type="dxa"/>
            <w:tcBorders>
              <w:top w:val="nil"/>
              <w:bottom w:val="nil"/>
            </w:tcBorders>
          </w:tcPr>
          <w:p w:rsidR="00000000" w:rsidRDefault="00000000">
            <w:pPr>
              <w:spacing w:line="200" w:lineRule="exact"/>
              <w:ind w:right="425"/>
              <w:jc w:val="right"/>
              <w:rPr>
                <w:sz w:val="20"/>
                <w:lang w:val="en-GB"/>
              </w:rPr>
            </w:pPr>
            <w:r>
              <w:rPr>
                <w:sz w:val="20"/>
                <w:lang w:val="en-GB"/>
              </w:rPr>
              <w:t>45</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81</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91</w:t>
            </w:r>
          </w:p>
        </w:tc>
        <w:tc>
          <w:tcPr>
            <w:tcW w:w="1368" w:type="dxa"/>
            <w:tcBorders>
              <w:top w:val="nil"/>
              <w:bottom w:val="nil"/>
            </w:tcBorders>
          </w:tcPr>
          <w:p w:rsidR="00000000" w:rsidRDefault="00000000">
            <w:pPr>
              <w:spacing w:line="200" w:lineRule="exact"/>
              <w:ind w:right="331"/>
              <w:jc w:val="right"/>
              <w:rPr>
                <w:sz w:val="20"/>
                <w:lang w:val="en-GB"/>
              </w:rPr>
            </w:pPr>
            <w:r>
              <w:rPr>
                <w:sz w:val="20"/>
                <w:lang w:val="en-GB"/>
              </w:rPr>
              <w:t>172</w:t>
            </w:r>
          </w:p>
        </w:tc>
        <w:tc>
          <w:tcPr>
            <w:tcW w:w="1261" w:type="dxa"/>
            <w:tcBorders>
              <w:top w:val="nil"/>
              <w:bottom w:val="nil"/>
            </w:tcBorders>
          </w:tcPr>
          <w:p w:rsidR="00000000" w:rsidRDefault="00000000">
            <w:pPr>
              <w:spacing w:line="200" w:lineRule="exact"/>
              <w:ind w:right="331"/>
              <w:jc w:val="right"/>
              <w:rPr>
                <w:sz w:val="20"/>
                <w:lang w:val="en-GB"/>
              </w:rPr>
            </w:pPr>
            <w:r>
              <w:rPr>
                <w:sz w:val="20"/>
                <w:lang w:val="en-GB"/>
              </w:rPr>
              <w:t>747</w:t>
            </w:r>
          </w:p>
        </w:tc>
      </w:tr>
      <w:tr w:rsidR="00000000">
        <w:tblPrEx>
          <w:tblCellMar>
            <w:top w:w="0" w:type="dxa"/>
            <w:bottom w:w="0" w:type="dxa"/>
          </w:tblCellMar>
        </w:tblPrEx>
        <w:tc>
          <w:tcPr>
            <w:tcW w:w="1259" w:type="dxa"/>
            <w:tcBorders>
              <w:top w:val="nil"/>
              <w:bottom w:val="nil"/>
            </w:tcBorders>
          </w:tcPr>
          <w:p w:rsidR="00000000" w:rsidRDefault="00000000">
            <w:pPr>
              <w:spacing w:line="200" w:lineRule="exact"/>
              <w:jc w:val="center"/>
              <w:rPr>
                <w:sz w:val="20"/>
                <w:lang w:val="en-GB"/>
              </w:rPr>
            </w:pPr>
            <w:r>
              <w:rPr>
                <w:sz w:val="20"/>
                <w:lang w:val="en-GB"/>
              </w:rPr>
              <w:t>1993</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727</w:t>
            </w:r>
          </w:p>
        </w:tc>
        <w:tc>
          <w:tcPr>
            <w:tcW w:w="1367" w:type="dxa"/>
            <w:tcBorders>
              <w:top w:val="nil"/>
              <w:bottom w:val="nil"/>
            </w:tcBorders>
          </w:tcPr>
          <w:p w:rsidR="00000000" w:rsidRDefault="00000000">
            <w:pPr>
              <w:spacing w:line="200" w:lineRule="exact"/>
              <w:ind w:right="425"/>
              <w:jc w:val="right"/>
              <w:rPr>
                <w:sz w:val="20"/>
                <w:lang w:val="en-GB"/>
              </w:rPr>
            </w:pPr>
            <w:r>
              <w:rPr>
                <w:sz w:val="20"/>
                <w:lang w:val="en-GB"/>
              </w:rPr>
              <w:t>41</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76</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110</w:t>
            </w:r>
          </w:p>
        </w:tc>
        <w:tc>
          <w:tcPr>
            <w:tcW w:w="1368" w:type="dxa"/>
            <w:tcBorders>
              <w:top w:val="nil"/>
              <w:bottom w:val="nil"/>
            </w:tcBorders>
          </w:tcPr>
          <w:p w:rsidR="00000000" w:rsidRDefault="00000000">
            <w:pPr>
              <w:spacing w:line="200" w:lineRule="exact"/>
              <w:ind w:right="331"/>
              <w:jc w:val="right"/>
              <w:rPr>
                <w:sz w:val="20"/>
                <w:lang w:val="en-GB"/>
              </w:rPr>
            </w:pPr>
            <w:r>
              <w:rPr>
                <w:sz w:val="20"/>
                <w:lang w:val="en-GB"/>
              </w:rPr>
              <w:t>188</w:t>
            </w:r>
          </w:p>
        </w:tc>
        <w:tc>
          <w:tcPr>
            <w:tcW w:w="1261" w:type="dxa"/>
            <w:tcBorders>
              <w:top w:val="nil"/>
              <w:bottom w:val="nil"/>
            </w:tcBorders>
          </w:tcPr>
          <w:p w:rsidR="00000000" w:rsidRDefault="00000000">
            <w:pPr>
              <w:spacing w:line="200" w:lineRule="exact"/>
              <w:ind w:right="331"/>
              <w:jc w:val="right"/>
              <w:rPr>
                <w:sz w:val="20"/>
                <w:lang w:val="en-GB"/>
              </w:rPr>
            </w:pPr>
            <w:r>
              <w:rPr>
                <w:sz w:val="20"/>
                <w:lang w:val="en-GB"/>
              </w:rPr>
              <w:t>956</w:t>
            </w:r>
          </w:p>
        </w:tc>
      </w:tr>
      <w:tr w:rsidR="00000000">
        <w:tblPrEx>
          <w:tblCellMar>
            <w:top w:w="0" w:type="dxa"/>
            <w:bottom w:w="0" w:type="dxa"/>
          </w:tblCellMar>
        </w:tblPrEx>
        <w:tc>
          <w:tcPr>
            <w:tcW w:w="1259" w:type="dxa"/>
            <w:tcBorders>
              <w:top w:val="nil"/>
              <w:bottom w:val="nil"/>
            </w:tcBorders>
          </w:tcPr>
          <w:p w:rsidR="00000000" w:rsidRDefault="00000000">
            <w:pPr>
              <w:spacing w:line="200" w:lineRule="exact"/>
              <w:jc w:val="center"/>
              <w:rPr>
                <w:sz w:val="20"/>
                <w:lang w:val="en-GB"/>
              </w:rPr>
            </w:pPr>
            <w:r>
              <w:rPr>
                <w:sz w:val="20"/>
                <w:lang w:val="en-GB"/>
              </w:rPr>
              <w:t>1994</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347</w:t>
            </w:r>
          </w:p>
        </w:tc>
        <w:tc>
          <w:tcPr>
            <w:tcW w:w="1367" w:type="dxa"/>
            <w:tcBorders>
              <w:top w:val="nil"/>
              <w:bottom w:val="nil"/>
            </w:tcBorders>
          </w:tcPr>
          <w:p w:rsidR="00000000" w:rsidRDefault="00000000">
            <w:pPr>
              <w:spacing w:line="200" w:lineRule="exact"/>
              <w:ind w:right="425"/>
              <w:jc w:val="right"/>
              <w:rPr>
                <w:sz w:val="20"/>
                <w:lang w:val="en-GB"/>
              </w:rPr>
            </w:pPr>
            <w:r>
              <w:rPr>
                <w:sz w:val="20"/>
                <w:lang w:val="en-GB"/>
              </w:rPr>
              <w:t>53</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122</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164</w:t>
            </w:r>
          </w:p>
        </w:tc>
        <w:tc>
          <w:tcPr>
            <w:tcW w:w="1368" w:type="dxa"/>
            <w:tcBorders>
              <w:top w:val="nil"/>
              <w:bottom w:val="nil"/>
            </w:tcBorders>
          </w:tcPr>
          <w:p w:rsidR="00000000" w:rsidRDefault="00000000">
            <w:pPr>
              <w:spacing w:line="200" w:lineRule="exact"/>
              <w:ind w:right="331"/>
              <w:jc w:val="right"/>
              <w:rPr>
                <w:sz w:val="20"/>
                <w:lang w:val="en-GB"/>
              </w:rPr>
            </w:pPr>
            <w:r>
              <w:rPr>
                <w:sz w:val="20"/>
                <w:lang w:val="en-GB"/>
              </w:rPr>
              <w:t>286</w:t>
            </w:r>
          </w:p>
        </w:tc>
        <w:tc>
          <w:tcPr>
            <w:tcW w:w="1261" w:type="dxa"/>
            <w:tcBorders>
              <w:top w:val="nil"/>
              <w:bottom w:val="nil"/>
            </w:tcBorders>
          </w:tcPr>
          <w:p w:rsidR="00000000" w:rsidRDefault="00000000">
            <w:pPr>
              <w:spacing w:line="200" w:lineRule="exact"/>
              <w:ind w:right="331"/>
              <w:jc w:val="right"/>
              <w:rPr>
                <w:sz w:val="20"/>
                <w:lang w:val="en-GB"/>
              </w:rPr>
            </w:pPr>
            <w:r>
              <w:rPr>
                <w:sz w:val="20"/>
                <w:lang w:val="en-GB"/>
              </w:rPr>
              <w:t>1 286</w:t>
            </w:r>
          </w:p>
        </w:tc>
      </w:tr>
      <w:tr w:rsidR="00000000">
        <w:tblPrEx>
          <w:tblCellMar>
            <w:top w:w="0" w:type="dxa"/>
            <w:bottom w:w="0" w:type="dxa"/>
          </w:tblCellMar>
        </w:tblPrEx>
        <w:tc>
          <w:tcPr>
            <w:tcW w:w="1259" w:type="dxa"/>
            <w:tcBorders>
              <w:top w:val="nil"/>
              <w:bottom w:val="nil"/>
            </w:tcBorders>
          </w:tcPr>
          <w:p w:rsidR="00000000" w:rsidRDefault="00000000">
            <w:pPr>
              <w:spacing w:line="200" w:lineRule="exact"/>
              <w:jc w:val="center"/>
              <w:rPr>
                <w:sz w:val="20"/>
                <w:lang w:val="en-GB"/>
              </w:rPr>
            </w:pPr>
            <w:r>
              <w:rPr>
                <w:sz w:val="20"/>
                <w:lang w:val="en-GB"/>
              </w:rPr>
              <w:t>1995</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1 133</w:t>
            </w:r>
          </w:p>
        </w:tc>
        <w:tc>
          <w:tcPr>
            <w:tcW w:w="1367" w:type="dxa"/>
            <w:tcBorders>
              <w:top w:val="nil"/>
              <w:bottom w:val="nil"/>
            </w:tcBorders>
          </w:tcPr>
          <w:p w:rsidR="00000000" w:rsidRDefault="00000000">
            <w:pPr>
              <w:spacing w:line="200" w:lineRule="exact"/>
              <w:ind w:right="425"/>
              <w:jc w:val="right"/>
              <w:rPr>
                <w:sz w:val="20"/>
                <w:lang w:val="en-GB"/>
              </w:rPr>
            </w:pPr>
            <w:r>
              <w:rPr>
                <w:sz w:val="20"/>
                <w:lang w:val="en-GB"/>
              </w:rPr>
              <w:t>54</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113</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175</w:t>
            </w:r>
          </w:p>
        </w:tc>
        <w:tc>
          <w:tcPr>
            <w:tcW w:w="1368" w:type="dxa"/>
            <w:tcBorders>
              <w:top w:val="nil"/>
              <w:bottom w:val="nil"/>
            </w:tcBorders>
          </w:tcPr>
          <w:p w:rsidR="00000000" w:rsidRDefault="00000000">
            <w:pPr>
              <w:spacing w:line="200" w:lineRule="exact"/>
              <w:ind w:right="331"/>
              <w:jc w:val="right"/>
              <w:rPr>
                <w:sz w:val="20"/>
                <w:lang w:val="en-GB"/>
              </w:rPr>
            </w:pPr>
            <w:r>
              <w:rPr>
                <w:sz w:val="20"/>
                <w:lang w:val="en-GB"/>
              </w:rPr>
              <w:t>288</w:t>
            </w:r>
          </w:p>
        </w:tc>
        <w:tc>
          <w:tcPr>
            <w:tcW w:w="1261" w:type="dxa"/>
            <w:tcBorders>
              <w:top w:val="nil"/>
              <w:bottom w:val="nil"/>
            </w:tcBorders>
          </w:tcPr>
          <w:p w:rsidR="00000000" w:rsidRDefault="00000000">
            <w:pPr>
              <w:spacing w:line="200" w:lineRule="exact"/>
              <w:ind w:right="331"/>
              <w:jc w:val="right"/>
              <w:rPr>
                <w:sz w:val="20"/>
                <w:lang w:val="en-GB"/>
              </w:rPr>
            </w:pPr>
            <w:r>
              <w:rPr>
                <w:sz w:val="20"/>
                <w:lang w:val="en-GB"/>
              </w:rPr>
              <w:t>1 457</w:t>
            </w:r>
          </w:p>
        </w:tc>
      </w:tr>
      <w:tr w:rsidR="00000000">
        <w:tblPrEx>
          <w:tblCellMar>
            <w:top w:w="0" w:type="dxa"/>
            <w:bottom w:w="0" w:type="dxa"/>
          </w:tblCellMar>
        </w:tblPrEx>
        <w:tc>
          <w:tcPr>
            <w:tcW w:w="1259" w:type="dxa"/>
            <w:tcBorders>
              <w:top w:val="nil"/>
              <w:bottom w:val="nil"/>
            </w:tcBorders>
          </w:tcPr>
          <w:p w:rsidR="00000000" w:rsidRDefault="00000000">
            <w:pPr>
              <w:spacing w:line="200" w:lineRule="exact"/>
              <w:jc w:val="center"/>
              <w:rPr>
                <w:sz w:val="20"/>
                <w:lang w:val="en-GB"/>
              </w:rPr>
            </w:pPr>
            <w:r>
              <w:rPr>
                <w:sz w:val="20"/>
                <w:lang w:val="en-GB"/>
              </w:rPr>
              <w:t>1996</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1 227</w:t>
            </w:r>
          </w:p>
        </w:tc>
        <w:tc>
          <w:tcPr>
            <w:tcW w:w="1367" w:type="dxa"/>
            <w:tcBorders>
              <w:top w:val="nil"/>
              <w:bottom w:val="nil"/>
            </w:tcBorders>
          </w:tcPr>
          <w:p w:rsidR="00000000" w:rsidRDefault="00000000">
            <w:pPr>
              <w:spacing w:line="200" w:lineRule="exact"/>
              <w:ind w:right="425"/>
              <w:jc w:val="right"/>
              <w:rPr>
                <w:sz w:val="20"/>
                <w:lang w:val="en-GB"/>
              </w:rPr>
            </w:pPr>
            <w:r>
              <w:rPr>
                <w:sz w:val="20"/>
                <w:lang w:val="en-GB"/>
              </w:rPr>
              <w:t>56</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190</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171</w:t>
            </w:r>
          </w:p>
        </w:tc>
        <w:tc>
          <w:tcPr>
            <w:tcW w:w="1368" w:type="dxa"/>
            <w:tcBorders>
              <w:top w:val="nil"/>
              <w:bottom w:val="nil"/>
            </w:tcBorders>
          </w:tcPr>
          <w:p w:rsidR="00000000" w:rsidRDefault="00000000">
            <w:pPr>
              <w:spacing w:line="200" w:lineRule="exact"/>
              <w:ind w:right="331"/>
              <w:jc w:val="right"/>
              <w:rPr>
                <w:sz w:val="20"/>
                <w:lang w:val="en-GB"/>
              </w:rPr>
            </w:pPr>
            <w:r>
              <w:rPr>
                <w:sz w:val="20"/>
                <w:lang w:val="en-GB"/>
              </w:rPr>
              <w:t>361</w:t>
            </w:r>
          </w:p>
        </w:tc>
        <w:tc>
          <w:tcPr>
            <w:tcW w:w="1261" w:type="dxa"/>
            <w:tcBorders>
              <w:top w:val="nil"/>
              <w:bottom w:val="nil"/>
            </w:tcBorders>
          </w:tcPr>
          <w:p w:rsidR="00000000" w:rsidRDefault="00000000">
            <w:pPr>
              <w:spacing w:line="200" w:lineRule="exact"/>
              <w:ind w:right="331"/>
              <w:jc w:val="right"/>
              <w:rPr>
                <w:sz w:val="20"/>
                <w:lang w:val="en-GB"/>
              </w:rPr>
            </w:pPr>
            <w:r>
              <w:rPr>
                <w:sz w:val="20"/>
                <w:lang w:val="en-GB"/>
              </w:rPr>
              <w:t>1 644</w:t>
            </w:r>
          </w:p>
        </w:tc>
      </w:tr>
      <w:tr w:rsidR="00000000">
        <w:tblPrEx>
          <w:tblCellMar>
            <w:top w:w="0" w:type="dxa"/>
            <w:bottom w:w="0" w:type="dxa"/>
          </w:tblCellMar>
        </w:tblPrEx>
        <w:tc>
          <w:tcPr>
            <w:tcW w:w="1259" w:type="dxa"/>
            <w:tcBorders>
              <w:top w:val="nil"/>
              <w:bottom w:val="nil"/>
            </w:tcBorders>
          </w:tcPr>
          <w:p w:rsidR="00000000" w:rsidRDefault="00000000">
            <w:pPr>
              <w:spacing w:line="200" w:lineRule="exact"/>
              <w:jc w:val="center"/>
              <w:rPr>
                <w:sz w:val="20"/>
                <w:lang w:val="en-GB"/>
              </w:rPr>
            </w:pPr>
            <w:r>
              <w:rPr>
                <w:sz w:val="20"/>
                <w:lang w:val="en-GB"/>
              </w:rPr>
              <w:t>1997</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1 588</w:t>
            </w:r>
          </w:p>
        </w:tc>
        <w:tc>
          <w:tcPr>
            <w:tcW w:w="1367" w:type="dxa"/>
            <w:tcBorders>
              <w:top w:val="nil"/>
              <w:bottom w:val="nil"/>
            </w:tcBorders>
          </w:tcPr>
          <w:p w:rsidR="00000000" w:rsidRDefault="00000000">
            <w:pPr>
              <w:spacing w:line="200" w:lineRule="exact"/>
              <w:ind w:right="425"/>
              <w:jc w:val="right"/>
              <w:rPr>
                <w:sz w:val="20"/>
                <w:lang w:val="en-GB"/>
              </w:rPr>
            </w:pPr>
            <w:r>
              <w:rPr>
                <w:sz w:val="20"/>
                <w:lang w:val="en-GB"/>
              </w:rPr>
              <w:t>64</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181</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170</w:t>
            </w:r>
          </w:p>
        </w:tc>
        <w:tc>
          <w:tcPr>
            <w:tcW w:w="1368" w:type="dxa"/>
            <w:tcBorders>
              <w:top w:val="nil"/>
              <w:bottom w:val="nil"/>
            </w:tcBorders>
          </w:tcPr>
          <w:p w:rsidR="00000000" w:rsidRDefault="00000000">
            <w:pPr>
              <w:spacing w:line="200" w:lineRule="exact"/>
              <w:ind w:right="331"/>
              <w:jc w:val="right"/>
              <w:rPr>
                <w:sz w:val="20"/>
                <w:lang w:val="en-GB"/>
              </w:rPr>
            </w:pPr>
            <w:r>
              <w:rPr>
                <w:sz w:val="20"/>
                <w:lang w:val="en-GB"/>
              </w:rPr>
              <w:t>351</w:t>
            </w:r>
          </w:p>
        </w:tc>
        <w:tc>
          <w:tcPr>
            <w:tcW w:w="1261" w:type="dxa"/>
            <w:tcBorders>
              <w:top w:val="nil"/>
              <w:bottom w:val="nil"/>
            </w:tcBorders>
          </w:tcPr>
          <w:p w:rsidR="00000000" w:rsidRDefault="00000000">
            <w:pPr>
              <w:spacing w:line="200" w:lineRule="exact"/>
              <w:ind w:right="331"/>
              <w:jc w:val="right"/>
              <w:rPr>
                <w:sz w:val="20"/>
                <w:lang w:val="en-GB"/>
              </w:rPr>
            </w:pPr>
            <w:r>
              <w:rPr>
                <w:sz w:val="20"/>
                <w:lang w:val="en-GB"/>
              </w:rPr>
              <w:t>2 003</w:t>
            </w:r>
          </w:p>
        </w:tc>
      </w:tr>
      <w:tr w:rsidR="00000000">
        <w:tblPrEx>
          <w:tblCellMar>
            <w:top w:w="0" w:type="dxa"/>
            <w:bottom w:w="0" w:type="dxa"/>
          </w:tblCellMar>
        </w:tblPrEx>
        <w:tc>
          <w:tcPr>
            <w:tcW w:w="1259" w:type="dxa"/>
            <w:tcBorders>
              <w:top w:val="nil"/>
              <w:bottom w:val="nil"/>
            </w:tcBorders>
          </w:tcPr>
          <w:p w:rsidR="00000000" w:rsidRDefault="00000000">
            <w:pPr>
              <w:spacing w:line="200" w:lineRule="exact"/>
              <w:jc w:val="center"/>
              <w:rPr>
                <w:sz w:val="20"/>
                <w:lang w:val="en-GB"/>
              </w:rPr>
            </w:pPr>
            <w:r>
              <w:rPr>
                <w:sz w:val="20"/>
                <w:lang w:val="en-GB"/>
              </w:rPr>
              <w:t>1998</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1 718</w:t>
            </w:r>
          </w:p>
        </w:tc>
        <w:tc>
          <w:tcPr>
            <w:tcW w:w="1367" w:type="dxa"/>
            <w:tcBorders>
              <w:top w:val="nil"/>
              <w:bottom w:val="nil"/>
            </w:tcBorders>
          </w:tcPr>
          <w:p w:rsidR="00000000" w:rsidRDefault="00000000">
            <w:pPr>
              <w:spacing w:line="200" w:lineRule="exact"/>
              <w:ind w:right="425"/>
              <w:jc w:val="right"/>
              <w:rPr>
                <w:sz w:val="20"/>
                <w:lang w:val="en-GB"/>
              </w:rPr>
            </w:pPr>
            <w:r>
              <w:rPr>
                <w:sz w:val="20"/>
                <w:lang w:val="en-GB"/>
              </w:rPr>
              <w:t>51</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160</w:t>
            </w:r>
          </w:p>
        </w:tc>
        <w:tc>
          <w:tcPr>
            <w:tcW w:w="1367" w:type="dxa"/>
            <w:tcBorders>
              <w:top w:val="nil"/>
              <w:bottom w:val="nil"/>
            </w:tcBorders>
          </w:tcPr>
          <w:p w:rsidR="00000000" w:rsidRDefault="00000000">
            <w:pPr>
              <w:spacing w:line="200" w:lineRule="exact"/>
              <w:ind w:right="331"/>
              <w:jc w:val="right"/>
              <w:rPr>
                <w:sz w:val="20"/>
                <w:lang w:val="en-GB"/>
              </w:rPr>
            </w:pPr>
            <w:r>
              <w:rPr>
                <w:sz w:val="20"/>
                <w:lang w:val="en-GB"/>
              </w:rPr>
              <w:t>187</w:t>
            </w:r>
          </w:p>
        </w:tc>
        <w:tc>
          <w:tcPr>
            <w:tcW w:w="1368" w:type="dxa"/>
            <w:tcBorders>
              <w:top w:val="nil"/>
              <w:bottom w:val="nil"/>
            </w:tcBorders>
          </w:tcPr>
          <w:p w:rsidR="00000000" w:rsidRDefault="00000000">
            <w:pPr>
              <w:spacing w:line="200" w:lineRule="exact"/>
              <w:ind w:right="331"/>
              <w:jc w:val="right"/>
              <w:rPr>
                <w:sz w:val="20"/>
                <w:lang w:val="en-GB"/>
              </w:rPr>
            </w:pPr>
            <w:r>
              <w:rPr>
                <w:sz w:val="20"/>
                <w:lang w:val="en-GB"/>
              </w:rPr>
              <w:t>347</w:t>
            </w:r>
          </w:p>
        </w:tc>
        <w:tc>
          <w:tcPr>
            <w:tcW w:w="1261" w:type="dxa"/>
            <w:tcBorders>
              <w:top w:val="nil"/>
              <w:bottom w:val="nil"/>
            </w:tcBorders>
          </w:tcPr>
          <w:p w:rsidR="00000000" w:rsidRDefault="00000000">
            <w:pPr>
              <w:spacing w:line="200" w:lineRule="exact"/>
              <w:ind w:right="331"/>
              <w:jc w:val="right"/>
              <w:rPr>
                <w:sz w:val="20"/>
                <w:lang w:val="en-GB"/>
              </w:rPr>
            </w:pPr>
            <w:r>
              <w:rPr>
                <w:sz w:val="20"/>
                <w:lang w:val="en-GB"/>
              </w:rPr>
              <w:t>2 116</w:t>
            </w:r>
          </w:p>
        </w:tc>
      </w:tr>
      <w:tr w:rsidR="00000000">
        <w:tblPrEx>
          <w:tblCellMar>
            <w:top w:w="0" w:type="dxa"/>
            <w:bottom w:w="0" w:type="dxa"/>
          </w:tblCellMar>
        </w:tblPrEx>
        <w:tc>
          <w:tcPr>
            <w:tcW w:w="1259" w:type="dxa"/>
            <w:tcBorders>
              <w:top w:val="nil"/>
            </w:tcBorders>
          </w:tcPr>
          <w:p w:rsidR="00000000" w:rsidRDefault="00000000">
            <w:pPr>
              <w:spacing w:after="60" w:line="200" w:lineRule="exact"/>
              <w:jc w:val="center"/>
              <w:rPr>
                <w:sz w:val="20"/>
                <w:lang w:val="en-GB"/>
              </w:rPr>
            </w:pPr>
            <w:r>
              <w:rPr>
                <w:sz w:val="20"/>
                <w:lang w:val="en-GB"/>
              </w:rPr>
              <w:t>1999</w:t>
            </w:r>
          </w:p>
        </w:tc>
        <w:tc>
          <w:tcPr>
            <w:tcW w:w="1367" w:type="dxa"/>
            <w:tcBorders>
              <w:top w:val="nil"/>
            </w:tcBorders>
          </w:tcPr>
          <w:p w:rsidR="00000000" w:rsidRDefault="00000000">
            <w:pPr>
              <w:spacing w:after="60" w:line="200" w:lineRule="exact"/>
              <w:ind w:right="331"/>
              <w:jc w:val="right"/>
              <w:rPr>
                <w:sz w:val="20"/>
                <w:lang w:val="en-GB"/>
              </w:rPr>
            </w:pPr>
            <w:r>
              <w:rPr>
                <w:sz w:val="20"/>
                <w:lang w:val="en-GB"/>
              </w:rPr>
              <w:t>2 111</w:t>
            </w:r>
          </w:p>
        </w:tc>
        <w:tc>
          <w:tcPr>
            <w:tcW w:w="1367" w:type="dxa"/>
            <w:tcBorders>
              <w:top w:val="nil"/>
            </w:tcBorders>
          </w:tcPr>
          <w:p w:rsidR="00000000" w:rsidRDefault="00000000">
            <w:pPr>
              <w:spacing w:after="60" w:line="200" w:lineRule="exact"/>
              <w:ind w:right="425"/>
              <w:jc w:val="right"/>
              <w:rPr>
                <w:sz w:val="20"/>
                <w:lang w:val="en-GB"/>
              </w:rPr>
            </w:pPr>
            <w:r>
              <w:rPr>
                <w:sz w:val="20"/>
                <w:lang w:val="en-GB"/>
              </w:rPr>
              <w:t>69</w:t>
            </w:r>
          </w:p>
        </w:tc>
        <w:tc>
          <w:tcPr>
            <w:tcW w:w="1367" w:type="dxa"/>
            <w:tcBorders>
              <w:top w:val="nil"/>
            </w:tcBorders>
          </w:tcPr>
          <w:p w:rsidR="00000000" w:rsidRDefault="00000000">
            <w:pPr>
              <w:spacing w:after="60" w:line="200" w:lineRule="exact"/>
              <w:ind w:right="331"/>
              <w:jc w:val="right"/>
              <w:rPr>
                <w:sz w:val="20"/>
                <w:lang w:val="en-GB"/>
              </w:rPr>
            </w:pPr>
            <w:r>
              <w:rPr>
                <w:sz w:val="20"/>
                <w:lang w:val="en-GB"/>
              </w:rPr>
              <w:t>179</w:t>
            </w:r>
          </w:p>
        </w:tc>
        <w:tc>
          <w:tcPr>
            <w:tcW w:w="1367" w:type="dxa"/>
            <w:tcBorders>
              <w:top w:val="nil"/>
            </w:tcBorders>
          </w:tcPr>
          <w:p w:rsidR="00000000" w:rsidRDefault="00000000">
            <w:pPr>
              <w:spacing w:after="60" w:line="200" w:lineRule="exact"/>
              <w:ind w:right="331"/>
              <w:jc w:val="right"/>
              <w:rPr>
                <w:sz w:val="20"/>
                <w:lang w:val="en-GB"/>
              </w:rPr>
            </w:pPr>
            <w:r>
              <w:rPr>
                <w:sz w:val="20"/>
                <w:lang w:val="en-GB"/>
              </w:rPr>
              <w:t>196</w:t>
            </w:r>
          </w:p>
        </w:tc>
        <w:tc>
          <w:tcPr>
            <w:tcW w:w="1368" w:type="dxa"/>
            <w:tcBorders>
              <w:top w:val="nil"/>
            </w:tcBorders>
          </w:tcPr>
          <w:p w:rsidR="00000000" w:rsidRDefault="00000000">
            <w:pPr>
              <w:spacing w:after="60" w:line="200" w:lineRule="exact"/>
              <w:ind w:right="331"/>
              <w:jc w:val="right"/>
              <w:rPr>
                <w:sz w:val="20"/>
                <w:lang w:val="en-GB"/>
              </w:rPr>
            </w:pPr>
            <w:r>
              <w:rPr>
                <w:sz w:val="20"/>
                <w:lang w:val="en-GB"/>
              </w:rPr>
              <w:t>375</w:t>
            </w:r>
          </w:p>
        </w:tc>
        <w:tc>
          <w:tcPr>
            <w:tcW w:w="1261" w:type="dxa"/>
            <w:tcBorders>
              <w:top w:val="nil"/>
            </w:tcBorders>
          </w:tcPr>
          <w:p w:rsidR="00000000" w:rsidRDefault="00000000">
            <w:pPr>
              <w:spacing w:after="60" w:line="200" w:lineRule="exact"/>
              <w:ind w:right="331"/>
              <w:jc w:val="right"/>
              <w:rPr>
                <w:sz w:val="20"/>
                <w:lang w:val="en-GB"/>
              </w:rPr>
            </w:pPr>
            <w:r>
              <w:rPr>
                <w:sz w:val="20"/>
                <w:lang w:val="en-GB"/>
              </w:rPr>
              <w:t>2 554</w:t>
            </w:r>
          </w:p>
        </w:tc>
      </w:tr>
    </w:tbl>
    <w:p w:rsidR="00000000" w:rsidRDefault="00000000">
      <w:pPr>
        <w:spacing w:before="60" w:after="80"/>
        <w:rPr>
          <w:sz w:val="22"/>
        </w:rPr>
      </w:pPr>
      <w:r>
        <w:rPr>
          <w:sz w:val="22"/>
        </w:rPr>
        <w:t xml:space="preserve">* </w:t>
      </w:r>
      <w:r>
        <w:rPr>
          <w:i/>
          <w:iCs/>
          <w:sz w:val="22"/>
        </w:rPr>
        <w:t>Source</w:t>
      </w:r>
      <w:r>
        <w:rPr>
          <w:sz w:val="22"/>
        </w:rPr>
        <w:t>: Bureau central de statistiques.</w:t>
      </w:r>
    </w:p>
    <w:p w:rsidR="00000000" w:rsidRDefault="00000000">
      <w:pPr>
        <w:spacing w:before="120"/>
        <w:jc w:val="center"/>
        <w:rPr>
          <w:b/>
          <w:bCs/>
        </w:rPr>
      </w:pPr>
      <w:r>
        <w:rPr>
          <w:b/>
          <w:bCs/>
        </w:rPr>
        <w:t>Tableau 83</w:t>
      </w:r>
    </w:p>
    <w:p w:rsidR="00000000" w:rsidRDefault="00000000">
      <w:pPr>
        <w:jc w:val="center"/>
      </w:pPr>
      <w:r>
        <w:rPr>
          <w:b/>
          <w:bCs/>
        </w:rPr>
        <w:t>Dépenses nationales de recherche</w:t>
      </w:r>
      <w:r>
        <w:rPr>
          <w:b/>
          <w:bCs/>
        </w:rPr>
        <w:noBreakHyphen/>
        <w:t>développement, par origine des dépenses</w:t>
      </w:r>
      <w:r>
        <w:rPr>
          <w:b/>
          <w:bCs/>
        </w:rPr>
        <w:br/>
        <w:t>et secteur de financement*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2667"/>
        <w:gridCol w:w="1604"/>
        <w:gridCol w:w="1391"/>
        <w:gridCol w:w="1231"/>
        <w:gridCol w:w="1231"/>
        <w:gridCol w:w="1232"/>
      </w:tblGrid>
      <w:tr w:rsidR="00000000">
        <w:tblPrEx>
          <w:tblCellMar>
            <w:top w:w="0" w:type="dxa"/>
            <w:bottom w:w="0" w:type="dxa"/>
          </w:tblCellMar>
        </w:tblPrEx>
        <w:trPr>
          <w:cantSplit/>
          <w:tblHeader/>
        </w:trPr>
        <w:tc>
          <w:tcPr>
            <w:tcW w:w="2667" w:type="dxa"/>
            <w:vMerge w:val="restart"/>
            <w:vAlign w:val="center"/>
          </w:tcPr>
          <w:p w:rsidR="00000000" w:rsidRDefault="00000000">
            <w:pPr>
              <w:spacing w:before="40" w:after="40" w:line="200" w:lineRule="exact"/>
              <w:jc w:val="center"/>
              <w:rPr>
                <w:sz w:val="20"/>
              </w:rPr>
            </w:pPr>
          </w:p>
        </w:tc>
        <w:tc>
          <w:tcPr>
            <w:tcW w:w="6689" w:type="dxa"/>
            <w:gridSpan w:val="5"/>
            <w:vAlign w:val="center"/>
          </w:tcPr>
          <w:p w:rsidR="00000000" w:rsidRDefault="00000000">
            <w:pPr>
              <w:spacing w:before="40" w:after="40" w:line="200" w:lineRule="exact"/>
              <w:jc w:val="center"/>
              <w:rPr>
                <w:sz w:val="20"/>
              </w:rPr>
            </w:pPr>
            <w:r>
              <w:rPr>
                <w:sz w:val="20"/>
              </w:rPr>
              <w:t>Origine</w:t>
            </w:r>
          </w:p>
        </w:tc>
      </w:tr>
      <w:tr w:rsidR="00000000">
        <w:tblPrEx>
          <w:tblCellMar>
            <w:top w:w="0" w:type="dxa"/>
            <w:bottom w:w="0" w:type="dxa"/>
          </w:tblCellMar>
        </w:tblPrEx>
        <w:trPr>
          <w:cantSplit/>
          <w:tblHeader/>
        </w:trPr>
        <w:tc>
          <w:tcPr>
            <w:tcW w:w="2667" w:type="dxa"/>
            <w:vMerge/>
            <w:vAlign w:val="center"/>
          </w:tcPr>
          <w:p w:rsidR="00000000" w:rsidRDefault="00000000">
            <w:pPr>
              <w:spacing w:before="40" w:after="40" w:line="200" w:lineRule="exact"/>
              <w:jc w:val="center"/>
              <w:rPr>
                <w:sz w:val="20"/>
              </w:rPr>
            </w:pPr>
          </w:p>
        </w:tc>
        <w:tc>
          <w:tcPr>
            <w:tcW w:w="1604" w:type="dxa"/>
            <w:vAlign w:val="center"/>
          </w:tcPr>
          <w:p w:rsidR="00000000" w:rsidRDefault="00000000">
            <w:pPr>
              <w:spacing w:before="40" w:after="40" w:line="200" w:lineRule="exact"/>
              <w:jc w:val="center"/>
              <w:rPr>
                <w:sz w:val="20"/>
              </w:rPr>
            </w:pPr>
            <w:r>
              <w:rPr>
                <w:sz w:val="20"/>
              </w:rPr>
              <w:t>Institution privée à but non lucratif</w:t>
            </w:r>
          </w:p>
        </w:tc>
        <w:tc>
          <w:tcPr>
            <w:tcW w:w="1391" w:type="dxa"/>
            <w:vAlign w:val="center"/>
          </w:tcPr>
          <w:p w:rsidR="00000000" w:rsidRDefault="00000000">
            <w:pPr>
              <w:spacing w:before="40" w:after="40" w:line="200" w:lineRule="exact"/>
              <w:jc w:val="center"/>
              <w:rPr>
                <w:sz w:val="20"/>
                <w:vertAlign w:val="superscript"/>
              </w:rPr>
            </w:pPr>
            <w:r>
              <w:rPr>
                <w:sz w:val="20"/>
              </w:rPr>
              <w:t>Enseignement supérieur (1)</w:t>
            </w:r>
          </w:p>
        </w:tc>
        <w:tc>
          <w:tcPr>
            <w:tcW w:w="1231" w:type="dxa"/>
            <w:vAlign w:val="center"/>
          </w:tcPr>
          <w:p w:rsidR="00000000" w:rsidRDefault="00000000">
            <w:pPr>
              <w:spacing w:before="40" w:after="40" w:line="200" w:lineRule="exact"/>
              <w:jc w:val="center"/>
              <w:rPr>
                <w:sz w:val="20"/>
              </w:rPr>
            </w:pPr>
            <w:r>
              <w:rPr>
                <w:sz w:val="20"/>
              </w:rPr>
              <w:t>État</w:t>
            </w:r>
          </w:p>
        </w:tc>
        <w:tc>
          <w:tcPr>
            <w:tcW w:w="1231" w:type="dxa"/>
            <w:vAlign w:val="center"/>
          </w:tcPr>
          <w:p w:rsidR="00000000" w:rsidRDefault="00000000">
            <w:pPr>
              <w:spacing w:before="40" w:after="40" w:line="200" w:lineRule="exact"/>
              <w:jc w:val="center"/>
              <w:rPr>
                <w:sz w:val="20"/>
              </w:rPr>
            </w:pPr>
            <w:r>
              <w:rPr>
                <w:sz w:val="20"/>
              </w:rPr>
              <w:t>Entreprise</w:t>
            </w:r>
          </w:p>
        </w:tc>
        <w:tc>
          <w:tcPr>
            <w:tcW w:w="1232" w:type="dxa"/>
            <w:vAlign w:val="center"/>
          </w:tcPr>
          <w:p w:rsidR="00000000" w:rsidRDefault="00000000">
            <w:pPr>
              <w:spacing w:before="40" w:after="40" w:line="200" w:lineRule="exact"/>
              <w:jc w:val="center"/>
              <w:rPr>
                <w:sz w:val="20"/>
              </w:rPr>
            </w:pPr>
            <w:r>
              <w:rPr>
                <w:sz w:val="20"/>
              </w:rPr>
              <w:t>Total</w:t>
            </w:r>
          </w:p>
        </w:tc>
      </w:tr>
      <w:tr w:rsidR="00000000">
        <w:tblPrEx>
          <w:tblCellMar>
            <w:top w:w="0" w:type="dxa"/>
            <w:bottom w:w="0" w:type="dxa"/>
          </w:tblCellMar>
        </w:tblPrEx>
        <w:trPr>
          <w:cantSplit/>
        </w:trPr>
        <w:tc>
          <w:tcPr>
            <w:tcW w:w="2667" w:type="dxa"/>
            <w:vMerge/>
            <w:tcBorders>
              <w:bottom w:val="single" w:sz="4" w:space="0" w:color="auto"/>
            </w:tcBorders>
            <w:vAlign w:val="center"/>
          </w:tcPr>
          <w:p w:rsidR="00000000" w:rsidRDefault="00000000">
            <w:pPr>
              <w:spacing w:before="40" w:after="40" w:line="200" w:lineRule="exact"/>
              <w:jc w:val="center"/>
              <w:rPr>
                <w:sz w:val="20"/>
              </w:rPr>
            </w:pPr>
          </w:p>
        </w:tc>
        <w:tc>
          <w:tcPr>
            <w:tcW w:w="6689" w:type="dxa"/>
            <w:gridSpan w:val="5"/>
            <w:tcBorders>
              <w:bottom w:val="single" w:sz="4" w:space="0" w:color="auto"/>
            </w:tcBorders>
            <w:vAlign w:val="center"/>
          </w:tcPr>
          <w:p w:rsidR="00000000" w:rsidRDefault="00000000">
            <w:pPr>
              <w:spacing w:before="40" w:after="40" w:line="200" w:lineRule="exact"/>
              <w:ind w:right="176"/>
              <w:jc w:val="center"/>
              <w:rPr>
                <w:sz w:val="20"/>
              </w:rPr>
            </w:pPr>
            <w:r>
              <w:rPr>
                <w:sz w:val="20"/>
              </w:rPr>
              <w:t>Aux prix courants 1997</w:t>
            </w:r>
          </w:p>
        </w:tc>
      </w:tr>
      <w:tr w:rsidR="00000000">
        <w:tblPrEx>
          <w:tblCellMar>
            <w:top w:w="0" w:type="dxa"/>
            <w:bottom w:w="0" w:type="dxa"/>
          </w:tblCellMar>
        </w:tblPrEx>
        <w:tc>
          <w:tcPr>
            <w:tcW w:w="2667" w:type="dxa"/>
            <w:tcBorders>
              <w:bottom w:val="nil"/>
            </w:tcBorders>
            <w:tcMar>
              <w:left w:w="51" w:type="dxa"/>
              <w:right w:w="51" w:type="dxa"/>
            </w:tcMar>
          </w:tcPr>
          <w:p w:rsidR="00000000" w:rsidRDefault="00000000">
            <w:pPr>
              <w:spacing w:before="40" w:line="200" w:lineRule="exact"/>
              <w:rPr>
                <w:spacing w:val="-4"/>
                <w:sz w:val="20"/>
              </w:rPr>
            </w:pPr>
            <w:r>
              <w:rPr>
                <w:spacing w:val="-4"/>
                <w:sz w:val="20"/>
              </w:rPr>
              <w:t>Total − en millions de NIS</w:t>
            </w:r>
          </w:p>
        </w:tc>
        <w:tc>
          <w:tcPr>
            <w:tcW w:w="1604" w:type="dxa"/>
            <w:tcBorders>
              <w:bottom w:val="nil"/>
            </w:tcBorders>
          </w:tcPr>
          <w:p w:rsidR="00000000" w:rsidRDefault="00000000">
            <w:pPr>
              <w:spacing w:before="40" w:line="200" w:lineRule="exact"/>
              <w:ind w:right="600"/>
              <w:jc w:val="right"/>
              <w:rPr>
                <w:sz w:val="20"/>
              </w:rPr>
            </w:pPr>
            <w:r>
              <w:rPr>
                <w:sz w:val="20"/>
              </w:rPr>
              <w:t>556</w:t>
            </w:r>
          </w:p>
        </w:tc>
        <w:tc>
          <w:tcPr>
            <w:tcW w:w="1391" w:type="dxa"/>
            <w:tcBorders>
              <w:bottom w:val="nil"/>
            </w:tcBorders>
          </w:tcPr>
          <w:p w:rsidR="00000000" w:rsidRDefault="00000000">
            <w:pPr>
              <w:spacing w:before="40" w:line="200" w:lineRule="exact"/>
              <w:ind w:right="397"/>
              <w:jc w:val="right"/>
              <w:rPr>
                <w:sz w:val="20"/>
              </w:rPr>
            </w:pPr>
            <w:r>
              <w:rPr>
                <w:sz w:val="20"/>
              </w:rPr>
              <w:t>2 346</w:t>
            </w:r>
          </w:p>
        </w:tc>
        <w:tc>
          <w:tcPr>
            <w:tcW w:w="1231" w:type="dxa"/>
            <w:tcBorders>
              <w:bottom w:val="nil"/>
            </w:tcBorders>
          </w:tcPr>
          <w:p w:rsidR="00000000" w:rsidRDefault="00000000">
            <w:pPr>
              <w:spacing w:before="40" w:line="200" w:lineRule="exact"/>
              <w:ind w:right="459"/>
              <w:jc w:val="right"/>
              <w:rPr>
                <w:sz w:val="20"/>
              </w:rPr>
            </w:pPr>
            <w:r>
              <w:rPr>
                <w:sz w:val="20"/>
              </w:rPr>
              <w:t xml:space="preserve">972 </w:t>
            </w:r>
          </w:p>
        </w:tc>
        <w:tc>
          <w:tcPr>
            <w:tcW w:w="1231" w:type="dxa"/>
            <w:tcBorders>
              <w:bottom w:val="nil"/>
            </w:tcBorders>
          </w:tcPr>
          <w:p w:rsidR="00000000" w:rsidRDefault="00000000">
            <w:pPr>
              <w:spacing w:before="40" w:line="200" w:lineRule="exact"/>
              <w:ind w:right="284"/>
              <w:jc w:val="right"/>
              <w:rPr>
                <w:sz w:val="20"/>
              </w:rPr>
            </w:pPr>
            <w:r>
              <w:rPr>
                <w:sz w:val="20"/>
              </w:rPr>
              <w:t>6 920</w:t>
            </w:r>
          </w:p>
        </w:tc>
        <w:tc>
          <w:tcPr>
            <w:tcW w:w="1232" w:type="dxa"/>
            <w:tcBorders>
              <w:bottom w:val="nil"/>
            </w:tcBorders>
          </w:tcPr>
          <w:p w:rsidR="00000000" w:rsidRDefault="00000000">
            <w:pPr>
              <w:spacing w:before="40" w:line="200" w:lineRule="exact"/>
              <w:ind w:right="284"/>
              <w:jc w:val="right"/>
              <w:rPr>
                <w:sz w:val="20"/>
              </w:rPr>
            </w:pPr>
            <w:r>
              <w:rPr>
                <w:sz w:val="20"/>
              </w:rPr>
              <w:t xml:space="preserve">10 794    </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rPr>
            </w:pPr>
            <w:r>
              <w:rPr>
                <w:sz w:val="20"/>
              </w:rPr>
              <w:t xml:space="preserve">         − en pourcentage</w:t>
            </w:r>
          </w:p>
        </w:tc>
        <w:tc>
          <w:tcPr>
            <w:tcW w:w="1604" w:type="dxa"/>
            <w:tcBorders>
              <w:top w:val="nil"/>
              <w:bottom w:val="nil"/>
            </w:tcBorders>
          </w:tcPr>
          <w:p w:rsidR="00000000" w:rsidRDefault="00000000">
            <w:pPr>
              <w:spacing w:line="200" w:lineRule="exact"/>
              <w:ind w:right="600"/>
              <w:jc w:val="right"/>
              <w:rPr>
                <w:sz w:val="20"/>
              </w:rPr>
            </w:pPr>
            <w:r>
              <w:rPr>
                <w:sz w:val="20"/>
              </w:rPr>
              <w:t>5,2</w:t>
            </w:r>
          </w:p>
        </w:tc>
        <w:tc>
          <w:tcPr>
            <w:tcW w:w="1391" w:type="dxa"/>
            <w:tcBorders>
              <w:top w:val="nil"/>
              <w:bottom w:val="nil"/>
            </w:tcBorders>
          </w:tcPr>
          <w:p w:rsidR="00000000" w:rsidRDefault="00000000">
            <w:pPr>
              <w:spacing w:line="200" w:lineRule="exact"/>
              <w:ind w:right="397"/>
              <w:jc w:val="right"/>
              <w:rPr>
                <w:sz w:val="20"/>
              </w:rPr>
            </w:pPr>
            <w:r>
              <w:rPr>
                <w:sz w:val="20"/>
              </w:rPr>
              <w:t>21,7</w:t>
            </w:r>
          </w:p>
        </w:tc>
        <w:tc>
          <w:tcPr>
            <w:tcW w:w="1231" w:type="dxa"/>
            <w:tcBorders>
              <w:top w:val="nil"/>
              <w:bottom w:val="nil"/>
            </w:tcBorders>
          </w:tcPr>
          <w:p w:rsidR="00000000" w:rsidRDefault="00000000">
            <w:pPr>
              <w:spacing w:line="200" w:lineRule="exact"/>
              <w:ind w:right="459"/>
              <w:jc w:val="right"/>
              <w:rPr>
                <w:sz w:val="20"/>
              </w:rPr>
            </w:pPr>
            <w:r>
              <w:rPr>
                <w:sz w:val="20"/>
              </w:rPr>
              <w:t>9,0</w:t>
            </w:r>
          </w:p>
        </w:tc>
        <w:tc>
          <w:tcPr>
            <w:tcW w:w="1231" w:type="dxa"/>
            <w:tcBorders>
              <w:top w:val="nil"/>
              <w:bottom w:val="nil"/>
            </w:tcBorders>
          </w:tcPr>
          <w:p w:rsidR="00000000" w:rsidRDefault="00000000">
            <w:pPr>
              <w:spacing w:line="200" w:lineRule="exact"/>
              <w:ind w:right="284"/>
              <w:jc w:val="right"/>
              <w:rPr>
                <w:sz w:val="20"/>
              </w:rPr>
            </w:pPr>
            <w:r>
              <w:rPr>
                <w:sz w:val="20"/>
              </w:rPr>
              <w:t>64,1</w:t>
            </w:r>
          </w:p>
        </w:tc>
        <w:tc>
          <w:tcPr>
            <w:tcW w:w="1232" w:type="dxa"/>
            <w:tcBorders>
              <w:top w:val="nil"/>
              <w:bottom w:val="nil"/>
            </w:tcBorders>
          </w:tcPr>
          <w:p w:rsidR="00000000" w:rsidRDefault="00000000">
            <w:pPr>
              <w:spacing w:line="200" w:lineRule="exact"/>
              <w:ind w:right="284"/>
              <w:jc w:val="right"/>
              <w:rPr>
                <w:sz w:val="20"/>
              </w:rPr>
            </w:pPr>
            <w:r>
              <w:rPr>
                <w:sz w:val="20"/>
              </w:rPr>
              <w:t xml:space="preserve">100,0 </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rPr>
            </w:pPr>
            <w:r>
              <w:rPr>
                <w:sz w:val="20"/>
              </w:rPr>
              <w:t>Financement</w:t>
            </w:r>
          </w:p>
        </w:tc>
        <w:tc>
          <w:tcPr>
            <w:tcW w:w="1604" w:type="dxa"/>
            <w:tcBorders>
              <w:top w:val="nil"/>
              <w:bottom w:val="nil"/>
            </w:tcBorders>
          </w:tcPr>
          <w:p w:rsidR="00000000" w:rsidRDefault="00000000">
            <w:pPr>
              <w:spacing w:line="200" w:lineRule="exact"/>
              <w:ind w:right="600"/>
              <w:jc w:val="right"/>
              <w:rPr>
                <w:sz w:val="20"/>
              </w:rPr>
            </w:pPr>
          </w:p>
        </w:tc>
        <w:tc>
          <w:tcPr>
            <w:tcW w:w="1391" w:type="dxa"/>
            <w:tcBorders>
              <w:top w:val="nil"/>
              <w:bottom w:val="nil"/>
            </w:tcBorders>
          </w:tcPr>
          <w:p w:rsidR="00000000" w:rsidRDefault="00000000">
            <w:pPr>
              <w:spacing w:line="200" w:lineRule="exact"/>
              <w:ind w:right="397"/>
              <w:jc w:val="right"/>
              <w:rPr>
                <w:sz w:val="20"/>
              </w:rPr>
            </w:pPr>
          </w:p>
        </w:tc>
        <w:tc>
          <w:tcPr>
            <w:tcW w:w="1231" w:type="dxa"/>
            <w:tcBorders>
              <w:top w:val="nil"/>
              <w:bottom w:val="nil"/>
            </w:tcBorders>
          </w:tcPr>
          <w:p w:rsidR="00000000" w:rsidRDefault="00000000">
            <w:pPr>
              <w:spacing w:line="200" w:lineRule="exact"/>
              <w:ind w:right="459"/>
              <w:jc w:val="right"/>
              <w:rPr>
                <w:sz w:val="20"/>
              </w:rPr>
            </w:pPr>
          </w:p>
        </w:tc>
        <w:tc>
          <w:tcPr>
            <w:tcW w:w="1231" w:type="dxa"/>
            <w:tcBorders>
              <w:top w:val="nil"/>
              <w:bottom w:val="nil"/>
            </w:tcBorders>
          </w:tcPr>
          <w:p w:rsidR="00000000" w:rsidRDefault="00000000">
            <w:pPr>
              <w:spacing w:line="200" w:lineRule="exact"/>
              <w:ind w:right="284"/>
              <w:jc w:val="right"/>
              <w:rPr>
                <w:sz w:val="20"/>
              </w:rPr>
            </w:pPr>
          </w:p>
        </w:tc>
        <w:tc>
          <w:tcPr>
            <w:tcW w:w="1232" w:type="dxa"/>
            <w:tcBorders>
              <w:top w:val="nil"/>
              <w:bottom w:val="nil"/>
            </w:tcBorders>
          </w:tcPr>
          <w:p w:rsidR="00000000" w:rsidRDefault="00000000">
            <w:pPr>
              <w:spacing w:line="200" w:lineRule="exact"/>
              <w:ind w:right="284"/>
              <w:jc w:val="right"/>
              <w:rPr>
                <w:sz w:val="20"/>
              </w:rPr>
            </w:pP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rPr>
            </w:pPr>
            <w:r>
              <w:rPr>
                <w:sz w:val="20"/>
              </w:rPr>
              <w:t>Secteur privé</w:t>
            </w:r>
          </w:p>
        </w:tc>
        <w:tc>
          <w:tcPr>
            <w:tcW w:w="1604" w:type="dxa"/>
            <w:tcBorders>
              <w:top w:val="nil"/>
              <w:bottom w:val="nil"/>
            </w:tcBorders>
          </w:tcPr>
          <w:p w:rsidR="00000000" w:rsidRDefault="00000000">
            <w:pPr>
              <w:spacing w:line="200" w:lineRule="exact"/>
              <w:ind w:right="600"/>
              <w:jc w:val="right"/>
              <w:rPr>
                <w:sz w:val="20"/>
              </w:rPr>
            </w:pPr>
            <w:r>
              <w:rPr>
                <w:sz w:val="20"/>
              </w:rPr>
              <w:t xml:space="preserve">0,6 </w:t>
            </w:r>
          </w:p>
        </w:tc>
        <w:tc>
          <w:tcPr>
            <w:tcW w:w="1391" w:type="dxa"/>
            <w:tcBorders>
              <w:top w:val="nil"/>
              <w:bottom w:val="nil"/>
            </w:tcBorders>
          </w:tcPr>
          <w:p w:rsidR="00000000" w:rsidRDefault="00000000">
            <w:pPr>
              <w:spacing w:line="200" w:lineRule="exact"/>
              <w:ind w:right="397"/>
              <w:jc w:val="right"/>
              <w:rPr>
                <w:sz w:val="20"/>
              </w:rPr>
            </w:pPr>
            <w:r>
              <w:rPr>
                <w:sz w:val="20"/>
              </w:rPr>
              <w:t>1,0</w:t>
            </w:r>
          </w:p>
        </w:tc>
        <w:tc>
          <w:tcPr>
            <w:tcW w:w="1231" w:type="dxa"/>
            <w:tcBorders>
              <w:top w:val="nil"/>
              <w:bottom w:val="nil"/>
            </w:tcBorders>
          </w:tcPr>
          <w:p w:rsidR="00000000" w:rsidRDefault="00000000">
            <w:pPr>
              <w:spacing w:line="200" w:lineRule="exact"/>
              <w:ind w:right="459"/>
              <w:jc w:val="right"/>
              <w:rPr>
                <w:sz w:val="20"/>
              </w:rPr>
            </w:pPr>
            <w:r>
              <w:rPr>
                <w:sz w:val="20"/>
              </w:rPr>
              <w:t>. .</w:t>
            </w:r>
          </w:p>
        </w:tc>
        <w:tc>
          <w:tcPr>
            <w:tcW w:w="1231" w:type="dxa"/>
            <w:tcBorders>
              <w:top w:val="nil"/>
              <w:bottom w:val="nil"/>
            </w:tcBorders>
          </w:tcPr>
          <w:p w:rsidR="00000000" w:rsidRDefault="00000000">
            <w:pPr>
              <w:spacing w:line="200" w:lineRule="exact"/>
              <w:ind w:right="284"/>
              <w:jc w:val="right"/>
              <w:rPr>
                <w:sz w:val="20"/>
              </w:rPr>
            </w:pPr>
            <w:r>
              <w:rPr>
                <w:sz w:val="20"/>
              </w:rPr>
              <w:t>54,3</w:t>
            </w:r>
          </w:p>
        </w:tc>
        <w:tc>
          <w:tcPr>
            <w:tcW w:w="1232" w:type="dxa"/>
            <w:tcBorders>
              <w:top w:val="nil"/>
              <w:bottom w:val="nil"/>
            </w:tcBorders>
          </w:tcPr>
          <w:p w:rsidR="00000000" w:rsidRDefault="00000000">
            <w:pPr>
              <w:spacing w:line="200" w:lineRule="exact"/>
              <w:ind w:right="284"/>
              <w:jc w:val="right"/>
              <w:rPr>
                <w:sz w:val="20"/>
              </w:rPr>
            </w:pPr>
            <w:r>
              <w:rPr>
                <w:sz w:val="20"/>
              </w:rPr>
              <w:t xml:space="preserve">55,9 </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rPr>
            </w:pPr>
            <w:r>
              <w:rPr>
                <w:sz w:val="20"/>
              </w:rPr>
              <w:t>État</w:t>
            </w:r>
          </w:p>
        </w:tc>
        <w:tc>
          <w:tcPr>
            <w:tcW w:w="1604" w:type="dxa"/>
            <w:tcBorders>
              <w:top w:val="nil"/>
              <w:bottom w:val="nil"/>
            </w:tcBorders>
          </w:tcPr>
          <w:p w:rsidR="00000000" w:rsidRDefault="00000000">
            <w:pPr>
              <w:spacing w:line="200" w:lineRule="exact"/>
              <w:ind w:right="600"/>
              <w:jc w:val="right"/>
              <w:rPr>
                <w:sz w:val="20"/>
              </w:rPr>
            </w:pPr>
            <w:r>
              <w:rPr>
                <w:sz w:val="20"/>
              </w:rPr>
              <w:t>2,7</w:t>
            </w:r>
          </w:p>
        </w:tc>
        <w:tc>
          <w:tcPr>
            <w:tcW w:w="1391" w:type="dxa"/>
            <w:tcBorders>
              <w:top w:val="nil"/>
              <w:bottom w:val="nil"/>
            </w:tcBorders>
          </w:tcPr>
          <w:p w:rsidR="00000000" w:rsidRDefault="00000000">
            <w:pPr>
              <w:spacing w:line="200" w:lineRule="exact"/>
              <w:ind w:right="397"/>
              <w:jc w:val="right"/>
              <w:rPr>
                <w:sz w:val="20"/>
              </w:rPr>
            </w:pPr>
            <w:r>
              <w:rPr>
                <w:sz w:val="20"/>
              </w:rPr>
              <w:t>12,6</w:t>
            </w:r>
          </w:p>
        </w:tc>
        <w:tc>
          <w:tcPr>
            <w:tcW w:w="1231" w:type="dxa"/>
            <w:tcBorders>
              <w:top w:val="nil"/>
              <w:bottom w:val="nil"/>
            </w:tcBorders>
          </w:tcPr>
          <w:p w:rsidR="00000000" w:rsidRDefault="00000000">
            <w:pPr>
              <w:spacing w:line="200" w:lineRule="exact"/>
              <w:ind w:right="459"/>
              <w:jc w:val="right"/>
              <w:rPr>
                <w:sz w:val="20"/>
              </w:rPr>
            </w:pPr>
            <w:r>
              <w:rPr>
                <w:sz w:val="20"/>
              </w:rPr>
              <w:t>7,9</w:t>
            </w:r>
          </w:p>
        </w:tc>
        <w:tc>
          <w:tcPr>
            <w:tcW w:w="1231" w:type="dxa"/>
            <w:tcBorders>
              <w:top w:val="nil"/>
              <w:bottom w:val="nil"/>
            </w:tcBorders>
          </w:tcPr>
          <w:p w:rsidR="00000000" w:rsidRDefault="00000000">
            <w:pPr>
              <w:spacing w:line="200" w:lineRule="exact"/>
              <w:ind w:right="284"/>
              <w:jc w:val="right"/>
              <w:rPr>
                <w:sz w:val="20"/>
              </w:rPr>
            </w:pPr>
            <w:r>
              <w:rPr>
                <w:sz w:val="20"/>
              </w:rPr>
              <w:t>9,8</w:t>
            </w:r>
          </w:p>
        </w:tc>
        <w:tc>
          <w:tcPr>
            <w:tcW w:w="1232" w:type="dxa"/>
            <w:tcBorders>
              <w:top w:val="nil"/>
              <w:bottom w:val="nil"/>
            </w:tcBorders>
          </w:tcPr>
          <w:p w:rsidR="00000000" w:rsidRDefault="00000000">
            <w:pPr>
              <w:spacing w:line="200" w:lineRule="exact"/>
              <w:ind w:right="284"/>
              <w:jc w:val="right"/>
              <w:rPr>
                <w:sz w:val="20"/>
              </w:rPr>
            </w:pPr>
            <w:r>
              <w:rPr>
                <w:sz w:val="20"/>
              </w:rPr>
              <w:t xml:space="preserve">33,0 </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vertAlign w:val="superscript"/>
              </w:rPr>
            </w:pPr>
            <w:r>
              <w:rPr>
                <w:sz w:val="20"/>
              </w:rPr>
              <w:t>Enseignement supérieur (1)</w:t>
            </w:r>
          </w:p>
        </w:tc>
        <w:tc>
          <w:tcPr>
            <w:tcW w:w="1604" w:type="dxa"/>
            <w:tcBorders>
              <w:top w:val="nil"/>
              <w:bottom w:val="nil"/>
            </w:tcBorders>
          </w:tcPr>
          <w:p w:rsidR="00000000" w:rsidRDefault="00000000">
            <w:pPr>
              <w:spacing w:line="200" w:lineRule="exact"/>
              <w:ind w:right="600"/>
              <w:jc w:val="right"/>
              <w:rPr>
                <w:sz w:val="20"/>
              </w:rPr>
            </w:pPr>
            <w:r>
              <w:rPr>
                <w:sz w:val="20"/>
              </w:rPr>
              <w:t>0,1</w:t>
            </w:r>
          </w:p>
        </w:tc>
        <w:tc>
          <w:tcPr>
            <w:tcW w:w="1391" w:type="dxa"/>
            <w:tcBorders>
              <w:top w:val="nil"/>
              <w:bottom w:val="nil"/>
            </w:tcBorders>
          </w:tcPr>
          <w:p w:rsidR="00000000" w:rsidRDefault="00000000">
            <w:pPr>
              <w:spacing w:line="200" w:lineRule="exact"/>
              <w:ind w:right="397"/>
              <w:jc w:val="right"/>
              <w:rPr>
                <w:sz w:val="20"/>
              </w:rPr>
            </w:pPr>
            <w:r>
              <w:rPr>
                <w:sz w:val="20"/>
              </w:rPr>
              <w:t>3,2</w:t>
            </w:r>
          </w:p>
        </w:tc>
        <w:tc>
          <w:tcPr>
            <w:tcW w:w="1231" w:type="dxa"/>
            <w:tcBorders>
              <w:top w:val="nil"/>
              <w:bottom w:val="nil"/>
            </w:tcBorders>
          </w:tcPr>
          <w:p w:rsidR="00000000" w:rsidRDefault="00000000">
            <w:pPr>
              <w:spacing w:line="200" w:lineRule="exact"/>
              <w:ind w:right="459"/>
              <w:jc w:val="right"/>
              <w:rPr>
                <w:sz w:val="20"/>
              </w:rPr>
            </w:pPr>
            <w:r>
              <w:rPr>
                <w:sz w:val="20"/>
              </w:rPr>
              <w:t>. .</w:t>
            </w:r>
          </w:p>
        </w:tc>
        <w:tc>
          <w:tcPr>
            <w:tcW w:w="1231" w:type="dxa"/>
            <w:tcBorders>
              <w:top w:val="nil"/>
              <w:bottom w:val="nil"/>
            </w:tcBorders>
          </w:tcPr>
          <w:p w:rsidR="00000000" w:rsidRDefault="00000000">
            <w:pPr>
              <w:spacing w:line="200" w:lineRule="exact"/>
              <w:ind w:right="284"/>
              <w:jc w:val="right"/>
              <w:rPr>
                <w:sz w:val="20"/>
              </w:rPr>
            </w:pPr>
            <w:r>
              <w:rPr>
                <w:sz w:val="20"/>
              </w:rPr>
              <w:t>. .</w:t>
            </w:r>
          </w:p>
        </w:tc>
        <w:tc>
          <w:tcPr>
            <w:tcW w:w="1232" w:type="dxa"/>
            <w:tcBorders>
              <w:top w:val="nil"/>
              <w:bottom w:val="nil"/>
            </w:tcBorders>
          </w:tcPr>
          <w:p w:rsidR="00000000" w:rsidRDefault="00000000">
            <w:pPr>
              <w:spacing w:line="200" w:lineRule="exact"/>
              <w:ind w:right="284"/>
              <w:jc w:val="right"/>
              <w:rPr>
                <w:sz w:val="20"/>
              </w:rPr>
            </w:pPr>
            <w:r>
              <w:rPr>
                <w:sz w:val="20"/>
              </w:rPr>
              <w:t>3,3</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rPr>
            </w:pPr>
            <w:r>
              <w:rPr>
                <w:sz w:val="20"/>
              </w:rPr>
              <w:t>Institution privée à but non</w:t>
            </w:r>
          </w:p>
          <w:p w:rsidR="00000000" w:rsidRDefault="00000000">
            <w:pPr>
              <w:spacing w:line="200" w:lineRule="exact"/>
              <w:rPr>
                <w:sz w:val="20"/>
              </w:rPr>
            </w:pPr>
            <w:r>
              <w:rPr>
                <w:sz w:val="20"/>
              </w:rPr>
              <w:t xml:space="preserve">   lucratif</w:t>
            </w:r>
          </w:p>
        </w:tc>
        <w:tc>
          <w:tcPr>
            <w:tcW w:w="1604" w:type="dxa"/>
            <w:tcBorders>
              <w:top w:val="nil"/>
              <w:bottom w:val="nil"/>
            </w:tcBorders>
          </w:tcPr>
          <w:p w:rsidR="00000000" w:rsidRDefault="00000000">
            <w:pPr>
              <w:spacing w:line="200" w:lineRule="exact"/>
              <w:ind w:right="600"/>
              <w:jc w:val="right"/>
              <w:rPr>
                <w:sz w:val="20"/>
              </w:rPr>
            </w:pPr>
            <w:r>
              <w:rPr>
                <w:sz w:val="20"/>
              </w:rPr>
              <w:t>0,7</w:t>
            </w:r>
          </w:p>
        </w:tc>
        <w:tc>
          <w:tcPr>
            <w:tcW w:w="1391" w:type="dxa"/>
            <w:tcBorders>
              <w:top w:val="nil"/>
              <w:bottom w:val="nil"/>
            </w:tcBorders>
          </w:tcPr>
          <w:p w:rsidR="00000000" w:rsidRDefault="00000000">
            <w:pPr>
              <w:spacing w:line="200" w:lineRule="exact"/>
              <w:ind w:right="397"/>
              <w:jc w:val="right"/>
              <w:rPr>
                <w:sz w:val="20"/>
              </w:rPr>
            </w:pPr>
            <w:r>
              <w:rPr>
                <w:sz w:val="20"/>
              </w:rPr>
              <w:t>1,1</w:t>
            </w:r>
          </w:p>
        </w:tc>
        <w:tc>
          <w:tcPr>
            <w:tcW w:w="1231" w:type="dxa"/>
            <w:tcBorders>
              <w:top w:val="nil"/>
              <w:bottom w:val="nil"/>
            </w:tcBorders>
          </w:tcPr>
          <w:p w:rsidR="00000000" w:rsidRDefault="00000000">
            <w:pPr>
              <w:spacing w:line="200" w:lineRule="exact"/>
              <w:ind w:right="459"/>
              <w:jc w:val="right"/>
              <w:rPr>
                <w:sz w:val="20"/>
              </w:rPr>
            </w:pPr>
            <w:r>
              <w:rPr>
                <w:sz w:val="20"/>
              </w:rPr>
              <w:t>0,3</w:t>
            </w:r>
          </w:p>
        </w:tc>
        <w:tc>
          <w:tcPr>
            <w:tcW w:w="1231" w:type="dxa"/>
            <w:tcBorders>
              <w:top w:val="nil"/>
              <w:bottom w:val="nil"/>
            </w:tcBorders>
          </w:tcPr>
          <w:p w:rsidR="00000000" w:rsidRDefault="00000000">
            <w:pPr>
              <w:spacing w:line="200" w:lineRule="exact"/>
              <w:ind w:right="284"/>
              <w:jc w:val="right"/>
              <w:rPr>
                <w:sz w:val="20"/>
                <w:lang w:val="en-GB"/>
              </w:rPr>
            </w:pPr>
            <w:r>
              <w:rPr>
                <w:sz w:val="20"/>
                <w:lang w:val="en-GB"/>
              </w:rPr>
              <w:t>. .</w:t>
            </w:r>
          </w:p>
        </w:tc>
        <w:tc>
          <w:tcPr>
            <w:tcW w:w="1232" w:type="dxa"/>
            <w:tcBorders>
              <w:top w:val="nil"/>
              <w:bottom w:val="nil"/>
            </w:tcBorders>
          </w:tcPr>
          <w:p w:rsidR="00000000" w:rsidRDefault="00000000">
            <w:pPr>
              <w:spacing w:line="200" w:lineRule="exact"/>
              <w:ind w:right="284"/>
              <w:jc w:val="right"/>
              <w:rPr>
                <w:sz w:val="20"/>
                <w:lang w:val="en-GB"/>
              </w:rPr>
            </w:pPr>
            <w:r>
              <w:rPr>
                <w:sz w:val="20"/>
                <w:lang w:val="en-GB"/>
              </w:rPr>
              <w:t>2,2</w:t>
            </w:r>
          </w:p>
        </w:tc>
      </w:tr>
      <w:tr w:rsidR="00000000">
        <w:tblPrEx>
          <w:tblCellMar>
            <w:top w:w="0" w:type="dxa"/>
            <w:bottom w:w="0" w:type="dxa"/>
          </w:tblCellMar>
        </w:tblPrEx>
        <w:tc>
          <w:tcPr>
            <w:tcW w:w="2667" w:type="dxa"/>
            <w:tcBorders>
              <w:top w:val="nil"/>
              <w:bottom w:val="single" w:sz="4" w:space="0" w:color="auto"/>
            </w:tcBorders>
            <w:tcMar>
              <w:left w:w="51" w:type="dxa"/>
              <w:right w:w="51" w:type="dxa"/>
            </w:tcMar>
          </w:tcPr>
          <w:p w:rsidR="00000000" w:rsidRDefault="00000000">
            <w:pPr>
              <w:spacing w:line="200" w:lineRule="exact"/>
              <w:rPr>
                <w:sz w:val="20"/>
                <w:lang w:val="en-GB"/>
              </w:rPr>
            </w:pPr>
            <w:r>
              <w:rPr>
                <w:sz w:val="20"/>
                <w:lang w:val="en-GB"/>
              </w:rPr>
              <w:t>Autres pays</w:t>
            </w:r>
          </w:p>
        </w:tc>
        <w:tc>
          <w:tcPr>
            <w:tcW w:w="1604" w:type="dxa"/>
            <w:tcBorders>
              <w:top w:val="nil"/>
              <w:bottom w:val="single" w:sz="4" w:space="0" w:color="auto"/>
            </w:tcBorders>
          </w:tcPr>
          <w:p w:rsidR="00000000" w:rsidRDefault="00000000">
            <w:pPr>
              <w:spacing w:line="200" w:lineRule="exact"/>
              <w:ind w:right="600"/>
              <w:jc w:val="right"/>
              <w:rPr>
                <w:sz w:val="20"/>
                <w:lang w:val="en-GB"/>
              </w:rPr>
            </w:pPr>
            <w:r>
              <w:rPr>
                <w:sz w:val="20"/>
                <w:lang w:val="en-GB"/>
              </w:rPr>
              <w:t>1,0</w:t>
            </w:r>
          </w:p>
        </w:tc>
        <w:tc>
          <w:tcPr>
            <w:tcW w:w="1391" w:type="dxa"/>
            <w:tcBorders>
              <w:top w:val="nil"/>
              <w:bottom w:val="single" w:sz="4" w:space="0" w:color="auto"/>
            </w:tcBorders>
          </w:tcPr>
          <w:p w:rsidR="00000000" w:rsidRDefault="00000000">
            <w:pPr>
              <w:spacing w:line="200" w:lineRule="exact"/>
              <w:ind w:right="397"/>
              <w:jc w:val="right"/>
              <w:rPr>
                <w:sz w:val="20"/>
                <w:lang w:val="en-GB"/>
              </w:rPr>
            </w:pPr>
            <w:r>
              <w:rPr>
                <w:sz w:val="20"/>
                <w:lang w:val="en-GB"/>
              </w:rPr>
              <w:t>3,9</w:t>
            </w:r>
          </w:p>
        </w:tc>
        <w:tc>
          <w:tcPr>
            <w:tcW w:w="1231" w:type="dxa"/>
            <w:tcBorders>
              <w:top w:val="nil"/>
              <w:bottom w:val="single" w:sz="4" w:space="0" w:color="auto"/>
            </w:tcBorders>
          </w:tcPr>
          <w:p w:rsidR="00000000" w:rsidRDefault="00000000">
            <w:pPr>
              <w:spacing w:line="200" w:lineRule="exact"/>
              <w:ind w:right="459"/>
              <w:jc w:val="right"/>
              <w:rPr>
                <w:sz w:val="20"/>
                <w:lang w:val="en-GB"/>
              </w:rPr>
            </w:pPr>
            <w:r>
              <w:rPr>
                <w:sz w:val="20"/>
                <w:lang w:val="en-GB"/>
              </w:rPr>
              <w:t>0,8</w:t>
            </w:r>
          </w:p>
        </w:tc>
        <w:tc>
          <w:tcPr>
            <w:tcW w:w="1231" w:type="dxa"/>
            <w:tcBorders>
              <w:top w:val="nil"/>
              <w:bottom w:val="single" w:sz="4" w:space="0" w:color="auto"/>
            </w:tcBorders>
          </w:tcPr>
          <w:p w:rsidR="00000000" w:rsidRDefault="00000000">
            <w:pPr>
              <w:spacing w:line="200" w:lineRule="exact"/>
              <w:ind w:right="284"/>
              <w:jc w:val="right"/>
              <w:rPr>
                <w:sz w:val="20"/>
                <w:lang w:val="en-GB"/>
              </w:rPr>
            </w:pPr>
            <w:r>
              <w:rPr>
                <w:sz w:val="20"/>
                <w:lang w:val="en-GB"/>
              </w:rPr>
              <w:t>. .</w:t>
            </w:r>
          </w:p>
        </w:tc>
        <w:tc>
          <w:tcPr>
            <w:tcW w:w="1232" w:type="dxa"/>
            <w:tcBorders>
              <w:top w:val="nil"/>
              <w:bottom w:val="single" w:sz="4" w:space="0" w:color="auto"/>
            </w:tcBorders>
          </w:tcPr>
          <w:p w:rsidR="00000000" w:rsidRDefault="00000000">
            <w:pPr>
              <w:spacing w:line="200" w:lineRule="exact"/>
              <w:ind w:right="284"/>
              <w:jc w:val="right"/>
              <w:rPr>
                <w:sz w:val="20"/>
              </w:rPr>
            </w:pPr>
            <w:r>
              <w:rPr>
                <w:sz w:val="20"/>
              </w:rPr>
              <w:t>5,7</w:t>
            </w:r>
          </w:p>
        </w:tc>
      </w:tr>
      <w:tr w:rsidR="00000000">
        <w:tblPrEx>
          <w:tblCellMar>
            <w:top w:w="0" w:type="dxa"/>
            <w:bottom w:w="0" w:type="dxa"/>
          </w:tblCellMar>
        </w:tblPrEx>
        <w:tc>
          <w:tcPr>
            <w:tcW w:w="2667" w:type="dxa"/>
            <w:tcBorders>
              <w:top w:val="single" w:sz="4" w:space="0" w:color="auto"/>
              <w:bottom w:val="single" w:sz="4" w:space="0" w:color="auto"/>
            </w:tcBorders>
            <w:tcMar>
              <w:left w:w="51" w:type="dxa"/>
              <w:right w:w="51" w:type="dxa"/>
            </w:tcMar>
          </w:tcPr>
          <w:p w:rsidR="00000000" w:rsidRDefault="00000000">
            <w:pPr>
              <w:spacing w:before="40" w:after="40" w:line="200" w:lineRule="exact"/>
              <w:rPr>
                <w:sz w:val="20"/>
              </w:rPr>
            </w:pPr>
          </w:p>
        </w:tc>
        <w:tc>
          <w:tcPr>
            <w:tcW w:w="6689" w:type="dxa"/>
            <w:gridSpan w:val="5"/>
            <w:tcBorders>
              <w:top w:val="single" w:sz="4" w:space="0" w:color="auto"/>
              <w:bottom w:val="single" w:sz="4" w:space="0" w:color="auto"/>
            </w:tcBorders>
          </w:tcPr>
          <w:p w:rsidR="00000000" w:rsidRDefault="00000000">
            <w:pPr>
              <w:spacing w:before="40" w:after="40" w:line="200" w:lineRule="exact"/>
              <w:ind w:right="459"/>
              <w:jc w:val="center"/>
              <w:rPr>
                <w:sz w:val="20"/>
              </w:rPr>
            </w:pPr>
            <w:r>
              <w:rPr>
                <w:sz w:val="20"/>
              </w:rPr>
              <w:t>En millions de NIS, aux prix de 1989</w:t>
            </w:r>
          </w:p>
        </w:tc>
      </w:tr>
      <w:tr w:rsidR="00000000">
        <w:tblPrEx>
          <w:tblCellMar>
            <w:top w:w="0" w:type="dxa"/>
            <w:bottom w:w="0" w:type="dxa"/>
          </w:tblCellMar>
        </w:tblPrEx>
        <w:tc>
          <w:tcPr>
            <w:tcW w:w="2667" w:type="dxa"/>
            <w:tcBorders>
              <w:top w:val="single" w:sz="4" w:space="0" w:color="auto"/>
              <w:bottom w:val="nil"/>
            </w:tcBorders>
            <w:tcMar>
              <w:left w:w="51" w:type="dxa"/>
              <w:right w:w="51" w:type="dxa"/>
            </w:tcMar>
          </w:tcPr>
          <w:p w:rsidR="00000000" w:rsidRDefault="00000000">
            <w:pPr>
              <w:spacing w:before="40" w:line="200" w:lineRule="exact"/>
              <w:rPr>
                <w:sz w:val="20"/>
                <w:lang w:val="en-GB"/>
              </w:rPr>
            </w:pPr>
            <w:r>
              <w:rPr>
                <w:sz w:val="20"/>
                <w:lang w:val="en-GB"/>
              </w:rPr>
              <w:t>1990R</w:t>
            </w:r>
          </w:p>
        </w:tc>
        <w:tc>
          <w:tcPr>
            <w:tcW w:w="1604" w:type="dxa"/>
            <w:tcBorders>
              <w:top w:val="single" w:sz="4" w:space="0" w:color="auto"/>
              <w:bottom w:val="nil"/>
            </w:tcBorders>
          </w:tcPr>
          <w:p w:rsidR="00000000" w:rsidRDefault="00000000">
            <w:pPr>
              <w:spacing w:before="40" w:line="200" w:lineRule="exact"/>
              <w:ind w:right="600"/>
              <w:jc w:val="right"/>
              <w:rPr>
                <w:sz w:val="20"/>
                <w:lang w:val="en-GB"/>
              </w:rPr>
            </w:pPr>
            <w:r>
              <w:rPr>
                <w:sz w:val="20"/>
                <w:lang w:val="en-GB"/>
              </w:rPr>
              <w:t>173</w:t>
            </w:r>
          </w:p>
        </w:tc>
        <w:tc>
          <w:tcPr>
            <w:tcW w:w="1391" w:type="dxa"/>
            <w:tcBorders>
              <w:top w:val="single" w:sz="4" w:space="0" w:color="auto"/>
              <w:bottom w:val="nil"/>
            </w:tcBorders>
          </w:tcPr>
          <w:p w:rsidR="00000000" w:rsidRDefault="00000000">
            <w:pPr>
              <w:spacing w:before="40" w:line="200" w:lineRule="exact"/>
              <w:ind w:right="397"/>
              <w:jc w:val="right"/>
              <w:rPr>
                <w:sz w:val="20"/>
                <w:lang w:val="en-GB"/>
              </w:rPr>
            </w:pPr>
            <w:r>
              <w:rPr>
                <w:sz w:val="20"/>
                <w:lang w:val="en-GB"/>
              </w:rPr>
              <w:t xml:space="preserve">678 </w:t>
            </w:r>
          </w:p>
        </w:tc>
        <w:tc>
          <w:tcPr>
            <w:tcW w:w="1231" w:type="dxa"/>
            <w:tcBorders>
              <w:top w:val="single" w:sz="4" w:space="0" w:color="auto"/>
              <w:bottom w:val="nil"/>
            </w:tcBorders>
          </w:tcPr>
          <w:p w:rsidR="00000000" w:rsidRDefault="00000000">
            <w:pPr>
              <w:spacing w:before="40" w:line="200" w:lineRule="exact"/>
              <w:ind w:right="459"/>
              <w:jc w:val="right"/>
              <w:rPr>
                <w:sz w:val="20"/>
                <w:lang w:val="en-GB"/>
              </w:rPr>
            </w:pPr>
            <w:r>
              <w:rPr>
                <w:sz w:val="20"/>
                <w:lang w:val="en-GB"/>
              </w:rPr>
              <w:t>245</w:t>
            </w:r>
          </w:p>
        </w:tc>
        <w:tc>
          <w:tcPr>
            <w:tcW w:w="1231" w:type="dxa"/>
            <w:tcBorders>
              <w:top w:val="single" w:sz="4" w:space="0" w:color="auto"/>
              <w:bottom w:val="nil"/>
            </w:tcBorders>
          </w:tcPr>
          <w:p w:rsidR="00000000" w:rsidRDefault="00000000">
            <w:pPr>
              <w:spacing w:before="40" w:line="200" w:lineRule="exact"/>
              <w:ind w:right="284"/>
              <w:jc w:val="right"/>
              <w:rPr>
                <w:sz w:val="20"/>
                <w:lang w:val="en-GB"/>
              </w:rPr>
            </w:pPr>
            <w:r>
              <w:rPr>
                <w:sz w:val="20"/>
                <w:lang w:val="en-GB"/>
              </w:rPr>
              <w:t>1 224</w:t>
            </w:r>
          </w:p>
        </w:tc>
        <w:tc>
          <w:tcPr>
            <w:tcW w:w="1232" w:type="dxa"/>
            <w:tcBorders>
              <w:top w:val="single" w:sz="4" w:space="0" w:color="auto"/>
              <w:bottom w:val="nil"/>
            </w:tcBorders>
          </w:tcPr>
          <w:p w:rsidR="00000000" w:rsidRDefault="00000000">
            <w:pPr>
              <w:spacing w:before="40" w:line="200" w:lineRule="exact"/>
              <w:ind w:right="284"/>
              <w:jc w:val="right"/>
              <w:rPr>
                <w:sz w:val="20"/>
                <w:lang w:val="en-GB"/>
              </w:rPr>
            </w:pPr>
            <w:r>
              <w:rPr>
                <w:sz w:val="20"/>
                <w:lang w:val="en-GB"/>
              </w:rPr>
              <w:t>2 319</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lang w:val="en-GB"/>
              </w:rPr>
            </w:pPr>
            <w:r>
              <w:rPr>
                <w:sz w:val="20"/>
                <w:lang w:val="en-GB"/>
              </w:rPr>
              <w:t>1991R</w:t>
            </w:r>
          </w:p>
        </w:tc>
        <w:tc>
          <w:tcPr>
            <w:tcW w:w="1604" w:type="dxa"/>
            <w:tcBorders>
              <w:top w:val="nil"/>
              <w:bottom w:val="nil"/>
            </w:tcBorders>
          </w:tcPr>
          <w:p w:rsidR="00000000" w:rsidRDefault="00000000">
            <w:pPr>
              <w:spacing w:line="200" w:lineRule="exact"/>
              <w:ind w:right="600"/>
              <w:jc w:val="right"/>
              <w:rPr>
                <w:sz w:val="20"/>
                <w:lang w:val="en-GB"/>
              </w:rPr>
            </w:pPr>
            <w:r>
              <w:rPr>
                <w:sz w:val="20"/>
                <w:lang w:val="en-GB"/>
              </w:rPr>
              <w:t>176</w:t>
            </w:r>
          </w:p>
        </w:tc>
        <w:tc>
          <w:tcPr>
            <w:tcW w:w="1391" w:type="dxa"/>
            <w:tcBorders>
              <w:top w:val="nil"/>
              <w:bottom w:val="nil"/>
            </w:tcBorders>
          </w:tcPr>
          <w:p w:rsidR="00000000" w:rsidRDefault="00000000">
            <w:pPr>
              <w:spacing w:line="200" w:lineRule="exact"/>
              <w:ind w:right="397"/>
              <w:jc w:val="right"/>
              <w:rPr>
                <w:sz w:val="20"/>
                <w:lang w:val="en-GB"/>
              </w:rPr>
            </w:pPr>
            <w:r>
              <w:rPr>
                <w:sz w:val="20"/>
                <w:lang w:val="en-GB"/>
              </w:rPr>
              <w:t>706</w:t>
            </w:r>
          </w:p>
        </w:tc>
        <w:tc>
          <w:tcPr>
            <w:tcW w:w="1231" w:type="dxa"/>
            <w:tcBorders>
              <w:top w:val="nil"/>
              <w:bottom w:val="nil"/>
            </w:tcBorders>
          </w:tcPr>
          <w:p w:rsidR="00000000" w:rsidRDefault="00000000">
            <w:pPr>
              <w:spacing w:line="200" w:lineRule="exact"/>
              <w:ind w:right="459"/>
              <w:jc w:val="right"/>
              <w:rPr>
                <w:sz w:val="20"/>
                <w:lang w:val="en-GB"/>
              </w:rPr>
            </w:pPr>
            <w:r>
              <w:rPr>
                <w:sz w:val="20"/>
                <w:lang w:val="en-GB"/>
              </w:rPr>
              <w:t>265</w:t>
            </w:r>
          </w:p>
        </w:tc>
        <w:tc>
          <w:tcPr>
            <w:tcW w:w="1231" w:type="dxa"/>
            <w:tcBorders>
              <w:top w:val="nil"/>
              <w:bottom w:val="nil"/>
            </w:tcBorders>
          </w:tcPr>
          <w:p w:rsidR="00000000" w:rsidRDefault="00000000">
            <w:pPr>
              <w:spacing w:line="200" w:lineRule="exact"/>
              <w:ind w:right="284"/>
              <w:jc w:val="right"/>
              <w:rPr>
                <w:sz w:val="20"/>
                <w:lang w:val="en-GB"/>
              </w:rPr>
            </w:pPr>
            <w:r>
              <w:rPr>
                <w:sz w:val="20"/>
                <w:lang w:val="en-GB"/>
              </w:rPr>
              <w:t>1 389</w:t>
            </w:r>
          </w:p>
        </w:tc>
        <w:tc>
          <w:tcPr>
            <w:tcW w:w="1232" w:type="dxa"/>
            <w:tcBorders>
              <w:top w:val="nil"/>
              <w:bottom w:val="nil"/>
            </w:tcBorders>
          </w:tcPr>
          <w:p w:rsidR="00000000" w:rsidRDefault="00000000">
            <w:pPr>
              <w:spacing w:line="200" w:lineRule="exact"/>
              <w:ind w:right="284"/>
              <w:jc w:val="right"/>
              <w:rPr>
                <w:sz w:val="20"/>
                <w:lang w:val="en-GB"/>
              </w:rPr>
            </w:pPr>
            <w:r>
              <w:rPr>
                <w:sz w:val="20"/>
                <w:lang w:val="en-GB"/>
              </w:rPr>
              <w:t>2 536</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lang w:val="en-GB"/>
              </w:rPr>
            </w:pPr>
            <w:r>
              <w:rPr>
                <w:sz w:val="20"/>
                <w:lang w:val="en-GB"/>
              </w:rPr>
              <w:t>1992R</w:t>
            </w:r>
          </w:p>
        </w:tc>
        <w:tc>
          <w:tcPr>
            <w:tcW w:w="1604" w:type="dxa"/>
            <w:tcBorders>
              <w:top w:val="nil"/>
              <w:bottom w:val="nil"/>
            </w:tcBorders>
          </w:tcPr>
          <w:p w:rsidR="00000000" w:rsidRDefault="00000000">
            <w:pPr>
              <w:spacing w:line="200" w:lineRule="exact"/>
              <w:ind w:right="600"/>
              <w:jc w:val="right"/>
              <w:rPr>
                <w:sz w:val="20"/>
                <w:lang w:val="en-GB"/>
              </w:rPr>
            </w:pPr>
            <w:r>
              <w:rPr>
                <w:sz w:val="20"/>
                <w:lang w:val="en-GB"/>
              </w:rPr>
              <w:t>180</w:t>
            </w:r>
          </w:p>
        </w:tc>
        <w:tc>
          <w:tcPr>
            <w:tcW w:w="1391" w:type="dxa"/>
            <w:tcBorders>
              <w:top w:val="nil"/>
              <w:bottom w:val="nil"/>
            </w:tcBorders>
          </w:tcPr>
          <w:p w:rsidR="00000000" w:rsidRDefault="00000000">
            <w:pPr>
              <w:spacing w:line="200" w:lineRule="exact"/>
              <w:ind w:right="397"/>
              <w:jc w:val="right"/>
              <w:rPr>
                <w:sz w:val="20"/>
                <w:lang w:val="en-GB"/>
              </w:rPr>
            </w:pPr>
            <w:r>
              <w:rPr>
                <w:sz w:val="20"/>
                <w:lang w:val="en-GB"/>
              </w:rPr>
              <w:t>748</w:t>
            </w:r>
          </w:p>
        </w:tc>
        <w:tc>
          <w:tcPr>
            <w:tcW w:w="1231" w:type="dxa"/>
            <w:tcBorders>
              <w:top w:val="nil"/>
              <w:bottom w:val="nil"/>
            </w:tcBorders>
          </w:tcPr>
          <w:p w:rsidR="00000000" w:rsidRDefault="00000000">
            <w:pPr>
              <w:spacing w:line="200" w:lineRule="exact"/>
              <w:ind w:right="459"/>
              <w:jc w:val="right"/>
              <w:rPr>
                <w:sz w:val="20"/>
                <w:lang w:val="en-GB"/>
              </w:rPr>
            </w:pPr>
            <w:r>
              <w:rPr>
                <w:sz w:val="20"/>
                <w:lang w:val="en-GB"/>
              </w:rPr>
              <w:t>292</w:t>
            </w:r>
          </w:p>
        </w:tc>
        <w:tc>
          <w:tcPr>
            <w:tcW w:w="1231" w:type="dxa"/>
            <w:tcBorders>
              <w:top w:val="nil"/>
              <w:bottom w:val="nil"/>
            </w:tcBorders>
          </w:tcPr>
          <w:p w:rsidR="00000000" w:rsidRDefault="00000000">
            <w:pPr>
              <w:spacing w:line="200" w:lineRule="exact"/>
              <w:ind w:right="284"/>
              <w:jc w:val="right"/>
              <w:rPr>
                <w:sz w:val="20"/>
                <w:lang w:val="en-GB"/>
              </w:rPr>
            </w:pPr>
            <w:r>
              <w:rPr>
                <w:sz w:val="20"/>
                <w:lang w:val="en-GB"/>
              </w:rPr>
              <w:t>1 513</w:t>
            </w:r>
          </w:p>
        </w:tc>
        <w:tc>
          <w:tcPr>
            <w:tcW w:w="1232" w:type="dxa"/>
            <w:tcBorders>
              <w:top w:val="nil"/>
              <w:bottom w:val="nil"/>
            </w:tcBorders>
          </w:tcPr>
          <w:p w:rsidR="00000000" w:rsidRDefault="00000000">
            <w:pPr>
              <w:spacing w:line="200" w:lineRule="exact"/>
              <w:ind w:right="284"/>
              <w:jc w:val="right"/>
              <w:rPr>
                <w:sz w:val="20"/>
                <w:lang w:val="en-GB"/>
              </w:rPr>
            </w:pPr>
            <w:r>
              <w:rPr>
                <w:sz w:val="20"/>
                <w:lang w:val="en-GB"/>
              </w:rPr>
              <w:t>2 733</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lang w:val="en-GB"/>
              </w:rPr>
            </w:pPr>
            <w:r>
              <w:rPr>
                <w:sz w:val="20"/>
                <w:lang w:val="en-GB"/>
              </w:rPr>
              <w:t>1993R</w:t>
            </w:r>
          </w:p>
        </w:tc>
        <w:tc>
          <w:tcPr>
            <w:tcW w:w="1604" w:type="dxa"/>
            <w:tcBorders>
              <w:top w:val="nil"/>
              <w:bottom w:val="nil"/>
            </w:tcBorders>
          </w:tcPr>
          <w:p w:rsidR="00000000" w:rsidRDefault="00000000">
            <w:pPr>
              <w:spacing w:line="200" w:lineRule="exact"/>
              <w:ind w:right="600"/>
              <w:jc w:val="right"/>
              <w:rPr>
                <w:sz w:val="20"/>
                <w:lang w:val="en-GB"/>
              </w:rPr>
            </w:pPr>
            <w:r>
              <w:rPr>
                <w:sz w:val="20"/>
                <w:lang w:val="en-GB"/>
              </w:rPr>
              <w:t>205</w:t>
            </w:r>
          </w:p>
        </w:tc>
        <w:tc>
          <w:tcPr>
            <w:tcW w:w="1391" w:type="dxa"/>
            <w:tcBorders>
              <w:top w:val="nil"/>
              <w:bottom w:val="nil"/>
            </w:tcBorders>
          </w:tcPr>
          <w:p w:rsidR="00000000" w:rsidRDefault="00000000">
            <w:pPr>
              <w:spacing w:line="200" w:lineRule="exact"/>
              <w:ind w:right="397"/>
              <w:jc w:val="right"/>
              <w:rPr>
                <w:sz w:val="20"/>
                <w:lang w:val="en-GB"/>
              </w:rPr>
            </w:pPr>
            <w:r>
              <w:rPr>
                <w:sz w:val="20"/>
                <w:lang w:val="en-GB"/>
              </w:rPr>
              <w:t>781</w:t>
            </w:r>
          </w:p>
        </w:tc>
        <w:tc>
          <w:tcPr>
            <w:tcW w:w="1231" w:type="dxa"/>
            <w:tcBorders>
              <w:top w:val="nil"/>
              <w:bottom w:val="nil"/>
            </w:tcBorders>
          </w:tcPr>
          <w:p w:rsidR="00000000" w:rsidRDefault="00000000">
            <w:pPr>
              <w:spacing w:line="200" w:lineRule="exact"/>
              <w:ind w:right="459"/>
              <w:jc w:val="right"/>
              <w:rPr>
                <w:sz w:val="20"/>
                <w:lang w:val="en-GB"/>
              </w:rPr>
            </w:pPr>
            <w:r>
              <w:rPr>
                <w:sz w:val="20"/>
                <w:lang w:val="en-GB"/>
              </w:rPr>
              <w:t>292</w:t>
            </w:r>
          </w:p>
        </w:tc>
        <w:tc>
          <w:tcPr>
            <w:tcW w:w="1231" w:type="dxa"/>
            <w:tcBorders>
              <w:top w:val="nil"/>
              <w:bottom w:val="nil"/>
            </w:tcBorders>
          </w:tcPr>
          <w:p w:rsidR="00000000" w:rsidRDefault="00000000">
            <w:pPr>
              <w:spacing w:line="200" w:lineRule="exact"/>
              <w:ind w:right="284"/>
              <w:jc w:val="right"/>
              <w:rPr>
                <w:sz w:val="20"/>
                <w:lang w:val="en-GB"/>
              </w:rPr>
            </w:pPr>
            <w:r>
              <w:rPr>
                <w:sz w:val="20"/>
                <w:lang w:val="en-GB"/>
              </w:rPr>
              <w:t>1 643</w:t>
            </w:r>
          </w:p>
        </w:tc>
        <w:tc>
          <w:tcPr>
            <w:tcW w:w="1232" w:type="dxa"/>
            <w:tcBorders>
              <w:top w:val="nil"/>
              <w:bottom w:val="nil"/>
            </w:tcBorders>
          </w:tcPr>
          <w:p w:rsidR="00000000" w:rsidRDefault="00000000">
            <w:pPr>
              <w:spacing w:line="200" w:lineRule="exact"/>
              <w:ind w:right="284"/>
              <w:jc w:val="right"/>
              <w:rPr>
                <w:sz w:val="20"/>
                <w:lang w:val="en-GB"/>
              </w:rPr>
            </w:pPr>
            <w:r>
              <w:rPr>
                <w:sz w:val="20"/>
                <w:lang w:val="en-GB"/>
              </w:rPr>
              <w:t>2 921</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lang w:val="en-GB"/>
              </w:rPr>
            </w:pPr>
            <w:r>
              <w:rPr>
                <w:sz w:val="20"/>
                <w:lang w:val="en-GB"/>
              </w:rPr>
              <w:t>1994R</w:t>
            </w:r>
          </w:p>
        </w:tc>
        <w:tc>
          <w:tcPr>
            <w:tcW w:w="1604" w:type="dxa"/>
            <w:tcBorders>
              <w:top w:val="nil"/>
              <w:bottom w:val="nil"/>
            </w:tcBorders>
          </w:tcPr>
          <w:p w:rsidR="00000000" w:rsidRDefault="00000000">
            <w:pPr>
              <w:spacing w:line="200" w:lineRule="exact"/>
              <w:ind w:right="600"/>
              <w:jc w:val="right"/>
              <w:rPr>
                <w:sz w:val="20"/>
                <w:lang w:val="en-GB"/>
              </w:rPr>
            </w:pPr>
            <w:r>
              <w:rPr>
                <w:sz w:val="20"/>
                <w:lang w:val="en-GB"/>
              </w:rPr>
              <w:t>200</w:t>
            </w:r>
          </w:p>
        </w:tc>
        <w:tc>
          <w:tcPr>
            <w:tcW w:w="1391" w:type="dxa"/>
            <w:tcBorders>
              <w:top w:val="nil"/>
              <w:bottom w:val="nil"/>
            </w:tcBorders>
          </w:tcPr>
          <w:p w:rsidR="00000000" w:rsidRDefault="00000000">
            <w:pPr>
              <w:spacing w:line="200" w:lineRule="exact"/>
              <w:ind w:right="397"/>
              <w:jc w:val="right"/>
              <w:rPr>
                <w:sz w:val="20"/>
                <w:lang w:val="en-GB"/>
              </w:rPr>
            </w:pPr>
            <w:r>
              <w:rPr>
                <w:sz w:val="20"/>
                <w:lang w:val="en-GB"/>
              </w:rPr>
              <w:t>812</w:t>
            </w:r>
          </w:p>
        </w:tc>
        <w:tc>
          <w:tcPr>
            <w:tcW w:w="1231" w:type="dxa"/>
            <w:tcBorders>
              <w:top w:val="nil"/>
              <w:bottom w:val="nil"/>
            </w:tcBorders>
          </w:tcPr>
          <w:p w:rsidR="00000000" w:rsidRDefault="00000000">
            <w:pPr>
              <w:spacing w:line="200" w:lineRule="exact"/>
              <w:ind w:right="459"/>
              <w:jc w:val="right"/>
              <w:rPr>
                <w:sz w:val="20"/>
                <w:lang w:val="en-GB"/>
              </w:rPr>
            </w:pPr>
            <w:r>
              <w:rPr>
                <w:sz w:val="20"/>
                <w:lang w:val="en-GB"/>
              </w:rPr>
              <w:t>282</w:t>
            </w:r>
          </w:p>
        </w:tc>
        <w:tc>
          <w:tcPr>
            <w:tcW w:w="1231" w:type="dxa"/>
            <w:tcBorders>
              <w:top w:val="nil"/>
              <w:bottom w:val="nil"/>
            </w:tcBorders>
          </w:tcPr>
          <w:p w:rsidR="00000000" w:rsidRDefault="00000000">
            <w:pPr>
              <w:spacing w:line="200" w:lineRule="exact"/>
              <w:ind w:right="284"/>
              <w:jc w:val="right"/>
              <w:rPr>
                <w:sz w:val="20"/>
                <w:lang w:val="en-GB"/>
              </w:rPr>
            </w:pPr>
            <w:r>
              <w:rPr>
                <w:sz w:val="20"/>
                <w:lang w:val="en-GB"/>
              </w:rPr>
              <w:t>1 849</w:t>
            </w:r>
          </w:p>
        </w:tc>
        <w:tc>
          <w:tcPr>
            <w:tcW w:w="1232" w:type="dxa"/>
            <w:tcBorders>
              <w:top w:val="nil"/>
              <w:bottom w:val="nil"/>
            </w:tcBorders>
          </w:tcPr>
          <w:p w:rsidR="00000000" w:rsidRDefault="00000000">
            <w:pPr>
              <w:spacing w:line="200" w:lineRule="exact"/>
              <w:ind w:right="284"/>
              <w:jc w:val="right"/>
              <w:rPr>
                <w:sz w:val="20"/>
                <w:lang w:val="en-GB"/>
              </w:rPr>
            </w:pPr>
            <w:r>
              <w:rPr>
                <w:sz w:val="20"/>
                <w:lang w:val="en-GB"/>
              </w:rPr>
              <w:t>3 143</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lang w:val="en-GB"/>
              </w:rPr>
            </w:pPr>
            <w:r>
              <w:rPr>
                <w:sz w:val="20"/>
                <w:lang w:val="en-GB"/>
              </w:rPr>
              <w:t>1995R</w:t>
            </w:r>
          </w:p>
        </w:tc>
        <w:tc>
          <w:tcPr>
            <w:tcW w:w="1604" w:type="dxa"/>
            <w:tcBorders>
              <w:top w:val="nil"/>
              <w:bottom w:val="nil"/>
            </w:tcBorders>
          </w:tcPr>
          <w:p w:rsidR="00000000" w:rsidRDefault="00000000">
            <w:pPr>
              <w:spacing w:line="200" w:lineRule="exact"/>
              <w:ind w:right="600"/>
              <w:jc w:val="right"/>
              <w:rPr>
                <w:sz w:val="20"/>
                <w:lang w:val="en-GB"/>
              </w:rPr>
            </w:pPr>
            <w:r>
              <w:rPr>
                <w:sz w:val="20"/>
                <w:lang w:val="en-GB"/>
              </w:rPr>
              <w:t>224</w:t>
            </w:r>
          </w:p>
        </w:tc>
        <w:tc>
          <w:tcPr>
            <w:tcW w:w="1391" w:type="dxa"/>
            <w:tcBorders>
              <w:top w:val="nil"/>
              <w:bottom w:val="nil"/>
            </w:tcBorders>
          </w:tcPr>
          <w:p w:rsidR="00000000" w:rsidRDefault="00000000">
            <w:pPr>
              <w:spacing w:line="200" w:lineRule="exact"/>
              <w:ind w:right="397"/>
              <w:jc w:val="right"/>
              <w:rPr>
                <w:sz w:val="20"/>
                <w:lang w:val="en-GB"/>
              </w:rPr>
            </w:pPr>
            <w:r>
              <w:rPr>
                <w:sz w:val="20"/>
                <w:lang w:val="en-GB"/>
              </w:rPr>
              <w:t>842</w:t>
            </w:r>
          </w:p>
        </w:tc>
        <w:tc>
          <w:tcPr>
            <w:tcW w:w="1231" w:type="dxa"/>
            <w:tcBorders>
              <w:top w:val="nil"/>
              <w:bottom w:val="nil"/>
            </w:tcBorders>
          </w:tcPr>
          <w:p w:rsidR="00000000" w:rsidRDefault="00000000">
            <w:pPr>
              <w:spacing w:line="200" w:lineRule="exact"/>
              <w:ind w:right="459"/>
              <w:jc w:val="right"/>
              <w:rPr>
                <w:sz w:val="20"/>
                <w:lang w:val="en-GB"/>
              </w:rPr>
            </w:pPr>
            <w:r>
              <w:rPr>
                <w:sz w:val="20"/>
                <w:lang w:val="en-GB"/>
              </w:rPr>
              <w:t>276</w:t>
            </w:r>
          </w:p>
        </w:tc>
        <w:tc>
          <w:tcPr>
            <w:tcW w:w="1231" w:type="dxa"/>
            <w:tcBorders>
              <w:top w:val="nil"/>
              <w:bottom w:val="nil"/>
            </w:tcBorders>
          </w:tcPr>
          <w:p w:rsidR="00000000" w:rsidRDefault="00000000">
            <w:pPr>
              <w:spacing w:line="200" w:lineRule="exact"/>
              <w:ind w:right="284"/>
              <w:jc w:val="right"/>
              <w:rPr>
                <w:sz w:val="20"/>
                <w:lang w:val="en-GB"/>
              </w:rPr>
            </w:pPr>
            <w:r>
              <w:rPr>
                <w:sz w:val="20"/>
                <w:lang w:val="en-GB"/>
              </w:rPr>
              <w:t>1 938</w:t>
            </w:r>
          </w:p>
        </w:tc>
        <w:tc>
          <w:tcPr>
            <w:tcW w:w="1232" w:type="dxa"/>
            <w:tcBorders>
              <w:top w:val="nil"/>
              <w:bottom w:val="nil"/>
            </w:tcBorders>
          </w:tcPr>
          <w:p w:rsidR="00000000" w:rsidRDefault="00000000">
            <w:pPr>
              <w:spacing w:line="200" w:lineRule="exact"/>
              <w:ind w:right="284"/>
              <w:jc w:val="right"/>
              <w:rPr>
                <w:sz w:val="20"/>
                <w:lang w:val="en-GB"/>
              </w:rPr>
            </w:pPr>
            <w:r>
              <w:rPr>
                <w:sz w:val="20"/>
                <w:lang w:val="en-GB"/>
              </w:rPr>
              <w:t>3 280</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lang w:val="en-GB"/>
              </w:rPr>
            </w:pPr>
            <w:r>
              <w:rPr>
                <w:sz w:val="20"/>
                <w:lang w:val="en-GB"/>
              </w:rPr>
              <w:t>1996R</w:t>
            </w:r>
          </w:p>
        </w:tc>
        <w:tc>
          <w:tcPr>
            <w:tcW w:w="1604" w:type="dxa"/>
            <w:tcBorders>
              <w:top w:val="nil"/>
              <w:bottom w:val="nil"/>
            </w:tcBorders>
          </w:tcPr>
          <w:p w:rsidR="00000000" w:rsidRDefault="00000000">
            <w:pPr>
              <w:spacing w:line="200" w:lineRule="exact"/>
              <w:ind w:right="600"/>
              <w:jc w:val="right"/>
              <w:rPr>
                <w:sz w:val="20"/>
                <w:lang w:val="en-GB"/>
              </w:rPr>
            </w:pPr>
            <w:r>
              <w:rPr>
                <w:sz w:val="20"/>
                <w:lang w:val="en-GB"/>
              </w:rPr>
              <w:t>223</w:t>
            </w:r>
          </w:p>
        </w:tc>
        <w:tc>
          <w:tcPr>
            <w:tcW w:w="1391" w:type="dxa"/>
            <w:tcBorders>
              <w:top w:val="nil"/>
              <w:bottom w:val="nil"/>
            </w:tcBorders>
          </w:tcPr>
          <w:p w:rsidR="00000000" w:rsidRDefault="00000000">
            <w:pPr>
              <w:spacing w:line="200" w:lineRule="exact"/>
              <w:ind w:right="397"/>
              <w:jc w:val="right"/>
              <w:rPr>
                <w:sz w:val="20"/>
                <w:lang w:val="en-GB"/>
              </w:rPr>
            </w:pPr>
            <w:r>
              <w:rPr>
                <w:sz w:val="20"/>
                <w:lang w:val="en-GB"/>
              </w:rPr>
              <w:t>863</w:t>
            </w:r>
          </w:p>
        </w:tc>
        <w:tc>
          <w:tcPr>
            <w:tcW w:w="1231" w:type="dxa"/>
            <w:tcBorders>
              <w:top w:val="nil"/>
              <w:bottom w:val="nil"/>
            </w:tcBorders>
          </w:tcPr>
          <w:p w:rsidR="00000000" w:rsidRDefault="00000000">
            <w:pPr>
              <w:spacing w:line="200" w:lineRule="exact"/>
              <w:ind w:right="459"/>
              <w:jc w:val="right"/>
              <w:rPr>
                <w:sz w:val="20"/>
                <w:lang w:val="en-GB"/>
              </w:rPr>
            </w:pPr>
            <w:r>
              <w:rPr>
                <w:sz w:val="20"/>
                <w:lang w:val="en-GB"/>
              </w:rPr>
              <w:t>301</w:t>
            </w:r>
          </w:p>
        </w:tc>
        <w:tc>
          <w:tcPr>
            <w:tcW w:w="1231" w:type="dxa"/>
            <w:tcBorders>
              <w:top w:val="nil"/>
              <w:bottom w:val="nil"/>
            </w:tcBorders>
          </w:tcPr>
          <w:p w:rsidR="00000000" w:rsidRDefault="00000000">
            <w:pPr>
              <w:spacing w:line="200" w:lineRule="exact"/>
              <w:ind w:right="284"/>
              <w:jc w:val="right"/>
              <w:rPr>
                <w:sz w:val="20"/>
                <w:lang w:val="en-GB"/>
              </w:rPr>
            </w:pPr>
            <w:r>
              <w:rPr>
                <w:sz w:val="20"/>
                <w:lang w:val="en-GB"/>
              </w:rPr>
              <w:t>2 190</w:t>
            </w:r>
          </w:p>
        </w:tc>
        <w:tc>
          <w:tcPr>
            <w:tcW w:w="1232" w:type="dxa"/>
            <w:tcBorders>
              <w:top w:val="nil"/>
              <w:bottom w:val="nil"/>
            </w:tcBorders>
          </w:tcPr>
          <w:p w:rsidR="00000000" w:rsidRDefault="00000000">
            <w:pPr>
              <w:spacing w:line="200" w:lineRule="exact"/>
              <w:ind w:right="284"/>
              <w:jc w:val="right"/>
              <w:rPr>
                <w:sz w:val="20"/>
                <w:lang w:val="en-GB"/>
              </w:rPr>
            </w:pPr>
            <w:r>
              <w:rPr>
                <w:sz w:val="20"/>
                <w:lang w:val="en-GB"/>
              </w:rPr>
              <w:t>3 577</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lang w:val="en-GB"/>
              </w:rPr>
            </w:pPr>
            <w:r>
              <w:rPr>
                <w:sz w:val="20"/>
                <w:lang w:val="en-GB"/>
              </w:rPr>
              <w:t>1997R*</w:t>
            </w:r>
          </w:p>
        </w:tc>
        <w:tc>
          <w:tcPr>
            <w:tcW w:w="1604" w:type="dxa"/>
            <w:tcBorders>
              <w:top w:val="nil"/>
              <w:bottom w:val="nil"/>
            </w:tcBorders>
          </w:tcPr>
          <w:p w:rsidR="00000000" w:rsidRDefault="00000000">
            <w:pPr>
              <w:spacing w:line="200" w:lineRule="exact"/>
              <w:ind w:right="600"/>
              <w:jc w:val="right"/>
              <w:rPr>
                <w:sz w:val="20"/>
                <w:lang w:val="en-GB"/>
              </w:rPr>
            </w:pPr>
            <w:r>
              <w:rPr>
                <w:sz w:val="20"/>
                <w:lang w:val="en-GB"/>
              </w:rPr>
              <w:t>230</w:t>
            </w:r>
          </w:p>
        </w:tc>
        <w:tc>
          <w:tcPr>
            <w:tcW w:w="1391" w:type="dxa"/>
            <w:tcBorders>
              <w:top w:val="nil"/>
              <w:bottom w:val="nil"/>
            </w:tcBorders>
          </w:tcPr>
          <w:p w:rsidR="00000000" w:rsidRDefault="00000000">
            <w:pPr>
              <w:spacing w:line="200" w:lineRule="exact"/>
              <w:ind w:right="397"/>
              <w:jc w:val="right"/>
              <w:rPr>
                <w:sz w:val="20"/>
                <w:lang w:val="en-GB"/>
              </w:rPr>
            </w:pPr>
            <w:r>
              <w:rPr>
                <w:sz w:val="20"/>
                <w:lang w:val="en-GB"/>
              </w:rPr>
              <w:t>903</w:t>
            </w:r>
          </w:p>
        </w:tc>
        <w:tc>
          <w:tcPr>
            <w:tcW w:w="1231" w:type="dxa"/>
            <w:tcBorders>
              <w:top w:val="nil"/>
              <w:bottom w:val="nil"/>
            </w:tcBorders>
          </w:tcPr>
          <w:p w:rsidR="00000000" w:rsidRDefault="00000000">
            <w:pPr>
              <w:spacing w:line="200" w:lineRule="exact"/>
              <w:ind w:right="459"/>
              <w:jc w:val="right"/>
              <w:rPr>
                <w:sz w:val="20"/>
                <w:lang w:val="en-GB"/>
              </w:rPr>
            </w:pPr>
            <w:r>
              <w:rPr>
                <w:sz w:val="20"/>
                <w:lang w:val="en-GB"/>
              </w:rPr>
              <w:t xml:space="preserve">294 </w:t>
            </w:r>
          </w:p>
        </w:tc>
        <w:tc>
          <w:tcPr>
            <w:tcW w:w="1231" w:type="dxa"/>
            <w:tcBorders>
              <w:top w:val="nil"/>
              <w:bottom w:val="nil"/>
            </w:tcBorders>
          </w:tcPr>
          <w:p w:rsidR="00000000" w:rsidRDefault="00000000">
            <w:pPr>
              <w:spacing w:line="200" w:lineRule="exact"/>
              <w:ind w:right="284"/>
              <w:jc w:val="right"/>
              <w:rPr>
                <w:sz w:val="20"/>
                <w:lang w:val="en-GB"/>
              </w:rPr>
            </w:pPr>
            <w:r>
              <w:rPr>
                <w:sz w:val="20"/>
                <w:lang w:val="en-GB"/>
              </w:rPr>
              <w:t>2 369</w:t>
            </w:r>
          </w:p>
        </w:tc>
        <w:tc>
          <w:tcPr>
            <w:tcW w:w="1232" w:type="dxa"/>
            <w:tcBorders>
              <w:top w:val="nil"/>
              <w:bottom w:val="nil"/>
            </w:tcBorders>
          </w:tcPr>
          <w:p w:rsidR="00000000" w:rsidRDefault="00000000">
            <w:pPr>
              <w:spacing w:line="200" w:lineRule="exact"/>
              <w:ind w:right="284"/>
              <w:jc w:val="right"/>
              <w:rPr>
                <w:sz w:val="20"/>
                <w:lang w:val="en-GB"/>
              </w:rPr>
            </w:pPr>
            <w:r>
              <w:rPr>
                <w:sz w:val="20"/>
                <w:lang w:val="en-GB"/>
              </w:rPr>
              <w:t>3 796</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lang w:val="en-GB"/>
              </w:rPr>
            </w:pPr>
            <w:r>
              <w:rPr>
                <w:sz w:val="20"/>
                <w:lang w:val="en-GB"/>
              </w:rPr>
              <w:t>1998*</w:t>
            </w:r>
          </w:p>
        </w:tc>
        <w:tc>
          <w:tcPr>
            <w:tcW w:w="1604" w:type="dxa"/>
            <w:tcBorders>
              <w:top w:val="nil"/>
              <w:bottom w:val="nil"/>
            </w:tcBorders>
          </w:tcPr>
          <w:p w:rsidR="00000000" w:rsidRDefault="00000000">
            <w:pPr>
              <w:spacing w:line="200" w:lineRule="exact"/>
              <w:ind w:right="600"/>
              <w:jc w:val="right"/>
              <w:rPr>
                <w:sz w:val="20"/>
                <w:lang w:val="en-GB"/>
              </w:rPr>
            </w:pPr>
            <w:r>
              <w:rPr>
                <w:sz w:val="20"/>
                <w:lang w:val="en-GB"/>
              </w:rPr>
              <w:t>243</w:t>
            </w:r>
          </w:p>
        </w:tc>
        <w:tc>
          <w:tcPr>
            <w:tcW w:w="1391" w:type="dxa"/>
            <w:tcBorders>
              <w:top w:val="nil"/>
              <w:bottom w:val="nil"/>
            </w:tcBorders>
          </w:tcPr>
          <w:p w:rsidR="00000000" w:rsidRDefault="00000000">
            <w:pPr>
              <w:spacing w:line="200" w:lineRule="exact"/>
              <w:ind w:right="397"/>
              <w:jc w:val="right"/>
              <w:rPr>
                <w:sz w:val="20"/>
                <w:lang w:val="en-GB"/>
              </w:rPr>
            </w:pPr>
            <w:r>
              <w:rPr>
                <w:sz w:val="20"/>
                <w:lang w:val="en-GB"/>
              </w:rPr>
              <w:t>945</w:t>
            </w:r>
          </w:p>
        </w:tc>
        <w:tc>
          <w:tcPr>
            <w:tcW w:w="1231" w:type="dxa"/>
            <w:tcBorders>
              <w:top w:val="nil"/>
              <w:bottom w:val="nil"/>
            </w:tcBorders>
          </w:tcPr>
          <w:p w:rsidR="00000000" w:rsidRDefault="00000000">
            <w:pPr>
              <w:spacing w:line="200" w:lineRule="exact"/>
              <w:ind w:right="459"/>
              <w:jc w:val="right"/>
              <w:rPr>
                <w:sz w:val="20"/>
                <w:lang w:val="en-GB"/>
              </w:rPr>
            </w:pPr>
            <w:r>
              <w:rPr>
                <w:sz w:val="20"/>
                <w:lang w:val="en-GB"/>
              </w:rPr>
              <w:t>299</w:t>
            </w:r>
          </w:p>
        </w:tc>
        <w:tc>
          <w:tcPr>
            <w:tcW w:w="1231" w:type="dxa"/>
            <w:tcBorders>
              <w:top w:val="nil"/>
              <w:bottom w:val="nil"/>
            </w:tcBorders>
          </w:tcPr>
          <w:p w:rsidR="00000000" w:rsidRDefault="00000000">
            <w:pPr>
              <w:spacing w:line="200" w:lineRule="exact"/>
              <w:ind w:right="284"/>
              <w:jc w:val="right"/>
              <w:rPr>
                <w:sz w:val="20"/>
                <w:lang w:val="en-GB"/>
              </w:rPr>
            </w:pPr>
            <w:r>
              <w:rPr>
                <w:sz w:val="20"/>
                <w:lang w:val="en-GB"/>
              </w:rPr>
              <w:t>2 559</w:t>
            </w:r>
          </w:p>
        </w:tc>
        <w:tc>
          <w:tcPr>
            <w:tcW w:w="1232" w:type="dxa"/>
            <w:tcBorders>
              <w:top w:val="nil"/>
              <w:bottom w:val="nil"/>
            </w:tcBorders>
          </w:tcPr>
          <w:p w:rsidR="00000000" w:rsidRDefault="00000000">
            <w:pPr>
              <w:spacing w:line="200" w:lineRule="exact"/>
              <w:ind w:right="284"/>
              <w:jc w:val="right"/>
              <w:rPr>
                <w:sz w:val="20"/>
                <w:lang w:val="en-GB"/>
              </w:rPr>
            </w:pPr>
            <w:r>
              <w:rPr>
                <w:sz w:val="20"/>
                <w:lang w:val="en-GB"/>
              </w:rPr>
              <w:t>4 046</w:t>
            </w:r>
          </w:p>
        </w:tc>
      </w:tr>
      <w:tr w:rsidR="00000000">
        <w:tblPrEx>
          <w:tblCellMar>
            <w:top w:w="0" w:type="dxa"/>
            <w:bottom w:w="0" w:type="dxa"/>
          </w:tblCellMar>
        </w:tblPrEx>
        <w:tc>
          <w:tcPr>
            <w:tcW w:w="2667" w:type="dxa"/>
            <w:tcBorders>
              <w:top w:val="nil"/>
              <w:bottom w:val="single" w:sz="4" w:space="0" w:color="auto"/>
            </w:tcBorders>
            <w:tcMar>
              <w:left w:w="51" w:type="dxa"/>
              <w:right w:w="51" w:type="dxa"/>
            </w:tcMar>
          </w:tcPr>
          <w:p w:rsidR="00000000" w:rsidRDefault="00000000">
            <w:pPr>
              <w:spacing w:line="200" w:lineRule="exact"/>
              <w:rPr>
                <w:sz w:val="20"/>
                <w:lang w:val="en-GB"/>
              </w:rPr>
            </w:pPr>
            <w:r>
              <w:rPr>
                <w:sz w:val="20"/>
                <w:lang w:val="en-GB"/>
              </w:rPr>
              <w:t>1999*</w:t>
            </w:r>
          </w:p>
        </w:tc>
        <w:tc>
          <w:tcPr>
            <w:tcW w:w="1604" w:type="dxa"/>
            <w:tcBorders>
              <w:top w:val="nil"/>
              <w:bottom w:val="single" w:sz="4" w:space="0" w:color="auto"/>
            </w:tcBorders>
          </w:tcPr>
          <w:p w:rsidR="00000000" w:rsidRDefault="00000000">
            <w:pPr>
              <w:spacing w:line="200" w:lineRule="exact"/>
              <w:ind w:right="600"/>
              <w:jc w:val="right"/>
              <w:rPr>
                <w:sz w:val="20"/>
              </w:rPr>
            </w:pPr>
            <w:r>
              <w:rPr>
                <w:sz w:val="20"/>
              </w:rPr>
              <w:t>252</w:t>
            </w:r>
          </w:p>
        </w:tc>
        <w:tc>
          <w:tcPr>
            <w:tcW w:w="1391" w:type="dxa"/>
            <w:tcBorders>
              <w:top w:val="nil"/>
              <w:bottom w:val="single" w:sz="4" w:space="0" w:color="auto"/>
            </w:tcBorders>
          </w:tcPr>
          <w:p w:rsidR="00000000" w:rsidRDefault="00000000">
            <w:pPr>
              <w:spacing w:line="200" w:lineRule="exact"/>
              <w:ind w:right="397"/>
              <w:jc w:val="right"/>
              <w:rPr>
                <w:sz w:val="20"/>
              </w:rPr>
            </w:pPr>
            <w:r>
              <w:rPr>
                <w:sz w:val="20"/>
              </w:rPr>
              <w:t>992</w:t>
            </w:r>
          </w:p>
        </w:tc>
        <w:tc>
          <w:tcPr>
            <w:tcW w:w="1231" w:type="dxa"/>
            <w:tcBorders>
              <w:top w:val="nil"/>
              <w:bottom w:val="single" w:sz="4" w:space="0" w:color="auto"/>
            </w:tcBorders>
          </w:tcPr>
          <w:p w:rsidR="00000000" w:rsidRDefault="00000000">
            <w:pPr>
              <w:spacing w:line="200" w:lineRule="exact"/>
              <w:ind w:right="459"/>
              <w:jc w:val="right"/>
              <w:rPr>
                <w:sz w:val="20"/>
              </w:rPr>
            </w:pPr>
            <w:r>
              <w:rPr>
                <w:sz w:val="20"/>
              </w:rPr>
              <w:t>299</w:t>
            </w:r>
          </w:p>
        </w:tc>
        <w:tc>
          <w:tcPr>
            <w:tcW w:w="1231" w:type="dxa"/>
            <w:tcBorders>
              <w:top w:val="nil"/>
              <w:bottom w:val="single" w:sz="4" w:space="0" w:color="auto"/>
            </w:tcBorders>
          </w:tcPr>
          <w:p w:rsidR="00000000" w:rsidRDefault="00000000">
            <w:pPr>
              <w:spacing w:line="200" w:lineRule="exact"/>
              <w:ind w:right="284"/>
              <w:jc w:val="right"/>
              <w:rPr>
                <w:sz w:val="20"/>
              </w:rPr>
            </w:pPr>
            <w:r>
              <w:rPr>
                <w:sz w:val="20"/>
              </w:rPr>
              <w:t>2 818</w:t>
            </w:r>
          </w:p>
        </w:tc>
        <w:tc>
          <w:tcPr>
            <w:tcW w:w="1232" w:type="dxa"/>
            <w:tcBorders>
              <w:top w:val="nil"/>
              <w:bottom w:val="single" w:sz="4" w:space="0" w:color="auto"/>
            </w:tcBorders>
          </w:tcPr>
          <w:p w:rsidR="00000000" w:rsidRDefault="00000000">
            <w:pPr>
              <w:spacing w:line="200" w:lineRule="exact"/>
              <w:ind w:right="284"/>
              <w:jc w:val="right"/>
              <w:rPr>
                <w:sz w:val="20"/>
              </w:rPr>
            </w:pPr>
            <w:r>
              <w:rPr>
                <w:sz w:val="20"/>
              </w:rPr>
              <w:t>4 361</w:t>
            </w:r>
          </w:p>
        </w:tc>
      </w:tr>
      <w:tr w:rsidR="00000000">
        <w:tblPrEx>
          <w:tblCellMar>
            <w:top w:w="0" w:type="dxa"/>
            <w:bottom w:w="0" w:type="dxa"/>
          </w:tblCellMar>
        </w:tblPrEx>
        <w:tc>
          <w:tcPr>
            <w:tcW w:w="2667" w:type="dxa"/>
            <w:tcBorders>
              <w:top w:val="single" w:sz="4" w:space="0" w:color="auto"/>
              <w:bottom w:val="single" w:sz="4" w:space="0" w:color="auto"/>
            </w:tcBorders>
            <w:tcMar>
              <w:left w:w="51" w:type="dxa"/>
              <w:right w:w="51" w:type="dxa"/>
            </w:tcMar>
          </w:tcPr>
          <w:p w:rsidR="00000000" w:rsidRDefault="00000000">
            <w:pPr>
              <w:spacing w:before="40" w:after="40" w:line="200" w:lineRule="exact"/>
              <w:rPr>
                <w:sz w:val="20"/>
              </w:rPr>
            </w:pPr>
          </w:p>
        </w:tc>
        <w:tc>
          <w:tcPr>
            <w:tcW w:w="6689" w:type="dxa"/>
            <w:gridSpan w:val="5"/>
            <w:tcBorders>
              <w:top w:val="single" w:sz="4" w:space="0" w:color="auto"/>
              <w:bottom w:val="single" w:sz="4" w:space="0" w:color="auto"/>
            </w:tcBorders>
          </w:tcPr>
          <w:p w:rsidR="00000000" w:rsidRDefault="00000000">
            <w:pPr>
              <w:spacing w:before="40" w:after="40" w:line="200" w:lineRule="exact"/>
              <w:ind w:right="459"/>
              <w:jc w:val="center"/>
              <w:rPr>
                <w:sz w:val="20"/>
              </w:rPr>
            </w:pPr>
            <w:r>
              <w:rPr>
                <w:sz w:val="20"/>
              </w:rPr>
              <w:t>Variation, en pourcentage (2)</w:t>
            </w:r>
            <w:r>
              <w:t xml:space="preserve"> </w:t>
            </w:r>
            <w:r>
              <w:rPr>
                <w:sz w:val="20"/>
              </w:rPr>
              <w:t>par rapport à l’année précédente</w:t>
            </w:r>
          </w:p>
        </w:tc>
      </w:tr>
      <w:tr w:rsidR="00000000">
        <w:tblPrEx>
          <w:tblCellMar>
            <w:top w:w="0" w:type="dxa"/>
            <w:bottom w:w="0" w:type="dxa"/>
          </w:tblCellMar>
        </w:tblPrEx>
        <w:tc>
          <w:tcPr>
            <w:tcW w:w="2667" w:type="dxa"/>
            <w:tcBorders>
              <w:top w:val="single" w:sz="4" w:space="0" w:color="auto"/>
              <w:bottom w:val="nil"/>
            </w:tcBorders>
            <w:tcMar>
              <w:left w:w="51" w:type="dxa"/>
              <w:right w:w="51" w:type="dxa"/>
            </w:tcMar>
          </w:tcPr>
          <w:p w:rsidR="00000000" w:rsidRDefault="00000000">
            <w:pPr>
              <w:spacing w:before="40" w:line="200" w:lineRule="exact"/>
              <w:rPr>
                <w:sz w:val="20"/>
                <w:lang w:val="en-GB"/>
              </w:rPr>
            </w:pPr>
            <w:r>
              <w:rPr>
                <w:sz w:val="20"/>
                <w:lang w:val="en-GB"/>
              </w:rPr>
              <w:t>1990R</w:t>
            </w:r>
          </w:p>
        </w:tc>
        <w:tc>
          <w:tcPr>
            <w:tcW w:w="1604" w:type="dxa"/>
            <w:tcBorders>
              <w:top w:val="single" w:sz="4" w:space="0" w:color="auto"/>
              <w:bottom w:val="nil"/>
            </w:tcBorders>
          </w:tcPr>
          <w:p w:rsidR="00000000" w:rsidRDefault="00000000">
            <w:pPr>
              <w:spacing w:before="40" w:line="200" w:lineRule="exact"/>
              <w:ind w:right="600"/>
              <w:jc w:val="right"/>
              <w:rPr>
                <w:sz w:val="20"/>
                <w:lang w:val="en-GB"/>
              </w:rPr>
            </w:pPr>
            <w:r>
              <w:rPr>
                <w:sz w:val="20"/>
                <w:lang w:val="en-GB"/>
              </w:rPr>
              <w:t>5,7</w:t>
            </w:r>
          </w:p>
        </w:tc>
        <w:tc>
          <w:tcPr>
            <w:tcW w:w="1391" w:type="dxa"/>
            <w:tcBorders>
              <w:top w:val="single" w:sz="4" w:space="0" w:color="auto"/>
              <w:bottom w:val="nil"/>
            </w:tcBorders>
          </w:tcPr>
          <w:p w:rsidR="00000000" w:rsidRDefault="00000000">
            <w:pPr>
              <w:spacing w:before="40" w:line="200" w:lineRule="exact"/>
              <w:ind w:right="397"/>
              <w:jc w:val="right"/>
              <w:rPr>
                <w:sz w:val="20"/>
                <w:lang w:val="en-GB"/>
              </w:rPr>
            </w:pPr>
            <w:r>
              <w:rPr>
                <w:sz w:val="20"/>
                <w:lang w:val="en-GB"/>
              </w:rPr>
              <w:t>6,5</w:t>
            </w:r>
          </w:p>
        </w:tc>
        <w:tc>
          <w:tcPr>
            <w:tcW w:w="1231" w:type="dxa"/>
            <w:tcBorders>
              <w:top w:val="single" w:sz="4" w:space="0" w:color="auto"/>
              <w:bottom w:val="nil"/>
            </w:tcBorders>
          </w:tcPr>
          <w:p w:rsidR="00000000" w:rsidRDefault="00000000">
            <w:pPr>
              <w:spacing w:before="40" w:line="200" w:lineRule="exact"/>
              <w:ind w:right="459"/>
              <w:jc w:val="right"/>
              <w:rPr>
                <w:sz w:val="20"/>
                <w:lang w:val="en-GB"/>
              </w:rPr>
            </w:pPr>
            <w:r>
              <w:rPr>
                <w:sz w:val="20"/>
                <w:lang w:val="en-GB"/>
              </w:rPr>
              <w:t xml:space="preserve">-5,8    </w:t>
            </w:r>
          </w:p>
        </w:tc>
        <w:tc>
          <w:tcPr>
            <w:tcW w:w="1231" w:type="dxa"/>
            <w:tcBorders>
              <w:top w:val="single" w:sz="4" w:space="0" w:color="auto"/>
              <w:bottom w:val="nil"/>
            </w:tcBorders>
          </w:tcPr>
          <w:p w:rsidR="00000000" w:rsidRDefault="00000000">
            <w:pPr>
              <w:spacing w:before="40" w:line="200" w:lineRule="exact"/>
              <w:ind w:right="284"/>
              <w:jc w:val="right"/>
              <w:rPr>
                <w:sz w:val="20"/>
                <w:lang w:val="en-GB"/>
              </w:rPr>
            </w:pPr>
            <w:r>
              <w:rPr>
                <w:sz w:val="20"/>
                <w:lang w:val="en-GB"/>
              </w:rPr>
              <w:t xml:space="preserve">1,5    </w:t>
            </w:r>
          </w:p>
        </w:tc>
        <w:tc>
          <w:tcPr>
            <w:tcW w:w="1232" w:type="dxa"/>
            <w:tcBorders>
              <w:top w:val="single" w:sz="4" w:space="0" w:color="auto"/>
              <w:bottom w:val="nil"/>
            </w:tcBorders>
          </w:tcPr>
          <w:p w:rsidR="00000000" w:rsidRDefault="00000000">
            <w:pPr>
              <w:spacing w:before="40" w:line="200" w:lineRule="exact"/>
              <w:ind w:right="284"/>
              <w:jc w:val="right"/>
              <w:rPr>
                <w:sz w:val="20"/>
                <w:lang w:val="en-GB"/>
              </w:rPr>
            </w:pPr>
            <w:r>
              <w:rPr>
                <w:sz w:val="20"/>
                <w:lang w:val="en-GB"/>
              </w:rPr>
              <w:t xml:space="preserve">2,4    </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lang w:val="en-GB"/>
              </w:rPr>
            </w:pPr>
            <w:r>
              <w:rPr>
                <w:sz w:val="20"/>
                <w:lang w:val="en-GB"/>
              </w:rPr>
              <w:t>1991R</w:t>
            </w:r>
          </w:p>
        </w:tc>
        <w:tc>
          <w:tcPr>
            <w:tcW w:w="1604" w:type="dxa"/>
            <w:tcBorders>
              <w:top w:val="nil"/>
              <w:bottom w:val="nil"/>
            </w:tcBorders>
          </w:tcPr>
          <w:p w:rsidR="00000000" w:rsidRDefault="00000000">
            <w:pPr>
              <w:spacing w:line="200" w:lineRule="exact"/>
              <w:ind w:right="600"/>
              <w:jc w:val="right"/>
              <w:rPr>
                <w:sz w:val="20"/>
                <w:lang w:val="en-GB"/>
              </w:rPr>
            </w:pPr>
            <w:r>
              <w:rPr>
                <w:sz w:val="20"/>
                <w:lang w:val="en-GB"/>
              </w:rPr>
              <w:t>1,8</w:t>
            </w:r>
          </w:p>
        </w:tc>
        <w:tc>
          <w:tcPr>
            <w:tcW w:w="1391" w:type="dxa"/>
            <w:tcBorders>
              <w:top w:val="nil"/>
              <w:bottom w:val="nil"/>
            </w:tcBorders>
          </w:tcPr>
          <w:p w:rsidR="00000000" w:rsidRDefault="00000000">
            <w:pPr>
              <w:spacing w:line="200" w:lineRule="exact"/>
              <w:ind w:right="397"/>
              <w:jc w:val="right"/>
              <w:rPr>
                <w:sz w:val="20"/>
                <w:lang w:val="en-GB"/>
              </w:rPr>
            </w:pPr>
            <w:r>
              <w:rPr>
                <w:sz w:val="20"/>
                <w:lang w:val="en-GB"/>
              </w:rPr>
              <w:t>4,2</w:t>
            </w:r>
          </w:p>
        </w:tc>
        <w:tc>
          <w:tcPr>
            <w:tcW w:w="1231" w:type="dxa"/>
            <w:tcBorders>
              <w:top w:val="nil"/>
              <w:bottom w:val="nil"/>
            </w:tcBorders>
          </w:tcPr>
          <w:p w:rsidR="00000000" w:rsidRDefault="00000000">
            <w:pPr>
              <w:spacing w:line="200" w:lineRule="exact"/>
              <w:ind w:right="459"/>
              <w:jc w:val="right"/>
              <w:rPr>
                <w:sz w:val="20"/>
                <w:lang w:val="en-GB"/>
              </w:rPr>
            </w:pPr>
            <w:r>
              <w:rPr>
                <w:sz w:val="20"/>
                <w:lang w:val="en-GB"/>
              </w:rPr>
              <w:t xml:space="preserve">8,2    </w:t>
            </w:r>
          </w:p>
        </w:tc>
        <w:tc>
          <w:tcPr>
            <w:tcW w:w="1231" w:type="dxa"/>
            <w:tcBorders>
              <w:top w:val="nil"/>
              <w:bottom w:val="nil"/>
            </w:tcBorders>
          </w:tcPr>
          <w:p w:rsidR="00000000" w:rsidRDefault="00000000">
            <w:pPr>
              <w:spacing w:line="200" w:lineRule="exact"/>
              <w:ind w:right="284"/>
              <w:jc w:val="right"/>
              <w:rPr>
                <w:sz w:val="20"/>
                <w:lang w:val="en-GB"/>
              </w:rPr>
            </w:pPr>
            <w:r>
              <w:rPr>
                <w:sz w:val="20"/>
                <w:lang w:val="en-GB"/>
              </w:rPr>
              <w:t xml:space="preserve">13,5    </w:t>
            </w:r>
          </w:p>
        </w:tc>
        <w:tc>
          <w:tcPr>
            <w:tcW w:w="1232" w:type="dxa"/>
            <w:tcBorders>
              <w:top w:val="nil"/>
              <w:bottom w:val="nil"/>
            </w:tcBorders>
          </w:tcPr>
          <w:p w:rsidR="00000000" w:rsidRDefault="00000000">
            <w:pPr>
              <w:spacing w:line="200" w:lineRule="exact"/>
              <w:ind w:right="284"/>
              <w:jc w:val="right"/>
              <w:rPr>
                <w:sz w:val="20"/>
                <w:lang w:val="en-GB"/>
              </w:rPr>
            </w:pPr>
            <w:r>
              <w:rPr>
                <w:sz w:val="20"/>
                <w:lang w:val="en-GB"/>
              </w:rPr>
              <w:t xml:space="preserve">9,3    </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lang w:val="en-GB"/>
              </w:rPr>
            </w:pPr>
            <w:r>
              <w:rPr>
                <w:sz w:val="20"/>
                <w:lang w:val="en-GB"/>
              </w:rPr>
              <w:t>1992R</w:t>
            </w:r>
          </w:p>
        </w:tc>
        <w:tc>
          <w:tcPr>
            <w:tcW w:w="1604" w:type="dxa"/>
            <w:tcBorders>
              <w:top w:val="nil"/>
              <w:bottom w:val="nil"/>
            </w:tcBorders>
          </w:tcPr>
          <w:p w:rsidR="00000000" w:rsidRDefault="00000000">
            <w:pPr>
              <w:spacing w:line="200" w:lineRule="exact"/>
              <w:ind w:right="600"/>
              <w:jc w:val="right"/>
              <w:rPr>
                <w:sz w:val="20"/>
                <w:lang w:val="en-GB"/>
              </w:rPr>
            </w:pPr>
            <w:r>
              <w:rPr>
                <w:sz w:val="20"/>
                <w:lang w:val="en-GB"/>
              </w:rPr>
              <w:t>2,3</w:t>
            </w:r>
          </w:p>
        </w:tc>
        <w:tc>
          <w:tcPr>
            <w:tcW w:w="1391" w:type="dxa"/>
            <w:tcBorders>
              <w:top w:val="nil"/>
              <w:bottom w:val="nil"/>
            </w:tcBorders>
          </w:tcPr>
          <w:p w:rsidR="00000000" w:rsidRDefault="00000000">
            <w:pPr>
              <w:spacing w:line="200" w:lineRule="exact"/>
              <w:ind w:right="397"/>
              <w:jc w:val="right"/>
              <w:rPr>
                <w:sz w:val="20"/>
                <w:lang w:val="en-GB"/>
              </w:rPr>
            </w:pPr>
            <w:r>
              <w:rPr>
                <w:sz w:val="20"/>
                <w:lang w:val="en-GB"/>
              </w:rPr>
              <w:t>5,9</w:t>
            </w:r>
          </w:p>
        </w:tc>
        <w:tc>
          <w:tcPr>
            <w:tcW w:w="1231" w:type="dxa"/>
            <w:tcBorders>
              <w:top w:val="nil"/>
              <w:bottom w:val="nil"/>
            </w:tcBorders>
          </w:tcPr>
          <w:p w:rsidR="00000000" w:rsidRDefault="00000000">
            <w:pPr>
              <w:spacing w:line="200" w:lineRule="exact"/>
              <w:ind w:right="459"/>
              <w:jc w:val="right"/>
              <w:rPr>
                <w:sz w:val="20"/>
                <w:lang w:val="en-GB"/>
              </w:rPr>
            </w:pPr>
            <w:r>
              <w:rPr>
                <w:sz w:val="20"/>
                <w:lang w:val="en-GB"/>
              </w:rPr>
              <w:t xml:space="preserve">10,2    </w:t>
            </w:r>
          </w:p>
        </w:tc>
        <w:tc>
          <w:tcPr>
            <w:tcW w:w="1231" w:type="dxa"/>
            <w:tcBorders>
              <w:top w:val="nil"/>
              <w:bottom w:val="nil"/>
            </w:tcBorders>
          </w:tcPr>
          <w:p w:rsidR="00000000" w:rsidRDefault="00000000">
            <w:pPr>
              <w:spacing w:line="200" w:lineRule="exact"/>
              <w:ind w:right="284"/>
              <w:jc w:val="right"/>
              <w:rPr>
                <w:sz w:val="20"/>
                <w:lang w:val="en-GB"/>
              </w:rPr>
            </w:pPr>
            <w:r>
              <w:rPr>
                <w:sz w:val="20"/>
                <w:lang w:val="en-GB"/>
              </w:rPr>
              <w:t xml:space="preserve">8,9    </w:t>
            </w:r>
          </w:p>
        </w:tc>
        <w:tc>
          <w:tcPr>
            <w:tcW w:w="1232" w:type="dxa"/>
            <w:tcBorders>
              <w:top w:val="nil"/>
              <w:bottom w:val="nil"/>
            </w:tcBorders>
          </w:tcPr>
          <w:p w:rsidR="00000000" w:rsidRDefault="00000000">
            <w:pPr>
              <w:spacing w:line="200" w:lineRule="exact"/>
              <w:ind w:right="284"/>
              <w:jc w:val="right"/>
              <w:rPr>
                <w:sz w:val="20"/>
                <w:lang w:val="en-GB"/>
              </w:rPr>
            </w:pPr>
            <w:r>
              <w:rPr>
                <w:sz w:val="20"/>
                <w:lang w:val="en-GB"/>
              </w:rPr>
              <w:t xml:space="preserve">7,8    </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lang w:val="en-GB"/>
              </w:rPr>
            </w:pPr>
            <w:r>
              <w:rPr>
                <w:sz w:val="20"/>
                <w:lang w:val="en-GB"/>
              </w:rPr>
              <w:t>1993R</w:t>
            </w:r>
          </w:p>
        </w:tc>
        <w:tc>
          <w:tcPr>
            <w:tcW w:w="1604" w:type="dxa"/>
            <w:tcBorders>
              <w:top w:val="nil"/>
              <w:bottom w:val="nil"/>
            </w:tcBorders>
          </w:tcPr>
          <w:p w:rsidR="00000000" w:rsidRDefault="00000000">
            <w:pPr>
              <w:spacing w:line="200" w:lineRule="exact"/>
              <w:ind w:right="600"/>
              <w:jc w:val="right"/>
              <w:rPr>
                <w:sz w:val="20"/>
                <w:lang w:val="en-GB"/>
              </w:rPr>
            </w:pPr>
            <w:r>
              <w:rPr>
                <w:sz w:val="20"/>
                <w:lang w:val="en-GB"/>
              </w:rPr>
              <w:t>13,9</w:t>
            </w:r>
          </w:p>
        </w:tc>
        <w:tc>
          <w:tcPr>
            <w:tcW w:w="1391" w:type="dxa"/>
            <w:tcBorders>
              <w:top w:val="nil"/>
              <w:bottom w:val="nil"/>
            </w:tcBorders>
          </w:tcPr>
          <w:p w:rsidR="00000000" w:rsidRDefault="00000000">
            <w:pPr>
              <w:spacing w:line="200" w:lineRule="exact"/>
              <w:ind w:right="397"/>
              <w:jc w:val="right"/>
              <w:rPr>
                <w:sz w:val="20"/>
                <w:lang w:val="en-GB"/>
              </w:rPr>
            </w:pPr>
            <w:r>
              <w:rPr>
                <w:sz w:val="20"/>
                <w:lang w:val="en-GB"/>
              </w:rPr>
              <w:t>4,4</w:t>
            </w:r>
          </w:p>
        </w:tc>
        <w:tc>
          <w:tcPr>
            <w:tcW w:w="1231" w:type="dxa"/>
            <w:tcBorders>
              <w:top w:val="nil"/>
              <w:bottom w:val="nil"/>
            </w:tcBorders>
          </w:tcPr>
          <w:p w:rsidR="00000000" w:rsidRDefault="00000000">
            <w:pPr>
              <w:spacing w:line="200" w:lineRule="exact"/>
              <w:ind w:right="459"/>
              <w:jc w:val="right"/>
              <w:rPr>
                <w:sz w:val="20"/>
                <w:lang w:val="en-GB"/>
              </w:rPr>
            </w:pPr>
            <w:r>
              <w:rPr>
                <w:sz w:val="20"/>
                <w:lang w:val="en-GB"/>
              </w:rPr>
              <w:t xml:space="preserve">0,0    </w:t>
            </w:r>
          </w:p>
        </w:tc>
        <w:tc>
          <w:tcPr>
            <w:tcW w:w="1231" w:type="dxa"/>
            <w:tcBorders>
              <w:top w:val="nil"/>
              <w:bottom w:val="nil"/>
            </w:tcBorders>
          </w:tcPr>
          <w:p w:rsidR="00000000" w:rsidRDefault="00000000">
            <w:pPr>
              <w:spacing w:line="200" w:lineRule="exact"/>
              <w:ind w:right="284"/>
              <w:jc w:val="right"/>
              <w:rPr>
                <w:sz w:val="20"/>
                <w:lang w:val="en-GB"/>
              </w:rPr>
            </w:pPr>
            <w:r>
              <w:rPr>
                <w:sz w:val="20"/>
                <w:lang w:val="en-GB"/>
              </w:rPr>
              <w:t xml:space="preserve">8,6    </w:t>
            </w:r>
          </w:p>
        </w:tc>
        <w:tc>
          <w:tcPr>
            <w:tcW w:w="1232" w:type="dxa"/>
            <w:tcBorders>
              <w:top w:val="nil"/>
              <w:bottom w:val="nil"/>
            </w:tcBorders>
          </w:tcPr>
          <w:p w:rsidR="00000000" w:rsidRDefault="00000000">
            <w:pPr>
              <w:spacing w:line="200" w:lineRule="exact"/>
              <w:ind w:right="284"/>
              <w:jc w:val="right"/>
              <w:rPr>
                <w:sz w:val="20"/>
                <w:lang w:val="en-GB"/>
              </w:rPr>
            </w:pPr>
            <w:r>
              <w:rPr>
                <w:sz w:val="20"/>
                <w:lang w:val="en-GB"/>
              </w:rPr>
              <w:t xml:space="preserve">6,9    </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lang w:val="en-GB"/>
              </w:rPr>
            </w:pPr>
            <w:r>
              <w:rPr>
                <w:sz w:val="20"/>
                <w:lang w:val="en-GB"/>
              </w:rPr>
              <w:t>1994R</w:t>
            </w:r>
          </w:p>
        </w:tc>
        <w:tc>
          <w:tcPr>
            <w:tcW w:w="1604" w:type="dxa"/>
            <w:tcBorders>
              <w:top w:val="nil"/>
              <w:bottom w:val="nil"/>
            </w:tcBorders>
          </w:tcPr>
          <w:p w:rsidR="00000000" w:rsidRDefault="00000000">
            <w:pPr>
              <w:spacing w:line="200" w:lineRule="exact"/>
              <w:ind w:right="600"/>
              <w:jc w:val="right"/>
              <w:rPr>
                <w:sz w:val="20"/>
                <w:lang w:val="en-GB"/>
              </w:rPr>
            </w:pPr>
            <w:r>
              <w:rPr>
                <w:sz w:val="20"/>
                <w:lang w:val="en-GB"/>
              </w:rPr>
              <w:t>-2,4</w:t>
            </w:r>
          </w:p>
        </w:tc>
        <w:tc>
          <w:tcPr>
            <w:tcW w:w="1391" w:type="dxa"/>
            <w:tcBorders>
              <w:top w:val="nil"/>
              <w:bottom w:val="nil"/>
            </w:tcBorders>
          </w:tcPr>
          <w:p w:rsidR="00000000" w:rsidRDefault="00000000">
            <w:pPr>
              <w:spacing w:line="200" w:lineRule="exact"/>
              <w:ind w:right="397"/>
              <w:jc w:val="right"/>
              <w:rPr>
                <w:sz w:val="20"/>
                <w:lang w:val="en-GB"/>
              </w:rPr>
            </w:pPr>
            <w:r>
              <w:rPr>
                <w:sz w:val="20"/>
                <w:lang w:val="en-GB"/>
              </w:rPr>
              <w:t>4,0</w:t>
            </w:r>
          </w:p>
        </w:tc>
        <w:tc>
          <w:tcPr>
            <w:tcW w:w="1231" w:type="dxa"/>
            <w:tcBorders>
              <w:top w:val="nil"/>
              <w:bottom w:val="nil"/>
            </w:tcBorders>
          </w:tcPr>
          <w:p w:rsidR="00000000" w:rsidRDefault="00000000">
            <w:pPr>
              <w:spacing w:line="200" w:lineRule="exact"/>
              <w:ind w:right="459"/>
              <w:jc w:val="right"/>
              <w:rPr>
                <w:sz w:val="20"/>
                <w:lang w:val="en-GB"/>
              </w:rPr>
            </w:pPr>
            <w:r>
              <w:rPr>
                <w:sz w:val="20"/>
                <w:lang w:val="en-GB"/>
              </w:rPr>
              <w:t xml:space="preserve">-3,4    </w:t>
            </w:r>
          </w:p>
        </w:tc>
        <w:tc>
          <w:tcPr>
            <w:tcW w:w="1231" w:type="dxa"/>
            <w:tcBorders>
              <w:top w:val="nil"/>
              <w:bottom w:val="nil"/>
            </w:tcBorders>
          </w:tcPr>
          <w:p w:rsidR="00000000" w:rsidRDefault="00000000">
            <w:pPr>
              <w:spacing w:line="200" w:lineRule="exact"/>
              <w:ind w:right="284"/>
              <w:jc w:val="right"/>
              <w:rPr>
                <w:sz w:val="20"/>
                <w:lang w:val="en-GB"/>
              </w:rPr>
            </w:pPr>
            <w:r>
              <w:rPr>
                <w:sz w:val="20"/>
                <w:lang w:val="en-GB"/>
              </w:rPr>
              <w:t xml:space="preserve">12,5    </w:t>
            </w:r>
          </w:p>
        </w:tc>
        <w:tc>
          <w:tcPr>
            <w:tcW w:w="1232" w:type="dxa"/>
            <w:tcBorders>
              <w:top w:val="nil"/>
              <w:bottom w:val="nil"/>
            </w:tcBorders>
          </w:tcPr>
          <w:p w:rsidR="00000000" w:rsidRDefault="00000000">
            <w:pPr>
              <w:spacing w:line="200" w:lineRule="exact"/>
              <w:ind w:right="284"/>
              <w:jc w:val="right"/>
              <w:rPr>
                <w:sz w:val="20"/>
                <w:lang w:val="en-GB"/>
              </w:rPr>
            </w:pPr>
            <w:r>
              <w:rPr>
                <w:sz w:val="20"/>
                <w:lang w:val="en-GB"/>
              </w:rPr>
              <w:t xml:space="preserve">7,6    </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lang w:val="en-GB"/>
              </w:rPr>
            </w:pPr>
            <w:r>
              <w:rPr>
                <w:sz w:val="20"/>
                <w:lang w:val="en-GB"/>
              </w:rPr>
              <w:t>1995R</w:t>
            </w:r>
          </w:p>
        </w:tc>
        <w:tc>
          <w:tcPr>
            <w:tcW w:w="1604" w:type="dxa"/>
            <w:tcBorders>
              <w:top w:val="nil"/>
              <w:bottom w:val="nil"/>
            </w:tcBorders>
          </w:tcPr>
          <w:p w:rsidR="00000000" w:rsidRDefault="00000000">
            <w:pPr>
              <w:spacing w:line="200" w:lineRule="exact"/>
              <w:ind w:right="600"/>
              <w:jc w:val="right"/>
              <w:rPr>
                <w:sz w:val="20"/>
                <w:lang w:val="en-GB"/>
              </w:rPr>
            </w:pPr>
            <w:r>
              <w:rPr>
                <w:sz w:val="20"/>
                <w:lang w:val="en-GB"/>
              </w:rPr>
              <w:t>12,0</w:t>
            </w:r>
          </w:p>
        </w:tc>
        <w:tc>
          <w:tcPr>
            <w:tcW w:w="1391" w:type="dxa"/>
            <w:tcBorders>
              <w:top w:val="nil"/>
              <w:bottom w:val="nil"/>
            </w:tcBorders>
          </w:tcPr>
          <w:p w:rsidR="00000000" w:rsidRDefault="00000000">
            <w:pPr>
              <w:spacing w:line="200" w:lineRule="exact"/>
              <w:ind w:right="397"/>
              <w:jc w:val="right"/>
              <w:rPr>
                <w:sz w:val="20"/>
                <w:lang w:val="en-GB"/>
              </w:rPr>
            </w:pPr>
            <w:r>
              <w:rPr>
                <w:sz w:val="20"/>
                <w:lang w:val="en-GB"/>
              </w:rPr>
              <w:t>3,7</w:t>
            </w:r>
          </w:p>
        </w:tc>
        <w:tc>
          <w:tcPr>
            <w:tcW w:w="1231" w:type="dxa"/>
            <w:tcBorders>
              <w:top w:val="nil"/>
              <w:bottom w:val="nil"/>
            </w:tcBorders>
          </w:tcPr>
          <w:p w:rsidR="00000000" w:rsidRDefault="00000000">
            <w:pPr>
              <w:spacing w:line="200" w:lineRule="exact"/>
              <w:ind w:right="459"/>
              <w:jc w:val="right"/>
              <w:rPr>
                <w:sz w:val="20"/>
                <w:lang w:val="en-GB"/>
              </w:rPr>
            </w:pPr>
            <w:r>
              <w:rPr>
                <w:sz w:val="20"/>
                <w:lang w:val="en-GB"/>
              </w:rPr>
              <w:t>-2,1</w:t>
            </w:r>
          </w:p>
        </w:tc>
        <w:tc>
          <w:tcPr>
            <w:tcW w:w="1231" w:type="dxa"/>
            <w:tcBorders>
              <w:top w:val="nil"/>
              <w:bottom w:val="nil"/>
            </w:tcBorders>
          </w:tcPr>
          <w:p w:rsidR="00000000" w:rsidRDefault="00000000">
            <w:pPr>
              <w:spacing w:line="200" w:lineRule="exact"/>
              <w:ind w:right="284"/>
              <w:jc w:val="right"/>
              <w:rPr>
                <w:sz w:val="20"/>
                <w:lang w:val="en-GB"/>
              </w:rPr>
            </w:pPr>
            <w:r>
              <w:rPr>
                <w:sz w:val="20"/>
                <w:lang w:val="en-GB"/>
              </w:rPr>
              <w:t xml:space="preserve">4,8    </w:t>
            </w:r>
          </w:p>
        </w:tc>
        <w:tc>
          <w:tcPr>
            <w:tcW w:w="1232" w:type="dxa"/>
            <w:tcBorders>
              <w:top w:val="nil"/>
              <w:bottom w:val="nil"/>
            </w:tcBorders>
          </w:tcPr>
          <w:p w:rsidR="00000000" w:rsidRDefault="00000000">
            <w:pPr>
              <w:spacing w:line="200" w:lineRule="exact"/>
              <w:ind w:right="284"/>
              <w:jc w:val="right"/>
              <w:rPr>
                <w:sz w:val="20"/>
                <w:lang w:val="en-GB"/>
              </w:rPr>
            </w:pPr>
            <w:r>
              <w:rPr>
                <w:sz w:val="20"/>
                <w:lang w:val="en-GB"/>
              </w:rPr>
              <w:t xml:space="preserve">4,4    </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lang w:val="en-GB"/>
              </w:rPr>
            </w:pPr>
            <w:r>
              <w:rPr>
                <w:sz w:val="20"/>
                <w:lang w:val="en-GB"/>
              </w:rPr>
              <w:t>1996R</w:t>
            </w:r>
          </w:p>
        </w:tc>
        <w:tc>
          <w:tcPr>
            <w:tcW w:w="1604" w:type="dxa"/>
            <w:tcBorders>
              <w:top w:val="nil"/>
              <w:bottom w:val="nil"/>
            </w:tcBorders>
          </w:tcPr>
          <w:p w:rsidR="00000000" w:rsidRDefault="00000000">
            <w:pPr>
              <w:spacing w:line="200" w:lineRule="exact"/>
              <w:ind w:right="600"/>
              <w:jc w:val="right"/>
              <w:rPr>
                <w:sz w:val="20"/>
                <w:lang w:val="en-GB"/>
              </w:rPr>
            </w:pPr>
            <w:r>
              <w:rPr>
                <w:sz w:val="20"/>
                <w:lang w:val="en-GB"/>
              </w:rPr>
              <w:t>-0,4</w:t>
            </w:r>
          </w:p>
        </w:tc>
        <w:tc>
          <w:tcPr>
            <w:tcW w:w="1391" w:type="dxa"/>
            <w:tcBorders>
              <w:top w:val="nil"/>
              <w:bottom w:val="nil"/>
            </w:tcBorders>
          </w:tcPr>
          <w:p w:rsidR="00000000" w:rsidRDefault="00000000">
            <w:pPr>
              <w:spacing w:line="200" w:lineRule="exact"/>
              <w:ind w:right="397"/>
              <w:jc w:val="right"/>
              <w:rPr>
                <w:sz w:val="20"/>
                <w:lang w:val="en-GB"/>
              </w:rPr>
            </w:pPr>
            <w:r>
              <w:rPr>
                <w:sz w:val="20"/>
                <w:lang w:val="en-GB"/>
              </w:rPr>
              <w:t>2,5</w:t>
            </w:r>
          </w:p>
        </w:tc>
        <w:tc>
          <w:tcPr>
            <w:tcW w:w="1231" w:type="dxa"/>
            <w:tcBorders>
              <w:top w:val="nil"/>
              <w:bottom w:val="nil"/>
            </w:tcBorders>
          </w:tcPr>
          <w:p w:rsidR="00000000" w:rsidRDefault="00000000">
            <w:pPr>
              <w:spacing w:line="200" w:lineRule="exact"/>
              <w:ind w:right="459"/>
              <w:jc w:val="right"/>
              <w:rPr>
                <w:sz w:val="20"/>
                <w:lang w:val="en-GB"/>
              </w:rPr>
            </w:pPr>
            <w:r>
              <w:rPr>
                <w:sz w:val="20"/>
                <w:lang w:val="en-GB"/>
              </w:rPr>
              <w:t>9,1</w:t>
            </w:r>
          </w:p>
        </w:tc>
        <w:tc>
          <w:tcPr>
            <w:tcW w:w="1231" w:type="dxa"/>
            <w:tcBorders>
              <w:top w:val="nil"/>
              <w:bottom w:val="nil"/>
            </w:tcBorders>
          </w:tcPr>
          <w:p w:rsidR="00000000" w:rsidRDefault="00000000">
            <w:pPr>
              <w:spacing w:line="200" w:lineRule="exact"/>
              <w:ind w:right="284"/>
              <w:jc w:val="right"/>
              <w:rPr>
                <w:sz w:val="20"/>
                <w:lang w:val="en-GB"/>
              </w:rPr>
            </w:pPr>
            <w:r>
              <w:rPr>
                <w:sz w:val="20"/>
                <w:lang w:val="en-GB"/>
              </w:rPr>
              <w:t xml:space="preserve">13,0    </w:t>
            </w:r>
          </w:p>
        </w:tc>
        <w:tc>
          <w:tcPr>
            <w:tcW w:w="1232" w:type="dxa"/>
            <w:tcBorders>
              <w:top w:val="nil"/>
              <w:bottom w:val="nil"/>
            </w:tcBorders>
          </w:tcPr>
          <w:p w:rsidR="00000000" w:rsidRDefault="00000000">
            <w:pPr>
              <w:spacing w:line="200" w:lineRule="exact"/>
              <w:ind w:right="284"/>
              <w:jc w:val="right"/>
              <w:rPr>
                <w:sz w:val="20"/>
                <w:lang w:val="en-GB"/>
              </w:rPr>
            </w:pPr>
            <w:r>
              <w:rPr>
                <w:sz w:val="20"/>
                <w:lang w:val="en-GB"/>
              </w:rPr>
              <w:t>9,1</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lang w:val="en-GB"/>
              </w:rPr>
            </w:pPr>
            <w:r>
              <w:rPr>
                <w:sz w:val="20"/>
                <w:lang w:val="en-GB"/>
              </w:rPr>
              <w:t>1997R*</w:t>
            </w:r>
          </w:p>
        </w:tc>
        <w:tc>
          <w:tcPr>
            <w:tcW w:w="1604" w:type="dxa"/>
            <w:tcBorders>
              <w:top w:val="nil"/>
              <w:bottom w:val="nil"/>
            </w:tcBorders>
          </w:tcPr>
          <w:p w:rsidR="00000000" w:rsidRDefault="00000000">
            <w:pPr>
              <w:spacing w:line="200" w:lineRule="exact"/>
              <w:ind w:right="600"/>
              <w:jc w:val="right"/>
              <w:rPr>
                <w:sz w:val="20"/>
                <w:lang w:val="en-GB"/>
              </w:rPr>
            </w:pPr>
            <w:r>
              <w:rPr>
                <w:sz w:val="20"/>
                <w:lang w:val="en-GB"/>
              </w:rPr>
              <w:t>3,1</w:t>
            </w:r>
          </w:p>
        </w:tc>
        <w:tc>
          <w:tcPr>
            <w:tcW w:w="1391" w:type="dxa"/>
            <w:tcBorders>
              <w:top w:val="nil"/>
              <w:bottom w:val="nil"/>
            </w:tcBorders>
          </w:tcPr>
          <w:p w:rsidR="00000000" w:rsidRDefault="00000000">
            <w:pPr>
              <w:spacing w:line="200" w:lineRule="exact"/>
              <w:ind w:right="397"/>
              <w:jc w:val="right"/>
              <w:rPr>
                <w:sz w:val="20"/>
                <w:lang w:val="en-GB"/>
              </w:rPr>
            </w:pPr>
            <w:r>
              <w:rPr>
                <w:sz w:val="20"/>
                <w:lang w:val="en-GB"/>
              </w:rPr>
              <w:t>4,6</w:t>
            </w:r>
          </w:p>
        </w:tc>
        <w:tc>
          <w:tcPr>
            <w:tcW w:w="1231" w:type="dxa"/>
            <w:tcBorders>
              <w:top w:val="nil"/>
              <w:bottom w:val="nil"/>
            </w:tcBorders>
          </w:tcPr>
          <w:p w:rsidR="00000000" w:rsidRDefault="00000000">
            <w:pPr>
              <w:spacing w:line="200" w:lineRule="exact"/>
              <w:ind w:right="459"/>
              <w:jc w:val="right"/>
              <w:rPr>
                <w:sz w:val="20"/>
                <w:lang w:val="en-GB"/>
              </w:rPr>
            </w:pPr>
            <w:r>
              <w:rPr>
                <w:sz w:val="20"/>
                <w:lang w:val="en-GB"/>
              </w:rPr>
              <w:t xml:space="preserve">-2,3    </w:t>
            </w:r>
          </w:p>
        </w:tc>
        <w:tc>
          <w:tcPr>
            <w:tcW w:w="1231" w:type="dxa"/>
            <w:tcBorders>
              <w:top w:val="nil"/>
              <w:bottom w:val="nil"/>
            </w:tcBorders>
          </w:tcPr>
          <w:p w:rsidR="00000000" w:rsidRDefault="00000000">
            <w:pPr>
              <w:spacing w:line="200" w:lineRule="exact"/>
              <w:ind w:right="284"/>
              <w:jc w:val="right"/>
              <w:rPr>
                <w:sz w:val="20"/>
                <w:lang w:val="en-GB"/>
              </w:rPr>
            </w:pPr>
            <w:r>
              <w:rPr>
                <w:sz w:val="20"/>
                <w:lang w:val="en-GB"/>
              </w:rPr>
              <w:t xml:space="preserve">8,2    </w:t>
            </w:r>
          </w:p>
        </w:tc>
        <w:tc>
          <w:tcPr>
            <w:tcW w:w="1232" w:type="dxa"/>
            <w:tcBorders>
              <w:top w:val="nil"/>
              <w:bottom w:val="nil"/>
            </w:tcBorders>
          </w:tcPr>
          <w:p w:rsidR="00000000" w:rsidRDefault="00000000">
            <w:pPr>
              <w:spacing w:line="200" w:lineRule="exact"/>
              <w:ind w:right="284"/>
              <w:jc w:val="right"/>
              <w:rPr>
                <w:sz w:val="20"/>
                <w:lang w:val="en-GB"/>
              </w:rPr>
            </w:pPr>
            <w:r>
              <w:rPr>
                <w:sz w:val="20"/>
                <w:lang w:val="en-GB"/>
              </w:rPr>
              <w:t>6,1</w:t>
            </w:r>
          </w:p>
        </w:tc>
      </w:tr>
      <w:tr w:rsidR="00000000">
        <w:tblPrEx>
          <w:tblCellMar>
            <w:top w:w="0" w:type="dxa"/>
            <w:bottom w:w="0" w:type="dxa"/>
          </w:tblCellMar>
        </w:tblPrEx>
        <w:tc>
          <w:tcPr>
            <w:tcW w:w="2667" w:type="dxa"/>
            <w:tcBorders>
              <w:top w:val="nil"/>
              <w:bottom w:val="nil"/>
            </w:tcBorders>
            <w:tcMar>
              <w:left w:w="51" w:type="dxa"/>
              <w:right w:w="51" w:type="dxa"/>
            </w:tcMar>
          </w:tcPr>
          <w:p w:rsidR="00000000" w:rsidRDefault="00000000">
            <w:pPr>
              <w:spacing w:line="200" w:lineRule="exact"/>
              <w:rPr>
                <w:sz w:val="20"/>
                <w:lang w:val="en-GB"/>
              </w:rPr>
            </w:pPr>
            <w:r>
              <w:rPr>
                <w:sz w:val="20"/>
                <w:lang w:val="en-GB"/>
              </w:rPr>
              <w:t>1998R*</w:t>
            </w:r>
          </w:p>
        </w:tc>
        <w:tc>
          <w:tcPr>
            <w:tcW w:w="1604" w:type="dxa"/>
            <w:tcBorders>
              <w:top w:val="nil"/>
              <w:bottom w:val="nil"/>
            </w:tcBorders>
          </w:tcPr>
          <w:p w:rsidR="00000000" w:rsidRDefault="00000000">
            <w:pPr>
              <w:spacing w:line="200" w:lineRule="exact"/>
              <w:ind w:right="600"/>
              <w:jc w:val="right"/>
              <w:rPr>
                <w:sz w:val="20"/>
                <w:lang w:val="en-GB"/>
              </w:rPr>
            </w:pPr>
            <w:r>
              <w:rPr>
                <w:sz w:val="20"/>
                <w:lang w:val="en-GB"/>
              </w:rPr>
              <w:t>5,7</w:t>
            </w:r>
          </w:p>
        </w:tc>
        <w:tc>
          <w:tcPr>
            <w:tcW w:w="1391" w:type="dxa"/>
            <w:tcBorders>
              <w:top w:val="nil"/>
              <w:bottom w:val="nil"/>
            </w:tcBorders>
          </w:tcPr>
          <w:p w:rsidR="00000000" w:rsidRDefault="00000000">
            <w:pPr>
              <w:spacing w:line="200" w:lineRule="exact"/>
              <w:ind w:right="397"/>
              <w:jc w:val="right"/>
              <w:rPr>
                <w:sz w:val="20"/>
                <w:lang w:val="en-GB"/>
              </w:rPr>
            </w:pPr>
            <w:r>
              <w:rPr>
                <w:sz w:val="20"/>
                <w:lang w:val="en-GB"/>
              </w:rPr>
              <w:t>4,7</w:t>
            </w:r>
          </w:p>
        </w:tc>
        <w:tc>
          <w:tcPr>
            <w:tcW w:w="1231" w:type="dxa"/>
            <w:tcBorders>
              <w:top w:val="nil"/>
              <w:bottom w:val="nil"/>
            </w:tcBorders>
          </w:tcPr>
          <w:p w:rsidR="00000000" w:rsidRDefault="00000000">
            <w:pPr>
              <w:spacing w:line="200" w:lineRule="exact"/>
              <w:ind w:right="459"/>
              <w:jc w:val="right"/>
              <w:rPr>
                <w:sz w:val="20"/>
                <w:lang w:val="en-GB"/>
              </w:rPr>
            </w:pPr>
            <w:r>
              <w:rPr>
                <w:sz w:val="20"/>
                <w:lang w:val="en-GB"/>
              </w:rPr>
              <w:t xml:space="preserve">1,7    </w:t>
            </w:r>
          </w:p>
        </w:tc>
        <w:tc>
          <w:tcPr>
            <w:tcW w:w="1231" w:type="dxa"/>
            <w:tcBorders>
              <w:top w:val="nil"/>
              <w:bottom w:val="nil"/>
            </w:tcBorders>
          </w:tcPr>
          <w:p w:rsidR="00000000" w:rsidRDefault="00000000">
            <w:pPr>
              <w:spacing w:line="200" w:lineRule="exact"/>
              <w:ind w:right="284"/>
              <w:jc w:val="right"/>
              <w:rPr>
                <w:sz w:val="20"/>
                <w:lang w:val="en-GB"/>
              </w:rPr>
            </w:pPr>
            <w:r>
              <w:rPr>
                <w:sz w:val="20"/>
                <w:lang w:val="en-GB"/>
              </w:rPr>
              <w:t xml:space="preserve">8,0    </w:t>
            </w:r>
          </w:p>
        </w:tc>
        <w:tc>
          <w:tcPr>
            <w:tcW w:w="1232" w:type="dxa"/>
            <w:tcBorders>
              <w:top w:val="nil"/>
              <w:bottom w:val="nil"/>
            </w:tcBorders>
          </w:tcPr>
          <w:p w:rsidR="00000000" w:rsidRDefault="00000000">
            <w:pPr>
              <w:spacing w:line="200" w:lineRule="exact"/>
              <w:ind w:right="284"/>
              <w:jc w:val="right"/>
              <w:rPr>
                <w:sz w:val="20"/>
                <w:lang w:val="en-GB"/>
              </w:rPr>
            </w:pPr>
            <w:r>
              <w:rPr>
                <w:sz w:val="20"/>
                <w:lang w:val="en-GB"/>
              </w:rPr>
              <w:t xml:space="preserve">6,6    </w:t>
            </w:r>
          </w:p>
        </w:tc>
      </w:tr>
      <w:tr w:rsidR="00000000">
        <w:tblPrEx>
          <w:tblCellMar>
            <w:top w:w="0" w:type="dxa"/>
            <w:bottom w:w="0" w:type="dxa"/>
          </w:tblCellMar>
        </w:tblPrEx>
        <w:tc>
          <w:tcPr>
            <w:tcW w:w="2667" w:type="dxa"/>
            <w:tcBorders>
              <w:top w:val="nil"/>
            </w:tcBorders>
            <w:tcMar>
              <w:left w:w="51" w:type="dxa"/>
              <w:right w:w="51" w:type="dxa"/>
            </w:tcMar>
          </w:tcPr>
          <w:p w:rsidR="00000000" w:rsidRDefault="00000000">
            <w:pPr>
              <w:spacing w:line="200" w:lineRule="exact"/>
              <w:rPr>
                <w:sz w:val="20"/>
                <w:lang w:val="en-GB"/>
              </w:rPr>
            </w:pPr>
            <w:r>
              <w:rPr>
                <w:sz w:val="20"/>
                <w:lang w:val="en-GB"/>
              </w:rPr>
              <w:t>1999*</w:t>
            </w:r>
          </w:p>
        </w:tc>
        <w:tc>
          <w:tcPr>
            <w:tcW w:w="1604" w:type="dxa"/>
            <w:tcBorders>
              <w:top w:val="nil"/>
            </w:tcBorders>
          </w:tcPr>
          <w:p w:rsidR="00000000" w:rsidRDefault="00000000">
            <w:pPr>
              <w:spacing w:line="200" w:lineRule="exact"/>
              <w:ind w:right="600"/>
              <w:jc w:val="right"/>
              <w:rPr>
                <w:sz w:val="20"/>
                <w:lang w:val="en-GB"/>
              </w:rPr>
            </w:pPr>
            <w:r>
              <w:rPr>
                <w:sz w:val="20"/>
                <w:lang w:val="en-GB"/>
              </w:rPr>
              <w:t>3,7</w:t>
            </w:r>
          </w:p>
        </w:tc>
        <w:tc>
          <w:tcPr>
            <w:tcW w:w="1391" w:type="dxa"/>
            <w:tcBorders>
              <w:top w:val="nil"/>
            </w:tcBorders>
          </w:tcPr>
          <w:p w:rsidR="00000000" w:rsidRDefault="00000000">
            <w:pPr>
              <w:spacing w:line="200" w:lineRule="exact"/>
              <w:ind w:right="397"/>
              <w:jc w:val="right"/>
              <w:rPr>
                <w:sz w:val="20"/>
                <w:lang w:val="en-GB"/>
              </w:rPr>
            </w:pPr>
            <w:r>
              <w:rPr>
                <w:sz w:val="20"/>
                <w:lang w:val="en-GB"/>
              </w:rPr>
              <w:t>5,0</w:t>
            </w:r>
          </w:p>
        </w:tc>
        <w:tc>
          <w:tcPr>
            <w:tcW w:w="1231" w:type="dxa"/>
            <w:tcBorders>
              <w:top w:val="nil"/>
            </w:tcBorders>
          </w:tcPr>
          <w:p w:rsidR="00000000" w:rsidRDefault="00000000">
            <w:pPr>
              <w:spacing w:line="200" w:lineRule="exact"/>
              <w:ind w:right="459"/>
              <w:jc w:val="right"/>
              <w:rPr>
                <w:sz w:val="20"/>
                <w:lang w:val="en-GB"/>
              </w:rPr>
            </w:pPr>
            <w:r>
              <w:rPr>
                <w:sz w:val="20"/>
                <w:lang w:val="en-GB"/>
              </w:rPr>
              <w:t xml:space="preserve">0,0    </w:t>
            </w:r>
          </w:p>
        </w:tc>
        <w:tc>
          <w:tcPr>
            <w:tcW w:w="1231" w:type="dxa"/>
            <w:tcBorders>
              <w:top w:val="nil"/>
            </w:tcBorders>
          </w:tcPr>
          <w:p w:rsidR="00000000" w:rsidRDefault="00000000">
            <w:pPr>
              <w:spacing w:line="200" w:lineRule="exact"/>
              <w:ind w:right="284"/>
              <w:jc w:val="right"/>
              <w:rPr>
                <w:sz w:val="20"/>
                <w:lang w:val="en-GB"/>
              </w:rPr>
            </w:pPr>
            <w:r>
              <w:rPr>
                <w:sz w:val="20"/>
                <w:lang w:val="en-GB"/>
              </w:rPr>
              <w:t>10,1</w:t>
            </w:r>
          </w:p>
        </w:tc>
        <w:tc>
          <w:tcPr>
            <w:tcW w:w="1232" w:type="dxa"/>
            <w:tcBorders>
              <w:top w:val="nil"/>
            </w:tcBorders>
          </w:tcPr>
          <w:p w:rsidR="00000000" w:rsidRDefault="00000000">
            <w:pPr>
              <w:spacing w:line="200" w:lineRule="exact"/>
              <w:ind w:right="284"/>
              <w:jc w:val="right"/>
              <w:rPr>
                <w:sz w:val="20"/>
                <w:lang w:val="en-GB"/>
              </w:rPr>
            </w:pPr>
            <w:r>
              <w:rPr>
                <w:sz w:val="20"/>
                <w:lang w:val="en-GB"/>
              </w:rPr>
              <w:t xml:space="preserve">7,8    </w:t>
            </w:r>
          </w:p>
        </w:tc>
      </w:tr>
    </w:tbl>
    <w:p w:rsidR="00000000" w:rsidRDefault="00000000">
      <w:pPr>
        <w:rPr>
          <w:i/>
          <w:iCs/>
          <w:sz w:val="22"/>
        </w:rPr>
      </w:pPr>
      <w:r>
        <w:rPr>
          <w:sz w:val="22"/>
        </w:rPr>
        <w:t xml:space="preserve">* </w:t>
      </w:r>
      <w:r>
        <w:rPr>
          <w:i/>
          <w:iCs/>
          <w:sz w:val="22"/>
        </w:rPr>
        <w:t>Source</w:t>
      </w:r>
      <w:r>
        <w:rPr>
          <w:sz w:val="22"/>
        </w:rPr>
        <w:t>: Bureau central de statistiques.</w:t>
      </w:r>
    </w:p>
    <w:p w:rsidR="00000000" w:rsidRDefault="00000000">
      <w:pPr>
        <w:jc w:val="center"/>
        <w:rPr>
          <w:b/>
          <w:bCs/>
        </w:rPr>
      </w:pPr>
      <w:r>
        <w:rPr>
          <w:b/>
          <w:bCs/>
        </w:rPr>
        <w:t>Tableau 84</w:t>
      </w:r>
    </w:p>
    <w:p w:rsidR="00000000" w:rsidRDefault="00000000">
      <w:pPr>
        <w:jc w:val="center"/>
        <w:rPr>
          <w:b/>
          <w:bCs/>
        </w:rPr>
      </w:pPr>
    </w:p>
    <w:p w:rsidR="00000000" w:rsidRDefault="00000000">
      <w:pPr>
        <w:jc w:val="center"/>
        <w:rPr>
          <w:b/>
          <w:bCs/>
        </w:rPr>
      </w:pPr>
      <w:r>
        <w:rPr>
          <w:b/>
          <w:bCs/>
        </w:rPr>
        <w:t>Dépenses de recherches universitaires inscrites séparément au budget</w:t>
      </w:r>
      <w:r>
        <w:rPr>
          <w:b/>
          <w:bCs/>
        </w:rPr>
        <w:br/>
        <w:t>par discipline scientifique, établissement et source de financement</w:t>
      </w:r>
    </w:p>
    <w:p w:rsidR="00000000" w:rsidRDefault="00000000">
      <w:pPr>
        <w:jc w:val="center"/>
        <w:rPr>
          <w:sz w:val="22"/>
        </w:rPr>
      </w:pPr>
    </w:p>
    <w:p w:rsidR="00000000" w:rsidRDefault="00000000">
      <w:pPr>
        <w:rPr>
          <w:sz w:val="22"/>
        </w:rPr>
      </w:pPr>
      <w:r>
        <w:rPr>
          <w:sz w:val="22"/>
        </w:rPr>
        <w:t>Aux prix de 1997-1998</w:t>
      </w:r>
      <w:r>
        <w:rPr>
          <w:sz w:val="22"/>
        </w:rPr>
        <w:br/>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1241"/>
        <w:gridCol w:w="1382"/>
        <w:gridCol w:w="1382"/>
        <w:gridCol w:w="1382"/>
      </w:tblGrid>
      <w:tr w:rsidR="00000000">
        <w:tblPrEx>
          <w:tblCellMar>
            <w:top w:w="0" w:type="dxa"/>
            <w:bottom w:w="0" w:type="dxa"/>
          </w:tblCellMar>
        </w:tblPrEx>
        <w:trPr>
          <w:cantSplit/>
        </w:trPr>
        <w:tc>
          <w:tcPr>
            <w:tcW w:w="3969" w:type="dxa"/>
            <w:vMerge w:val="restart"/>
          </w:tcPr>
          <w:p w:rsidR="00000000" w:rsidRDefault="00000000">
            <w:pPr>
              <w:spacing w:before="40" w:after="40"/>
              <w:jc w:val="center"/>
              <w:rPr>
                <w:sz w:val="22"/>
              </w:rPr>
            </w:pPr>
          </w:p>
        </w:tc>
        <w:tc>
          <w:tcPr>
            <w:tcW w:w="1241" w:type="dxa"/>
          </w:tcPr>
          <w:p w:rsidR="00000000" w:rsidRDefault="00000000">
            <w:pPr>
              <w:spacing w:before="40" w:after="40"/>
              <w:jc w:val="center"/>
              <w:rPr>
                <w:sz w:val="22"/>
              </w:rPr>
            </w:pPr>
            <w:r>
              <w:rPr>
                <w:sz w:val="22"/>
              </w:rPr>
              <w:t>1997/98</w:t>
            </w:r>
          </w:p>
        </w:tc>
        <w:tc>
          <w:tcPr>
            <w:tcW w:w="1382" w:type="dxa"/>
          </w:tcPr>
          <w:p w:rsidR="00000000" w:rsidRDefault="00000000">
            <w:pPr>
              <w:spacing w:before="40" w:after="40"/>
              <w:jc w:val="center"/>
              <w:rPr>
                <w:sz w:val="22"/>
              </w:rPr>
            </w:pPr>
            <w:r>
              <w:rPr>
                <w:sz w:val="22"/>
              </w:rPr>
              <w:t>1995/96</w:t>
            </w:r>
          </w:p>
        </w:tc>
        <w:tc>
          <w:tcPr>
            <w:tcW w:w="1382" w:type="dxa"/>
          </w:tcPr>
          <w:p w:rsidR="00000000" w:rsidRDefault="00000000">
            <w:pPr>
              <w:spacing w:before="40" w:after="40"/>
              <w:jc w:val="center"/>
              <w:rPr>
                <w:sz w:val="22"/>
              </w:rPr>
            </w:pPr>
            <w:r>
              <w:rPr>
                <w:sz w:val="22"/>
              </w:rPr>
              <w:t>1993/94</w:t>
            </w:r>
          </w:p>
        </w:tc>
        <w:tc>
          <w:tcPr>
            <w:tcW w:w="1382" w:type="dxa"/>
          </w:tcPr>
          <w:p w:rsidR="00000000" w:rsidRDefault="00000000">
            <w:pPr>
              <w:spacing w:before="40" w:after="40"/>
              <w:jc w:val="center"/>
              <w:rPr>
                <w:sz w:val="22"/>
              </w:rPr>
            </w:pPr>
            <w:r>
              <w:rPr>
                <w:sz w:val="22"/>
              </w:rPr>
              <w:t>1992/93</w:t>
            </w:r>
          </w:p>
        </w:tc>
      </w:tr>
      <w:tr w:rsidR="00000000">
        <w:tblPrEx>
          <w:tblCellMar>
            <w:top w:w="0" w:type="dxa"/>
            <w:bottom w:w="0" w:type="dxa"/>
          </w:tblCellMar>
        </w:tblPrEx>
        <w:trPr>
          <w:cantSplit/>
        </w:trPr>
        <w:tc>
          <w:tcPr>
            <w:tcW w:w="3969" w:type="dxa"/>
            <w:vMerge/>
            <w:tcBorders>
              <w:bottom w:val="single" w:sz="4" w:space="0" w:color="auto"/>
            </w:tcBorders>
          </w:tcPr>
          <w:p w:rsidR="00000000" w:rsidRDefault="00000000">
            <w:pPr>
              <w:spacing w:before="40" w:after="40"/>
              <w:rPr>
                <w:sz w:val="22"/>
              </w:rPr>
            </w:pPr>
          </w:p>
        </w:tc>
        <w:tc>
          <w:tcPr>
            <w:tcW w:w="5387" w:type="dxa"/>
            <w:gridSpan w:val="4"/>
          </w:tcPr>
          <w:p w:rsidR="00000000" w:rsidRDefault="00000000">
            <w:pPr>
              <w:spacing w:before="40" w:after="40"/>
              <w:jc w:val="center"/>
              <w:rPr>
                <w:sz w:val="22"/>
              </w:rPr>
            </w:pPr>
            <w:r>
              <w:rPr>
                <w:sz w:val="22"/>
              </w:rPr>
              <w:t>En millions de NIS</w:t>
            </w:r>
          </w:p>
        </w:tc>
      </w:tr>
      <w:tr w:rsidR="00000000">
        <w:tblPrEx>
          <w:tblCellMar>
            <w:top w:w="0" w:type="dxa"/>
            <w:bottom w:w="0" w:type="dxa"/>
          </w:tblCellMar>
        </w:tblPrEx>
        <w:tc>
          <w:tcPr>
            <w:tcW w:w="3969" w:type="dxa"/>
            <w:tcBorders>
              <w:bottom w:val="single" w:sz="4" w:space="0" w:color="auto"/>
            </w:tcBorders>
          </w:tcPr>
          <w:p w:rsidR="00000000" w:rsidRDefault="00000000">
            <w:pPr>
              <w:spacing w:before="40" w:after="40"/>
            </w:pPr>
            <w:r>
              <w:rPr>
                <w:sz w:val="22"/>
              </w:rPr>
              <w:t>Total</w:t>
            </w:r>
            <w:r>
              <w:rPr>
                <w:sz w:val="22"/>
                <w:vertAlign w:val="superscript"/>
              </w:rPr>
              <w:t xml:space="preserve"> </w:t>
            </w:r>
            <w:r>
              <w:rPr>
                <w:sz w:val="22"/>
              </w:rPr>
              <w:t>(1)</w:t>
            </w:r>
          </w:p>
        </w:tc>
        <w:tc>
          <w:tcPr>
            <w:tcW w:w="1241" w:type="dxa"/>
            <w:tcBorders>
              <w:bottom w:val="single" w:sz="4" w:space="0" w:color="auto"/>
            </w:tcBorders>
          </w:tcPr>
          <w:p w:rsidR="00000000" w:rsidRDefault="00000000">
            <w:pPr>
              <w:spacing w:before="40" w:after="40"/>
              <w:ind w:right="284"/>
              <w:jc w:val="right"/>
              <w:rPr>
                <w:sz w:val="22"/>
              </w:rPr>
            </w:pPr>
            <w:r>
              <w:rPr>
                <w:sz w:val="22"/>
              </w:rPr>
              <w:t>813,2</w:t>
            </w:r>
          </w:p>
        </w:tc>
        <w:tc>
          <w:tcPr>
            <w:tcW w:w="1382" w:type="dxa"/>
            <w:tcBorders>
              <w:bottom w:val="single" w:sz="4" w:space="0" w:color="auto"/>
            </w:tcBorders>
          </w:tcPr>
          <w:p w:rsidR="00000000" w:rsidRDefault="00000000">
            <w:pPr>
              <w:spacing w:before="40" w:after="40"/>
              <w:ind w:right="284"/>
              <w:jc w:val="right"/>
              <w:rPr>
                <w:sz w:val="22"/>
              </w:rPr>
            </w:pPr>
            <w:r>
              <w:rPr>
                <w:sz w:val="22"/>
              </w:rPr>
              <w:t>767,5</w:t>
            </w:r>
          </w:p>
        </w:tc>
        <w:tc>
          <w:tcPr>
            <w:tcW w:w="1382" w:type="dxa"/>
            <w:tcBorders>
              <w:bottom w:val="single" w:sz="4" w:space="0" w:color="auto"/>
            </w:tcBorders>
          </w:tcPr>
          <w:p w:rsidR="00000000" w:rsidRDefault="00000000">
            <w:pPr>
              <w:spacing w:before="40" w:after="40"/>
              <w:ind w:right="284"/>
              <w:jc w:val="right"/>
              <w:rPr>
                <w:sz w:val="22"/>
              </w:rPr>
            </w:pPr>
            <w:r>
              <w:rPr>
                <w:sz w:val="22"/>
              </w:rPr>
              <w:t>743,4</w:t>
            </w:r>
          </w:p>
        </w:tc>
        <w:tc>
          <w:tcPr>
            <w:tcW w:w="1382" w:type="dxa"/>
            <w:tcBorders>
              <w:bottom w:val="single" w:sz="4" w:space="0" w:color="auto"/>
            </w:tcBorders>
          </w:tcPr>
          <w:p w:rsidR="00000000" w:rsidRDefault="00000000">
            <w:pPr>
              <w:spacing w:before="40" w:after="40"/>
              <w:ind w:right="284"/>
              <w:jc w:val="right"/>
              <w:rPr>
                <w:sz w:val="22"/>
              </w:rPr>
            </w:pPr>
            <w:r>
              <w:rPr>
                <w:sz w:val="22"/>
              </w:rPr>
              <w:t>674,5</w:t>
            </w:r>
          </w:p>
        </w:tc>
      </w:tr>
      <w:tr w:rsidR="00000000">
        <w:tblPrEx>
          <w:tblCellMar>
            <w:top w:w="0" w:type="dxa"/>
            <w:bottom w:w="0" w:type="dxa"/>
          </w:tblCellMar>
        </w:tblPrEx>
        <w:trPr>
          <w:cantSplit/>
        </w:trPr>
        <w:tc>
          <w:tcPr>
            <w:tcW w:w="3969" w:type="dxa"/>
            <w:tcBorders>
              <w:top w:val="single" w:sz="4" w:space="0" w:color="auto"/>
              <w:bottom w:val="single" w:sz="4" w:space="0" w:color="auto"/>
            </w:tcBorders>
          </w:tcPr>
          <w:p w:rsidR="00000000" w:rsidRDefault="00000000">
            <w:pPr>
              <w:spacing w:before="40" w:after="40"/>
              <w:rPr>
                <w:sz w:val="22"/>
              </w:rPr>
            </w:pPr>
          </w:p>
        </w:tc>
        <w:tc>
          <w:tcPr>
            <w:tcW w:w="5387" w:type="dxa"/>
            <w:gridSpan w:val="4"/>
            <w:tcBorders>
              <w:top w:val="single" w:sz="4" w:space="0" w:color="auto"/>
              <w:bottom w:val="single" w:sz="4" w:space="0" w:color="auto"/>
            </w:tcBorders>
          </w:tcPr>
          <w:p w:rsidR="00000000" w:rsidRDefault="00000000">
            <w:pPr>
              <w:spacing w:before="40" w:after="40"/>
              <w:jc w:val="center"/>
              <w:rPr>
                <w:sz w:val="22"/>
              </w:rPr>
            </w:pPr>
            <w:r>
              <w:rPr>
                <w:sz w:val="22"/>
              </w:rPr>
              <w:t>Pourcentage</w:t>
            </w:r>
          </w:p>
        </w:tc>
      </w:tr>
      <w:tr w:rsidR="00000000">
        <w:tblPrEx>
          <w:tblCellMar>
            <w:top w:w="0" w:type="dxa"/>
            <w:bottom w:w="0" w:type="dxa"/>
          </w:tblCellMar>
        </w:tblPrEx>
        <w:tc>
          <w:tcPr>
            <w:tcW w:w="3969" w:type="dxa"/>
            <w:tcBorders>
              <w:bottom w:val="single" w:sz="4" w:space="0" w:color="auto"/>
            </w:tcBorders>
          </w:tcPr>
          <w:p w:rsidR="00000000" w:rsidRDefault="00000000">
            <w:pPr>
              <w:spacing w:before="40" w:after="40"/>
              <w:rPr>
                <w:sz w:val="22"/>
              </w:rPr>
            </w:pPr>
            <w:r>
              <w:rPr>
                <w:sz w:val="22"/>
              </w:rPr>
              <w:t>Total</w:t>
            </w:r>
          </w:p>
        </w:tc>
        <w:tc>
          <w:tcPr>
            <w:tcW w:w="1241" w:type="dxa"/>
            <w:tcBorders>
              <w:bottom w:val="single" w:sz="4" w:space="0" w:color="auto"/>
            </w:tcBorders>
          </w:tcPr>
          <w:p w:rsidR="00000000" w:rsidRDefault="00000000">
            <w:pPr>
              <w:spacing w:before="40" w:after="40"/>
              <w:ind w:right="284"/>
              <w:jc w:val="right"/>
              <w:rPr>
                <w:sz w:val="22"/>
              </w:rPr>
            </w:pPr>
            <w:r>
              <w:rPr>
                <w:sz w:val="22"/>
              </w:rPr>
              <w:t>100,0</w:t>
            </w:r>
          </w:p>
        </w:tc>
        <w:tc>
          <w:tcPr>
            <w:tcW w:w="1382" w:type="dxa"/>
            <w:tcBorders>
              <w:bottom w:val="single" w:sz="4" w:space="0" w:color="auto"/>
            </w:tcBorders>
          </w:tcPr>
          <w:p w:rsidR="00000000" w:rsidRDefault="00000000">
            <w:pPr>
              <w:spacing w:before="40" w:after="40"/>
              <w:ind w:right="284"/>
              <w:jc w:val="right"/>
              <w:rPr>
                <w:sz w:val="22"/>
              </w:rPr>
            </w:pPr>
            <w:r>
              <w:rPr>
                <w:sz w:val="22"/>
              </w:rPr>
              <w:t>100,0</w:t>
            </w:r>
          </w:p>
        </w:tc>
        <w:tc>
          <w:tcPr>
            <w:tcW w:w="1382" w:type="dxa"/>
            <w:tcBorders>
              <w:bottom w:val="single" w:sz="4" w:space="0" w:color="auto"/>
            </w:tcBorders>
          </w:tcPr>
          <w:p w:rsidR="00000000" w:rsidRDefault="00000000">
            <w:pPr>
              <w:spacing w:before="40" w:after="40"/>
              <w:ind w:right="284"/>
              <w:jc w:val="right"/>
              <w:rPr>
                <w:sz w:val="22"/>
              </w:rPr>
            </w:pPr>
            <w:r>
              <w:rPr>
                <w:sz w:val="22"/>
              </w:rPr>
              <w:t>100,0</w:t>
            </w:r>
          </w:p>
        </w:tc>
        <w:tc>
          <w:tcPr>
            <w:tcW w:w="1382" w:type="dxa"/>
            <w:tcBorders>
              <w:bottom w:val="single" w:sz="4" w:space="0" w:color="auto"/>
            </w:tcBorders>
          </w:tcPr>
          <w:p w:rsidR="00000000" w:rsidRDefault="00000000">
            <w:pPr>
              <w:spacing w:before="40" w:after="40"/>
              <w:ind w:right="284"/>
              <w:jc w:val="right"/>
              <w:rPr>
                <w:sz w:val="22"/>
              </w:rPr>
            </w:pPr>
            <w:r>
              <w:rPr>
                <w:sz w:val="22"/>
              </w:rPr>
              <w:t>100,0</w:t>
            </w:r>
          </w:p>
        </w:tc>
      </w:tr>
      <w:tr w:rsidR="00000000">
        <w:tblPrEx>
          <w:tblCellMar>
            <w:top w:w="0" w:type="dxa"/>
            <w:bottom w:w="0" w:type="dxa"/>
          </w:tblCellMar>
        </w:tblPrEx>
        <w:trPr>
          <w:cantSplit/>
        </w:trPr>
        <w:tc>
          <w:tcPr>
            <w:tcW w:w="3969" w:type="dxa"/>
            <w:tcBorders>
              <w:top w:val="single" w:sz="4" w:space="0" w:color="auto"/>
              <w:bottom w:val="single" w:sz="4" w:space="0" w:color="auto"/>
              <w:right w:val="nil"/>
            </w:tcBorders>
          </w:tcPr>
          <w:p w:rsidR="00000000" w:rsidRDefault="00000000">
            <w:pPr>
              <w:spacing w:before="40" w:after="40"/>
              <w:rPr>
                <w:sz w:val="22"/>
              </w:rPr>
            </w:pPr>
            <w:r>
              <w:rPr>
                <w:sz w:val="22"/>
              </w:rPr>
              <w:t>Disciplines scientifiques</w:t>
            </w:r>
          </w:p>
        </w:tc>
        <w:tc>
          <w:tcPr>
            <w:tcW w:w="5387" w:type="dxa"/>
            <w:gridSpan w:val="4"/>
            <w:tcBorders>
              <w:top w:val="single" w:sz="4" w:space="0" w:color="auto"/>
              <w:left w:val="nil"/>
              <w:bottom w:val="single" w:sz="4" w:space="0" w:color="auto"/>
            </w:tcBorders>
          </w:tcPr>
          <w:p w:rsidR="00000000" w:rsidRDefault="00000000">
            <w:pPr>
              <w:spacing w:before="40" w:after="40"/>
              <w:ind w:right="346"/>
              <w:jc w:val="right"/>
              <w:rPr>
                <w:sz w:val="22"/>
              </w:rPr>
            </w:pPr>
          </w:p>
        </w:tc>
      </w:tr>
      <w:tr w:rsidR="00000000">
        <w:tblPrEx>
          <w:tblCellMar>
            <w:top w:w="0" w:type="dxa"/>
            <w:bottom w:w="0" w:type="dxa"/>
          </w:tblCellMar>
        </w:tblPrEx>
        <w:tc>
          <w:tcPr>
            <w:tcW w:w="3969" w:type="dxa"/>
            <w:tcBorders>
              <w:top w:val="single" w:sz="4" w:space="0" w:color="auto"/>
              <w:bottom w:val="nil"/>
            </w:tcBorders>
          </w:tcPr>
          <w:p w:rsidR="00000000" w:rsidRDefault="00000000">
            <w:pPr>
              <w:spacing w:before="40"/>
              <w:ind w:left="176"/>
              <w:rPr>
                <w:sz w:val="22"/>
              </w:rPr>
            </w:pPr>
            <w:r>
              <w:rPr>
                <w:sz w:val="22"/>
              </w:rPr>
              <w:t>Sciences naturelles et mathématiques</w:t>
            </w:r>
          </w:p>
        </w:tc>
        <w:tc>
          <w:tcPr>
            <w:tcW w:w="1241" w:type="dxa"/>
            <w:tcBorders>
              <w:top w:val="single" w:sz="4" w:space="0" w:color="auto"/>
              <w:bottom w:val="nil"/>
            </w:tcBorders>
          </w:tcPr>
          <w:p w:rsidR="00000000" w:rsidRDefault="00000000">
            <w:pPr>
              <w:spacing w:before="40"/>
              <w:ind w:right="284"/>
              <w:jc w:val="right"/>
              <w:rPr>
                <w:sz w:val="22"/>
              </w:rPr>
            </w:pPr>
            <w:r>
              <w:rPr>
                <w:sz w:val="22"/>
              </w:rPr>
              <w:t>52,0</w:t>
            </w:r>
          </w:p>
        </w:tc>
        <w:tc>
          <w:tcPr>
            <w:tcW w:w="1382" w:type="dxa"/>
            <w:tcBorders>
              <w:top w:val="single" w:sz="4" w:space="0" w:color="auto"/>
              <w:bottom w:val="nil"/>
            </w:tcBorders>
          </w:tcPr>
          <w:p w:rsidR="00000000" w:rsidRDefault="00000000">
            <w:pPr>
              <w:spacing w:before="40"/>
              <w:ind w:right="284"/>
              <w:jc w:val="right"/>
              <w:rPr>
                <w:sz w:val="22"/>
              </w:rPr>
            </w:pPr>
            <w:r>
              <w:rPr>
                <w:sz w:val="22"/>
              </w:rPr>
              <w:t xml:space="preserve">49,3  </w:t>
            </w:r>
          </w:p>
        </w:tc>
        <w:tc>
          <w:tcPr>
            <w:tcW w:w="1382" w:type="dxa"/>
            <w:tcBorders>
              <w:top w:val="single" w:sz="4" w:space="0" w:color="auto"/>
              <w:bottom w:val="nil"/>
            </w:tcBorders>
          </w:tcPr>
          <w:p w:rsidR="00000000" w:rsidRDefault="00000000">
            <w:pPr>
              <w:spacing w:before="40"/>
              <w:ind w:right="284"/>
              <w:jc w:val="right"/>
              <w:rPr>
                <w:sz w:val="22"/>
              </w:rPr>
            </w:pPr>
            <w:r>
              <w:rPr>
                <w:sz w:val="22"/>
              </w:rPr>
              <w:t xml:space="preserve">54,7  </w:t>
            </w:r>
          </w:p>
        </w:tc>
        <w:tc>
          <w:tcPr>
            <w:tcW w:w="1382" w:type="dxa"/>
            <w:tcBorders>
              <w:top w:val="single" w:sz="4" w:space="0" w:color="auto"/>
              <w:bottom w:val="nil"/>
            </w:tcBorders>
          </w:tcPr>
          <w:p w:rsidR="00000000" w:rsidRDefault="00000000">
            <w:pPr>
              <w:spacing w:before="40"/>
              <w:ind w:right="284"/>
              <w:jc w:val="right"/>
              <w:rPr>
                <w:sz w:val="22"/>
              </w:rPr>
            </w:pPr>
            <w:r>
              <w:rPr>
                <w:sz w:val="22"/>
              </w:rPr>
              <w:t xml:space="preserve">53,4  </w:t>
            </w:r>
          </w:p>
        </w:tc>
      </w:tr>
      <w:tr w:rsidR="00000000">
        <w:tblPrEx>
          <w:tblCellMar>
            <w:top w:w="0" w:type="dxa"/>
            <w:bottom w:w="0" w:type="dxa"/>
          </w:tblCellMar>
        </w:tblPrEx>
        <w:tc>
          <w:tcPr>
            <w:tcW w:w="3969" w:type="dxa"/>
            <w:tcBorders>
              <w:top w:val="nil"/>
              <w:bottom w:val="nil"/>
            </w:tcBorders>
          </w:tcPr>
          <w:p w:rsidR="00000000" w:rsidRDefault="00000000">
            <w:pPr>
              <w:ind w:left="176"/>
              <w:rPr>
                <w:sz w:val="22"/>
              </w:rPr>
            </w:pPr>
            <w:r>
              <w:rPr>
                <w:sz w:val="22"/>
              </w:rPr>
              <w:t>Ingénierie et architecture</w:t>
            </w:r>
          </w:p>
        </w:tc>
        <w:tc>
          <w:tcPr>
            <w:tcW w:w="1241" w:type="dxa"/>
            <w:tcBorders>
              <w:top w:val="nil"/>
              <w:bottom w:val="nil"/>
            </w:tcBorders>
          </w:tcPr>
          <w:p w:rsidR="00000000" w:rsidRDefault="00000000">
            <w:pPr>
              <w:ind w:right="284"/>
              <w:jc w:val="right"/>
              <w:rPr>
                <w:sz w:val="22"/>
              </w:rPr>
            </w:pPr>
            <w:r>
              <w:rPr>
                <w:sz w:val="22"/>
              </w:rPr>
              <w:t xml:space="preserve">12,8  </w:t>
            </w:r>
          </w:p>
        </w:tc>
        <w:tc>
          <w:tcPr>
            <w:tcW w:w="1382" w:type="dxa"/>
            <w:tcBorders>
              <w:top w:val="nil"/>
              <w:bottom w:val="nil"/>
            </w:tcBorders>
          </w:tcPr>
          <w:p w:rsidR="00000000" w:rsidRDefault="00000000">
            <w:pPr>
              <w:ind w:right="284"/>
              <w:jc w:val="right"/>
              <w:rPr>
                <w:sz w:val="22"/>
              </w:rPr>
            </w:pPr>
            <w:r>
              <w:rPr>
                <w:sz w:val="22"/>
              </w:rPr>
              <w:t xml:space="preserve">12,0  </w:t>
            </w:r>
          </w:p>
        </w:tc>
        <w:tc>
          <w:tcPr>
            <w:tcW w:w="1382" w:type="dxa"/>
            <w:tcBorders>
              <w:top w:val="nil"/>
              <w:bottom w:val="nil"/>
            </w:tcBorders>
          </w:tcPr>
          <w:p w:rsidR="00000000" w:rsidRDefault="00000000">
            <w:pPr>
              <w:ind w:right="284"/>
              <w:jc w:val="right"/>
              <w:rPr>
                <w:sz w:val="22"/>
              </w:rPr>
            </w:pPr>
            <w:r>
              <w:rPr>
                <w:sz w:val="22"/>
              </w:rPr>
              <w:t xml:space="preserve">12,2  </w:t>
            </w:r>
          </w:p>
        </w:tc>
        <w:tc>
          <w:tcPr>
            <w:tcW w:w="1382" w:type="dxa"/>
            <w:tcBorders>
              <w:top w:val="nil"/>
              <w:bottom w:val="nil"/>
            </w:tcBorders>
          </w:tcPr>
          <w:p w:rsidR="00000000" w:rsidRDefault="00000000">
            <w:pPr>
              <w:ind w:right="284"/>
              <w:jc w:val="right"/>
              <w:rPr>
                <w:sz w:val="22"/>
              </w:rPr>
            </w:pPr>
            <w:r>
              <w:rPr>
                <w:sz w:val="22"/>
              </w:rPr>
              <w:t xml:space="preserve">13,0  </w:t>
            </w:r>
          </w:p>
        </w:tc>
      </w:tr>
      <w:tr w:rsidR="00000000">
        <w:tblPrEx>
          <w:tblCellMar>
            <w:top w:w="0" w:type="dxa"/>
            <w:bottom w:w="0" w:type="dxa"/>
          </w:tblCellMar>
        </w:tblPrEx>
        <w:tc>
          <w:tcPr>
            <w:tcW w:w="3969" w:type="dxa"/>
            <w:tcBorders>
              <w:top w:val="nil"/>
              <w:bottom w:val="nil"/>
            </w:tcBorders>
          </w:tcPr>
          <w:p w:rsidR="00000000" w:rsidRDefault="00000000">
            <w:pPr>
              <w:ind w:left="176"/>
              <w:rPr>
                <w:sz w:val="22"/>
              </w:rPr>
            </w:pPr>
            <w:r>
              <w:rPr>
                <w:sz w:val="22"/>
              </w:rPr>
              <w:t>Agronomie</w:t>
            </w:r>
          </w:p>
        </w:tc>
        <w:tc>
          <w:tcPr>
            <w:tcW w:w="1241" w:type="dxa"/>
            <w:tcBorders>
              <w:top w:val="nil"/>
              <w:bottom w:val="nil"/>
            </w:tcBorders>
          </w:tcPr>
          <w:p w:rsidR="00000000" w:rsidRDefault="00000000">
            <w:pPr>
              <w:ind w:right="284"/>
              <w:jc w:val="right"/>
              <w:rPr>
                <w:sz w:val="22"/>
              </w:rPr>
            </w:pPr>
            <w:r>
              <w:rPr>
                <w:sz w:val="22"/>
              </w:rPr>
              <w:t xml:space="preserve">5,5  </w:t>
            </w:r>
          </w:p>
        </w:tc>
        <w:tc>
          <w:tcPr>
            <w:tcW w:w="1382" w:type="dxa"/>
            <w:tcBorders>
              <w:top w:val="nil"/>
              <w:bottom w:val="nil"/>
            </w:tcBorders>
          </w:tcPr>
          <w:p w:rsidR="00000000" w:rsidRDefault="00000000">
            <w:pPr>
              <w:ind w:right="284"/>
              <w:jc w:val="right"/>
              <w:rPr>
                <w:sz w:val="22"/>
              </w:rPr>
            </w:pPr>
            <w:r>
              <w:rPr>
                <w:sz w:val="22"/>
              </w:rPr>
              <w:t xml:space="preserve">5,0  </w:t>
            </w:r>
          </w:p>
        </w:tc>
        <w:tc>
          <w:tcPr>
            <w:tcW w:w="1382" w:type="dxa"/>
            <w:tcBorders>
              <w:top w:val="nil"/>
              <w:bottom w:val="nil"/>
            </w:tcBorders>
          </w:tcPr>
          <w:p w:rsidR="00000000" w:rsidRDefault="00000000">
            <w:pPr>
              <w:ind w:right="284"/>
              <w:jc w:val="right"/>
              <w:rPr>
                <w:sz w:val="22"/>
              </w:rPr>
            </w:pPr>
            <w:r>
              <w:rPr>
                <w:sz w:val="22"/>
              </w:rPr>
              <w:t xml:space="preserve">4,7  </w:t>
            </w:r>
          </w:p>
        </w:tc>
        <w:tc>
          <w:tcPr>
            <w:tcW w:w="1382" w:type="dxa"/>
            <w:tcBorders>
              <w:top w:val="nil"/>
              <w:bottom w:val="nil"/>
            </w:tcBorders>
          </w:tcPr>
          <w:p w:rsidR="00000000" w:rsidRDefault="00000000">
            <w:pPr>
              <w:ind w:right="284"/>
              <w:jc w:val="right"/>
              <w:rPr>
                <w:sz w:val="22"/>
              </w:rPr>
            </w:pPr>
            <w:r>
              <w:rPr>
                <w:sz w:val="22"/>
              </w:rPr>
              <w:t xml:space="preserve">5,7  </w:t>
            </w:r>
          </w:p>
        </w:tc>
      </w:tr>
      <w:tr w:rsidR="00000000">
        <w:tblPrEx>
          <w:tblCellMar>
            <w:top w:w="0" w:type="dxa"/>
            <w:bottom w:w="0" w:type="dxa"/>
          </w:tblCellMar>
        </w:tblPrEx>
        <w:tc>
          <w:tcPr>
            <w:tcW w:w="3969" w:type="dxa"/>
            <w:tcBorders>
              <w:top w:val="nil"/>
              <w:bottom w:val="nil"/>
            </w:tcBorders>
          </w:tcPr>
          <w:p w:rsidR="00000000" w:rsidRDefault="00000000">
            <w:pPr>
              <w:ind w:left="176"/>
              <w:rPr>
                <w:sz w:val="22"/>
              </w:rPr>
            </w:pPr>
            <w:r>
              <w:rPr>
                <w:sz w:val="22"/>
              </w:rPr>
              <w:t>Médecine et sciences paramédicales</w:t>
            </w:r>
          </w:p>
        </w:tc>
        <w:tc>
          <w:tcPr>
            <w:tcW w:w="1241" w:type="dxa"/>
            <w:tcBorders>
              <w:top w:val="nil"/>
              <w:bottom w:val="nil"/>
            </w:tcBorders>
          </w:tcPr>
          <w:p w:rsidR="00000000" w:rsidRDefault="00000000">
            <w:pPr>
              <w:ind w:right="284"/>
              <w:jc w:val="right"/>
              <w:rPr>
                <w:sz w:val="22"/>
              </w:rPr>
            </w:pPr>
            <w:r>
              <w:rPr>
                <w:sz w:val="22"/>
              </w:rPr>
              <w:t xml:space="preserve">6,4  </w:t>
            </w:r>
          </w:p>
        </w:tc>
        <w:tc>
          <w:tcPr>
            <w:tcW w:w="1382" w:type="dxa"/>
            <w:tcBorders>
              <w:top w:val="nil"/>
              <w:bottom w:val="nil"/>
            </w:tcBorders>
          </w:tcPr>
          <w:p w:rsidR="00000000" w:rsidRDefault="00000000">
            <w:pPr>
              <w:ind w:right="284"/>
              <w:jc w:val="right"/>
              <w:rPr>
                <w:sz w:val="22"/>
              </w:rPr>
            </w:pPr>
            <w:r>
              <w:rPr>
                <w:sz w:val="22"/>
              </w:rPr>
              <w:t xml:space="preserve">6,6  </w:t>
            </w:r>
          </w:p>
        </w:tc>
        <w:tc>
          <w:tcPr>
            <w:tcW w:w="1382" w:type="dxa"/>
            <w:tcBorders>
              <w:top w:val="nil"/>
              <w:bottom w:val="nil"/>
            </w:tcBorders>
          </w:tcPr>
          <w:p w:rsidR="00000000" w:rsidRDefault="00000000">
            <w:pPr>
              <w:ind w:right="284"/>
              <w:jc w:val="right"/>
              <w:rPr>
                <w:sz w:val="22"/>
              </w:rPr>
            </w:pPr>
            <w:r>
              <w:rPr>
                <w:sz w:val="22"/>
              </w:rPr>
              <w:t xml:space="preserve">8,5  </w:t>
            </w:r>
          </w:p>
        </w:tc>
        <w:tc>
          <w:tcPr>
            <w:tcW w:w="1382" w:type="dxa"/>
            <w:tcBorders>
              <w:top w:val="nil"/>
              <w:bottom w:val="nil"/>
            </w:tcBorders>
          </w:tcPr>
          <w:p w:rsidR="00000000" w:rsidRDefault="00000000">
            <w:pPr>
              <w:ind w:right="284"/>
              <w:jc w:val="right"/>
              <w:rPr>
                <w:sz w:val="22"/>
              </w:rPr>
            </w:pPr>
            <w:r>
              <w:rPr>
                <w:sz w:val="22"/>
              </w:rPr>
              <w:t xml:space="preserve">8,6  </w:t>
            </w:r>
          </w:p>
        </w:tc>
      </w:tr>
      <w:tr w:rsidR="00000000">
        <w:tblPrEx>
          <w:tblCellMar>
            <w:top w:w="0" w:type="dxa"/>
            <w:bottom w:w="0" w:type="dxa"/>
          </w:tblCellMar>
        </w:tblPrEx>
        <w:tc>
          <w:tcPr>
            <w:tcW w:w="3969" w:type="dxa"/>
            <w:tcBorders>
              <w:top w:val="nil"/>
              <w:bottom w:val="single" w:sz="4" w:space="0" w:color="auto"/>
            </w:tcBorders>
          </w:tcPr>
          <w:p w:rsidR="00000000" w:rsidRDefault="00000000">
            <w:pPr>
              <w:spacing w:after="40"/>
              <w:ind w:left="176"/>
              <w:rPr>
                <w:sz w:val="22"/>
              </w:rPr>
            </w:pPr>
            <w:r>
              <w:rPr>
                <w:sz w:val="22"/>
              </w:rPr>
              <w:t>Sciences sociales et autres</w:t>
            </w:r>
          </w:p>
        </w:tc>
        <w:tc>
          <w:tcPr>
            <w:tcW w:w="1241" w:type="dxa"/>
            <w:tcBorders>
              <w:top w:val="nil"/>
              <w:bottom w:val="single" w:sz="4" w:space="0" w:color="auto"/>
            </w:tcBorders>
          </w:tcPr>
          <w:p w:rsidR="00000000" w:rsidRDefault="00000000">
            <w:pPr>
              <w:spacing w:after="40"/>
              <w:ind w:right="284"/>
              <w:jc w:val="right"/>
              <w:rPr>
                <w:sz w:val="22"/>
              </w:rPr>
            </w:pPr>
            <w:r>
              <w:rPr>
                <w:sz w:val="22"/>
              </w:rPr>
              <w:t xml:space="preserve">23,3  </w:t>
            </w:r>
          </w:p>
        </w:tc>
        <w:tc>
          <w:tcPr>
            <w:tcW w:w="1382" w:type="dxa"/>
            <w:tcBorders>
              <w:top w:val="nil"/>
              <w:bottom w:val="single" w:sz="4" w:space="0" w:color="auto"/>
            </w:tcBorders>
          </w:tcPr>
          <w:p w:rsidR="00000000" w:rsidRDefault="00000000">
            <w:pPr>
              <w:spacing w:after="40"/>
              <w:ind w:right="284"/>
              <w:jc w:val="right"/>
              <w:rPr>
                <w:sz w:val="22"/>
              </w:rPr>
            </w:pPr>
            <w:r>
              <w:rPr>
                <w:sz w:val="22"/>
              </w:rPr>
              <w:t xml:space="preserve">27,1  </w:t>
            </w:r>
          </w:p>
        </w:tc>
        <w:tc>
          <w:tcPr>
            <w:tcW w:w="1382" w:type="dxa"/>
            <w:tcBorders>
              <w:top w:val="nil"/>
              <w:bottom w:val="single" w:sz="4" w:space="0" w:color="auto"/>
            </w:tcBorders>
          </w:tcPr>
          <w:p w:rsidR="00000000" w:rsidRDefault="00000000">
            <w:pPr>
              <w:spacing w:after="40"/>
              <w:ind w:right="284"/>
              <w:jc w:val="right"/>
              <w:rPr>
                <w:sz w:val="22"/>
              </w:rPr>
            </w:pPr>
            <w:r>
              <w:rPr>
                <w:sz w:val="22"/>
              </w:rPr>
              <w:t xml:space="preserve">19,9  </w:t>
            </w:r>
          </w:p>
        </w:tc>
        <w:tc>
          <w:tcPr>
            <w:tcW w:w="1382" w:type="dxa"/>
            <w:tcBorders>
              <w:top w:val="nil"/>
              <w:bottom w:val="single" w:sz="4" w:space="0" w:color="auto"/>
            </w:tcBorders>
          </w:tcPr>
          <w:p w:rsidR="00000000" w:rsidRDefault="00000000">
            <w:pPr>
              <w:spacing w:after="40"/>
              <w:ind w:right="284"/>
              <w:jc w:val="right"/>
              <w:rPr>
                <w:sz w:val="22"/>
              </w:rPr>
            </w:pPr>
            <w:r>
              <w:rPr>
                <w:sz w:val="22"/>
              </w:rPr>
              <w:t xml:space="preserve">19,3  </w:t>
            </w:r>
          </w:p>
        </w:tc>
      </w:tr>
      <w:tr w:rsidR="00000000">
        <w:tblPrEx>
          <w:tblCellMar>
            <w:top w:w="0" w:type="dxa"/>
            <w:bottom w:w="0" w:type="dxa"/>
          </w:tblCellMar>
        </w:tblPrEx>
        <w:tc>
          <w:tcPr>
            <w:tcW w:w="3969" w:type="dxa"/>
            <w:tcBorders>
              <w:top w:val="single" w:sz="4" w:space="0" w:color="auto"/>
              <w:bottom w:val="single" w:sz="4" w:space="0" w:color="auto"/>
            </w:tcBorders>
          </w:tcPr>
          <w:p w:rsidR="00000000" w:rsidRDefault="00000000">
            <w:pPr>
              <w:spacing w:before="40" w:after="40"/>
              <w:rPr>
                <w:sz w:val="22"/>
                <w:lang w:val="en-GB"/>
              </w:rPr>
            </w:pPr>
            <w:r>
              <w:rPr>
                <w:sz w:val="22"/>
                <w:lang w:val="en-GB"/>
              </w:rPr>
              <w:t>Établissement</w:t>
            </w:r>
          </w:p>
        </w:tc>
        <w:tc>
          <w:tcPr>
            <w:tcW w:w="1241" w:type="dxa"/>
            <w:tcBorders>
              <w:top w:val="single" w:sz="4" w:space="0" w:color="auto"/>
              <w:bottom w:val="single" w:sz="4" w:space="0" w:color="auto"/>
            </w:tcBorders>
          </w:tcPr>
          <w:p w:rsidR="00000000" w:rsidRDefault="00000000">
            <w:pPr>
              <w:spacing w:before="40" w:after="40"/>
              <w:ind w:right="284"/>
              <w:jc w:val="right"/>
              <w:rPr>
                <w:sz w:val="22"/>
                <w:lang w:val="en-GB"/>
              </w:rPr>
            </w:pPr>
          </w:p>
        </w:tc>
        <w:tc>
          <w:tcPr>
            <w:tcW w:w="1382" w:type="dxa"/>
            <w:tcBorders>
              <w:top w:val="single" w:sz="4" w:space="0" w:color="auto"/>
              <w:bottom w:val="single" w:sz="4" w:space="0" w:color="auto"/>
            </w:tcBorders>
          </w:tcPr>
          <w:p w:rsidR="00000000" w:rsidRDefault="00000000">
            <w:pPr>
              <w:spacing w:before="40" w:after="40"/>
              <w:ind w:right="284"/>
              <w:jc w:val="right"/>
              <w:rPr>
                <w:sz w:val="22"/>
                <w:lang w:val="en-GB"/>
              </w:rPr>
            </w:pPr>
          </w:p>
        </w:tc>
        <w:tc>
          <w:tcPr>
            <w:tcW w:w="1382" w:type="dxa"/>
            <w:tcBorders>
              <w:top w:val="single" w:sz="4" w:space="0" w:color="auto"/>
              <w:bottom w:val="single" w:sz="4" w:space="0" w:color="auto"/>
            </w:tcBorders>
          </w:tcPr>
          <w:p w:rsidR="00000000" w:rsidRDefault="00000000">
            <w:pPr>
              <w:spacing w:before="40" w:after="40"/>
              <w:ind w:right="284"/>
              <w:jc w:val="right"/>
              <w:rPr>
                <w:sz w:val="22"/>
                <w:lang w:val="en-GB"/>
              </w:rPr>
            </w:pPr>
          </w:p>
        </w:tc>
        <w:tc>
          <w:tcPr>
            <w:tcW w:w="1382" w:type="dxa"/>
            <w:tcBorders>
              <w:top w:val="single" w:sz="4" w:space="0" w:color="auto"/>
              <w:bottom w:val="single" w:sz="4" w:space="0" w:color="auto"/>
            </w:tcBorders>
          </w:tcPr>
          <w:p w:rsidR="00000000" w:rsidRDefault="00000000">
            <w:pPr>
              <w:spacing w:before="40" w:after="40"/>
              <w:ind w:right="284"/>
              <w:jc w:val="right"/>
              <w:rPr>
                <w:sz w:val="22"/>
                <w:lang w:val="en-GB"/>
              </w:rPr>
            </w:pPr>
          </w:p>
        </w:tc>
      </w:tr>
      <w:tr w:rsidR="00000000">
        <w:tblPrEx>
          <w:tblCellMar>
            <w:top w:w="0" w:type="dxa"/>
            <w:bottom w:w="0" w:type="dxa"/>
          </w:tblCellMar>
        </w:tblPrEx>
        <w:tc>
          <w:tcPr>
            <w:tcW w:w="3969" w:type="dxa"/>
            <w:tcBorders>
              <w:top w:val="single" w:sz="4" w:space="0" w:color="auto"/>
              <w:bottom w:val="nil"/>
            </w:tcBorders>
          </w:tcPr>
          <w:p w:rsidR="00000000" w:rsidRDefault="00000000">
            <w:pPr>
              <w:spacing w:before="40"/>
              <w:ind w:left="176"/>
              <w:rPr>
                <w:sz w:val="22"/>
              </w:rPr>
            </w:pPr>
            <w:r>
              <w:rPr>
                <w:sz w:val="22"/>
              </w:rPr>
              <w:t>Université hébraïque</w:t>
            </w:r>
          </w:p>
        </w:tc>
        <w:tc>
          <w:tcPr>
            <w:tcW w:w="1241" w:type="dxa"/>
            <w:tcBorders>
              <w:top w:val="single" w:sz="4" w:space="0" w:color="auto"/>
              <w:bottom w:val="nil"/>
            </w:tcBorders>
          </w:tcPr>
          <w:p w:rsidR="00000000" w:rsidRDefault="00000000">
            <w:pPr>
              <w:spacing w:before="40"/>
              <w:ind w:right="284"/>
              <w:jc w:val="right"/>
              <w:rPr>
                <w:sz w:val="22"/>
              </w:rPr>
            </w:pPr>
            <w:r>
              <w:rPr>
                <w:sz w:val="22"/>
              </w:rPr>
              <w:t xml:space="preserve">30,2  </w:t>
            </w:r>
          </w:p>
        </w:tc>
        <w:tc>
          <w:tcPr>
            <w:tcW w:w="1382" w:type="dxa"/>
            <w:tcBorders>
              <w:top w:val="single" w:sz="4" w:space="0" w:color="auto"/>
              <w:bottom w:val="nil"/>
            </w:tcBorders>
          </w:tcPr>
          <w:p w:rsidR="00000000" w:rsidRDefault="00000000">
            <w:pPr>
              <w:spacing w:before="40"/>
              <w:ind w:right="284"/>
              <w:jc w:val="right"/>
              <w:rPr>
                <w:sz w:val="22"/>
              </w:rPr>
            </w:pPr>
            <w:r>
              <w:rPr>
                <w:sz w:val="22"/>
              </w:rPr>
              <w:t xml:space="preserve">31,6  </w:t>
            </w:r>
          </w:p>
        </w:tc>
        <w:tc>
          <w:tcPr>
            <w:tcW w:w="1382" w:type="dxa"/>
            <w:tcBorders>
              <w:top w:val="single" w:sz="4" w:space="0" w:color="auto"/>
              <w:bottom w:val="nil"/>
            </w:tcBorders>
          </w:tcPr>
          <w:p w:rsidR="00000000" w:rsidRDefault="00000000">
            <w:pPr>
              <w:spacing w:before="40"/>
              <w:ind w:right="284"/>
              <w:jc w:val="right"/>
              <w:rPr>
                <w:sz w:val="22"/>
              </w:rPr>
            </w:pPr>
            <w:r>
              <w:rPr>
                <w:sz w:val="22"/>
              </w:rPr>
              <w:t xml:space="preserve">31,5  </w:t>
            </w:r>
          </w:p>
        </w:tc>
        <w:tc>
          <w:tcPr>
            <w:tcW w:w="1382" w:type="dxa"/>
            <w:tcBorders>
              <w:top w:val="single" w:sz="4" w:space="0" w:color="auto"/>
              <w:bottom w:val="nil"/>
            </w:tcBorders>
          </w:tcPr>
          <w:p w:rsidR="00000000" w:rsidRDefault="00000000">
            <w:pPr>
              <w:spacing w:before="40"/>
              <w:ind w:right="284"/>
              <w:jc w:val="right"/>
              <w:rPr>
                <w:sz w:val="22"/>
              </w:rPr>
            </w:pPr>
            <w:r>
              <w:rPr>
                <w:sz w:val="22"/>
              </w:rPr>
              <w:t xml:space="preserve">32,3  </w:t>
            </w:r>
          </w:p>
        </w:tc>
      </w:tr>
      <w:tr w:rsidR="00000000">
        <w:tblPrEx>
          <w:tblCellMar>
            <w:top w:w="0" w:type="dxa"/>
            <w:bottom w:w="0" w:type="dxa"/>
          </w:tblCellMar>
        </w:tblPrEx>
        <w:tc>
          <w:tcPr>
            <w:tcW w:w="3969" w:type="dxa"/>
            <w:tcBorders>
              <w:top w:val="nil"/>
              <w:bottom w:val="nil"/>
            </w:tcBorders>
          </w:tcPr>
          <w:p w:rsidR="00000000" w:rsidRDefault="00000000">
            <w:pPr>
              <w:ind w:left="176"/>
              <w:rPr>
                <w:sz w:val="22"/>
              </w:rPr>
            </w:pPr>
            <w:r>
              <w:rPr>
                <w:sz w:val="22"/>
              </w:rPr>
              <w:t>Fondation Technion pour la R&amp;D</w:t>
            </w:r>
          </w:p>
        </w:tc>
        <w:tc>
          <w:tcPr>
            <w:tcW w:w="1241" w:type="dxa"/>
            <w:tcBorders>
              <w:top w:val="nil"/>
              <w:bottom w:val="nil"/>
            </w:tcBorders>
          </w:tcPr>
          <w:p w:rsidR="00000000" w:rsidRDefault="00000000">
            <w:pPr>
              <w:ind w:right="284"/>
              <w:jc w:val="right"/>
              <w:rPr>
                <w:sz w:val="22"/>
              </w:rPr>
            </w:pPr>
            <w:r>
              <w:rPr>
                <w:sz w:val="22"/>
              </w:rPr>
              <w:t xml:space="preserve">12,3  </w:t>
            </w:r>
          </w:p>
        </w:tc>
        <w:tc>
          <w:tcPr>
            <w:tcW w:w="1382" w:type="dxa"/>
            <w:tcBorders>
              <w:top w:val="nil"/>
              <w:bottom w:val="nil"/>
            </w:tcBorders>
          </w:tcPr>
          <w:p w:rsidR="00000000" w:rsidRDefault="00000000">
            <w:pPr>
              <w:ind w:right="284"/>
              <w:jc w:val="right"/>
              <w:rPr>
                <w:sz w:val="22"/>
              </w:rPr>
            </w:pPr>
            <w:r>
              <w:rPr>
                <w:sz w:val="22"/>
              </w:rPr>
              <w:t xml:space="preserve">14,4  </w:t>
            </w:r>
          </w:p>
        </w:tc>
        <w:tc>
          <w:tcPr>
            <w:tcW w:w="1382" w:type="dxa"/>
            <w:tcBorders>
              <w:top w:val="nil"/>
              <w:bottom w:val="nil"/>
            </w:tcBorders>
          </w:tcPr>
          <w:p w:rsidR="00000000" w:rsidRDefault="00000000">
            <w:pPr>
              <w:ind w:right="284"/>
              <w:jc w:val="right"/>
              <w:rPr>
                <w:sz w:val="22"/>
              </w:rPr>
            </w:pPr>
            <w:r>
              <w:rPr>
                <w:sz w:val="22"/>
              </w:rPr>
              <w:t xml:space="preserve">13,9  </w:t>
            </w:r>
          </w:p>
        </w:tc>
        <w:tc>
          <w:tcPr>
            <w:tcW w:w="1382" w:type="dxa"/>
            <w:tcBorders>
              <w:top w:val="nil"/>
              <w:bottom w:val="nil"/>
            </w:tcBorders>
          </w:tcPr>
          <w:p w:rsidR="00000000" w:rsidRDefault="00000000">
            <w:pPr>
              <w:ind w:right="284"/>
              <w:jc w:val="right"/>
              <w:rPr>
                <w:sz w:val="22"/>
              </w:rPr>
            </w:pPr>
            <w:r>
              <w:rPr>
                <w:sz w:val="22"/>
              </w:rPr>
              <w:t xml:space="preserve">14,7  </w:t>
            </w:r>
          </w:p>
        </w:tc>
      </w:tr>
      <w:tr w:rsidR="00000000">
        <w:tblPrEx>
          <w:tblCellMar>
            <w:top w:w="0" w:type="dxa"/>
            <w:bottom w:w="0" w:type="dxa"/>
          </w:tblCellMar>
        </w:tblPrEx>
        <w:tc>
          <w:tcPr>
            <w:tcW w:w="3969" w:type="dxa"/>
            <w:tcBorders>
              <w:top w:val="nil"/>
              <w:bottom w:val="nil"/>
            </w:tcBorders>
          </w:tcPr>
          <w:p w:rsidR="00000000" w:rsidRDefault="00000000">
            <w:pPr>
              <w:ind w:left="176"/>
              <w:rPr>
                <w:sz w:val="22"/>
              </w:rPr>
            </w:pPr>
            <w:r>
              <w:rPr>
                <w:sz w:val="22"/>
              </w:rPr>
              <w:t>Université de Tel</w:t>
            </w:r>
            <w:r>
              <w:rPr>
                <w:sz w:val="22"/>
              </w:rPr>
              <w:noBreakHyphen/>
              <w:t>Aviv</w:t>
            </w:r>
          </w:p>
        </w:tc>
        <w:tc>
          <w:tcPr>
            <w:tcW w:w="1241" w:type="dxa"/>
            <w:tcBorders>
              <w:top w:val="nil"/>
              <w:bottom w:val="nil"/>
            </w:tcBorders>
          </w:tcPr>
          <w:p w:rsidR="00000000" w:rsidRDefault="00000000">
            <w:pPr>
              <w:ind w:right="284"/>
              <w:jc w:val="right"/>
              <w:rPr>
                <w:sz w:val="22"/>
              </w:rPr>
            </w:pPr>
            <w:r>
              <w:rPr>
                <w:sz w:val="22"/>
              </w:rPr>
              <w:t xml:space="preserve">16,3  </w:t>
            </w:r>
          </w:p>
        </w:tc>
        <w:tc>
          <w:tcPr>
            <w:tcW w:w="1382" w:type="dxa"/>
            <w:tcBorders>
              <w:top w:val="nil"/>
              <w:bottom w:val="nil"/>
            </w:tcBorders>
          </w:tcPr>
          <w:p w:rsidR="00000000" w:rsidRDefault="00000000">
            <w:pPr>
              <w:ind w:right="284"/>
              <w:jc w:val="right"/>
              <w:rPr>
                <w:sz w:val="22"/>
              </w:rPr>
            </w:pPr>
            <w:r>
              <w:rPr>
                <w:sz w:val="22"/>
              </w:rPr>
              <w:t xml:space="preserve">13,5  </w:t>
            </w:r>
          </w:p>
        </w:tc>
        <w:tc>
          <w:tcPr>
            <w:tcW w:w="1382" w:type="dxa"/>
            <w:tcBorders>
              <w:top w:val="nil"/>
              <w:bottom w:val="nil"/>
            </w:tcBorders>
          </w:tcPr>
          <w:p w:rsidR="00000000" w:rsidRDefault="00000000">
            <w:pPr>
              <w:ind w:right="284"/>
              <w:jc w:val="right"/>
              <w:rPr>
                <w:sz w:val="22"/>
              </w:rPr>
            </w:pPr>
            <w:r>
              <w:rPr>
                <w:sz w:val="22"/>
              </w:rPr>
              <w:t xml:space="preserve">15,4  </w:t>
            </w:r>
          </w:p>
        </w:tc>
        <w:tc>
          <w:tcPr>
            <w:tcW w:w="1382" w:type="dxa"/>
            <w:tcBorders>
              <w:top w:val="nil"/>
              <w:bottom w:val="nil"/>
            </w:tcBorders>
          </w:tcPr>
          <w:p w:rsidR="00000000" w:rsidRDefault="00000000">
            <w:pPr>
              <w:ind w:right="284"/>
              <w:jc w:val="right"/>
              <w:rPr>
                <w:sz w:val="22"/>
              </w:rPr>
            </w:pPr>
            <w:r>
              <w:rPr>
                <w:sz w:val="22"/>
              </w:rPr>
              <w:t xml:space="preserve">12,8  </w:t>
            </w:r>
          </w:p>
        </w:tc>
      </w:tr>
      <w:tr w:rsidR="00000000">
        <w:tblPrEx>
          <w:tblCellMar>
            <w:top w:w="0" w:type="dxa"/>
            <w:bottom w:w="0" w:type="dxa"/>
          </w:tblCellMar>
        </w:tblPrEx>
        <w:tc>
          <w:tcPr>
            <w:tcW w:w="3969" w:type="dxa"/>
            <w:tcBorders>
              <w:top w:val="nil"/>
              <w:bottom w:val="nil"/>
            </w:tcBorders>
          </w:tcPr>
          <w:p w:rsidR="00000000" w:rsidRDefault="00000000">
            <w:pPr>
              <w:ind w:left="176"/>
              <w:rPr>
                <w:sz w:val="22"/>
              </w:rPr>
            </w:pPr>
            <w:r>
              <w:rPr>
                <w:sz w:val="22"/>
              </w:rPr>
              <w:t>Université Bar</w:t>
            </w:r>
            <w:r>
              <w:rPr>
                <w:sz w:val="22"/>
              </w:rPr>
              <w:noBreakHyphen/>
              <w:t>Ilan</w:t>
            </w:r>
          </w:p>
        </w:tc>
        <w:tc>
          <w:tcPr>
            <w:tcW w:w="1241" w:type="dxa"/>
            <w:tcBorders>
              <w:top w:val="nil"/>
              <w:bottom w:val="nil"/>
            </w:tcBorders>
          </w:tcPr>
          <w:p w:rsidR="00000000" w:rsidRDefault="00000000">
            <w:pPr>
              <w:ind w:right="284"/>
              <w:jc w:val="right"/>
              <w:rPr>
                <w:sz w:val="22"/>
              </w:rPr>
            </w:pPr>
            <w:r>
              <w:rPr>
                <w:sz w:val="22"/>
              </w:rPr>
              <w:t xml:space="preserve">6,7  </w:t>
            </w:r>
          </w:p>
        </w:tc>
        <w:tc>
          <w:tcPr>
            <w:tcW w:w="1382" w:type="dxa"/>
            <w:tcBorders>
              <w:top w:val="nil"/>
              <w:bottom w:val="nil"/>
            </w:tcBorders>
          </w:tcPr>
          <w:p w:rsidR="00000000" w:rsidRDefault="00000000">
            <w:pPr>
              <w:ind w:right="284"/>
              <w:jc w:val="right"/>
              <w:rPr>
                <w:sz w:val="22"/>
              </w:rPr>
            </w:pPr>
            <w:r>
              <w:rPr>
                <w:sz w:val="22"/>
              </w:rPr>
              <w:t xml:space="preserve">6,9  </w:t>
            </w:r>
          </w:p>
        </w:tc>
        <w:tc>
          <w:tcPr>
            <w:tcW w:w="1382" w:type="dxa"/>
            <w:tcBorders>
              <w:top w:val="nil"/>
              <w:bottom w:val="nil"/>
            </w:tcBorders>
          </w:tcPr>
          <w:p w:rsidR="00000000" w:rsidRDefault="00000000">
            <w:pPr>
              <w:ind w:right="284"/>
              <w:jc w:val="right"/>
              <w:rPr>
                <w:sz w:val="22"/>
              </w:rPr>
            </w:pPr>
            <w:r>
              <w:rPr>
                <w:sz w:val="22"/>
              </w:rPr>
              <w:t xml:space="preserve">4,8  </w:t>
            </w:r>
          </w:p>
        </w:tc>
        <w:tc>
          <w:tcPr>
            <w:tcW w:w="1382" w:type="dxa"/>
            <w:tcBorders>
              <w:top w:val="nil"/>
              <w:bottom w:val="nil"/>
            </w:tcBorders>
          </w:tcPr>
          <w:p w:rsidR="00000000" w:rsidRDefault="00000000">
            <w:pPr>
              <w:ind w:right="284"/>
              <w:jc w:val="right"/>
              <w:rPr>
                <w:sz w:val="22"/>
              </w:rPr>
            </w:pPr>
            <w:r>
              <w:rPr>
                <w:sz w:val="22"/>
              </w:rPr>
              <w:t xml:space="preserve">4,2  </w:t>
            </w:r>
          </w:p>
        </w:tc>
      </w:tr>
      <w:tr w:rsidR="00000000">
        <w:tblPrEx>
          <w:tblCellMar>
            <w:top w:w="0" w:type="dxa"/>
            <w:bottom w:w="0" w:type="dxa"/>
          </w:tblCellMar>
        </w:tblPrEx>
        <w:tc>
          <w:tcPr>
            <w:tcW w:w="3969" w:type="dxa"/>
            <w:tcBorders>
              <w:top w:val="nil"/>
              <w:bottom w:val="nil"/>
            </w:tcBorders>
          </w:tcPr>
          <w:p w:rsidR="00000000" w:rsidRDefault="00000000">
            <w:pPr>
              <w:ind w:left="176"/>
              <w:rPr>
                <w:sz w:val="22"/>
              </w:rPr>
            </w:pPr>
            <w:r>
              <w:rPr>
                <w:sz w:val="22"/>
              </w:rPr>
              <w:t>Université de Haïfa</w:t>
            </w:r>
          </w:p>
        </w:tc>
        <w:tc>
          <w:tcPr>
            <w:tcW w:w="1241" w:type="dxa"/>
            <w:tcBorders>
              <w:top w:val="nil"/>
              <w:bottom w:val="nil"/>
            </w:tcBorders>
          </w:tcPr>
          <w:p w:rsidR="00000000" w:rsidRDefault="00000000">
            <w:pPr>
              <w:ind w:right="284"/>
              <w:jc w:val="right"/>
              <w:rPr>
                <w:sz w:val="22"/>
              </w:rPr>
            </w:pPr>
            <w:r>
              <w:rPr>
                <w:sz w:val="22"/>
              </w:rPr>
              <w:t xml:space="preserve">3,6  </w:t>
            </w:r>
          </w:p>
        </w:tc>
        <w:tc>
          <w:tcPr>
            <w:tcW w:w="1382" w:type="dxa"/>
            <w:tcBorders>
              <w:top w:val="nil"/>
              <w:bottom w:val="nil"/>
            </w:tcBorders>
          </w:tcPr>
          <w:p w:rsidR="00000000" w:rsidRDefault="00000000">
            <w:pPr>
              <w:ind w:right="284"/>
              <w:jc w:val="right"/>
              <w:rPr>
                <w:sz w:val="22"/>
              </w:rPr>
            </w:pPr>
            <w:r>
              <w:rPr>
                <w:sz w:val="22"/>
              </w:rPr>
              <w:t xml:space="preserve">2,9  </w:t>
            </w:r>
          </w:p>
        </w:tc>
        <w:tc>
          <w:tcPr>
            <w:tcW w:w="1382" w:type="dxa"/>
            <w:tcBorders>
              <w:top w:val="nil"/>
              <w:bottom w:val="nil"/>
            </w:tcBorders>
          </w:tcPr>
          <w:p w:rsidR="00000000" w:rsidRDefault="00000000">
            <w:pPr>
              <w:ind w:right="284"/>
              <w:jc w:val="right"/>
              <w:rPr>
                <w:sz w:val="22"/>
              </w:rPr>
            </w:pPr>
            <w:r>
              <w:rPr>
                <w:sz w:val="22"/>
              </w:rPr>
              <w:t xml:space="preserve">0,7  </w:t>
            </w:r>
          </w:p>
        </w:tc>
        <w:tc>
          <w:tcPr>
            <w:tcW w:w="1382" w:type="dxa"/>
            <w:tcBorders>
              <w:top w:val="nil"/>
              <w:bottom w:val="nil"/>
            </w:tcBorders>
          </w:tcPr>
          <w:p w:rsidR="00000000" w:rsidRDefault="00000000">
            <w:pPr>
              <w:ind w:right="284"/>
              <w:jc w:val="right"/>
              <w:rPr>
                <w:sz w:val="22"/>
              </w:rPr>
            </w:pPr>
            <w:r>
              <w:rPr>
                <w:sz w:val="22"/>
              </w:rPr>
              <w:t xml:space="preserve">0,9  </w:t>
            </w:r>
          </w:p>
        </w:tc>
      </w:tr>
      <w:tr w:rsidR="00000000">
        <w:tblPrEx>
          <w:tblCellMar>
            <w:top w:w="0" w:type="dxa"/>
            <w:bottom w:w="0" w:type="dxa"/>
          </w:tblCellMar>
        </w:tblPrEx>
        <w:tc>
          <w:tcPr>
            <w:tcW w:w="3969" w:type="dxa"/>
            <w:tcBorders>
              <w:top w:val="nil"/>
              <w:bottom w:val="nil"/>
            </w:tcBorders>
          </w:tcPr>
          <w:p w:rsidR="00000000" w:rsidRDefault="00000000">
            <w:pPr>
              <w:ind w:left="176"/>
              <w:rPr>
                <w:sz w:val="22"/>
              </w:rPr>
            </w:pPr>
            <w:r>
              <w:rPr>
                <w:sz w:val="22"/>
              </w:rPr>
              <w:t>Université Ben Gourion du Néguev</w:t>
            </w:r>
          </w:p>
        </w:tc>
        <w:tc>
          <w:tcPr>
            <w:tcW w:w="1241" w:type="dxa"/>
            <w:tcBorders>
              <w:top w:val="nil"/>
              <w:bottom w:val="nil"/>
            </w:tcBorders>
          </w:tcPr>
          <w:p w:rsidR="00000000" w:rsidRDefault="00000000">
            <w:pPr>
              <w:ind w:right="284"/>
              <w:jc w:val="right"/>
              <w:rPr>
                <w:sz w:val="22"/>
              </w:rPr>
            </w:pPr>
            <w:r>
              <w:rPr>
                <w:sz w:val="22"/>
              </w:rPr>
              <w:t xml:space="preserve">10,6  </w:t>
            </w:r>
          </w:p>
        </w:tc>
        <w:tc>
          <w:tcPr>
            <w:tcW w:w="1382" w:type="dxa"/>
            <w:tcBorders>
              <w:top w:val="nil"/>
              <w:bottom w:val="nil"/>
            </w:tcBorders>
          </w:tcPr>
          <w:p w:rsidR="00000000" w:rsidRDefault="00000000">
            <w:pPr>
              <w:ind w:right="284"/>
              <w:jc w:val="right"/>
              <w:rPr>
                <w:sz w:val="22"/>
              </w:rPr>
            </w:pPr>
            <w:r>
              <w:rPr>
                <w:sz w:val="22"/>
              </w:rPr>
              <w:t xml:space="preserve">10,4  </w:t>
            </w:r>
          </w:p>
        </w:tc>
        <w:tc>
          <w:tcPr>
            <w:tcW w:w="1382" w:type="dxa"/>
            <w:tcBorders>
              <w:top w:val="nil"/>
              <w:bottom w:val="nil"/>
            </w:tcBorders>
          </w:tcPr>
          <w:p w:rsidR="00000000" w:rsidRDefault="00000000">
            <w:pPr>
              <w:ind w:right="284"/>
              <w:jc w:val="right"/>
              <w:rPr>
                <w:sz w:val="22"/>
              </w:rPr>
            </w:pPr>
            <w:r>
              <w:rPr>
                <w:sz w:val="22"/>
              </w:rPr>
              <w:t xml:space="preserve">12,2  </w:t>
            </w:r>
          </w:p>
        </w:tc>
        <w:tc>
          <w:tcPr>
            <w:tcW w:w="1382" w:type="dxa"/>
            <w:tcBorders>
              <w:top w:val="nil"/>
              <w:bottom w:val="nil"/>
            </w:tcBorders>
          </w:tcPr>
          <w:p w:rsidR="00000000" w:rsidRDefault="00000000">
            <w:pPr>
              <w:ind w:right="284"/>
              <w:jc w:val="right"/>
              <w:rPr>
                <w:sz w:val="22"/>
              </w:rPr>
            </w:pPr>
            <w:r>
              <w:rPr>
                <w:sz w:val="22"/>
              </w:rPr>
              <w:t xml:space="preserve">12,4  </w:t>
            </w:r>
          </w:p>
        </w:tc>
      </w:tr>
      <w:tr w:rsidR="00000000">
        <w:tblPrEx>
          <w:tblCellMar>
            <w:top w:w="0" w:type="dxa"/>
            <w:bottom w:w="0" w:type="dxa"/>
          </w:tblCellMar>
        </w:tblPrEx>
        <w:tc>
          <w:tcPr>
            <w:tcW w:w="3969" w:type="dxa"/>
            <w:tcBorders>
              <w:top w:val="nil"/>
              <w:bottom w:val="single" w:sz="4" w:space="0" w:color="auto"/>
            </w:tcBorders>
          </w:tcPr>
          <w:p w:rsidR="00000000" w:rsidRDefault="00000000">
            <w:pPr>
              <w:spacing w:after="40"/>
              <w:ind w:left="176"/>
              <w:rPr>
                <w:sz w:val="22"/>
              </w:rPr>
            </w:pPr>
            <w:r>
              <w:rPr>
                <w:sz w:val="22"/>
              </w:rPr>
              <w:t>Institut Weizman des sciences</w:t>
            </w:r>
          </w:p>
        </w:tc>
        <w:tc>
          <w:tcPr>
            <w:tcW w:w="1241" w:type="dxa"/>
            <w:tcBorders>
              <w:top w:val="nil"/>
              <w:bottom w:val="single" w:sz="4" w:space="0" w:color="auto"/>
            </w:tcBorders>
          </w:tcPr>
          <w:p w:rsidR="00000000" w:rsidRDefault="00000000">
            <w:pPr>
              <w:spacing w:after="40"/>
              <w:ind w:right="284"/>
              <w:jc w:val="right"/>
              <w:rPr>
                <w:sz w:val="22"/>
              </w:rPr>
            </w:pPr>
            <w:r>
              <w:rPr>
                <w:sz w:val="22"/>
              </w:rPr>
              <w:t xml:space="preserve">20,5  </w:t>
            </w:r>
          </w:p>
        </w:tc>
        <w:tc>
          <w:tcPr>
            <w:tcW w:w="1382" w:type="dxa"/>
            <w:tcBorders>
              <w:top w:val="nil"/>
              <w:bottom w:val="single" w:sz="4" w:space="0" w:color="auto"/>
            </w:tcBorders>
          </w:tcPr>
          <w:p w:rsidR="00000000" w:rsidRDefault="00000000">
            <w:pPr>
              <w:spacing w:after="40"/>
              <w:ind w:right="284"/>
              <w:jc w:val="right"/>
              <w:rPr>
                <w:sz w:val="22"/>
              </w:rPr>
            </w:pPr>
            <w:r>
              <w:rPr>
                <w:sz w:val="22"/>
              </w:rPr>
              <w:t xml:space="preserve">20,2  </w:t>
            </w:r>
          </w:p>
        </w:tc>
        <w:tc>
          <w:tcPr>
            <w:tcW w:w="1382" w:type="dxa"/>
            <w:tcBorders>
              <w:top w:val="nil"/>
              <w:bottom w:val="single" w:sz="4" w:space="0" w:color="auto"/>
            </w:tcBorders>
          </w:tcPr>
          <w:p w:rsidR="00000000" w:rsidRDefault="00000000">
            <w:pPr>
              <w:spacing w:after="40"/>
              <w:ind w:right="284"/>
              <w:jc w:val="right"/>
              <w:rPr>
                <w:sz w:val="22"/>
              </w:rPr>
            </w:pPr>
            <w:r>
              <w:rPr>
                <w:sz w:val="22"/>
              </w:rPr>
              <w:t xml:space="preserve">21,5  </w:t>
            </w:r>
          </w:p>
        </w:tc>
        <w:tc>
          <w:tcPr>
            <w:tcW w:w="1382" w:type="dxa"/>
            <w:tcBorders>
              <w:top w:val="nil"/>
              <w:bottom w:val="single" w:sz="4" w:space="0" w:color="auto"/>
            </w:tcBorders>
          </w:tcPr>
          <w:p w:rsidR="00000000" w:rsidRDefault="00000000">
            <w:pPr>
              <w:spacing w:after="40"/>
              <w:ind w:right="284"/>
              <w:jc w:val="right"/>
              <w:rPr>
                <w:sz w:val="22"/>
              </w:rPr>
            </w:pPr>
            <w:r>
              <w:rPr>
                <w:sz w:val="22"/>
              </w:rPr>
              <w:t xml:space="preserve">22,8  </w:t>
            </w:r>
          </w:p>
        </w:tc>
      </w:tr>
      <w:tr w:rsidR="00000000">
        <w:tblPrEx>
          <w:tblCellMar>
            <w:top w:w="0" w:type="dxa"/>
            <w:bottom w:w="0" w:type="dxa"/>
          </w:tblCellMar>
        </w:tblPrEx>
        <w:trPr>
          <w:cantSplit/>
        </w:trPr>
        <w:tc>
          <w:tcPr>
            <w:tcW w:w="3969" w:type="dxa"/>
            <w:tcBorders>
              <w:top w:val="single" w:sz="4" w:space="0" w:color="auto"/>
              <w:bottom w:val="single" w:sz="4" w:space="0" w:color="auto"/>
            </w:tcBorders>
          </w:tcPr>
          <w:p w:rsidR="00000000" w:rsidRDefault="00000000">
            <w:pPr>
              <w:spacing w:before="40" w:after="40"/>
              <w:rPr>
                <w:sz w:val="22"/>
              </w:rPr>
            </w:pPr>
            <w:r>
              <w:rPr>
                <w:sz w:val="22"/>
              </w:rPr>
              <w:t>Source de financement</w:t>
            </w:r>
          </w:p>
        </w:tc>
        <w:tc>
          <w:tcPr>
            <w:tcW w:w="5387" w:type="dxa"/>
            <w:gridSpan w:val="4"/>
            <w:tcBorders>
              <w:top w:val="single" w:sz="4" w:space="0" w:color="auto"/>
              <w:bottom w:val="single" w:sz="4" w:space="0" w:color="auto"/>
            </w:tcBorders>
          </w:tcPr>
          <w:p w:rsidR="00000000" w:rsidRDefault="00000000">
            <w:pPr>
              <w:spacing w:before="40" w:after="40"/>
              <w:ind w:right="284"/>
              <w:jc w:val="right"/>
              <w:rPr>
                <w:sz w:val="22"/>
              </w:rPr>
            </w:pPr>
          </w:p>
        </w:tc>
      </w:tr>
      <w:tr w:rsidR="00000000">
        <w:tblPrEx>
          <w:tblCellMar>
            <w:top w:w="0" w:type="dxa"/>
            <w:bottom w:w="0" w:type="dxa"/>
          </w:tblCellMar>
        </w:tblPrEx>
        <w:tc>
          <w:tcPr>
            <w:tcW w:w="3969" w:type="dxa"/>
            <w:tcBorders>
              <w:top w:val="single" w:sz="4" w:space="0" w:color="auto"/>
              <w:bottom w:val="nil"/>
            </w:tcBorders>
          </w:tcPr>
          <w:p w:rsidR="00000000" w:rsidRDefault="00000000">
            <w:pPr>
              <w:spacing w:before="40"/>
              <w:ind w:left="176"/>
              <w:rPr>
                <w:sz w:val="22"/>
              </w:rPr>
            </w:pPr>
            <w:r>
              <w:rPr>
                <w:sz w:val="22"/>
              </w:rPr>
              <w:t>Sources internes − total</w:t>
            </w:r>
          </w:p>
        </w:tc>
        <w:tc>
          <w:tcPr>
            <w:tcW w:w="1241" w:type="dxa"/>
            <w:tcBorders>
              <w:top w:val="single" w:sz="4" w:space="0" w:color="auto"/>
              <w:bottom w:val="nil"/>
            </w:tcBorders>
          </w:tcPr>
          <w:p w:rsidR="00000000" w:rsidRDefault="00000000">
            <w:pPr>
              <w:spacing w:before="40"/>
              <w:ind w:right="284"/>
              <w:jc w:val="right"/>
              <w:rPr>
                <w:sz w:val="22"/>
              </w:rPr>
            </w:pPr>
            <w:r>
              <w:rPr>
                <w:sz w:val="22"/>
              </w:rPr>
              <w:t xml:space="preserve">20,4  </w:t>
            </w:r>
          </w:p>
        </w:tc>
        <w:tc>
          <w:tcPr>
            <w:tcW w:w="1382" w:type="dxa"/>
            <w:tcBorders>
              <w:top w:val="single" w:sz="4" w:space="0" w:color="auto"/>
              <w:bottom w:val="nil"/>
            </w:tcBorders>
          </w:tcPr>
          <w:p w:rsidR="00000000" w:rsidRDefault="00000000">
            <w:pPr>
              <w:spacing w:before="40"/>
              <w:ind w:right="284"/>
              <w:jc w:val="right"/>
              <w:rPr>
                <w:sz w:val="22"/>
              </w:rPr>
            </w:pPr>
            <w:r>
              <w:rPr>
                <w:sz w:val="22"/>
              </w:rPr>
              <w:t xml:space="preserve">22,3  </w:t>
            </w:r>
          </w:p>
        </w:tc>
        <w:tc>
          <w:tcPr>
            <w:tcW w:w="1382" w:type="dxa"/>
            <w:tcBorders>
              <w:top w:val="single" w:sz="4" w:space="0" w:color="auto"/>
              <w:bottom w:val="nil"/>
            </w:tcBorders>
          </w:tcPr>
          <w:p w:rsidR="00000000" w:rsidRDefault="00000000">
            <w:pPr>
              <w:spacing w:before="40"/>
              <w:ind w:right="284"/>
              <w:jc w:val="right"/>
              <w:rPr>
                <w:sz w:val="22"/>
              </w:rPr>
            </w:pPr>
            <w:r>
              <w:rPr>
                <w:sz w:val="22"/>
              </w:rPr>
              <w:t xml:space="preserve">20,5  </w:t>
            </w:r>
          </w:p>
        </w:tc>
        <w:tc>
          <w:tcPr>
            <w:tcW w:w="1382" w:type="dxa"/>
            <w:tcBorders>
              <w:top w:val="single" w:sz="4" w:space="0" w:color="auto"/>
              <w:bottom w:val="nil"/>
            </w:tcBorders>
          </w:tcPr>
          <w:p w:rsidR="00000000" w:rsidRDefault="00000000">
            <w:pPr>
              <w:spacing w:before="40"/>
              <w:ind w:right="284"/>
              <w:jc w:val="right"/>
              <w:rPr>
                <w:sz w:val="22"/>
              </w:rPr>
            </w:pPr>
            <w:r>
              <w:rPr>
                <w:sz w:val="22"/>
              </w:rPr>
              <w:t xml:space="preserve">21,6  </w:t>
            </w:r>
          </w:p>
        </w:tc>
      </w:tr>
      <w:tr w:rsidR="00000000">
        <w:tblPrEx>
          <w:tblCellMar>
            <w:top w:w="0" w:type="dxa"/>
            <w:bottom w:w="0" w:type="dxa"/>
          </w:tblCellMar>
        </w:tblPrEx>
        <w:tc>
          <w:tcPr>
            <w:tcW w:w="3969" w:type="dxa"/>
            <w:tcBorders>
              <w:top w:val="nil"/>
              <w:bottom w:val="nil"/>
            </w:tcBorders>
          </w:tcPr>
          <w:p w:rsidR="00000000" w:rsidRDefault="00000000">
            <w:pPr>
              <w:ind w:left="176"/>
              <w:rPr>
                <w:sz w:val="22"/>
              </w:rPr>
            </w:pPr>
            <w:r>
              <w:rPr>
                <w:sz w:val="22"/>
              </w:rPr>
              <w:t>Sources extérieures − total</w:t>
            </w:r>
          </w:p>
        </w:tc>
        <w:tc>
          <w:tcPr>
            <w:tcW w:w="1241" w:type="dxa"/>
            <w:tcBorders>
              <w:top w:val="nil"/>
              <w:bottom w:val="nil"/>
            </w:tcBorders>
          </w:tcPr>
          <w:p w:rsidR="00000000" w:rsidRDefault="00000000">
            <w:pPr>
              <w:ind w:right="284"/>
              <w:jc w:val="right"/>
              <w:rPr>
                <w:sz w:val="22"/>
              </w:rPr>
            </w:pPr>
            <w:r>
              <w:rPr>
                <w:sz w:val="22"/>
              </w:rPr>
              <w:t xml:space="preserve">79,6  </w:t>
            </w:r>
          </w:p>
        </w:tc>
        <w:tc>
          <w:tcPr>
            <w:tcW w:w="1382" w:type="dxa"/>
            <w:tcBorders>
              <w:top w:val="nil"/>
              <w:bottom w:val="nil"/>
            </w:tcBorders>
          </w:tcPr>
          <w:p w:rsidR="00000000" w:rsidRDefault="00000000">
            <w:pPr>
              <w:ind w:right="284"/>
              <w:jc w:val="right"/>
              <w:rPr>
                <w:sz w:val="22"/>
              </w:rPr>
            </w:pPr>
            <w:r>
              <w:rPr>
                <w:sz w:val="22"/>
              </w:rPr>
              <w:t xml:space="preserve">77,7  </w:t>
            </w:r>
          </w:p>
        </w:tc>
        <w:tc>
          <w:tcPr>
            <w:tcW w:w="1382" w:type="dxa"/>
            <w:tcBorders>
              <w:top w:val="nil"/>
              <w:bottom w:val="nil"/>
            </w:tcBorders>
          </w:tcPr>
          <w:p w:rsidR="00000000" w:rsidRDefault="00000000">
            <w:pPr>
              <w:ind w:right="284"/>
              <w:jc w:val="right"/>
              <w:rPr>
                <w:sz w:val="22"/>
              </w:rPr>
            </w:pPr>
            <w:r>
              <w:rPr>
                <w:sz w:val="22"/>
              </w:rPr>
              <w:t xml:space="preserve">79,5  </w:t>
            </w:r>
          </w:p>
        </w:tc>
        <w:tc>
          <w:tcPr>
            <w:tcW w:w="1382" w:type="dxa"/>
            <w:tcBorders>
              <w:top w:val="nil"/>
              <w:bottom w:val="nil"/>
            </w:tcBorders>
          </w:tcPr>
          <w:p w:rsidR="00000000" w:rsidRDefault="00000000">
            <w:pPr>
              <w:ind w:right="284"/>
              <w:jc w:val="right"/>
              <w:rPr>
                <w:sz w:val="22"/>
              </w:rPr>
            </w:pPr>
            <w:r>
              <w:rPr>
                <w:sz w:val="22"/>
              </w:rPr>
              <w:t xml:space="preserve">78,4  </w:t>
            </w:r>
          </w:p>
        </w:tc>
      </w:tr>
      <w:tr w:rsidR="00000000">
        <w:tblPrEx>
          <w:tblCellMar>
            <w:top w:w="0" w:type="dxa"/>
            <w:bottom w:w="0" w:type="dxa"/>
          </w:tblCellMar>
        </w:tblPrEx>
        <w:tc>
          <w:tcPr>
            <w:tcW w:w="3969" w:type="dxa"/>
            <w:tcBorders>
              <w:top w:val="nil"/>
              <w:bottom w:val="nil"/>
            </w:tcBorders>
          </w:tcPr>
          <w:p w:rsidR="00000000" w:rsidRDefault="00000000">
            <w:pPr>
              <w:ind w:left="176"/>
              <w:rPr>
                <w:sz w:val="22"/>
              </w:rPr>
            </w:pPr>
            <w:r>
              <w:rPr>
                <w:sz w:val="22"/>
              </w:rPr>
              <w:t>Israël − total</w:t>
            </w:r>
          </w:p>
        </w:tc>
        <w:tc>
          <w:tcPr>
            <w:tcW w:w="1241" w:type="dxa"/>
            <w:tcBorders>
              <w:top w:val="nil"/>
              <w:bottom w:val="nil"/>
            </w:tcBorders>
          </w:tcPr>
          <w:p w:rsidR="00000000" w:rsidRDefault="00000000">
            <w:pPr>
              <w:ind w:right="284"/>
              <w:jc w:val="right"/>
              <w:rPr>
                <w:sz w:val="22"/>
              </w:rPr>
            </w:pPr>
            <w:r>
              <w:rPr>
                <w:sz w:val="22"/>
              </w:rPr>
              <w:t xml:space="preserve">54,2  </w:t>
            </w:r>
          </w:p>
        </w:tc>
        <w:tc>
          <w:tcPr>
            <w:tcW w:w="1382" w:type="dxa"/>
            <w:tcBorders>
              <w:top w:val="nil"/>
              <w:bottom w:val="nil"/>
            </w:tcBorders>
          </w:tcPr>
          <w:p w:rsidR="00000000" w:rsidRDefault="00000000">
            <w:pPr>
              <w:ind w:right="284"/>
              <w:jc w:val="right"/>
              <w:rPr>
                <w:sz w:val="22"/>
              </w:rPr>
            </w:pPr>
            <w:r>
              <w:rPr>
                <w:sz w:val="22"/>
              </w:rPr>
              <w:t xml:space="preserve">53,3  </w:t>
            </w:r>
          </w:p>
        </w:tc>
        <w:tc>
          <w:tcPr>
            <w:tcW w:w="1382" w:type="dxa"/>
            <w:tcBorders>
              <w:top w:val="nil"/>
              <w:bottom w:val="nil"/>
            </w:tcBorders>
          </w:tcPr>
          <w:p w:rsidR="00000000" w:rsidRDefault="00000000">
            <w:pPr>
              <w:ind w:right="284"/>
              <w:jc w:val="right"/>
              <w:rPr>
                <w:sz w:val="22"/>
              </w:rPr>
            </w:pPr>
            <w:r>
              <w:rPr>
                <w:sz w:val="22"/>
              </w:rPr>
              <w:t xml:space="preserve">50,8  </w:t>
            </w:r>
          </w:p>
        </w:tc>
        <w:tc>
          <w:tcPr>
            <w:tcW w:w="1382" w:type="dxa"/>
            <w:tcBorders>
              <w:top w:val="nil"/>
              <w:bottom w:val="nil"/>
            </w:tcBorders>
          </w:tcPr>
          <w:p w:rsidR="00000000" w:rsidRDefault="00000000">
            <w:pPr>
              <w:ind w:right="284"/>
              <w:jc w:val="right"/>
              <w:rPr>
                <w:sz w:val="22"/>
              </w:rPr>
            </w:pPr>
            <w:r>
              <w:rPr>
                <w:sz w:val="22"/>
              </w:rPr>
              <w:t xml:space="preserve">46,6  </w:t>
            </w:r>
          </w:p>
        </w:tc>
      </w:tr>
      <w:tr w:rsidR="00000000">
        <w:tblPrEx>
          <w:tblCellMar>
            <w:top w:w="0" w:type="dxa"/>
            <w:bottom w:w="0" w:type="dxa"/>
          </w:tblCellMar>
        </w:tblPrEx>
        <w:tc>
          <w:tcPr>
            <w:tcW w:w="3969" w:type="dxa"/>
            <w:tcBorders>
              <w:top w:val="nil"/>
              <w:bottom w:val="nil"/>
            </w:tcBorders>
          </w:tcPr>
          <w:p w:rsidR="00000000" w:rsidRDefault="00000000">
            <w:pPr>
              <w:tabs>
                <w:tab w:val="left" w:pos="397"/>
              </w:tabs>
              <w:ind w:left="176"/>
              <w:rPr>
                <w:sz w:val="22"/>
              </w:rPr>
            </w:pPr>
            <w:r>
              <w:rPr>
                <w:sz w:val="22"/>
              </w:rPr>
              <w:tab/>
              <w:t>Publique</w:t>
            </w:r>
          </w:p>
        </w:tc>
        <w:tc>
          <w:tcPr>
            <w:tcW w:w="1241" w:type="dxa"/>
            <w:tcBorders>
              <w:top w:val="nil"/>
              <w:bottom w:val="nil"/>
            </w:tcBorders>
          </w:tcPr>
          <w:p w:rsidR="00000000" w:rsidRDefault="00000000">
            <w:pPr>
              <w:ind w:right="284"/>
              <w:jc w:val="right"/>
              <w:rPr>
                <w:sz w:val="22"/>
                <w:lang w:val="en-GB"/>
              </w:rPr>
            </w:pPr>
            <w:r>
              <w:rPr>
                <w:sz w:val="22"/>
                <w:lang w:val="en-GB"/>
              </w:rPr>
              <w:t xml:space="preserve">35,2  </w:t>
            </w:r>
          </w:p>
        </w:tc>
        <w:tc>
          <w:tcPr>
            <w:tcW w:w="1382" w:type="dxa"/>
            <w:tcBorders>
              <w:top w:val="nil"/>
              <w:bottom w:val="nil"/>
            </w:tcBorders>
          </w:tcPr>
          <w:p w:rsidR="00000000" w:rsidRDefault="00000000">
            <w:pPr>
              <w:ind w:right="284"/>
              <w:jc w:val="right"/>
              <w:rPr>
                <w:sz w:val="22"/>
                <w:lang w:val="en-GB"/>
              </w:rPr>
            </w:pPr>
            <w:r>
              <w:rPr>
                <w:sz w:val="22"/>
                <w:lang w:val="en-GB"/>
              </w:rPr>
              <w:t xml:space="preserve">39,0  </w:t>
            </w:r>
          </w:p>
        </w:tc>
        <w:tc>
          <w:tcPr>
            <w:tcW w:w="1382" w:type="dxa"/>
            <w:tcBorders>
              <w:top w:val="nil"/>
              <w:bottom w:val="nil"/>
            </w:tcBorders>
          </w:tcPr>
          <w:p w:rsidR="00000000" w:rsidRDefault="00000000">
            <w:pPr>
              <w:ind w:right="284"/>
              <w:jc w:val="right"/>
              <w:rPr>
                <w:sz w:val="22"/>
                <w:lang w:val="en-GB"/>
              </w:rPr>
            </w:pPr>
            <w:r>
              <w:rPr>
                <w:sz w:val="22"/>
                <w:lang w:val="en-GB"/>
              </w:rPr>
              <w:t xml:space="preserve">32,0  </w:t>
            </w:r>
          </w:p>
        </w:tc>
        <w:tc>
          <w:tcPr>
            <w:tcW w:w="1382" w:type="dxa"/>
            <w:tcBorders>
              <w:top w:val="nil"/>
              <w:bottom w:val="nil"/>
            </w:tcBorders>
          </w:tcPr>
          <w:p w:rsidR="00000000" w:rsidRDefault="00000000">
            <w:pPr>
              <w:ind w:right="284"/>
              <w:jc w:val="right"/>
              <w:rPr>
                <w:sz w:val="22"/>
                <w:lang w:val="en-GB"/>
              </w:rPr>
            </w:pPr>
            <w:r>
              <w:rPr>
                <w:sz w:val="22"/>
                <w:lang w:val="en-GB"/>
              </w:rPr>
              <w:t xml:space="preserve">29,5  </w:t>
            </w:r>
          </w:p>
        </w:tc>
      </w:tr>
      <w:tr w:rsidR="00000000">
        <w:tblPrEx>
          <w:tblCellMar>
            <w:top w:w="0" w:type="dxa"/>
            <w:bottom w:w="0" w:type="dxa"/>
          </w:tblCellMar>
        </w:tblPrEx>
        <w:tc>
          <w:tcPr>
            <w:tcW w:w="3969" w:type="dxa"/>
            <w:tcBorders>
              <w:top w:val="nil"/>
              <w:bottom w:val="nil"/>
            </w:tcBorders>
          </w:tcPr>
          <w:p w:rsidR="00000000" w:rsidRDefault="00000000">
            <w:pPr>
              <w:tabs>
                <w:tab w:val="left" w:pos="397"/>
              </w:tabs>
              <w:ind w:left="176"/>
              <w:rPr>
                <w:sz w:val="22"/>
                <w:lang w:val="en-GB"/>
              </w:rPr>
            </w:pPr>
            <w:r>
              <w:rPr>
                <w:sz w:val="22"/>
                <w:lang w:val="en-GB"/>
              </w:rPr>
              <w:tab/>
              <w:t>Entreprise</w:t>
            </w:r>
          </w:p>
        </w:tc>
        <w:tc>
          <w:tcPr>
            <w:tcW w:w="1241" w:type="dxa"/>
            <w:tcBorders>
              <w:top w:val="nil"/>
              <w:bottom w:val="nil"/>
            </w:tcBorders>
          </w:tcPr>
          <w:p w:rsidR="00000000" w:rsidRDefault="00000000">
            <w:pPr>
              <w:ind w:right="284"/>
              <w:jc w:val="right"/>
              <w:rPr>
                <w:sz w:val="22"/>
                <w:lang w:val="en-GB"/>
              </w:rPr>
            </w:pPr>
            <w:r>
              <w:rPr>
                <w:sz w:val="22"/>
                <w:lang w:val="en-GB"/>
              </w:rPr>
              <w:t xml:space="preserve">7,5  </w:t>
            </w:r>
          </w:p>
        </w:tc>
        <w:tc>
          <w:tcPr>
            <w:tcW w:w="1382" w:type="dxa"/>
            <w:tcBorders>
              <w:top w:val="nil"/>
              <w:bottom w:val="nil"/>
            </w:tcBorders>
          </w:tcPr>
          <w:p w:rsidR="00000000" w:rsidRDefault="00000000">
            <w:pPr>
              <w:ind w:right="284"/>
              <w:jc w:val="right"/>
              <w:rPr>
                <w:sz w:val="22"/>
                <w:lang w:val="en-GB"/>
              </w:rPr>
            </w:pPr>
            <w:r>
              <w:rPr>
                <w:sz w:val="22"/>
                <w:lang w:val="en-GB"/>
              </w:rPr>
              <w:t xml:space="preserve">5,3  </w:t>
            </w:r>
          </w:p>
        </w:tc>
        <w:tc>
          <w:tcPr>
            <w:tcW w:w="1382" w:type="dxa"/>
            <w:tcBorders>
              <w:top w:val="nil"/>
              <w:bottom w:val="nil"/>
            </w:tcBorders>
          </w:tcPr>
          <w:p w:rsidR="00000000" w:rsidRDefault="00000000">
            <w:pPr>
              <w:ind w:right="284"/>
              <w:jc w:val="right"/>
              <w:rPr>
                <w:sz w:val="22"/>
                <w:lang w:val="en-GB"/>
              </w:rPr>
            </w:pPr>
            <w:r>
              <w:rPr>
                <w:sz w:val="22"/>
                <w:lang w:val="en-GB"/>
              </w:rPr>
              <w:t xml:space="preserve">7,9  </w:t>
            </w:r>
          </w:p>
        </w:tc>
        <w:tc>
          <w:tcPr>
            <w:tcW w:w="1382" w:type="dxa"/>
            <w:tcBorders>
              <w:top w:val="nil"/>
              <w:bottom w:val="nil"/>
            </w:tcBorders>
          </w:tcPr>
          <w:p w:rsidR="00000000" w:rsidRDefault="00000000">
            <w:pPr>
              <w:ind w:right="284"/>
              <w:jc w:val="right"/>
              <w:rPr>
                <w:sz w:val="22"/>
                <w:lang w:val="en-GB"/>
              </w:rPr>
            </w:pPr>
            <w:r>
              <w:rPr>
                <w:sz w:val="22"/>
                <w:lang w:val="en-GB"/>
              </w:rPr>
              <w:t xml:space="preserve">8,0  </w:t>
            </w:r>
          </w:p>
        </w:tc>
      </w:tr>
      <w:tr w:rsidR="00000000">
        <w:tblPrEx>
          <w:tblCellMar>
            <w:top w:w="0" w:type="dxa"/>
            <w:bottom w:w="0" w:type="dxa"/>
          </w:tblCellMar>
        </w:tblPrEx>
        <w:tc>
          <w:tcPr>
            <w:tcW w:w="3969" w:type="dxa"/>
            <w:tcBorders>
              <w:top w:val="nil"/>
              <w:bottom w:val="nil"/>
            </w:tcBorders>
          </w:tcPr>
          <w:p w:rsidR="00000000" w:rsidRDefault="00000000">
            <w:pPr>
              <w:tabs>
                <w:tab w:val="left" w:pos="397"/>
              </w:tabs>
              <w:ind w:left="176"/>
              <w:rPr>
                <w:sz w:val="22"/>
              </w:rPr>
            </w:pPr>
            <w:r>
              <w:rPr>
                <w:sz w:val="22"/>
                <w:lang w:val="en-GB"/>
              </w:rPr>
              <w:tab/>
            </w:r>
            <w:r>
              <w:rPr>
                <w:sz w:val="22"/>
              </w:rPr>
              <w:t>Privée − institutions à but non lucratif</w:t>
            </w:r>
          </w:p>
        </w:tc>
        <w:tc>
          <w:tcPr>
            <w:tcW w:w="1241" w:type="dxa"/>
            <w:tcBorders>
              <w:top w:val="nil"/>
              <w:bottom w:val="nil"/>
            </w:tcBorders>
          </w:tcPr>
          <w:p w:rsidR="00000000" w:rsidRDefault="00000000">
            <w:pPr>
              <w:ind w:right="284"/>
              <w:jc w:val="right"/>
              <w:rPr>
                <w:sz w:val="22"/>
              </w:rPr>
            </w:pPr>
            <w:r>
              <w:rPr>
                <w:sz w:val="22"/>
              </w:rPr>
              <w:t xml:space="preserve">2,1  </w:t>
            </w:r>
          </w:p>
        </w:tc>
        <w:tc>
          <w:tcPr>
            <w:tcW w:w="1382" w:type="dxa"/>
            <w:tcBorders>
              <w:top w:val="nil"/>
              <w:bottom w:val="nil"/>
            </w:tcBorders>
          </w:tcPr>
          <w:p w:rsidR="00000000" w:rsidRDefault="00000000">
            <w:pPr>
              <w:ind w:right="284"/>
              <w:jc w:val="right"/>
              <w:rPr>
                <w:sz w:val="22"/>
              </w:rPr>
            </w:pPr>
            <w:r>
              <w:rPr>
                <w:sz w:val="22"/>
              </w:rPr>
              <w:t xml:space="preserve">2,3  </w:t>
            </w:r>
          </w:p>
        </w:tc>
        <w:tc>
          <w:tcPr>
            <w:tcW w:w="1382" w:type="dxa"/>
            <w:tcBorders>
              <w:top w:val="nil"/>
              <w:bottom w:val="nil"/>
            </w:tcBorders>
          </w:tcPr>
          <w:p w:rsidR="00000000" w:rsidRDefault="00000000">
            <w:pPr>
              <w:ind w:right="284"/>
              <w:jc w:val="right"/>
              <w:rPr>
                <w:sz w:val="22"/>
              </w:rPr>
            </w:pPr>
            <w:r>
              <w:rPr>
                <w:sz w:val="22"/>
              </w:rPr>
              <w:t xml:space="preserve">4,8  </w:t>
            </w:r>
          </w:p>
        </w:tc>
        <w:tc>
          <w:tcPr>
            <w:tcW w:w="1382" w:type="dxa"/>
            <w:tcBorders>
              <w:top w:val="nil"/>
              <w:bottom w:val="nil"/>
            </w:tcBorders>
          </w:tcPr>
          <w:p w:rsidR="00000000" w:rsidRDefault="00000000">
            <w:pPr>
              <w:ind w:right="284"/>
              <w:jc w:val="right"/>
              <w:rPr>
                <w:sz w:val="22"/>
              </w:rPr>
            </w:pPr>
            <w:r>
              <w:rPr>
                <w:sz w:val="22"/>
              </w:rPr>
              <w:t xml:space="preserve">2,2  </w:t>
            </w:r>
          </w:p>
        </w:tc>
      </w:tr>
      <w:tr w:rsidR="00000000">
        <w:tblPrEx>
          <w:tblCellMar>
            <w:top w:w="0" w:type="dxa"/>
            <w:bottom w:w="0" w:type="dxa"/>
          </w:tblCellMar>
        </w:tblPrEx>
        <w:tc>
          <w:tcPr>
            <w:tcW w:w="3969" w:type="dxa"/>
            <w:tcBorders>
              <w:top w:val="nil"/>
              <w:bottom w:val="nil"/>
            </w:tcBorders>
          </w:tcPr>
          <w:p w:rsidR="00000000" w:rsidRDefault="00000000">
            <w:pPr>
              <w:tabs>
                <w:tab w:val="left" w:pos="397"/>
              </w:tabs>
              <w:ind w:left="176"/>
              <w:rPr>
                <w:sz w:val="22"/>
              </w:rPr>
            </w:pPr>
            <w:r>
              <w:rPr>
                <w:sz w:val="22"/>
              </w:rPr>
              <w:tab/>
              <w:t>Universitaire</w:t>
            </w:r>
          </w:p>
        </w:tc>
        <w:tc>
          <w:tcPr>
            <w:tcW w:w="1241" w:type="dxa"/>
            <w:tcBorders>
              <w:top w:val="nil"/>
              <w:bottom w:val="nil"/>
            </w:tcBorders>
          </w:tcPr>
          <w:p w:rsidR="00000000" w:rsidRDefault="00000000">
            <w:pPr>
              <w:ind w:right="284"/>
              <w:jc w:val="right"/>
              <w:rPr>
                <w:sz w:val="22"/>
              </w:rPr>
            </w:pPr>
            <w:r>
              <w:rPr>
                <w:sz w:val="22"/>
              </w:rPr>
              <w:t xml:space="preserve">0,9  </w:t>
            </w:r>
          </w:p>
        </w:tc>
        <w:tc>
          <w:tcPr>
            <w:tcW w:w="1382" w:type="dxa"/>
            <w:tcBorders>
              <w:top w:val="nil"/>
              <w:bottom w:val="nil"/>
            </w:tcBorders>
          </w:tcPr>
          <w:p w:rsidR="00000000" w:rsidRDefault="00000000">
            <w:pPr>
              <w:ind w:right="284"/>
              <w:jc w:val="right"/>
              <w:rPr>
                <w:sz w:val="22"/>
              </w:rPr>
            </w:pPr>
            <w:r>
              <w:rPr>
                <w:sz w:val="22"/>
              </w:rPr>
              <w:t xml:space="preserve">1,2  </w:t>
            </w:r>
          </w:p>
        </w:tc>
        <w:tc>
          <w:tcPr>
            <w:tcW w:w="1382" w:type="dxa"/>
            <w:tcBorders>
              <w:top w:val="nil"/>
              <w:bottom w:val="nil"/>
            </w:tcBorders>
          </w:tcPr>
          <w:p w:rsidR="00000000" w:rsidRDefault="00000000">
            <w:pPr>
              <w:ind w:right="284"/>
              <w:jc w:val="right"/>
              <w:rPr>
                <w:sz w:val="22"/>
              </w:rPr>
            </w:pPr>
            <w:r>
              <w:rPr>
                <w:sz w:val="22"/>
              </w:rPr>
              <w:t xml:space="preserve">0,8  </w:t>
            </w:r>
          </w:p>
        </w:tc>
        <w:tc>
          <w:tcPr>
            <w:tcW w:w="1382" w:type="dxa"/>
            <w:tcBorders>
              <w:top w:val="nil"/>
              <w:bottom w:val="nil"/>
            </w:tcBorders>
          </w:tcPr>
          <w:p w:rsidR="00000000" w:rsidRDefault="00000000">
            <w:pPr>
              <w:ind w:right="284"/>
              <w:jc w:val="right"/>
              <w:rPr>
                <w:sz w:val="22"/>
              </w:rPr>
            </w:pPr>
            <w:r>
              <w:rPr>
                <w:sz w:val="22"/>
              </w:rPr>
              <w:t xml:space="preserve">1,2  </w:t>
            </w:r>
          </w:p>
        </w:tc>
      </w:tr>
      <w:tr w:rsidR="00000000">
        <w:tblPrEx>
          <w:tblCellMar>
            <w:top w:w="0" w:type="dxa"/>
            <w:bottom w:w="0" w:type="dxa"/>
          </w:tblCellMar>
        </w:tblPrEx>
        <w:tc>
          <w:tcPr>
            <w:tcW w:w="3969" w:type="dxa"/>
            <w:tcBorders>
              <w:top w:val="nil"/>
              <w:bottom w:val="nil"/>
            </w:tcBorders>
          </w:tcPr>
          <w:p w:rsidR="00000000" w:rsidRDefault="00000000">
            <w:pPr>
              <w:tabs>
                <w:tab w:val="left" w:pos="397"/>
              </w:tabs>
              <w:ind w:left="176"/>
              <w:rPr>
                <w:sz w:val="22"/>
              </w:rPr>
            </w:pPr>
            <w:r>
              <w:rPr>
                <w:sz w:val="22"/>
              </w:rPr>
              <w:tab/>
              <w:t>Fonds nationaux à long terme</w:t>
            </w:r>
          </w:p>
        </w:tc>
        <w:tc>
          <w:tcPr>
            <w:tcW w:w="1241" w:type="dxa"/>
            <w:tcBorders>
              <w:top w:val="nil"/>
              <w:bottom w:val="nil"/>
            </w:tcBorders>
          </w:tcPr>
          <w:p w:rsidR="00000000" w:rsidRDefault="00000000">
            <w:pPr>
              <w:ind w:right="284"/>
              <w:jc w:val="right"/>
              <w:rPr>
                <w:sz w:val="22"/>
              </w:rPr>
            </w:pPr>
            <w:r>
              <w:rPr>
                <w:sz w:val="22"/>
              </w:rPr>
              <w:t xml:space="preserve">6,6  </w:t>
            </w:r>
          </w:p>
        </w:tc>
        <w:tc>
          <w:tcPr>
            <w:tcW w:w="1382" w:type="dxa"/>
            <w:tcBorders>
              <w:top w:val="nil"/>
              <w:bottom w:val="nil"/>
            </w:tcBorders>
          </w:tcPr>
          <w:p w:rsidR="00000000" w:rsidRDefault="00000000">
            <w:pPr>
              <w:ind w:right="284"/>
              <w:jc w:val="right"/>
              <w:rPr>
                <w:sz w:val="22"/>
              </w:rPr>
            </w:pPr>
            <w:r>
              <w:rPr>
                <w:sz w:val="22"/>
              </w:rPr>
              <w:t xml:space="preserve">4,9  </w:t>
            </w:r>
          </w:p>
        </w:tc>
        <w:tc>
          <w:tcPr>
            <w:tcW w:w="1382" w:type="dxa"/>
            <w:tcBorders>
              <w:top w:val="nil"/>
              <w:bottom w:val="nil"/>
            </w:tcBorders>
          </w:tcPr>
          <w:p w:rsidR="00000000" w:rsidRDefault="00000000">
            <w:pPr>
              <w:ind w:right="284"/>
              <w:jc w:val="right"/>
              <w:rPr>
                <w:sz w:val="22"/>
              </w:rPr>
            </w:pPr>
            <w:r>
              <w:rPr>
                <w:sz w:val="22"/>
              </w:rPr>
              <w:t xml:space="preserve">4,0  </w:t>
            </w:r>
          </w:p>
        </w:tc>
        <w:tc>
          <w:tcPr>
            <w:tcW w:w="1382" w:type="dxa"/>
            <w:tcBorders>
              <w:top w:val="nil"/>
              <w:bottom w:val="nil"/>
            </w:tcBorders>
          </w:tcPr>
          <w:p w:rsidR="00000000" w:rsidRDefault="00000000">
            <w:pPr>
              <w:ind w:right="284"/>
              <w:jc w:val="right"/>
              <w:rPr>
                <w:sz w:val="22"/>
              </w:rPr>
            </w:pPr>
            <w:r>
              <w:rPr>
                <w:sz w:val="22"/>
              </w:rPr>
              <w:t xml:space="preserve">4,6  </w:t>
            </w:r>
          </w:p>
        </w:tc>
      </w:tr>
      <w:tr w:rsidR="00000000">
        <w:tblPrEx>
          <w:tblCellMar>
            <w:top w:w="0" w:type="dxa"/>
            <w:bottom w:w="0" w:type="dxa"/>
          </w:tblCellMar>
        </w:tblPrEx>
        <w:tc>
          <w:tcPr>
            <w:tcW w:w="3969" w:type="dxa"/>
            <w:tcBorders>
              <w:top w:val="nil"/>
              <w:bottom w:val="nil"/>
            </w:tcBorders>
          </w:tcPr>
          <w:p w:rsidR="00000000" w:rsidRDefault="00000000">
            <w:pPr>
              <w:tabs>
                <w:tab w:val="left" w:pos="397"/>
              </w:tabs>
              <w:ind w:left="176"/>
              <w:rPr>
                <w:sz w:val="22"/>
              </w:rPr>
            </w:pPr>
            <w:r>
              <w:rPr>
                <w:sz w:val="22"/>
              </w:rPr>
              <w:tab/>
              <w:t>Inconnu</w:t>
            </w:r>
          </w:p>
        </w:tc>
        <w:tc>
          <w:tcPr>
            <w:tcW w:w="1241" w:type="dxa"/>
            <w:tcBorders>
              <w:top w:val="nil"/>
              <w:bottom w:val="nil"/>
            </w:tcBorders>
          </w:tcPr>
          <w:p w:rsidR="00000000" w:rsidRDefault="00000000">
            <w:pPr>
              <w:ind w:right="284"/>
              <w:jc w:val="right"/>
              <w:rPr>
                <w:sz w:val="22"/>
              </w:rPr>
            </w:pPr>
            <w:r>
              <w:rPr>
                <w:sz w:val="22"/>
              </w:rPr>
              <w:t xml:space="preserve">1,9  </w:t>
            </w:r>
          </w:p>
        </w:tc>
        <w:tc>
          <w:tcPr>
            <w:tcW w:w="1382" w:type="dxa"/>
            <w:tcBorders>
              <w:top w:val="nil"/>
              <w:bottom w:val="nil"/>
            </w:tcBorders>
          </w:tcPr>
          <w:p w:rsidR="00000000" w:rsidRDefault="00000000">
            <w:pPr>
              <w:ind w:right="284"/>
              <w:jc w:val="right"/>
              <w:rPr>
                <w:sz w:val="22"/>
              </w:rPr>
            </w:pPr>
            <w:r>
              <w:rPr>
                <w:sz w:val="22"/>
              </w:rPr>
              <w:t xml:space="preserve">0,7  </w:t>
            </w:r>
          </w:p>
        </w:tc>
        <w:tc>
          <w:tcPr>
            <w:tcW w:w="1382" w:type="dxa"/>
            <w:tcBorders>
              <w:top w:val="nil"/>
              <w:bottom w:val="nil"/>
            </w:tcBorders>
          </w:tcPr>
          <w:p w:rsidR="00000000" w:rsidRDefault="00000000">
            <w:pPr>
              <w:ind w:right="284"/>
              <w:jc w:val="right"/>
              <w:rPr>
                <w:sz w:val="22"/>
              </w:rPr>
            </w:pPr>
            <w:r>
              <w:rPr>
                <w:sz w:val="22"/>
              </w:rPr>
              <w:t xml:space="preserve">1,2  </w:t>
            </w:r>
          </w:p>
        </w:tc>
        <w:tc>
          <w:tcPr>
            <w:tcW w:w="1382" w:type="dxa"/>
            <w:tcBorders>
              <w:top w:val="nil"/>
              <w:bottom w:val="nil"/>
            </w:tcBorders>
          </w:tcPr>
          <w:p w:rsidR="00000000" w:rsidRDefault="00000000">
            <w:pPr>
              <w:ind w:right="284"/>
              <w:jc w:val="right"/>
              <w:rPr>
                <w:sz w:val="22"/>
              </w:rPr>
            </w:pPr>
            <w:r>
              <w:rPr>
                <w:sz w:val="22"/>
              </w:rPr>
              <w:t xml:space="preserve">1,1  </w:t>
            </w:r>
          </w:p>
        </w:tc>
      </w:tr>
      <w:tr w:rsidR="00000000">
        <w:tblPrEx>
          <w:tblCellMar>
            <w:top w:w="0" w:type="dxa"/>
            <w:bottom w:w="0" w:type="dxa"/>
          </w:tblCellMar>
        </w:tblPrEx>
        <w:tc>
          <w:tcPr>
            <w:tcW w:w="3969" w:type="dxa"/>
            <w:tcBorders>
              <w:top w:val="nil"/>
              <w:bottom w:val="nil"/>
            </w:tcBorders>
          </w:tcPr>
          <w:p w:rsidR="00000000" w:rsidRDefault="00000000">
            <w:pPr>
              <w:tabs>
                <w:tab w:val="left" w:pos="397"/>
              </w:tabs>
              <w:ind w:left="176"/>
              <w:rPr>
                <w:sz w:val="22"/>
              </w:rPr>
            </w:pPr>
            <w:r>
              <w:rPr>
                <w:sz w:val="22"/>
              </w:rPr>
              <w:t>Source étrangère</w:t>
            </w:r>
          </w:p>
        </w:tc>
        <w:tc>
          <w:tcPr>
            <w:tcW w:w="1241" w:type="dxa"/>
            <w:tcBorders>
              <w:top w:val="nil"/>
              <w:bottom w:val="nil"/>
            </w:tcBorders>
          </w:tcPr>
          <w:p w:rsidR="00000000" w:rsidRDefault="00000000">
            <w:pPr>
              <w:ind w:right="284"/>
              <w:jc w:val="right"/>
              <w:rPr>
                <w:sz w:val="22"/>
              </w:rPr>
            </w:pPr>
            <w:r>
              <w:rPr>
                <w:sz w:val="22"/>
              </w:rPr>
              <w:t xml:space="preserve">15,2  </w:t>
            </w:r>
          </w:p>
        </w:tc>
        <w:tc>
          <w:tcPr>
            <w:tcW w:w="1382" w:type="dxa"/>
            <w:tcBorders>
              <w:top w:val="nil"/>
              <w:bottom w:val="nil"/>
            </w:tcBorders>
          </w:tcPr>
          <w:p w:rsidR="00000000" w:rsidRDefault="00000000">
            <w:pPr>
              <w:ind w:right="284"/>
              <w:jc w:val="right"/>
              <w:rPr>
                <w:sz w:val="22"/>
              </w:rPr>
            </w:pPr>
            <w:r>
              <w:rPr>
                <w:sz w:val="22"/>
              </w:rPr>
              <w:t xml:space="preserve">13,6  </w:t>
            </w:r>
          </w:p>
        </w:tc>
        <w:tc>
          <w:tcPr>
            <w:tcW w:w="1382" w:type="dxa"/>
            <w:tcBorders>
              <w:top w:val="nil"/>
              <w:bottom w:val="nil"/>
            </w:tcBorders>
          </w:tcPr>
          <w:p w:rsidR="00000000" w:rsidRDefault="00000000">
            <w:pPr>
              <w:ind w:right="284"/>
              <w:jc w:val="right"/>
              <w:rPr>
                <w:sz w:val="22"/>
              </w:rPr>
            </w:pPr>
            <w:r>
              <w:rPr>
                <w:sz w:val="22"/>
              </w:rPr>
              <w:t xml:space="preserve">17,8  </w:t>
            </w:r>
          </w:p>
        </w:tc>
        <w:tc>
          <w:tcPr>
            <w:tcW w:w="1382" w:type="dxa"/>
            <w:tcBorders>
              <w:top w:val="nil"/>
              <w:bottom w:val="nil"/>
            </w:tcBorders>
          </w:tcPr>
          <w:p w:rsidR="00000000" w:rsidRDefault="00000000">
            <w:pPr>
              <w:ind w:right="284"/>
              <w:jc w:val="right"/>
              <w:rPr>
                <w:sz w:val="22"/>
              </w:rPr>
            </w:pPr>
            <w:r>
              <w:rPr>
                <w:sz w:val="22"/>
              </w:rPr>
              <w:t xml:space="preserve">20,3  </w:t>
            </w:r>
          </w:p>
        </w:tc>
      </w:tr>
      <w:tr w:rsidR="00000000">
        <w:tblPrEx>
          <w:tblCellMar>
            <w:top w:w="0" w:type="dxa"/>
            <w:bottom w:w="0" w:type="dxa"/>
          </w:tblCellMar>
        </w:tblPrEx>
        <w:tc>
          <w:tcPr>
            <w:tcW w:w="3969" w:type="dxa"/>
            <w:tcBorders>
              <w:top w:val="nil"/>
            </w:tcBorders>
          </w:tcPr>
          <w:p w:rsidR="00000000" w:rsidRDefault="00000000">
            <w:pPr>
              <w:tabs>
                <w:tab w:val="left" w:pos="397"/>
              </w:tabs>
              <w:spacing w:after="40"/>
              <w:ind w:left="176"/>
              <w:rPr>
                <w:sz w:val="22"/>
              </w:rPr>
            </w:pPr>
            <w:r>
              <w:rPr>
                <w:sz w:val="22"/>
              </w:rPr>
              <w:t>Fonds binationaux</w:t>
            </w:r>
          </w:p>
        </w:tc>
        <w:tc>
          <w:tcPr>
            <w:tcW w:w="1241" w:type="dxa"/>
            <w:tcBorders>
              <w:top w:val="nil"/>
            </w:tcBorders>
          </w:tcPr>
          <w:p w:rsidR="00000000" w:rsidRDefault="00000000">
            <w:pPr>
              <w:spacing w:after="40"/>
              <w:ind w:right="284"/>
              <w:jc w:val="right"/>
              <w:rPr>
                <w:sz w:val="22"/>
              </w:rPr>
            </w:pPr>
            <w:r>
              <w:rPr>
                <w:sz w:val="22"/>
              </w:rPr>
              <w:t xml:space="preserve">10,2  </w:t>
            </w:r>
          </w:p>
        </w:tc>
        <w:tc>
          <w:tcPr>
            <w:tcW w:w="1382" w:type="dxa"/>
            <w:tcBorders>
              <w:top w:val="nil"/>
            </w:tcBorders>
          </w:tcPr>
          <w:p w:rsidR="00000000" w:rsidRDefault="00000000">
            <w:pPr>
              <w:spacing w:after="40"/>
              <w:ind w:right="284"/>
              <w:jc w:val="right"/>
              <w:rPr>
                <w:sz w:val="22"/>
              </w:rPr>
            </w:pPr>
            <w:r>
              <w:rPr>
                <w:sz w:val="22"/>
              </w:rPr>
              <w:t xml:space="preserve">10,8  </w:t>
            </w:r>
          </w:p>
        </w:tc>
        <w:tc>
          <w:tcPr>
            <w:tcW w:w="1382" w:type="dxa"/>
            <w:tcBorders>
              <w:top w:val="nil"/>
            </w:tcBorders>
          </w:tcPr>
          <w:p w:rsidR="00000000" w:rsidRDefault="00000000">
            <w:pPr>
              <w:spacing w:after="40"/>
              <w:ind w:right="284"/>
              <w:jc w:val="right"/>
              <w:rPr>
                <w:sz w:val="22"/>
              </w:rPr>
            </w:pPr>
            <w:r>
              <w:rPr>
                <w:sz w:val="22"/>
              </w:rPr>
              <w:t xml:space="preserve">10,9  </w:t>
            </w:r>
          </w:p>
        </w:tc>
        <w:tc>
          <w:tcPr>
            <w:tcW w:w="1382" w:type="dxa"/>
            <w:tcBorders>
              <w:top w:val="nil"/>
            </w:tcBorders>
          </w:tcPr>
          <w:p w:rsidR="00000000" w:rsidRDefault="00000000">
            <w:pPr>
              <w:spacing w:after="40"/>
              <w:ind w:right="284"/>
              <w:jc w:val="right"/>
              <w:rPr>
                <w:sz w:val="22"/>
              </w:rPr>
            </w:pPr>
            <w:r>
              <w:rPr>
                <w:sz w:val="22"/>
              </w:rPr>
              <w:t xml:space="preserve">11,3 </w:t>
            </w:r>
          </w:p>
        </w:tc>
      </w:tr>
    </w:tbl>
    <w:p w:rsidR="00000000" w:rsidRDefault="00000000"/>
    <w:p w:rsidR="00000000" w:rsidRDefault="00000000">
      <w:r>
        <w:rPr>
          <w:i/>
          <w:iCs/>
        </w:rPr>
        <w:t>Source</w:t>
      </w:r>
      <w:r>
        <w:t>: Bureau central de statistiques.</w:t>
      </w:r>
    </w:p>
    <w:p w:rsidR="00000000" w:rsidRDefault="00000000">
      <w:pPr>
        <w:jc w:val="center"/>
      </w:pPr>
    </w:p>
    <w:p w:rsidR="00000000" w:rsidRDefault="00000000">
      <w:pPr>
        <w:spacing w:after="240"/>
      </w:pPr>
      <w:r>
        <w:rPr>
          <w:b/>
          <w:bCs/>
        </w:rPr>
        <w:t>Projets du Ministère des sciences, de la culture et des sports</w:t>
      </w:r>
    </w:p>
    <w:p w:rsidR="00000000" w:rsidRDefault="00000000">
      <w:pPr>
        <w:spacing w:after="240"/>
      </w:pPr>
      <w:r>
        <w:t>534.</w:t>
      </w:r>
      <w:r>
        <w:tab/>
        <w:t>Aucun changement n’est à signaler à ce sujet depuis la soumission du rapport initial.</w:t>
      </w:r>
    </w:p>
    <w:p w:rsidR="00000000" w:rsidRDefault="00000000">
      <w:pPr>
        <w:keepNext/>
        <w:spacing w:after="240"/>
      </w:pPr>
      <w:r>
        <w:rPr>
          <w:b/>
          <w:bCs/>
        </w:rPr>
        <w:t>Projets du Ministère du commerce et de l’industrie</w:t>
      </w:r>
    </w:p>
    <w:p w:rsidR="00000000" w:rsidRDefault="00000000">
      <w:pPr>
        <w:keepNext/>
        <w:spacing w:after="240"/>
      </w:pPr>
      <w:r>
        <w:t>535.</w:t>
      </w:r>
      <w:r>
        <w:tab/>
        <w:t>Aucun changement notable n’est à signaler à ce sujet depuis la soumission du rapport initial.</w:t>
      </w:r>
    </w:p>
    <w:p w:rsidR="00000000" w:rsidRDefault="00000000">
      <w:pPr>
        <w:spacing w:after="240"/>
      </w:pPr>
      <w:r>
        <w:rPr>
          <w:b/>
          <w:bCs/>
        </w:rPr>
        <w:t>Administration de la recherche agricole</w:t>
      </w:r>
    </w:p>
    <w:p w:rsidR="00000000" w:rsidRDefault="00000000">
      <w:pPr>
        <w:spacing w:after="240"/>
      </w:pPr>
      <w:r>
        <w:t>536.</w:t>
      </w:r>
      <w:r>
        <w:tab/>
        <w:t>Aucun changement notable n’est à signaler à ce sujet depuis la soumission du rapport initial.</w:t>
      </w:r>
    </w:p>
    <w:p w:rsidR="00000000" w:rsidRDefault="00000000">
      <w:pPr>
        <w:spacing w:after="240"/>
      </w:pPr>
      <w:r>
        <w:rPr>
          <w:b/>
          <w:bCs/>
        </w:rPr>
        <w:t>Subventions et bourses de recherche</w:t>
      </w:r>
    </w:p>
    <w:p w:rsidR="00000000" w:rsidRDefault="00000000">
      <w:pPr>
        <w:spacing w:after="240"/>
      </w:pPr>
      <w:r>
        <w:t>537.</w:t>
      </w:r>
      <w:r>
        <w:tab/>
        <w:t>Aucun changement notable n’est à signaler à ce sujet depuis la soumission du rapport initial.</w:t>
      </w:r>
    </w:p>
    <w:p w:rsidR="00000000" w:rsidRDefault="00000000">
      <w:pPr>
        <w:spacing w:after="240"/>
        <w:rPr>
          <w:b/>
          <w:bCs/>
        </w:rPr>
      </w:pPr>
      <w:r>
        <w:rPr>
          <w:b/>
          <w:bCs/>
        </w:rPr>
        <w:t>Publications</w:t>
      </w:r>
    </w:p>
    <w:p w:rsidR="00000000" w:rsidRDefault="00000000">
      <w:pPr>
        <w:spacing w:after="240"/>
      </w:pPr>
      <w:r>
        <w:t>538.</w:t>
      </w:r>
      <w:r>
        <w:tab/>
        <w:t>Aucun changement notable n’est à signaler à ce sujet depuis la soumission du rapport initial.</w:t>
      </w:r>
    </w:p>
    <w:p w:rsidR="00000000" w:rsidRDefault="00000000">
      <w:pPr>
        <w:spacing w:after="240"/>
      </w:pPr>
      <w:r>
        <w:rPr>
          <w:b/>
          <w:bCs/>
        </w:rPr>
        <w:t>Liberté de la recherche scientifique et de l’activité créatrice</w:t>
      </w:r>
    </w:p>
    <w:p w:rsidR="00000000" w:rsidRDefault="00000000">
      <w:pPr>
        <w:spacing w:after="240"/>
      </w:pPr>
      <w:r>
        <w:t>539.</w:t>
      </w:r>
      <w:r>
        <w:tab/>
        <w:t>Aucun changement notable n’est à signaler à ce sujet depuis la soumission du rapport initial.</w:t>
      </w:r>
    </w:p>
    <w:p w:rsidR="00000000" w:rsidRDefault="00000000">
      <w:pPr>
        <w:spacing w:after="240"/>
        <w:rPr>
          <w:b/>
          <w:bCs/>
        </w:rPr>
      </w:pPr>
      <w:r>
        <w:rPr>
          <w:b/>
          <w:bCs/>
        </w:rPr>
        <w:t>Coopération internationale</w:t>
      </w:r>
    </w:p>
    <w:p w:rsidR="00000000" w:rsidRDefault="00000000">
      <w:pPr>
        <w:spacing w:after="240"/>
      </w:pPr>
      <w:r>
        <w:t>540.</w:t>
      </w:r>
      <w:r>
        <w:tab/>
        <w:t>Aucun changement notable n’est à signaler à ce sujet depuis la soumission du rapport initial.</w:t>
      </w:r>
    </w:p>
    <w:p w:rsidR="00000000" w:rsidRDefault="00000000">
      <w:pPr>
        <w:spacing w:after="240"/>
      </w:pPr>
      <w:r>
        <w:rPr>
          <w:b/>
          <w:bCs/>
        </w:rPr>
        <w:t>Protection juridique de la propriété intellectuelle</w:t>
      </w:r>
    </w:p>
    <w:p w:rsidR="00000000" w:rsidRDefault="00000000">
      <w:pPr>
        <w:spacing w:after="240"/>
      </w:pPr>
      <w:r>
        <w:t>541.</w:t>
      </w:r>
      <w:r>
        <w:tab/>
        <w:t>Aucun changement notable n’est à signaler à ce sujet depuis la soumission du rapport initial.</w:t>
      </w:r>
    </w:p>
    <w:p w:rsidR="00000000" w:rsidRDefault="00000000">
      <w:pPr>
        <w:jc w:val="center"/>
      </w:pPr>
      <w:r>
        <w:t>-----</w:t>
      </w:r>
    </w:p>
    <w:sectPr w:rsidR="00000000">
      <w:headerReference w:type="even" r:id="rId86"/>
      <w:headerReference w:type="default" r:id="rId87"/>
      <w:endnotePr>
        <w:numFmt w:val="decimal"/>
      </w:endnotePr>
      <w:pgSz w:w="11907" w:h="16840" w:code="9"/>
      <w:pgMar w:top="1701"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Guttman Haim">
    <w:charset w:val="B1"/>
    <w:family w:val="auto"/>
    <w:pitch w:val="variable"/>
    <w:sig w:usb0="00001801" w:usb1="00000000" w:usb2="00000000" w:usb3="00000000" w:csb0="0000002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GE.01-45135  (F)    310102    070302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rPr>
      <w:pict>
        <v:shapetype id="_x0000_t202" coordsize="21600,21600" o:spt="202" path="m,l,21600r21600,l21600,xe">
          <v:stroke joinstyle="miter"/>
          <v:path gradientshapeok="t" o:connecttype="rect"/>
        </v:shapetype>
        <v:shape id="_x0000_s2050" type="#_x0000_t202" style="position:absolute;margin-left:663.95pt;margin-top:411.05pt;width:42.5pt;height:129.85pt;z-index:2;mso-position-vertical-relative:page" o:allowincell="f" stroked="f">
          <v:textbox style="layout-flow:vertical;mso-next-textbox:#_x0000_s2050">
            <w:txbxContent>
              <w:p w:rsidR="00000000" w:rsidRDefault="00000000">
                <w:pPr>
                  <w:tabs>
                    <w:tab w:val="left" w:pos="851"/>
                  </w:tabs>
                </w:pPr>
                <w:r>
                  <w:t>E/1990/6/Add.32</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txbxContent>
          </v:textbox>
          <w10:wrap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59" type="#_x0000_t202" style="position:absolute;margin-left:660pt;margin-top:-126.2pt;width:42.5pt;height:113.4pt;z-index:5" stroked="f">
          <v:textbox style="layout-flow:vertical;mso-next-textbox:#_x0000_s2059">
            <w:txbxContent>
              <w:p w:rsidR="00000000" w:rsidRDefault="00000000">
                <w:pPr>
                  <w:rPr>
                    <w:lang w:val="de-CH"/>
                  </w:rPr>
                </w:pPr>
                <w:r>
                  <w:rPr>
                    <w:lang w:val="de-CH"/>
                  </w:rPr>
                  <w:t>E/1990/6/Add.32</w:t>
                </w:r>
              </w:p>
              <w:p w:rsidR="00000000" w:rsidRDefault="00000000">
                <w:pP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81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rPr>
      <w:pict>
        <v:shapetype id="_x0000_t202" coordsize="21600,21600" o:spt="202" path="m,l,21600r21600,l21600,xe">
          <v:stroke joinstyle="miter"/>
          <v:path gradientshapeok="t" o:connecttype="rect"/>
        </v:shapetype>
        <v:shape id="_x0000_s2081" type="#_x0000_t202" style="position:absolute;margin-left:674.2pt;margin-top:402.9pt;width:42.5pt;height:141.75pt;z-index:22;mso-position-vertical-relative:page" stroked="f">
          <v:textbox style="layout-flow:vertical;mso-next-textbox:#_x0000_s2081">
            <w:txbxContent>
              <w:p w:rsidR="00000000" w:rsidRDefault="00000000">
                <w:pPr>
                  <w:tabs>
                    <w:tab w:val="left" w:pos="851"/>
                  </w:tabs>
                  <w:rPr>
                    <w:lang w:val="de-CH"/>
                  </w:rPr>
                </w:pPr>
                <w:r>
                  <w:rPr>
                    <w:lang w:val="de-CH"/>
                  </w:rPr>
                  <w:t>E/1990/6/Add.32</w:t>
                </w:r>
              </w:p>
              <w:p w:rsidR="00000000" w:rsidRDefault="00000000">
                <w:pPr>
                  <w:tabs>
                    <w:tab w:val="left" w:pos="851"/>
                  </w:tabs>
                  <w:rPr>
                    <w:lang w:val="de-CH"/>
                  </w:rPr>
                </w:pPr>
                <w:r>
                  <w:rPr>
                    <w:lang w:val="de-CH"/>
                  </w:rPr>
                  <w:t xml:space="preserve">page </w:t>
                </w:r>
                <w:r>
                  <w:rPr>
                    <w:rStyle w:val="PageNumber"/>
                  </w:rPr>
                  <w:fldChar w:fldCharType="begin"/>
                </w:r>
                <w:r>
                  <w:rPr>
                    <w:rStyle w:val="PageNumber"/>
                    <w:lang w:val="de-CH"/>
                  </w:rPr>
                  <w:instrText xml:space="preserve"> PAGE </w:instrText>
                </w:r>
                <w:r>
                  <w:rPr>
                    <w:rStyle w:val="PageNumber"/>
                  </w:rPr>
                  <w:fldChar w:fldCharType="separate"/>
                </w:r>
                <w:r>
                  <w:rPr>
                    <w:rStyle w:val="PageNumber"/>
                    <w:noProof/>
                    <w:lang w:val="de-CH"/>
                  </w:rPr>
                  <w:t>185</w:t>
                </w:r>
                <w:r>
                  <w:rPr>
                    <w:rStyle w:val="PageNumber"/>
                  </w:rPr>
                  <w:fldChar w:fldCharType="end"/>
                </w:r>
              </w:p>
            </w:txbxContent>
          </v:textbox>
          <w10:wrap anchory="page"/>
        </v:shape>
      </w:pict>
    </w:r>
    <w:r>
      <w:rPr>
        <w:noProof/>
      </w:rPr>
      <w:pict>
        <v:shape id="_x0000_s2083" type="#_x0000_t202" style="position:absolute;margin-left:9in;margin-top:134.6pt;width:43.95pt;height:105.95pt;z-index:24" stroked="f">
          <v:textbox style="layout-flow:vertical;mso-next-textbox:#_x0000_s2083" inset=",,,.5mm">
            <w:txbxContent>
              <w:p w:rsidR="00000000" w:rsidRDefault="00000000">
                <w:pPr>
                  <w:rPr>
                    <w:lang w:val="de-CH"/>
                  </w:rPr>
                </w:pPr>
                <w:r>
                  <w:rPr>
                    <w:lang w:val="de-CH"/>
                  </w:rPr>
                  <w:t>E/1990/6/Add.32</w:t>
                </w:r>
              </w:p>
              <w:p w:rsidR="00000000" w:rsidRDefault="00000000">
                <w:pPr>
                  <w:rPr>
                    <w:lang w:val="de-CH"/>
                  </w:rPr>
                </w:pPr>
                <w:r>
                  <w:rPr>
                    <w:lang w:val="de-CH"/>
                  </w:rPr>
                  <w:t xml:space="preserve">page </w:t>
                </w:r>
                <w:r>
                  <w:rPr>
                    <w:rStyle w:val="PageNumber"/>
                  </w:rPr>
                  <w:fldChar w:fldCharType="begin"/>
                </w:r>
                <w:r>
                  <w:rPr>
                    <w:rStyle w:val="PageNumber"/>
                    <w:lang w:val="de-CH"/>
                  </w:rPr>
                  <w:instrText xml:space="preserve"> PAGE </w:instrText>
                </w:r>
                <w:r>
                  <w:rPr>
                    <w:rStyle w:val="PageNumber"/>
                  </w:rPr>
                  <w:fldChar w:fldCharType="separate"/>
                </w:r>
                <w:r>
                  <w:rPr>
                    <w:rStyle w:val="PageNumber"/>
                    <w:noProof/>
                    <w:lang w:val="de-CH"/>
                  </w:rPr>
                  <w:t>185</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Comité des droits économiques, sociaux et culturels a examiné le rapport initial soumis par le Gouvernement israélien à sa dix</w:t>
      </w:r>
      <w:r>
        <w:noBreakHyphen/>
        <w:t>neuvième session en 1998 (voir E/C.12/1998/SR.31 à 33 et observations finales E/C.12/1/Add.27). Le Comité a examiné les renseignements complémentaires soumis par le Gouvernement israélien (E/1989/5/Add.14) à sa vingt</w:t>
      </w:r>
      <w:r>
        <w:noBreakHyphen/>
        <w:t>sixième session (extraordinaire) en 2001.</w:t>
      </w:r>
    </w:p>
  </w:footnote>
  <w:footnote w:id="2">
    <w:p w:rsidR="00000000" w:rsidRDefault="00000000">
      <w:pPr>
        <w:pStyle w:val="FootnoteText"/>
        <w:spacing w:after="240"/>
      </w:pPr>
      <w:r>
        <w:rPr>
          <w:rStyle w:val="FootnoteReference"/>
        </w:rPr>
        <w:t>*</w:t>
      </w:r>
      <w:r>
        <w:t xml:space="preserve"> Les textes joints en annexe peuvent être consultés aux archives du secrétariat.</w:t>
      </w:r>
    </w:p>
  </w:footnote>
  <w:footnote w:id="3">
    <w:p w:rsidR="00000000" w:rsidRDefault="00000000">
      <w:pPr>
        <w:pStyle w:val="FootnoteText"/>
        <w:spacing w:after="240"/>
      </w:pPr>
      <w:r>
        <w:rPr>
          <w:rStyle w:val="FootnoteReference"/>
        </w:rPr>
        <w:footnoteRef/>
      </w:r>
      <w:r>
        <w:t xml:space="preserve"> </w:t>
      </w:r>
      <w:r>
        <w:rPr>
          <w:i/>
          <w:iCs/>
        </w:rPr>
        <w:t xml:space="preserve">Accord intérimaire israélo-palestinien sur la Rive occidentale et la bande de Gaza </w:t>
      </w:r>
      <w:r>
        <w:t>(28 septembre 1995).</w:t>
      </w:r>
    </w:p>
  </w:footnote>
  <w:footnote w:id="4">
    <w:p w:rsidR="00000000" w:rsidRDefault="00000000">
      <w:pPr>
        <w:pStyle w:val="FootnoteText"/>
        <w:spacing w:after="240"/>
      </w:pPr>
      <w:r>
        <w:rPr>
          <w:rStyle w:val="FootnoteReference"/>
        </w:rPr>
        <w:footnoteRef/>
      </w:r>
      <w:r>
        <w:t xml:space="preserve"> </w:t>
      </w:r>
      <w:r>
        <w:rPr>
          <w:i/>
          <w:iCs/>
        </w:rPr>
        <w:t>Mémorandum de Wye River</w:t>
      </w:r>
      <w:r>
        <w:t xml:space="preserve">, signé le 23 octobre 1998, et </w:t>
      </w:r>
      <w:r>
        <w:rPr>
          <w:i/>
          <w:iCs/>
        </w:rPr>
        <w:t>Mémorandum de Charm-el-Sheikh</w:t>
      </w:r>
      <w:r>
        <w:t xml:space="preserve"> en date du 4 septembre 1999.</w:t>
      </w:r>
    </w:p>
  </w:footnote>
  <w:footnote w:id="5">
    <w:p w:rsidR="00000000" w:rsidRDefault="00000000">
      <w:pPr>
        <w:pStyle w:val="FootnoteText"/>
        <w:spacing w:line="720" w:lineRule="auto"/>
      </w:pPr>
      <w:r>
        <w:rPr>
          <w:rStyle w:val="FootnoteReference"/>
        </w:rPr>
        <w:t>*</w:t>
      </w:r>
      <w:r>
        <w:t xml:space="preserve"> Le texte des annexes peut être consulté dans les archives du secrétariat.</w:t>
      </w:r>
    </w:p>
  </w:footnote>
  <w:footnote w:id="6">
    <w:p w:rsidR="00000000" w:rsidRDefault="00000000">
      <w:pPr>
        <w:pStyle w:val="FootnoteText"/>
      </w:pPr>
      <w:r>
        <w:rPr>
          <w:rStyle w:val="FootnoteReference"/>
        </w:rPr>
        <w:t>*</w:t>
      </w:r>
      <w:r>
        <w:t xml:space="preserve"> Le texte des annexes peut être consulté dans les archives du secrétariat.</w:t>
      </w:r>
    </w:p>
  </w:footnote>
  <w:footnote w:id="7">
    <w:p w:rsidR="00000000" w:rsidRDefault="00000000">
      <w:pPr>
        <w:pStyle w:val="FootnoteText"/>
        <w:spacing w:after="240"/>
      </w:pPr>
      <w:r>
        <w:rPr>
          <w:rStyle w:val="FootnoteReference"/>
          <w:b w:val="0"/>
          <w:bCs/>
        </w:rPr>
        <w:t>*</w:t>
      </w:r>
      <w:r>
        <w:t xml:space="preserve"> Les textes joints en annexe peuvent être consultés aux archives du secrétariat.</w:t>
      </w:r>
    </w:p>
  </w:footnote>
  <w:footnote w:id="8">
    <w:p w:rsidR="00000000" w:rsidRDefault="00000000">
      <w:pPr>
        <w:pStyle w:val="FootnoteText"/>
        <w:spacing w:after="240"/>
      </w:pPr>
      <w:r>
        <w:rPr>
          <w:rStyle w:val="FootnoteReference"/>
        </w:rPr>
        <w:sym w:font="Symbol" w:char="F02A"/>
      </w:r>
      <w:r>
        <w:t xml:space="preserve"> Le texte des annexes peut être consulté dans les archives du secrétariat.</w:t>
      </w:r>
    </w:p>
  </w:footnote>
  <w:footnote w:id="9">
    <w:p w:rsidR="00000000" w:rsidRDefault="00000000">
      <w:pPr>
        <w:pStyle w:val="FootnoteText"/>
      </w:pPr>
      <w:r>
        <w:rPr>
          <w:rStyle w:val="FootnoteReference"/>
        </w:rPr>
        <w:t>*</w:t>
      </w:r>
      <w:r>
        <w:t xml:space="preserve"> Les textes des documents joints en annexe peuvent être consultés aux archives du secrétariat.</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E/1990/6/Add.32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pPr>
    <w:r>
      <w:tab/>
      <w:t>E/1990/6/Add.32</w:t>
    </w:r>
  </w:p>
  <w:p w:rsidR="00000000" w:rsidRDefault="00000000">
    <w:pPr>
      <w:pStyle w:val="Header"/>
      <w:tabs>
        <w:tab w:val="clear" w:pos="4320"/>
        <w:tab w:val="clear" w:pos="8640"/>
        <w:tab w:val="left" w:pos="7680"/>
      </w:tabs>
    </w:pPr>
    <w:r>
      <w:tab/>
      <w:t xml:space="preserve">page </w:t>
    </w:r>
    <w:r>
      <w:fldChar w:fldCharType="begin"/>
    </w:r>
    <w:r>
      <w:instrText xml:space="preserve"> PAGE  \* MERGEFORMAT </w:instrText>
    </w:r>
    <w:r>
      <w:fldChar w:fldCharType="separate"/>
    </w:r>
    <w:r>
      <w:rPr>
        <w:noProof/>
      </w:rPr>
      <w:t>55</w:t>
    </w:r>
    <w:r>
      <w:fldChar w:fldCharType="end"/>
    </w:r>
  </w:p>
  <w:p w:rsidR="00000000" w:rsidRDefault="00000000">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63.95pt;margin-top:28.7pt;width:43.95pt;height:144.95pt;z-index:1" o:allowincell="f" stroked="f">
          <v:textbox style="layout-flow:vertical;mso-next-textbox:#_x0000_s2049" inset=",,,.5mm">
            <w:txbxContent>
              <w:p w:rsidR="00000000" w:rsidRDefault="00000000">
                <w:r>
                  <w:t>E/1990/6/Add.32</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58</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E/1990/6/Add.32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80</w:t>
    </w:r>
    <w:r>
      <w:rPr>
        <w:rStyle w:val="PageNumber"/>
      </w:rPr>
      <w:fldChar w:fldCharType="end"/>
    </w:r>
  </w:p>
  <w:p w:rsidR="00000000" w:rsidRDefault="00000000">
    <w:pPr>
      <w:pStyle w:val="Header"/>
    </w:pPr>
    <w:r>
      <w:rPr>
        <w:noProof/>
      </w:rPr>
      <w:pict>
        <v:shapetype id="_x0000_t202" coordsize="21600,21600" o:spt="202" path="m,l,21600r21600,l21600,xe">
          <v:stroke joinstyle="miter"/>
          <v:path gradientshapeok="t" o:connecttype="rect"/>
        </v:shapetype>
        <v:shape id="_x0000_s2054" type="#_x0000_t202" style="position:absolute;margin-left:663.95pt;margin-top:28.7pt;width:43.95pt;height:144.95pt;z-index:3" o:allowincell="f" stroked="f">
          <v:textbox style="layout-flow:vertical;mso-next-textbox:#_x0000_s2054" inset=",,,.5mm">
            <w:txbxContent>
              <w:p w:rsidR="00000000" w:rsidRDefault="00000000">
                <w:r>
                  <w:t>E/1990/6/Add.32</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80</w:t>
                </w:r>
                <w:r>
                  <w:rPr>
                    <w:rStyle w:val="PageNumber"/>
                  </w:rPr>
                  <w:fldChar w:fldCharType="end"/>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655"/>
    </w:pPr>
    <w:r>
      <w:t>E/1990/6/Add.32</w:t>
    </w:r>
  </w:p>
  <w:p w:rsidR="00000000" w:rsidRDefault="00000000">
    <w:pPr>
      <w:pStyle w:val="Header"/>
      <w:ind w:left="7655"/>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79</w:t>
    </w:r>
    <w:r>
      <w:rPr>
        <w:rStyle w:val="PageNumber"/>
      </w:rPr>
      <w:fldChar w:fldCharType="end"/>
    </w:r>
  </w:p>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8" type="#_x0000_t202" style="position:absolute;margin-left:666pt;margin-top:23.1pt;width:42.5pt;height:113.4pt;z-index:4" stroked="f">
          <v:textbox style="layout-flow:vertical;mso-next-textbox:#_x0000_s2058">
            <w:txbxContent>
              <w:p w:rsidR="00000000" w:rsidRDefault="00000000">
                <w:pPr>
                  <w:rPr>
                    <w:lang w:val="de-CH"/>
                  </w:rPr>
                </w:pPr>
                <w:r>
                  <w:rPr>
                    <w:lang w:val="de-CH"/>
                  </w:rPr>
                  <w:t>E/1990/6/Add.32</w:t>
                </w:r>
              </w:p>
              <w:p w:rsidR="00000000" w:rsidRDefault="00000000">
                <w:pP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79</w:t>
                </w:r>
                <w:r>
                  <w:fldChar w:fldCharType="end"/>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E/1990/6/Add.32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86</w:t>
    </w:r>
    <w:r>
      <w:rPr>
        <w:rStyle w:val="PageNumber"/>
      </w:rPr>
      <w:fldChar w:fldCharType="end"/>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right" w:pos="8079"/>
      </w:tabs>
      <w:ind w:left="7655"/>
      <w:rPr>
        <w:lang w:val="en-GB"/>
      </w:rPr>
    </w:pPr>
    <w:r>
      <w:rPr>
        <w:lang w:val="en-GB"/>
      </w:rPr>
      <w:t>E/1990/6/Add.32</w:t>
    </w:r>
  </w:p>
  <w:p w:rsidR="00000000" w:rsidRDefault="00000000">
    <w:pPr>
      <w:pStyle w:val="Header"/>
      <w:tabs>
        <w:tab w:val="right" w:pos="8079"/>
      </w:tabs>
      <w:ind w:left="7655"/>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87</w:t>
    </w:r>
    <w:r>
      <w:rPr>
        <w:rStyle w:val="PageNumber"/>
      </w:rP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61" type="#_x0000_t202" style="position:absolute;margin-left:660pt;margin-top:42.5pt;width:50.45pt;height:118.05pt;z-index:6" stroked="f">
          <v:textbox style="layout-flow:vertical;mso-next-textbox:#_x0000_s2061">
            <w:txbxContent>
              <w:p w:rsidR="00000000" w:rsidRDefault="00000000">
                <w:pPr>
                  <w:rPr>
                    <w:lang w:val="de-CH"/>
                  </w:rPr>
                </w:pPr>
                <w:r>
                  <w:rPr>
                    <w:lang w:val="de-CH"/>
                  </w:rPr>
                  <w:t>E/1990/6/Add.32</w:t>
                </w:r>
              </w:p>
              <w:p w:rsidR="00000000" w:rsidRDefault="00000000">
                <w:pP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88</w:t>
                </w:r>
                <w:r>
                  <w:fldChar w:fldCharType="end"/>
                </w:r>
              </w:p>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E/1990/6/Add.32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89</w:t>
    </w:r>
    <w:r>
      <w:rPr>
        <w:rStyle w:val="PageNumber"/>
      </w:rPr>
      <w:fldChar w:fldCharType="end"/>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64" type="#_x0000_t202" style="position:absolute;margin-left:660pt;margin-top:42.5pt;width:50.45pt;height:118.05pt;z-index:9" stroked="f">
          <v:textbox style="layout-flow:vertical;mso-next-textbox:#_x0000_s2064">
            <w:txbxContent>
              <w:p w:rsidR="00000000" w:rsidRDefault="00000000">
                <w:pPr>
                  <w:rPr>
                    <w:lang w:val="de-CH"/>
                  </w:rPr>
                </w:pPr>
                <w:r>
                  <w:rPr>
                    <w:lang w:val="de-CH"/>
                  </w:rPr>
                  <w:t>E/1990/6/Add.32</w:t>
                </w:r>
              </w:p>
              <w:p w:rsidR="00000000" w:rsidRDefault="00000000">
                <w:pP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90</w:t>
                </w:r>
                <w:r>
                  <w:fldChar w:fldCharType="end"/>
                </w:r>
              </w:p>
            </w:txbxContent>
          </v:textbox>
        </v:shape>
      </w:pict>
    </w:r>
    <w:r>
      <w:t>E/1990/6/Add.32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90</w:t>
    </w:r>
    <w:r>
      <w:rPr>
        <w:rStyle w:val="PageNumber"/>
      </w:rPr>
      <w:fldChar w:fldCharType="end"/>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655"/>
    </w:pPr>
    <w:r>
      <w:t>E/1990/6/Add.32</w:t>
    </w:r>
  </w:p>
  <w:p w:rsidR="00000000" w:rsidRDefault="00000000">
    <w:pPr>
      <w:pStyle w:val="Header"/>
      <w:ind w:left="7655"/>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89</w:t>
    </w:r>
    <w:r>
      <w:rPr>
        <w:rStyle w:val="PageNumber"/>
      </w:rPr>
      <w:fldChar w:fldCharType="end"/>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63" type="#_x0000_t202" style="position:absolute;margin-left:667.15pt;margin-top:21.15pt;width:50.45pt;height:118.05pt;z-index:8" stroked="f">
          <v:textbox style="layout-flow:vertical">
            <w:txbxContent>
              <w:p w:rsidR="00000000" w:rsidRDefault="00000000">
                <w:pPr>
                  <w:rPr>
                    <w:lang w:val="de-CH"/>
                  </w:rPr>
                </w:pPr>
                <w:r>
                  <w:rPr>
                    <w:lang w:val="de-CH"/>
                  </w:rPr>
                  <w:t>E/1990/6/Add.32</w:t>
                </w:r>
              </w:p>
              <w:p w:rsidR="00000000" w:rsidRDefault="00000000">
                <w:pP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94</w:t>
                </w:r>
                <w:r>
                  <w:fldChar w:fldCharType="end"/>
                </w:r>
              </w:p>
            </w:txbxContent>
          </v:textbox>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62" type="#_x0000_t202" style="position:absolute;margin-left:664.8pt;margin-top:379.55pt;width:52.85pt;height:138.75pt;z-index:7" stroked="f">
          <v:textbox style="layout-flow:vertical">
            <w:txbxContent>
              <w:p w:rsidR="00000000" w:rsidRDefault="00000000">
                <w:pPr>
                  <w:rPr>
                    <w:lang w:val="de-CH"/>
                  </w:rPr>
                </w:pPr>
              </w:p>
            </w:txbxContent>
          </v:textbox>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66" type="#_x0000_t202" style="position:absolute;margin-left:667.15pt;margin-top:21.15pt;width:50.45pt;height:118.05pt;z-index:11" stroked="f">
          <v:textbox style="layout-flow:vertical">
            <w:txbxContent>
              <w:p w:rsidR="00000000" w:rsidRDefault="00000000">
                <w:pPr>
                  <w:rPr>
                    <w:lang w:val="de-CH"/>
                  </w:rPr>
                </w:pPr>
                <w:r>
                  <w:rPr>
                    <w:lang w:val="de-CH"/>
                  </w:rPr>
                  <w:t>E/1990/6/Add.32</w:t>
                </w:r>
              </w:p>
              <w:p w:rsidR="00000000" w:rsidRDefault="00000000">
                <w:pP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98</w:t>
                </w:r>
                <w:r>
                  <w:fldChar w:fldCharType="end"/>
                </w:r>
              </w:p>
            </w:txbxContent>
          </v:textbox>
        </v:shape>
      </w:pict>
    </w:r>
    <w:r>
      <w:t>E/1990/6/Add.32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98</w:t>
    </w:r>
    <w:r>
      <w:rPr>
        <w:rStyle w:val="PageNumber"/>
      </w:rPr>
      <w:fldChar w:fldCharType="end"/>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655"/>
    </w:pPr>
    <w:r>
      <w:rPr>
        <w:noProof/>
        <w:sz w:val="20"/>
      </w:rPr>
      <w:pict>
        <v:shapetype id="_x0000_t202" coordsize="21600,21600" o:spt="202" path="m,l,21600r21600,l21600,xe">
          <v:stroke joinstyle="miter"/>
          <v:path gradientshapeok="t" o:connecttype="rect"/>
        </v:shapetype>
        <v:shape id="_x0000_s2065" type="#_x0000_t202" style="position:absolute;left:0;text-align:left;margin-left:664.8pt;margin-top:379.55pt;width:52.85pt;height:138.75pt;z-index:10" stroked="f">
          <v:textbox style="layout-flow:vertical">
            <w:txbxContent>
              <w:p w:rsidR="00000000" w:rsidRDefault="00000000">
                <w:pPr>
                  <w:rPr>
                    <w:lang w:val="de-CH"/>
                  </w:rPr>
                </w:pPr>
                <w:r>
                  <w:rPr>
                    <w:lang w:val="de-CH"/>
                  </w:rPr>
                  <w:t>E/1990/6/Add.32</w:t>
                </w:r>
              </w:p>
              <w:p w:rsidR="00000000" w:rsidRDefault="00000000">
                <w:pP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97</w:t>
                </w:r>
                <w:r>
                  <w:fldChar w:fldCharType="end"/>
                </w:r>
              </w:p>
            </w:txbxContent>
          </v:textbox>
        </v:shape>
      </w:pict>
    </w:r>
    <w:r>
      <w:t>E/1990/6/Add.32</w:t>
    </w:r>
  </w:p>
  <w:p w:rsidR="00000000" w:rsidRDefault="00000000">
    <w:pPr>
      <w:pStyle w:val="Header"/>
      <w:ind w:left="7655"/>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97</w:t>
    </w:r>
    <w:r>
      <w:rPr>
        <w:rStyle w:val="PageNumber"/>
      </w:rPr>
      <w:fldChar w:fldCharType="end"/>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right" w:pos="8079"/>
      </w:tabs>
    </w:pPr>
    <w:r>
      <w:rPr>
        <w:noProof/>
        <w:sz w:val="20"/>
      </w:rPr>
      <w:pict>
        <v:shapetype id="_x0000_t202" coordsize="21600,21600" o:spt="202" path="m,l,21600r21600,l21600,xe">
          <v:stroke joinstyle="miter"/>
          <v:path gradientshapeok="t" o:connecttype="rect"/>
        </v:shapetype>
        <v:shape id="_x0000_s2068" type="#_x0000_t202" style="position:absolute;margin-left:666pt;margin-top:50.65pt;width:50.45pt;height:143.6pt;z-index:13" stroked="f">
          <v:textbox style="layout-flow:vertical">
            <w:txbxContent>
              <w:p w:rsidR="00000000" w:rsidRDefault="00000000">
                <w:pPr>
                  <w:rPr>
                    <w:lang w:val="de-CH"/>
                  </w:rPr>
                </w:pPr>
                <w:r>
                  <w:rPr>
                    <w:lang w:val="de-CH"/>
                  </w:rPr>
                  <w:t>E/1990/6/Add.32</w:t>
                </w:r>
              </w:p>
              <w:p w:rsidR="00000000" w:rsidRDefault="00000000">
                <w:pP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102</w:t>
                </w:r>
                <w:r>
                  <w:fldChar w:fldCharType="end"/>
                </w:r>
              </w:p>
            </w:txbxContent>
          </v:textbox>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right" w:pos="8079"/>
      </w:tabs>
      <w:rPr>
        <w:lang w:val="nl-NL"/>
      </w:rPr>
    </w:pPr>
    <w:r>
      <w:rPr>
        <w:noProof/>
        <w:sz w:val="20"/>
      </w:rPr>
      <w:pict>
        <v:shapetype id="_x0000_t202" coordsize="21600,21600" o:spt="202" path="m,l,21600r21600,l21600,xe">
          <v:stroke joinstyle="miter"/>
          <v:path gradientshapeok="t" o:connecttype="rect"/>
        </v:shapetype>
        <v:shape id="_x0000_s2067" type="#_x0000_t202" style="position:absolute;margin-left:664.8pt;margin-top:365.75pt;width:52.85pt;height:138.75pt;z-index:12" stroked="f">
          <v:textbox style="layout-flow:vertical;mso-next-textbox:#_x0000_s2067">
            <w:txbxContent>
              <w:p w:rsidR="00000000" w:rsidRDefault="00000000">
                <w:pPr>
                  <w:rPr>
                    <w:lang w:val="de-CH"/>
                  </w:rPr>
                </w:pPr>
                <w:r>
                  <w:rPr>
                    <w:lang w:val="de-CH"/>
                  </w:rPr>
                  <w:t>E/1990/6/Add.3</w:t>
                </w:r>
              </w:p>
              <w:p w:rsidR="00000000" w:rsidRDefault="00000000">
                <w:pP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101</w:t>
                </w:r>
                <w:r>
                  <w:fldChar w:fldCharType="end"/>
                </w:r>
              </w:p>
            </w:txbxContent>
          </v:textbox>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right" w:pos="8079"/>
      </w:tabs>
    </w:pPr>
    <w:r>
      <w:rPr>
        <w:noProof/>
        <w:sz w:val="20"/>
      </w:rPr>
      <w:pict>
        <v:shapetype id="_x0000_t202" coordsize="21600,21600" o:spt="202" path="m,l,21600r21600,l21600,xe">
          <v:stroke joinstyle="miter"/>
          <v:path gradientshapeok="t" o:connecttype="rect"/>
        </v:shapetype>
        <v:shape id="_x0000_s2070" type="#_x0000_t202" style="position:absolute;margin-left:666pt;margin-top:50.65pt;width:50.45pt;height:143.6pt;z-index:15" stroked="f">
          <v:textbox style="layout-flow:vertical">
            <w:txbxContent>
              <w:p w:rsidR="00000000" w:rsidRDefault="00000000">
                <w:pPr>
                  <w:rPr>
                    <w:lang w:val="de-CH"/>
                  </w:rPr>
                </w:pPr>
                <w:r>
                  <w:rPr>
                    <w:lang w:val="de-CH"/>
                  </w:rPr>
                  <w:t>E/1990/6/Add.32</w:t>
                </w:r>
              </w:p>
              <w:p w:rsidR="00000000" w:rsidRDefault="00000000">
                <w:pP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104</w:t>
                </w:r>
                <w:r>
                  <w:fldChar w:fldCharType="end"/>
                </w:r>
              </w:p>
            </w:txbxContent>
          </v:textbox>
        </v:shape>
      </w:pict>
    </w:r>
    <w:r>
      <w:t>E/1990/6/Add.32</w:t>
    </w:r>
  </w:p>
  <w:p w:rsidR="00000000" w:rsidRDefault="00000000">
    <w:pPr>
      <w:pStyle w:val="Header"/>
      <w:tabs>
        <w:tab w:val="right" w:pos="8079"/>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104</w:t>
    </w:r>
    <w:r>
      <w:rPr>
        <w:rStyle w:val="PageNumber"/>
      </w:rPr>
      <w:fldChar w:fldCharType="end"/>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right" w:pos="8079"/>
      </w:tabs>
      <w:ind w:left="7655"/>
      <w:rPr>
        <w:lang w:val="nl-NL"/>
      </w:rPr>
    </w:pPr>
    <w:r>
      <w:rPr>
        <w:noProof/>
        <w:sz w:val="20"/>
      </w:rPr>
      <w:pict>
        <v:shapetype id="_x0000_t202" coordsize="21600,21600" o:spt="202" path="m,l,21600r21600,l21600,xe">
          <v:stroke joinstyle="miter"/>
          <v:path gradientshapeok="t" o:connecttype="rect"/>
        </v:shapetype>
        <v:shape id="_x0000_s2069" type="#_x0000_t202" style="position:absolute;left:0;text-align:left;margin-left:664.8pt;margin-top:365.75pt;width:52.85pt;height:138.75pt;z-index:14" stroked="f">
          <v:textbox style="layout-flow:vertical;mso-next-textbox:#_x0000_s2069">
            <w:txbxContent>
              <w:p w:rsidR="00000000" w:rsidRDefault="00000000">
                <w:pPr>
                  <w:rPr>
                    <w:lang w:val="de-CH"/>
                  </w:rPr>
                </w:pPr>
                <w:r>
                  <w:rPr>
                    <w:lang w:val="de-CH"/>
                  </w:rPr>
                  <w:t>E/1990/6/Add.32</w:t>
                </w:r>
              </w:p>
              <w:p w:rsidR="00000000" w:rsidRDefault="00000000">
                <w:pP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103</w:t>
                </w:r>
                <w:r>
                  <w:fldChar w:fldCharType="end"/>
                </w:r>
              </w:p>
            </w:txbxContent>
          </v:textbox>
        </v:shape>
      </w:pict>
    </w:r>
    <w:r>
      <w:rPr>
        <w:lang w:val="nl-NL"/>
      </w:rPr>
      <w:t>E/1990/6/Add.32</w:t>
    </w:r>
  </w:p>
  <w:p w:rsidR="00000000" w:rsidRDefault="00000000">
    <w:pPr>
      <w:pStyle w:val="Header"/>
      <w:tabs>
        <w:tab w:val="right" w:pos="8079"/>
      </w:tabs>
      <w:ind w:left="7655"/>
      <w:rPr>
        <w:lang w:val="nl-NL"/>
      </w:rPr>
    </w:pPr>
    <w:r>
      <w:rPr>
        <w:lang w:val="nl-N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103</w:t>
    </w:r>
    <w:r>
      <w:rPr>
        <w:rStyle w:val="PageNumber"/>
      </w:rPr>
      <w:fldChar w:fldCharType="end"/>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90" type="#_x0000_t202" style="position:absolute;margin-left:672pt;margin-top:42.5pt;width:42.5pt;height:121.55pt;z-index:29" filled="f" stroked="f">
          <v:textbox style="layout-flow:vertical;mso-next-textbox:#_x0000_s2090">
            <w:txbxContent>
              <w:p w:rsidR="00000000" w:rsidRDefault="00000000">
                <w:r>
                  <w:t>E/1990/6/Add.32</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106</w:t>
                </w:r>
                <w:r>
                  <w:rPr>
                    <w:rStyle w:val="PageNumber"/>
                  </w:rPr>
                  <w:fldChar w:fldCharType="end"/>
                </w:r>
              </w:p>
            </w:txbxContent>
          </v:textbox>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right" w:pos="8079"/>
      </w:tabs>
      <w:rPr>
        <w:lang w:val="nl-NL"/>
      </w:rPr>
    </w:pPr>
    <w:r>
      <w:rPr>
        <w:noProof/>
        <w:sz w:val="20"/>
      </w:rPr>
      <w:pict>
        <v:shapetype id="_x0000_t202" coordsize="21600,21600" o:spt="202" path="m,l,21600r21600,l21600,xe">
          <v:stroke joinstyle="miter"/>
          <v:path gradientshapeok="t" o:connecttype="rect"/>
        </v:shapetype>
        <v:shape id="_x0000_s2072" type="#_x0000_t202" style="position:absolute;margin-left:664.8pt;margin-top:365.75pt;width:52.85pt;height:138.75pt;z-index:17" stroked="f">
          <v:textbox style="layout-flow:vertical;mso-next-textbox:#_x0000_s2072">
            <w:txbxContent>
              <w:p w:rsidR="00000000" w:rsidRDefault="00000000">
                <w:pPr>
                  <w:rPr>
                    <w:lang w:val="de-CH"/>
                  </w:rPr>
                </w:pPr>
                <w:r>
                  <w:rPr>
                    <w:lang w:val="de-CH"/>
                  </w:rPr>
                  <w:t>E/1990/6/Add.32</w:t>
                </w:r>
              </w:p>
              <w:p w:rsidR="00000000" w:rsidRDefault="00000000">
                <w:pP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107</w:t>
                </w:r>
                <w:r>
                  <w:fldChar w:fldCharType="end"/>
                </w:r>
              </w:p>
            </w:txbxContent>
          </v:textbox>
        </v:shape>
      </w:pict>
    </w:r>
    <w:r>
      <w:rPr>
        <w:noProof/>
        <w:sz w:val="20"/>
      </w:rPr>
      <w:pict>
        <v:shape id="_x0000_s2071" type="#_x0000_t202" style="position:absolute;margin-left:664.8pt;margin-top:365.75pt;width:52.85pt;height:138.75pt;z-index:16" stroked="f">
          <v:textbox style="layout-flow:vertical;mso-next-textbox:#_x0000_s2071">
            <w:txbxContent>
              <w:p w:rsidR="00000000" w:rsidRDefault="00000000">
                <w:pPr>
                  <w:rPr>
                    <w:lang w:val="de-CH"/>
                  </w:rPr>
                </w:pPr>
                <w:r>
                  <w:rPr>
                    <w:lang w:val="de-CH"/>
                  </w:rPr>
                  <w:t>E/1990/6/Add.32 − Moret</w:t>
                </w:r>
              </w:p>
              <w:p w:rsidR="00000000" w:rsidRDefault="00000000">
                <w:pP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107</w:t>
                </w:r>
                <w:r>
                  <w:fldChar w:fldCharType="end"/>
                </w:r>
                <w:r>
                  <w:t xml:space="preserve"> − </w:t>
                </w:r>
                <w:r>
                  <w:rPr>
                    <w:sz w:val="18"/>
                  </w:rPr>
                  <w:fldChar w:fldCharType="begin"/>
                </w:r>
                <w:r>
                  <w:rPr>
                    <w:sz w:val="18"/>
                    <w:lang w:val="nl-NL"/>
                  </w:rPr>
                  <w:instrText xml:space="preserve"> FILENAME \p </w:instrText>
                </w:r>
                <w:r>
                  <w:rPr>
                    <w:sz w:val="18"/>
                  </w:rPr>
                  <w:fldChar w:fldCharType="separate"/>
                </w:r>
                <w:r>
                  <w:rPr>
                    <w:noProof/>
                    <w:sz w:val="18"/>
                    <w:lang w:val="nl-NL"/>
                  </w:rPr>
                  <w:t>G:\Pdffra\0145135.doc</w:t>
                </w:r>
                <w:r>
                  <w:rPr>
                    <w:sz w:val="18"/>
                  </w:rPr>
                  <w:fldChar w:fldCharType="end"/>
                </w:r>
              </w:p>
            </w:txbxContent>
          </v:textbox>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right" w:pos="8079"/>
      </w:tabs>
    </w:pPr>
    <w:r>
      <w:rPr>
        <w:noProof/>
        <w:sz w:val="20"/>
      </w:rPr>
      <w:pict>
        <v:shapetype id="_x0000_t202" coordsize="21600,21600" o:spt="202" path="m,l,21600r21600,l21600,xe">
          <v:stroke joinstyle="miter"/>
          <v:path gradientshapeok="t" o:connecttype="rect"/>
        </v:shapetype>
        <v:shape id="_x0000_s2074" type="#_x0000_t202" style="position:absolute;margin-left:667.15pt;margin-top:21.15pt;width:50.45pt;height:151.75pt;z-index:18" stroked="f">
          <v:textbox style="layout-flow:vertical">
            <w:txbxContent>
              <w:p w:rsidR="00000000" w:rsidRDefault="00000000">
                <w:pPr>
                  <w:rPr>
                    <w:lang w:val="de-CH"/>
                  </w:rPr>
                </w:pPr>
                <w:r>
                  <w:rPr>
                    <w:lang w:val="de-CH"/>
                  </w:rPr>
                  <w:t>E/1990/6/Add.32</w:t>
                </w:r>
              </w:p>
              <w:p w:rsidR="00000000" w:rsidRDefault="00000000">
                <w:pP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140</w:t>
                </w:r>
                <w:r>
                  <w:fldChar w:fldCharType="end"/>
                </w:r>
              </w:p>
            </w:txbxContent>
          </v:textbox>
        </v:shape>
      </w:pict>
    </w:r>
    <w:r>
      <w:t>E/1990/6/Add.32</w:t>
    </w:r>
  </w:p>
  <w:p w:rsidR="00000000" w:rsidRDefault="00000000">
    <w:pPr>
      <w:pStyle w:val="Header"/>
      <w:tabs>
        <w:tab w:val="right" w:pos="8079"/>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140</w:t>
    </w:r>
    <w:r>
      <w:rPr>
        <w:rStyle w:val="PageNumber"/>
      </w:rPr>
      <w:fldChar w:fldCharType="end"/>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655"/>
    </w:pPr>
    <w:r>
      <w:t>E/1990/6/Add.32</w:t>
    </w:r>
  </w:p>
  <w:p w:rsidR="00000000" w:rsidRDefault="00000000">
    <w:pPr>
      <w:pStyle w:val="Header"/>
      <w:ind w:left="7655"/>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141</w:t>
    </w:r>
    <w:r>
      <w:rPr>
        <w:rStyle w:val="PageNumber"/>
      </w:rPr>
      <w:fldChar w:fldCharType="end"/>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2078" type="#_x0000_t202" style="position:absolute;margin-left:669.8pt;margin-top:90.2pt;width:42.5pt;height:170.1pt;z-index:19;mso-position-vertical-relative:page" stroked="f">
          <v:textbox style="layout-flow:vertical">
            <w:txbxContent>
              <w:p w:rsidR="00000000" w:rsidRDefault="00000000">
                <w:pPr>
                  <w:tabs>
                    <w:tab w:val="left" w:pos="851"/>
                  </w:tabs>
                  <w:rPr>
                    <w:lang w:val="de-CH"/>
                  </w:rPr>
                </w:pPr>
                <w:r>
                  <w:rPr>
                    <w:lang w:val="de-CH"/>
                  </w:rPr>
                  <w:t>E/1990/6/Add.32</w:t>
                </w:r>
              </w:p>
              <w:p w:rsidR="00000000" w:rsidRDefault="00000000">
                <w:pPr>
                  <w:tabs>
                    <w:tab w:val="left" w:pos="851"/>
                  </w:tabs>
                  <w:rPr>
                    <w:lang w:val="de-CH"/>
                  </w:rPr>
                </w:pPr>
                <w:r>
                  <w:rPr>
                    <w:lang w:val="de-CH"/>
                  </w:rPr>
                  <w:t xml:space="preserve">page </w:t>
                </w:r>
                <w:r>
                  <w:rPr>
                    <w:rStyle w:val="PageNumber"/>
                  </w:rPr>
                  <w:fldChar w:fldCharType="begin"/>
                </w:r>
                <w:r>
                  <w:rPr>
                    <w:rStyle w:val="PageNumber"/>
                    <w:lang w:val="de-CH"/>
                  </w:rPr>
                  <w:instrText xml:space="preserve"> PAGE </w:instrText>
                </w:r>
                <w:r>
                  <w:rPr>
                    <w:rStyle w:val="PageNumber"/>
                  </w:rPr>
                  <w:fldChar w:fldCharType="separate"/>
                </w:r>
                <w:r>
                  <w:rPr>
                    <w:rStyle w:val="PageNumber"/>
                    <w:noProof/>
                    <w:lang w:val="de-CH"/>
                  </w:rPr>
                  <w:t>142</w:t>
                </w:r>
                <w:r>
                  <w:rPr>
                    <w:rStyle w:val="PageNumber"/>
                  </w:rPr>
                  <w:fldChar w:fldCharType="end"/>
                </w:r>
              </w:p>
            </w:txbxContent>
          </v:textbox>
          <w10:wrap anchory="page"/>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2080" type="#_x0000_t202" style="position:absolute;margin-left:669.8pt;margin-top:90.2pt;width:42.5pt;height:170.1pt;z-index:21;mso-position-vertical-relative:page" stroked="f">
          <v:textbox style="layout-flow:vertical">
            <w:txbxContent>
              <w:p w:rsidR="00000000" w:rsidRDefault="00000000">
                <w:pPr>
                  <w:tabs>
                    <w:tab w:val="left" w:pos="851"/>
                  </w:tabs>
                  <w:rPr>
                    <w:lang w:val="de-CH"/>
                  </w:rPr>
                </w:pPr>
                <w:r>
                  <w:rPr>
                    <w:lang w:val="de-CH"/>
                  </w:rPr>
                  <w:t>E/1990//6/Add.32</w:t>
                </w:r>
              </w:p>
              <w:p w:rsidR="00000000" w:rsidRDefault="00000000">
                <w:pPr>
                  <w:tabs>
                    <w:tab w:val="left" w:pos="851"/>
                  </w:tabs>
                  <w:rPr>
                    <w:lang w:val="de-CH"/>
                  </w:rPr>
                </w:pPr>
                <w:r>
                  <w:rPr>
                    <w:lang w:val="de-CH"/>
                  </w:rPr>
                  <w:t xml:space="preserve">page </w:t>
                </w:r>
                <w:r>
                  <w:rPr>
                    <w:rStyle w:val="PageNumber"/>
                  </w:rPr>
                  <w:fldChar w:fldCharType="begin"/>
                </w:r>
                <w:r>
                  <w:rPr>
                    <w:rStyle w:val="PageNumber"/>
                    <w:lang w:val="de-CH"/>
                  </w:rPr>
                  <w:instrText xml:space="preserve"> PAGE </w:instrText>
                </w:r>
                <w:r>
                  <w:rPr>
                    <w:rStyle w:val="PageNumber"/>
                  </w:rPr>
                  <w:fldChar w:fldCharType="separate"/>
                </w:r>
                <w:r>
                  <w:rPr>
                    <w:rStyle w:val="PageNumber"/>
                    <w:noProof/>
                    <w:lang w:val="de-CH"/>
                  </w:rPr>
                  <w:t>152</w:t>
                </w:r>
                <w:r>
                  <w:rPr>
                    <w:rStyle w:val="PageNumber"/>
                  </w:rPr>
                  <w:fldChar w:fldCharType="end"/>
                </w:r>
              </w:p>
            </w:txbxContent>
          </v:textbox>
          <w10:wrap anchory="page"/>
        </v:shape>
      </w:pict>
    </w:r>
    <w:r>
      <w:t>E/1990/6/Add.32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152</w:t>
    </w:r>
    <w:r>
      <w:rPr>
        <w:rStyle w:val="PageNumber"/>
      </w:rPr>
      <w:fldChar w:fldCharType="end"/>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2079" type="#_x0000_t202" style="position:absolute;margin-left:663.95pt;margin-top:370.8pt;width:42.5pt;height:170.1pt;z-index:20;mso-position-vertical-relative:page" o:allowincell="f" stroked="f">
          <v:textbox style="layout-flow:vertical">
            <w:txbxContent>
              <w:p w:rsidR="00000000" w:rsidRDefault="00000000">
                <w:pPr>
                  <w:tabs>
                    <w:tab w:val="left" w:pos="851"/>
                  </w:tabs>
                  <w:rPr>
                    <w:lang w:val="de-CH"/>
                  </w:rPr>
                </w:pPr>
                <w:r>
                  <w:tab/>
                </w:r>
                <w:r>
                  <w:rPr>
                    <w:lang w:val="de-CH"/>
                  </w:rPr>
                  <w:t>E/1990/6/Add.32</w:t>
                </w:r>
              </w:p>
              <w:p w:rsidR="00000000" w:rsidRDefault="00000000">
                <w:pPr>
                  <w:tabs>
                    <w:tab w:val="left" w:pos="851"/>
                  </w:tabs>
                  <w:rPr>
                    <w:lang w:val="de-CH"/>
                  </w:rPr>
                </w:pPr>
                <w:r>
                  <w:rPr>
                    <w:lang w:val="de-CH"/>
                  </w:rPr>
                  <w:tab/>
                  <w:t xml:space="preserve">page </w:t>
                </w:r>
                <w:r>
                  <w:rPr>
                    <w:rStyle w:val="PageNumber"/>
                  </w:rPr>
                  <w:fldChar w:fldCharType="begin"/>
                </w:r>
                <w:r>
                  <w:rPr>
                    <w:rStyle w:val="PageNumber"/>
                    <w:lang w:val="de-CH"/>
                  </w:rPr>
                  <w:instrText xml:space="preserve"> PAGE </w:instrText>
                </w:r>
                <w:r>
                  <w:rPr>
                    <w:rStyle w:val="PageNumber"/>
                  </w:rPr>
                  <w:fldChar w:fldCharType="separate"/>
                </w:r>
                <w:r>
                  <w:rPr>
                    <w:rStyle w:val="PageNumber"/>
                    <w:noProof/>
                    <w:lang w:val="de-CH"/>
                  </w:rPr>
                  <w:t>151</w:t>
                </w:r>
                <w:r>
                  <w:rPr>
                    <w:rStyle w:val="PageNumber"/>
                  </w:rPr>
                  <w:fldChar w:fldCharType="end"/>
                </w:r>
              </w:p>
            </w:txbxContent>
          </v:textbox>
          <w10:wrap anchory="page"/>
        </v:shape>
      </w:pict>
    </w:r>
    <w:r>
      <w:t>E/1990/6/Add.32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151</w:t>
    </w:r>
    <w:r>
      <w:rPr>
        <w:rStyle w:val="PageNumber"/>
      </w:rPr>
      <w:fldChar w:fldCharType="end"/>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82" type="#_x0000_t202" style="position:absolute;margin-left:663.95pt;margin-top:36.65pt;width:43.95pt;height:150.8pt;z-index:23" o:allowincell="f" stroked="f">
          <v:textbox style="layout-flow:vertical;mso-next-textbox:#_x0000_s2082" inset=",,,.5mm">
            <w:txbxContent>
              <w:p w:rsidR="00000000" w:rsidRDefault="00000000">
                <w:pPr>
                  <w:rPr>
                    <w:lang w:val="de-CH"/>
                  </w:rPr>
                </w:pPr>
                <w:r>
                  <w:rPr>
                    <w:lang w:val="de-CH"/>
                  </w:rPr>
                  <w:t>E/1990/6/Add.32</w:t>
                </w:r>
              </w:p>
              <w:p w:rsidR="00000000" w:rsidRDefault="00000000">
                <w:pPr>
                  <w:rPr>
                    <w:lang w:val="de-CH"/>
                  </w:rPr>
                </w:pPr>
                <w:r>
                  <w:rPr>
                    <w:lang w:val="de-CH"/>
                  </w:rPr>
                  <w:t xml:space="preserve">page </w:t>
                </w:r>
                <w:r>
                  <w:rPr>
                    <w:rStyle w:val="PageNumber"/>
                  </w:rPr>
                  <w:fldChar w:fldCharType="begin"/>
                </w:r>
                <w:r>
                  <w:rPr>
                    <w:rStyle w:val="PageNumber"/>
                    <w:lang w:val="de-CH"/>
                  </w:rPr>
                  <w:instrText xml:space="preserve"> PAGE </w:instrText>
                </w:r>
                <w:r>
                  <w:rPr>
                    <w:rStyle w:val="PageNumber"/>
                  </w:rPr>
                  <w:fldChar w:fldCharType="separate"/>
                </w:r>
                <w:r>
                  <w:rPr>
                    <w:rStyle w:val="PageNumber"/>
                    <w:noProof/>
                    <w:lang w:val="de-CH"/>
                  </w:rPr>
                  <w:t>154</w:t>
                </w:r>
                <w:r>
                  <w:rPr>
                    <w:rStyle w:val="PageNumber"/>
                  </w:rPr>
                  <w:fldChar w:fldCharType="end"/>
                </w:r>
              </w:p>
            </w:txbxContent>
          </v:textbox>
        </v:shape>
      </w:pic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E/1990/6/Add.32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160</w:t>
    </w:r>
    <w:r>
      <w:rPr>
        <w:rStyle w:val="PageNumber"/>
      </w:rPr>
      <w:fldChar w:fldCharType="end"/>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655"/>
    </w:pPr>
    <w:r>
      <w:t>E/1990/6/Add.32</w:t>
    </w:r>
  </w:p>
  <w:p w:rsidR="00000000" w:rsidRDefault="00000000">
    <w:pPr>
      <w:pStyle w:val="Header"/>
      <w:ind w:left="7655"/>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161</w:t>
    </w:r>
    <w:r>
      <w:rPr>
        <w:rStyle w:val="PageNumber"/>
      </w:rPr>
      <w:fldChar w:fldCharType="end"/>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89" type="#_x0000_t202" style="position:absolute;margin-left:666pt;margin-top:58.8pt;width:56.7pt;height:113.4pt;z-index:28" stroked="f">
          <v:textbox style="layout-flow:vertical">
            <w:txbxContent>
              <w:p w:rsidR="00000000" w:rsidRDefault="00000000">
                <w:r>
                  <w:t>E/1990/6/Add.32</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162</w:t>
                </w:r>
                <w:r>
                  <w:rPr>
                    <w:rStyle w:val="PageNumber"/>
                  </w:rPr>
                  <w:fldChar w:fldCharType="end"/>
                </w:r>
              </w:p>
            </w:txbxContent>
          </v:textbox>
        </v:shape>
      </w:pic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E/1990/6/Add.32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174</w:t>
    </w:r>
    <w:r>
      <w:rPr>
        <w:rStyle w:val="PageNumber"/>
      </w:rPr>
      <w:fldChar w:fldCharType="end"/>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655"/>
    </w:pPr>
    <w:r>
      <w:t>E/1990/6/Add.32</w:t>
    </w:r>
  </w:p>
  <w:p w:rsidR="00000000" w:rsidRDefault="00000000">
    <w:pPr>
      <w:pStyle w:val="Header"/>
      <w:ind w:left="7655"/>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175</w:t>
    </w:r>
    <w:r>
      <w:rPr>
        <w:rStyle w:val="PageNumber"/>
      </w:rPr>
      <w:fldChar w:fldCharType="end"/>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84" type="#_x0000_t202" style="position:absolute;margin-left:663.95pt;margin-top:36.65pt;width:43.95pt;height:150.8pt;z-index:25" o:allowincell="f" stroked="f">
          <v:textbox style="layout-flow:vertical;mso-next-textbox:#_x0000_s2084" inset=",,,.5mm">
            <w:txbxContent>
              <w:p w:rsidR="00000000" w:rsidRDefault="00000000">
                <w:pPr>
                  <w:rPr>
                    <w:lang w:val="de-CH"/>
                  </w:rPr>
                </w:pPr>
                <w:r>
                  <w:rPr>
                    <w:lang w:val="de-CH"/>
                  </w:rPr>
                  <w:t>E/1990/6/Add.32</w:t>
                </w:r>
              </w:p>
              <w:p w:rsidR="00000000" w:rsidRDefault="00000000">
                <w:pPr>
                  <w:rPr>
                    <w:lang w:val="de-CH"/>
                  </w:rPr>
                </w:pPr>
                <w:r>
                  <w:rPr>
                    <w:lang w:val="de-CH"/>
                  </w:rPr>
                  <w:t xml:space="preserve">page </w:t>
                </w:r>
                <w:r>
                  <w:rPr>
                    <w:rStyle w:val="PageNumber"/>
                  </w:rPr>
                  <w:fldChar w:fldCharType="begin"/>
                </w:r>
                <w:r>
                  <w:rPr>
                    <w:rStyle w:val="PageNumber"/>
                    <w:lang w:val="de-CH"/>
                  </w:rPr>
                  <w:instrText xml:space="preserve"> PAGE </w:instrText>
                </w:r>
                <w:r>
                  <w:rPr>
                    <w:rStyle w:val="PageNumber"/>
                  </w:rPr>
                  <w:fldChar w:fldCharType="separate"/>
                </w:r>
                <w:r>
                  <w:rPr>
                    <w:rStyle w:val="PageNumber"/>
                    <w:noProof/>
                    <w:lang w:val="de-CH"/>
                  </w:rPr>
                  <w:t>178</w:t>
                </w:r>
                <w:r>
                  <w:rPr>
                    <w:rStyle w:val="PageNumber"/>
                  </w:rPr>
                  <w:fldChar w:fldCharType="end"/>
                </w:r>
              </w:p>
            </w:txbxContent>
          </v:textbox>
        </v:shape>
      </w:pic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85" type="#_x0000_t202" style="position:absolute;margin-left:663.95pt;margin-top:370.8pt;width:42.5pt;height:170.1pt;z-index:26;mso-position-vertical-relative:page" o:allowincell="f" stroked="f">
          <v:textbox style="layout-flow:vertical;mso-next-textbox:#_x0000_s2085">
            <w:txbxContent>
              <w:p w:rsidR="00000000" w:rsidRDefault="00000000">
                <w:pPr>
                  <w:tabs>
                    <w:tab w:val="left" w:pos="851"/>
                  </w:tabs>
                  <w:rPr>
                    <w:lang w:val="de-CH"/>
                  </w:rPr>
                </w:pPr>
                <w:r>
                  <w:tab/>
                </w:r>
                <w:r>
                  <w:rPr>
                    <w:lang w:val="de-CH"/>
                  </w:rPr>
                  <w:t>E/1990/6/Add.32</w:t>
                </w:r>
              </w:p>
              <w:p w:rsidR="00000000" w:rsidRDefault="00000000">
                <w:pPr>
                  <w:tabs>
                    <w:tab w:val="left" w:pos="851"/>
                  </w:tabs>
                  <w:rPr>
                    <w:rStyle w:val="PageNumber"/>
                    <w:lang w:val="de-CH"/>
                  </w:rPr>
                </w:pPr>
                <w:r>
                  <w:rPr>
                    <w:lang w:val="de-CH"/>
                  </w:rPr>
                  <w:tab/>
                  <w:t xml:space="preserve">page </w:t>
                </w:r>
                <w:r>
                  <w:rPr>
                    <w:rStyle w:val="PageNumber"/>
                  </w:rPr>
                  <w:fldChar w:fldCharType="begin"/>
                </w:r>
                <w:r>
                  <w:rPr>
                    <w:rStyle w:val="PageNumber"/>
                    <w:lang w:val="de-CH"/>
                  </w:rPr>
                  <w:instrText xml:space="preserve"> PAGE </w:instrText>
                </w:r>
                <w:r>
                  <w:rPr>
                    <w:rStyle w:val="PageNumber"/>
                  </w:rPr>
                  <w:fldChar w:fldCharType="separate"/>
                </w:r>
                <w:r>
                  <w:rPr>
                    <w:rStyle w:val="PageNumber"/>
                    <w:noProof/>
                    <w:lang w:val="de-CH"/>
                  </w:rPr>
                  <w:t>177</w:t>
                </w:r>
                <w:r>
                  <w:rPr>
                    <w:rStyle w:val="PageNumber"/>
                  </w:rPr>
                  <w:fldChar w:fldCharType="end"/>
                </w:r>
              </w:p>
              <w:p w:rsidR="00000000" w:rsidRDefault="00000000">
                <w:pPr>
                  <w:tabs>
                    <w:tab w:val="left" w:pos="851"/>
                  </w:tabs>
                  <w:rPr>
                    <w:lang w:val="de-CH"/>
                  </w:rPr>
                </w:pPr>
              </w:p>
            </w:txbxContent>
          </v:textbox>
          <w10:wrap anchory="page"/>
        </v:shape>
      </w:pic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86" type="#_x0000_t202" style="position:absolute;margin-left:663.95pt;margin-top:36.65pt;width:43.95pt;height:150.8pt;z-index:27" o:allowincell="f" stroked="f">
          <v:textbox style="layout-flow:vertical;mso-next-textbox:#_x0000_s2086" inset=",,,.5mm">
            <w:txbxContent>
              <w:p w:rsidR="00000000" w:rsidRDefault="00000000">
                <w:pPr>
                  <w:rPr>
                    <w:lang w:val="de-CH"/>
                  </w:rPr>
                </w:pPr>
                <w:r>
                  <w:rPr>
                    <w:lang w:val="de-CH"/>
                  </w:rPr>
                  <w:t>E/1990/6/Add.32</w:t>
                </w:r>
              </w:p>
              <w:p w:rsidR="00000000" w:rsidRDefault="00000000">
                <w:pPr>
                  <w:rPr>
                    <w:lang w:val="de-CH"/>
                  </w:rPr>
                </w:pPr>
                <w:r>
                  <w:rPr>
                    <w:lang w:val="de-CH"/>
                  </w:rPr>
                  <w:t xml:space="preserve">page </w:t>
                </w:r>
                <w:r>
                  <w:rPr>
                    <w:rStyle w:val="PageNumber"/>
                  </w:rPr>
                  <w:fldChar w:fldCharType="begin"/>
                </w:r>
                <w:r>
                  <w:rPr>
                    <w:rStyle w:val="PageNumber"/>
                    <w:lang w:val="de-CH"/>
                  </w:rPr>
                  <w:instrText xml:space="preserve"> PAGE </w:instrText>
                </w:r>
                <w:r>
                  <w:rPr>
                    <w:rStyle w:val="PageNumber"/>
                  </w:rPr>
                  <w:fldChar w:fldCharType="separate"/>
                </w:r>
                <w:r>
                  <w:rPr>
                    <w:rStyle w:val="PageNumber"/>
                    <w:noProof/>
                    <w:lang w:val="de-CH"/>
                  </w:rPr>
                  <w:t>186</w:t>
                </w:r>
                <w:r>
                  <w:rPr>
                    <w:rStyle w:val="PageNumber"/>
                  </w:rPr>
                  <w:fldChar w:fldCharType="end"/>
                </w:r>
              </w:p>
            </w:txbxContent>
          </v:textbox>
        </v:shape>
      </w:pict>
    </w:r>
    <w:r>
      <w:t>E/1990/6/Add.32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186</w:t>
    </w:r>
    <w:r>
      <w:rPr>
        <w:rStyle w:val="PageNumber"/>
      </w:rPr>
      <w:fldChar w:fldCharType="end"/>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655"/>
    </w:pPr>
    <w:r>
      <w:t>E/1990/6/Add.32</w:t>
    </w:r>
  </w:p>
  <w:p w:rsidR="00000000" w:rsidRDefault="00000000">
    <w:pPr>
      <w:pStyle w:val="Header"/>
      <w:ind w:left="7655"/>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6E9CD30E"/>
    <w:lvl w:ilvl="0">
      <w:start w:val="1"/>
      <w:numFmt w:val="chosung"/>
      <w:lvlText w:val=""/>
      <w:lvlJc w:val="center"/>
      <w:pPr>
        <w:tabs>
          <w:tab w:val="num" w:pos="360"/>
        </w:tabs>
        <w:ind w:left="360" w:hanging="360"/>
      </w:pPr>
      <w:rPr>
        <w:rFonts w:ascii="Symbol" w:hAnsi="Symbol" w:hint="default"/>
      </w:rPr>
    </w:lvl>
  </w:abstractNum>
  <w:abstractNum w:abstractNumId="10">
    <w:nsid w:val="FFFFFFFB"/>
    <w:multiLevelType w:val="multilevel"/>
    <w:tmpl w:val="FFFFFFFF"/>
    <w:lvl w:ilvl="0">
      <w:start w:val="1"/>
      <w:numFmt w:val="decimal"/>
      <w:lvlText w:val="%1."/>
      <w:legacy w:legacy="1" w:legacySpace="0" w:legacyIndent="709"/>
      <w:lvlJc w:val="right"/>
      <w:pPr>
        <w:ind w:right="709" w:hanging="709"/>
      </w:pPr>
    </w:lvl>
    <w:lvl w:ilvl="1">
      <w:start w:val="1"/>
      <w:numFmt w:val="decimal"/>
      <w:lvlText w:val="%1.%2."/>
      <w:legacy w:legacy="1" w:legacySpace="0" w:legacyIndent="709"/>
      <w:lvlJc w:val="right"/>
      <w:pPr>
        <w:ind w:right="1418" w:hanging="709"/>
      </w:pPr>
    </w:lvl>
    <w:lvl w:ilvl="2">
      <w:start w:val="1"/>
      <w:numFmt w:val="decimal"/>
      <w:lvlText w:val="%1.%2.%3."/>
      <w:legacy w:legacy="1" w:legacySpace="0" w:legacyIndent="1418"/>
      <w:lvlJc w:val="right"/>
      <w:pPr>
        <w:ind w:right="2127" w:hanging="1418"/>
      </w:pPr>
    </w:lvl>
    <w:lvl w:ilvl="3">
      <w:start w:val="1"/>
      <w:numFmt w:val="decimal"/>
      <w:lvlText w:val="%1.%2.%3.%4."/>
      <w:legacy w:legacy="1" w:legacySpace="0" w:legacyIndent="1418"/>
      <w:lvlJc w:val="right"/>
      <w:pPr>
        <w:ind w:right="2836" w:hanging="1418"/>
      </w:pPr>
    </w:lvl>
    <w:lvl w:ilvl="4">
      <w:start w:val="1"/>
      <w:numFmt w:val="decimal"/>
      <w:lvlText w:val="%1.%2.%3.%4.%5."/>
      <w:legacy w:legacy="1" w:legacySpace="0" w:legacyIndent="1418"/>
      <w:lvlJc w:val="right"/>
      <w:pPr>
        <w:ind w:right="5672" w:hanging="1418"/>
      </w:pPr>
    </w:lvl>
    <w:lvl w:ilvl="5">
      <w:start w:val="1"/>
      <w:numFmt w:val="decimal"/>
      <w:lvlText w:val="%1.%2.%3.%4.%5.%6."/>
      <w:legacy w:legacy="1" w:legacySpace="0" w:legacyIndent="1418"/>
      <w:lvlJc w:val="center"/>
      <w:pPr>
        <w:ind w:right="7090" w:hanging="1418"/>
      </w:pPr>
    </w:lvl>
    <w:lvl w:ilvl="6">
      <w:start w:val="1"/>
      <w:numFmt w:val="decimal"/>
      <w:lvlText w:val="%1.%2.%3.%4.%5.%6.%7."/>
      <w:legacy w:legacy="1" w:legacySpace="0" w:legacyIndent="851"/>
      <w:lvlJc w:val="center"/>
      <w:pPr>
        <w:ind w:right="7941" w:hanging="851"/>
      </w:pPr>
    </w:lvl>
    <w:lvl w:ilvl="7">
      <w:start w:val="1"/>
      <w:numFmt w:val="decimal"/>
      <w:lvlText w:val="%1.%2.%3.%4.%5.%6.%7.%8."/>
      <w:legacy w:legacy="1" w:legacySpace="0" w:legacyIndent="851"/>
      <w:lvlJc w:val="center"/>
      <w:pPr>
        <w:ind w:right="8792" w:hanging="851"/>
      </w:pPr>
    </w:lvl>
    <w:lvl w:ilvl="8">
      <w:start w:val="1"/>
      <w:numFmt w:val="decimal"/>
      <w:lvlText w:val="%1.%2.%3.%4.%5.%6.%7.%8.%9."/>
      <w:legacy w:legacy="1" w:legacySpace="0" w:legacyIndent="851"/>
      <w:lvlJc w:val="center"/>
      <w:pPr>
        <w:ind w:right="9643" w:hanging="851"/>
      </w:pPr>
    </w:lvl>
  </w:abstractNum>
  <w:abstractNum w:abstractNumId="11">
    <w:nsid w:val="FFFFFFFE"/>
    <w:multiLevelType w:val="singleLevel"/>
    <w:tmpl w:val="FFFFFFFF"/>
    <w:lvl w:ilvl="0">
      <w:numFmt w:val="decimal"/>
      <w:lvlText w:val="*"/>
      <w:lvlJc w:val="left"/>
    </w:lvl>
  </w:abstractNum>
  <w:abstractNum w:abstractNumId="12">
    <w:nsid w:val="00D921FC"/>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98333D"/>
    <w:multiLevelType w:val="hybridMultilevel"/>
    <w:tmpl w:val="F6DA8B54"/>
    <w:lvl w:ilvl="0" w:tplc="03B82CE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2A11A8F"/>
    <w:multiLevelType w:val="singleLevel"/>
    <w:tmpl w:val="137A8134"/>
    <w:lvl w:ilvl="0">
      <w:start w:val="1"/>
      <w:numFmt w:val="chosung"/>
      <w:lvlText w:val=""/>
      <w:lvlJc w:val="center"/>
      <w:pPr>
        <w:tabs>
          <w:tab w:val="num" w:pos="360"/>
        </w:tabs>
        <w:ind w:left="0" w:firstLine="0"/>
      </w:pPr>
      <w:rPr>
        <w:rFonts w:ascii="Symbol" w:hAnsi="Symbol" w:hint="default"/>
      </w:rPr>
    </w:lvl>
  </w:abstractNum>
  <w:abstractNum w:abstractNumId="16">
    <w:nsid w:val="02C56E40"/>
    <w:multiLevelType w:val="singleLevel"/>
    <w:tmpl w:val="D2BC25D6"/>
    <w:lvl w:ilvl="0">
      <w:start w:val="2"/>
      <w:numFmt w:val="decimal"/>
      <w:lvlText w:val="%1."/>
      <w:legacy w:legacy="1" w:legacySpace="0" w:legacyIndent="360"/>
      <w:lvlJc w:val="center"/>
      <w:pPr>
        <w:ind w:left="1440" w:hanging="360"/>
      </w:pPr>
    </w:lvl>
  </w:abstractNum>
  <w:abstractNum w:abstractNumId="17">
    <w:nsid w:val="02CC00C7"/>
    <w:multiLevelType w:val="singleLevel"/>
    <w:tmpl w:val="98440FA8"/>
    <w:lvl w:ilvl="0">
      <w:start w:val="1"/>
      <w:numFmt w:val="decimal"/>
      <w:lvlText w:val="%1."/>
      <w:lvlJc w:val="center"/>
      <w:pPr>
        <w:tabs>
          <w:tab w:val="num" w:pos="648"/>
        </w:tabs>
        <w:ind w:firstLine="288"/>
      </w:pPr>
      <w:rPr>
        <w:rFonts w:cs="David"/>
        <w:b w:val="0"/>
        <w:bCs w:val="0"/>
        <w:i w:val="0"/>
        <w:iCs w:val="0"/>
        <w:u w:val="none"/>
      </w:rPr>
    </w:lvl>
  </w:abstractNum>
  <w:abstractNum w:abstractNumId="18">
    <w:nsid w:val="034E6AB4"/>
    <w:multiLevelType w:val="singleLevel"/>
    <w:tmpl w:val="0B1C6ED2"/>
    <w:lvl w:ilvl="0">
      <w:start w:val="1"/>
      <w:numFmt w:val="decimal"/>
      <w:lvlText w:val="%1."/>
      <w:lvlJc w:val="left"/>
      <w:pPr>
        <w:tabs>
          <w:tab w:val="num" w:pos="360"/>
        </w:tabs>
      </w:pPr>
      <w:rPr>
        <w:rFonts w:cs="David" w:hint="default"/>
      </w:rPr>
    </w:lvl>
  </w:abstractNum>
  <w:abstractNum w:abstractNumId="19">
    <w:nsid w:val="03963333"/>
    <w:multiLevelType w:val="singleLevel"/>
    <w:tmpl w:val="E51ADA58"/>
    <w:lvl w:ilvl="0">
      <w:start w:val="1"/>
      <w:numFmt w:val="decimal"/>
      <w:lvlText w:val="%1."/>
      <w:legacy w:legacy="1" w:legacySpace="0" w:legacyIndent="360"/>
      <w:lvlJc w:val="left"/>
      <w:pPr>
        <w:ind w:left="709" w:hanging="360"/>
      </w:pPr>
    </w:lvl>
  </w:abstractNum>
  <w:abstractNum w:abstractNumId="20">
    <w:nsid w:val="03E7646E"/>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1">
    <w:nsid w:val="0403176B"/>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22">
    <w:nsid w:val="040E4AA9"/>
    <w:multiLevelType w:val="singleLevel"/>
    <w:tmpl w:val="E51ADA58"/>
    <w:lvl w:ilvl="0">
      <w:start w:val="1"/>
      <w:numFmt w:val="decimal"/>
      <w:lvlText w:val="%1."/>
      <w:legacy w:legacy="1" w:legacySpace="0" w:legacyIndent="360"/>
      <w:lvlJc w:val="left"/>
      <w:pPr>
        <w:ind w:left="709" w:hanging="360"/>
      </w:pPr>
    </w:lvl>
  </w:abstractNum>
  <w:abstractNum w:abstractNumId="23">
    <w:nsid w:val="04F54FE8"/>
    <w:multiLevelType w:val="singleLevel"/>
    <w:tmpl w:val="040D000F"/>
    <w:lvl w:ilvl="0">
      <w:start w:val="1"/>
      <w:numFmt w:val="decimal"/>
      <w:lvlText w:val="%1."/>
      <w:lvlJc w:val="center"/>
      <w:pPr>
        <w:tabs>
          <w:tab w:val="num" w:pos="648"/>
        </w:tabs>
        <w:ind w:left="360" w:hanging="72"/>
      </w:pPr>
    </w:lvl>
  </w:abstractNum>
  <w:abstractNum w:abstractNumId="24">
    <w:nsid w:val="04FB453E"/>
    <w:multiLevelType w:val="singleLevel"/>
    <w:tmpl w:val="5FDE1A8E"/>
    <w:lvl w:ilvl="0">
      <w:start w:val="4"/>
      <w:numFmt w:val="cardinalText"/>
      <w:lvlText w:val="%1. "/>
      <w:lvlJc w:val="center"/>
      <w:pPr>
        <w:tabs>
          <w:tab w:val="num" w:pos="360"/>
        </w:tabs>
        <w:ind w:left="283" w:hanging="283"/>
      </w:pPr>
      <w:rPr>
        <w:rFonts w:ascii="Times New Roman" w:hAnsi="Times New Roman" w:hint="default"/>
        <w:b/>
        <w:i w:val="0"/>
        <w:sz w:val="28"/>
        <w:u w:val="none"/>
      </w:rPr>
    </w:lvl>
  </w:abstractNum>
  <w:abstractNum w:abstractNumId="25">
    <w:nsid w:val="050A78AD"/>
    <w:multiLevelType w:val="hybridMultilevel"/>
    <w:tmpl w:val="9E4402A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50B3681"/>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7">
    <w:nsid w:val="054021E6"/>
    <w:multiLevelType w:val="singleLevel"/>
    <w:tmpl w:val="352087A8"/>
    <w:lvl w:ilvl="0">
      <w:start w:val="1"/>
      <w:numFmt w:val="decimal"/>
      <w:lvlText w:val="%1."/>
      <w:lvlJc w:val="left"/>
      <w:pPr>
        <w:tabs>
          <w:tab w:val="num" w:pos="360"/>
        </w:tabs>
        <w:ind w:left="360" w:hanging="360"/>
      </w:pPr>
      <w:rPr>
        <w:rFonts w:hint="default"/>
      </w:rPr>
    </w:lvl>
  </w:abstractNum>
  <w:abstractNum w:abstractNumId="28">
    <w:nsid w:val="05D4395B"/>
    <w:multiLevelType w:val="singleLevel"/>
    <w:tmpl w:val="3B90902A"/>
    <w:lvl w:ilvl="0">
      <w:start w:val="1"/>
      <w:numFmt w:val="decimal"/>
      <w:lvlText w:val="%1."/>
      <w:legacy w:legacy="1" w:legacySpace="0" w:legacyIndent="576"/>
      <w:lvlJc w:val="left"/>
      <w:pPr>
        <w:ind w:left="576" w:hanging="576"/>
      </w:pPr>
    </w:lvl>
  </w:abstractNum>
  <w:abstractNum w:abstractNumId="29">
    <w:nsid w:val="05FE1FB2"/>
    <w:multiLevelType w:val="singleLevel"/>
    <w:tmpl w:val="7520B83C"/>
    <w:lvl w:ilvl="0">
      <w:start w:val="2"/>
      <w:numFmt w:val="cardinalText"/>
      <w:lvlText w:val="(%1)"/>
      <w:legacy w:legacy="1" w:legacySpace="0" w:legacyIndent="720"/>
      <w:lvlJc w:val="left"/>
      <w:pPr>
        <w:ind w:left="720" w:hanging="720"/>
      </w:pPr>
    </w:lvl>
  </w:abstractNum>
  <w:abstractNum w:abstractNumId="30">
    <w:nsid w:val="06244168"/>
    <w:multiLevelType w:val="hybridMultilevel"/>
    <w:tmpl w:val="EFB6A08E"/>
    <w:lvl w:ilvl="0" w:tplc="01CA234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063673EF"/>
    <w:multiLevelType w:val="singleLevel"/>
    <w:tmpl w:val="C3123DA2"/>
    <w:lvl w:ilvl="0">
      <w:start w:val="1"/>
      <w:numFmt w:val="decimal"/>
      <w:lvlText w:val="%1."/>
      <w:lvlJc w:val="center"/>
      <w:pPr>
        <w:tabs>
          <w:tab w:val="num" w:pos="648"/>
        </w:tabs>
        <w:ind w:left="0" w:firstLine="288"/>
      </w:pPr>
    </w:lvl>
  </w:abstractNum>
  <w:abstractNum w:abstractNumId="32">
    <w:nsid w:val="072708A2"/>
    <w:multiLevelType w:val="hybridMultilevel"/>
    <w:tmpl w:val="C1462D78"/>
    <w:lvl w:ilvl="0" w:tplc="E0BE65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08CE72D2"/>
    <w:multiLevelType w:val="singleLevel"/>
    <w:tmpl w:val="0409000F"/>
    <w:lvl w:ilvl="0">
      <w:start w:val="1"/>
      <w:numFmt w:val="decimal"/>
      <w:lvlText w:val="%1."/>
      <w:lvlJc w:val="left"/>
      <w:pPr>
        <w:tabs>
          <w:tab w:val="num" w:pos="360"/>
        </w:tabs>
        <w:ind w:left="360" w:hanging="360"/>
      </w:pPr>
    </w:lvl>
  </w:abstractNum>
  <w:abstractNum w:abstractNumId="34">
    <w:nsid w:val="08FA11BB"/>
    <w:multiLevelType w:val="hybridMultilevel"/>
    <w:tmpl w:val="B0F4FABC"/>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0924608E"/>
    <w:multiLevelType w:val="hybridMultilevel"/>
    <w:tmpl w:val="D082A788"/>
    <w:lvl w:ilvl="0" w:tplc="EFD687A2">
      <w:start w:val="1"/>
      <w:numFmt w:val="bullet"/>
      <w:lvlText w:val=""/>
      <w:lvlJc w:val="left"/>
      <w:pPr>
        <w:tabs>
          <w:tab w:val="num" w:pos="1040"/>
        </w:tabs>
        <w:ind w:left="1020" w:hanging="340"/>
      </w:pPr>
      <w:rPr>
        <w:rFonts w:ascii="Symbol" w:hAnsi="Symbol" w:hint="default"/>
      </w:rPr>
    </w:lvl>
    <w:lvl w:ilvl="1" w:tplc="04090003" w:tentative="1">
      <w:start w:val="1"/>
      <w:numFmt w:val="bullet"/>
      <w:lvlText w:val="o"/>
      <w:lvlJc w:val="left"/>
      <w:pPr>
        <w:tabs>
          <w:tab w:val="num" w:pos="2120"/>
        </w:tabs>
        <w:ind w:left="2120" w:hanging="360"/>
      </w:pPr>
      <w:rPr>
        <w:rFonts w:ascii="Courier New" w:hAnsi="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36">
    <w:nsid w:val="09C57D76"/>
    <w:multiLevelType w:val="singleLevel"/>
    <w:tmpl w:val="040D000F"/>
    <w:lvl w:ilvl="0">
      <w:start w:val="1"/>
      <w:numFmt w:val="decimal"/>
      <w:lvlText w:val="%1."/>
      <w:lvlJc w:val="center"/>
      <w:pPr>
        <w:tabs>
          <w:tab w:val="num" w:pos="648"/>
        </w:tabs>
        <w:ind w:left="360" w:hanging="72"/>
      </w:pPr>
    </w:lvl>
  </w:abstractNum>
  <w:abstractNum w:abstractNumId="37">
    <w:nsid w:val="0A255A4F"/>
    <w:multiLevelType w:val="singleLevel"/>
    <w:tmpl w:val="9294AA08"/>
    <w:lvl w:ilvl="0">
      <w:start w:val="1"/>
      <w:numFmt w:val="ordinal"/>
      <w:lvlText w:val="%1."/>
      <w:legacy w:legacy="1" w:legacySpace="0" w:legacyIndent="360"/>
      <w:lvlJc w:val="left"/>
      <w:pPr>
        <w:ind w:left="360" w:hanging="360"/>
      </w:pPr>
    </w:lvl>
  </w:abstractNum>
  <w:abstractNum w:abstractNumId="38">
    <w:nsid w:val="0AA75734"/>
    <w:multiLevelType w:val="singleLevel"/>
    <w:tmpl w:val="3738AA6A"/>
    <w:lvl w:ilvl="0">
      <w:start w:val="1"/>
      <w:numFmt w:val="decimal"/>
      <w:lvlText w:val="%1."/>
      <w:lvlJc w:val="left"/>
      <w:pPr>
        <w:tabs>
          <w:tab w:val="num" w:pos="360"/>
        </w:tabs>
        <w:ind w:right="360" w:hanging="360"/>
      </w:pPr>
      <w:rPr>
        <w:rFonts w:hint="default"/>
      </w:rPr>
    </w:lvl>
  </w:abstractNum>
  <w:abstractNum w:abstractNumId="39">
    <w:nsid w:val="0AC26C62"/>
    <w:multiLevelType w:val="singleLevel"/>
    <w:tmpl w:val="561E0F3E"/>
    <w:lvl w:ilvl="0">
      <w:start w:val="1"/>
      <w:numFmt w:val="decimal"/>
      <w:lvlText w:val="%1."/>
      <w:lvlJc w:val="left"/>
      <w:pPr>
        <w:tabs>
          <w:tab w:val="num" w:pos="720"/>
        </w:tabs>
        <w:ind w:left="720" w:hanging="720"/>
      </w:pPr>
    </w:lvl>
  </w:abstractNum>
  <w:abstractNum w:abstractNumId="40">
    <w:nsid w:val="0B282842"/>
    <w:multiLevelType w:val="singleLevel"/>
    <w:tmpl w:val="040D000F"/>
    <w:lvl w:ilvl="0">
      <w:start w:val="1"/>
      <w:numFmt w:val="decimal"/>
      <w:lvlText w:val="%1."/>
      <w:lvlJc w:val="center"/>
      <w:pPr>
        <w:tabs>
          <w:tab w:val="num" w:pos="648"/>
        </w:tabs>
        <w:ind w:left="360" w:hanging="72"/>
      </w:pPr>
    </w:lvl>
  </w:abstractNum>
  <w:abstractNum w:abstractNumId="41">
    <w:nsid w:val="0B4A4D5A"/>
    <w:multiLevelType w:val="singleLevel"/>
    <w:tmpl w:val="98D254AC"/>
    <w:lvl w:ilvl="0">
      <w:start w:val="1"/>
      <w:numFmt w:val="none"/>
      <w:lvlText w:val="a."/>
      <w:lvlJc w:val="left"/>
      <w:pPr>
        <w:tabs>
          <w:tab w:val="num" w:pos="936"/>
        </w:tabs>
        <w:ind w:left="936" w:hanging="432"/>
      </w:pPr>
      <w:rPr>
        <w:rFonts w:ascii="Times New Roman" w:hAnsi="Times New Roman" w:hint="default"/>
        <w:b/>
        <w:i w:val="0"/>
        <w:sz w:val="28"/>
      </w:rPr>
    </w:lvl>
  </w:abstractNum>
  <w:abstractNum w:abstractNumId="42">
    <w:nsid w:val="0BDF2B4A"/>
    <w:multiLevelType w:val="singleLevel"/>
    <w:tmpl w:val="E424E4B0"/>
    <w:lvl w:ilvl="0">
      <w:start w:val="1"/>
      <w:numFmt w:val="upperLetter"/>
      <w:lvlText w:val="%1)"/>
      <w:lvlJc w:val="left"/>
      <w:pPr>
        <w:tabs>
          <w:tab w:val="num" w:pos="720"/>
        </w:tabs>
        <w:ind w:left="720" w:hanging="720"/>
      </w:pPr>
      <w:rPr>
        <w:rFonts w:hint="default"/>
      </w:rPr>
    </w:lvl>
  </w:abstractNum>
  <w:abstractNum w:abstractNumId="43">
    <w:nsid w:val="0BEA52F4"/>
    <w:multiLevelType w:val="hybridMultilevel"/>
    <w:tmpl w:val="4CBC3E4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0C5F4342"/>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46">
    <w:nsid w:val="0DC91761"/>
    <w:multiLevelType w:val="singleLevel"/>
    <w:tmpl w:val="1178935A"/>
    <w:lvl w:ilvl="0">
      <w:start w:val="1"/>
      <w:numFmt w:val="upperLetter"/>
      <w:lvlText w:val="%1."/>
      <w:lvlJc w:val="left"/>
      <w:pPr>
        <w:tabs>
          <w:tab w:val="num" w:pos="720"/>
        </w:tabs>
        <w:ind w:left="720" w:hanging="720"/>
      </w:pPr>
      <w:rPr>
        <w:rFonts w:hint="default"/>
      </w:rPr>
    </w:lvl>
  </w:abstractNum>
  <w:abstractNum w:abstractNumId="47">
    <w:nsid w:val="0E08049C"/>
    <w:multiLevelType w:val="singleLevel"/>
    <w:tmpl w:val="040D000F"/>
    <w:lvl w:ilvl="0">
      <w:start w:val="1"/>
      <w:numFmt w:val="decimal"/>
      <w:lvlText w:val="%1."/>
      <w:lvlJc w:val="center"/>
      <w:pPr>
        <w:tabs>
          <w:tab w:val="num" w:pos="648"/>
        </w:tabs>
        <w:ind w:left="360" w:hanging="72"/>
      </w:pPr>
    </w:lvl>
  </w:abstractNum>
  <w:abstractNum w:abstractNumId="48">
    <w:nsid w:val="0E6C08EE"/>
    <w:multiLevelType w:val="singleLevel"/>
    <w:tmpl w:val="637C00C4"/>
    <w:lvl w:ilvl="0">
      <w:start w:val="1"/>
      <w:numFmt w:val="decimal"/>
      <w:lvlText w:val="%1."/>
      <w:legacy w:legacy="1" w:legacySpace="0" w:legacyIndent="283"/>
      <w:lvlJc w:val="center"/>
      <w:pPr>
        <w:ind w:left="450" w:hanging="283"/>
      </w:pPr>
    </w:lvl>
  </w:abstractNum>
  <w:abstractNum w:abstractNumId="49">
    <w:nsid w:val="0ECF6081"/>
    <w:multiLevelType w:val="hybridMultilevel"/>
    <w:tmpl w:val="7CBEF73C"/>
    <w:lvl w:ilvl="0" w:tplc="429A8AC4">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0F240055"/>
    <w:multiLevelType w:val="singleLevel"/>
    <w:tmpl w:val="F3AEF7B8"/>
    <w:lvl w:ilvl="0">
      <w:start w:val="1"/>
      <w:numFmt w:val="decimal"/>
      <w:lvlText w:val="%1."/>
      <w:lvlJc w:val="left"/>
      <w:pPr>
        <w:tabs>
          <w:tab w:val="num" w:pos="360"/>
        </w:tabs>
        <w:ind w:left="360" w:hanging="360"/>
      </w:pPr>
      <w:rPr>
        <w:rFonts w:hint="default"/>
      </w:rPr>
    </w:lvl>
  </w:abstractNum>
  <w:abstractNum w:abstractNumId="51">
    <w:nsid w:val="0F59002F"/>
    <w:multiLevelType w:val="singleLevel"/>
    <w:tmpl w:val="7CC6269E"/>
    <w:lvl w:ilvl="0">
      <w:start w:val="1"/>
      <w:numFmt w:val="decimal"/>
      <w:lvlText w:val="%1."/>
      <w:lvlJc w:val="left"/>
      <w:pPr>
        <w:tabs>
          <w:tab w:val="num" w:pos="360"/>
        </w:tabs>
        <w:ind w:left="360" w:hanging="360"/>
      </w:pPr>
      <w:rPr>
        <w:rFonts w:hint="default"/>
      </w:rPr>
    </w:lvl>
  </w:abstractNum>
  <w:abstractNum w:abstractNumId="52">
    <w:nsid w:val="0F893AD5"/>
    <w:multiLevelType w:val="singleLevel"/>
    <w:tmpl w:val="8918DC7C"/>
    <w:lvl w:ilvl="0">
      <w:start w:val="1"/>
      <w:numFmt w:val="upperLetter"/>
      <w:lvlText w:val="%1)"/>
      <w:lvlJc w:val="left"/>
      <w:pPr>
        <w:tabs>
          <w:tab w:val="num" w:pos="720"/>
        </w:tabs>
        <w:ind w:left="720" w:hanging="720"/>
      </w:pPr>
      <w:rPr>
        <w:rFonts w:hint="default"/>
      </w:rPr>
    </w:lvl>
  </w:abstractNum>
  <w:abstractNum w:abstractNumId="53">
    <w:nsid w:val="0FB53F77"/>
    <w:multiLevelType w:val="hybridMultilevel"/>
    <w:tmpl w:val="EAAC835C"/>
    <w:lvl w:ilvl="0" w:tplc="9432C6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10152C73"/>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55">
    <w:nsid w:val="10315C33"/>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56">
    <w:nsid w:val="106760B6"/>
    <w:multiLevelType w:val="singleLevel"/>
    <w:tmpl w:val="040D000F"/>
    <w:lvl w:ilvl="0">
      <w:start w:val="1"/>
      <w:numFmt w:val="decimal"/>
      <w:lvlText w:val="%1."/>
      <w:lvlJc w:val="center"/>
      <w:pPr>
        <w:tabs>
          <w:tab w:val="num" w:pos="648"/>
        </w:tabs>
        <w:ind w:right="360" w:hanging="72"/>
      </w:pPr>
    </w:lvl>
  </w:abstractNum>
  <w:abstractNum w:abstractNumId="57">
    <w:nsid w:val="10CC11C2"/>
    <w:multiLevelType w:val="singleLevel"/>
    <w:tmpl w:val="C9BA8BC8"/>
    <w:lvl w:ilvl="0">
      <w:start w:val="29"/>
      <w:numFmt w:val="cardinalText"/>
      <w:lvlText w:val="%1."/>
      <w:lvlJc w:val="left"/>
      <w:pPr>
        <w:tabs>
          <w:tab w:val="num" w:pos="720"/>
        </w:tabs>
        <w:ind w:left="720" w:hanging="720"/>
      </w:pPr>
      <w:rPr>
        <w:rFonts w:hint="default"/>
      </w:rPr>
    </w:lvl>
  </w:abstractNum>
  <w:abstractNum w:abstractNumId="58">
    <w:nsid w:val="11010E4F"/>
    <w:multiLevelType w:val="singleLevel"/>
    <w:tmpl w:val="1CB6D26C"/>
    <w:lvl w:ilvl="0">
      <w:start w:val="1"/>
      <w:numFmt w:val="chosung"/>
      <w:lvlText w:val=""/>
      <w:lvlJc w:val="center"/>
      <w:pPr>
        <w:tabs>
          <w:tab w:val="num" w:pos="360"/>
        </w:tabs>
        <w:ind w:left="0" w:firstLine="0"/>
      </w:pPr>
      <w:rPr>
        <w:rFonts w:ascii="Symbol" w:hAnsi="Symbol" w:hint="default"/>
      </w:rPr>
    </w:lvl>
  </w:abstractNum>
  <w:abstractNum w:abstractNumId="59">
    <w:nsid w:val="11E4196B"/>
    <w:multiLevelType w:val="singleLevel"/>
    <w:tmpl w:val="C7E8890A"/>
    <w:lvl w:ilvl="0">
      <w:start w:val="1"/>
      <w:numFmt w:val="decimal"/>
      <w:lvlText w:val="%1."/>
      <w:lvlJc w:val="center"/>
      <w:pPr>
        <w:tabs>
          <w:tab w:val="num" w:pos="648"/>
        </w:tabs>
        <w:ind w:firstLine="288"/>
      </w:pPr>
      <w:rPr>
        <w:rFonts w:cs="Narkisim"/>
        <w:b w:val="0"/>
        <w:bCs w:val="0"/>
        <w:i w:val="0"/>
        <w:iCs w:val="0"/>
        <w:u w:val="none"/>
      </w:rPr>
    </w:lvl>
  </w:abstractNum>
  <w:abstractNum w:abstractNumId="60">
    <w:nsid w:val="12310C38"/>
    <w:multiLevelType w:val="singleLevel"/>
    <w:tmpl w:val="040D000F"/>
    <w:lvl w:ilvl="0">
      <w:start w:val="1"/>
      <w:numFmt w:val="decimal"/>
      <w:lvlText w:val="%1."/>
      <w:lvlJc w:val="center"/>
      <w:pPr>
        <w:tabs>
          <w:tab w:val="num" w:pos="648"/>
        </w:tabs>
        <w:ind w:left="360" w:hanging="72"/>
      </w:pPr>
    </w:lvl>
  </w:abstractNum>
  <w:abstractNum w:abstractNumId="61">
    <w:nsid w:val="131408C2"/>
    <w:multiLevelType w:val="singleLevel"/>
    <w:tmpl w:val="6BAE62D8"/>
    <w:lvl w:ilvl="0">
      <w:start w:val="1"/>
      <w:numFmt w:val="decimal"/>
      <w:lvlText w:val="%1."/>
      <w:lvlJc w:val="left"/>
      <w:pPr>
        <w:tabs>
          <w:tab w:val="num" w:pos="360"/>
        </w:tabs>
        <w:ind w:left="360" w:hanging="360"/>
      </w:pPr>
      <w:rPr>
        <w:rFonts w:hint="default"/>
        <w:b w:val="0"/>
        <w:sz w:val="24"/>
        <w:u w:val="none"/>
      </w:rPr>
    </w:lvl>
  </w:abstractNum>
  <w:abstractNum w:abstractNumId="62">
    <w:nsid w:val="13776B2A"/>
    <w:multiLevelType w:val="singleLevel"/>
    <w:tmpl w:val="D5189C76"/>
    <w:lvl w:ilvl="0">
      <w:start w:val="1"/>
      <w:numFmt w:val="cardinalText"/>
      <w:lvlText w:val="%1)"/>
      <w:legacy w:legacy="1" w:legacySpace="0" w:legacyIndent="924"/>
      <w:lvlJc w:val="left"/>
      <w:pPr>
        <w:ind w:left="1131" w:hanging="924"/>
      </w:pPr>
    </w:lvl>
  </w:abstractNum>
  <w:abstractNum w:abstractNumId="63">
    <w:nsid w:val="140B2202"/>
    <w:multiLevelType w:val="singleLevel"/>
    <w:tmpl w:val="2C4815EA"/>
    <w:lvl w:ilvl="0">
      <w:start w:val="1"/>
      <w:numFmt w:val="decimal"/>
      <w:lvlText w:val="%1."/>
      <w:lvlJc w:val="left"/>
      <w:pPr>
        <w:tabs>
          <w:tab w:val="num" w:pos="360"/>
        </w:tabs>
        <w:ind w:left="0" w:firstLine="0"/>
      </w:pPr>
      <w:rPr>
        <w:rFonts w:hint="default"/>
      </w:rPr>
    </w:lvl>
  </w:abstractNum>
  <w:abstractNum w:abstractNumId="64">
    <w:nsid w:val="147806EC"/>
    <w:multiLevelType w:val="singleLevel"/>
    <w:tmpl w:val="040D0001"/>
    <w:lvl w:ilvl="0">
      <w:start w:val="1"/>
      <w:numFmt w:val="chosung"/>
      <w:lvlText w:val=""/>
      <w:lvlJc w:val="center"/>
      <w:pPr>
        <w:tabs>
          <w:tab w:val="num" w:pos="648"/>
        </w:tabs>
        <w:ind w:right="360" w:hanging="72"/>
      </w:pPr>
      <w:rPr>
        <w:rFonts w:ascii="Symbol" w:hAnsi="Symbol" w:hint="default"/>
      </w:rPr>
    </w:lvl>
  </w:abstractNum>
  <w:abstractNum w:abstractNumId="65">
    <w:nsid w:val="14E70D44"/>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66">
    <w:nsid w:val="153B3373"/>
    <w:multiLevelType w:val="hybridMultilevel"/>
    <w:tmpl w:val="1A8845A4"/>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16321EC5"/>
    <w:multiLevelType w:val="singleLevel"/>
    <w:tmpl w:val="4D66CC1C"/>
    <w:lvl w:ilvl="0">
      <w:start w:val="1"/>
      <w:numFmt w:val="decimal"/>
      <w:lvlText w:val="%1."/>
      <w:lvlJc w:val="left"/>
      <w:pPr>
        <w:tabs>
          <w:tab w:val="num" w:pos="360"/>
        </w:tabs>
        <w:ind w:left="360" w:hanging="360"/>
      </w:pPr>
      <w:rPr>
        <w:rFonts w:hint="default"/>
      </w:rPr>
    </w:lvl>
  </w:abstractNum>
  <w:abstractNum w:abstractNumId="68">
    <w:nsid w:val="16974480"/>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69">
    <w:nsid w:val="16E91459"/>
    <w:multiLevelType w:val="singleLevel"/>
    <w:tmpl w:val="99E2E37E"/>
    <w:lvl w:ilvl="0">
      <w:start w:val="1"/>
      <w:numFmt w:val="cardinalText"/>
      <w:lvlText w:val="%1)"/>
      <w:lvlJc w:val="left"/>
      <w:pPr>
        <w:tabs>
          <w:tab w:val="num" w:pos="360"/>
        </w:tabs>
        <w:ind w:left="360" w:hanging="360"/>
      </w:pPr>
      <w:rPr>
        <w:rFonts w:hint="default"/>
      </w:rPr>
    </w:lvl>
  </w:abstractNum>
  <w:abstractNum w:abstractNumId="70">
    <w:nsid w:val="170C549E"/>
    <w:multiLevelType w:val="singleLevel"/>
    <w:tmpl w:val="01325DD6"/>
    <w:lvl w:ilvl="0">
      <w:start w:val="1"/>
      <w:numFmt w:val="lowerLetter"/>
      <w:lvlText w:val="(%1)"/>
      <w:lvlJc w:val="left"/>
      <w:pPr>
        <w:tabs>
          <w:tab w:val="num" w:pos="720"/>
        </w:tabs>
        <w:ind w:left="720" w:hanging="720"/>
      </w:pPr>
    </w:lvl>
  </w:abstractNum>
  <w:abstractNum w:abstractNumId="71">
    <w:nsid w:val="17305293"/>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72">
    <w:nsid w:val="17374F47"/>
    <w:multiLevelType w:val="singleLevel"/>
    <w:tmpl w:val="507E5A0C"/>
    <w:lvl w:ilvl="0">
      <w:start w:val="1"/>
      <w:numFmt w:val="upperLetter"/>
      <w:lvlText w:val="%1)"/>
      <w:lvlJc w:val="left"/>
      <w:pPr>
        <w:tabs>
          <w:tab w:val="num" w:pos="720"/>
        </w:tabs>
        <w:ind w:left="720" w:hanging="720"/>
      </w:pPr>
      <w:rPr>
        <w:rFonts w:hint="default"/>
      </w:rPr>
    </w:lvl>
  </w:abstractNum>
  <w:abstractNum w:abstractNumId="73">
    <w:nsid w:val="17AB29A6"/>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74">
    <w:nsid w:val="17B95545"/>
    <w:multiLevelType w:val="singleLevel"/>
    <w:tmpl w:val="3240457A"/>
    <w:lvl w:ilvl="0">
      <w:start w:val="1"/>
      <w:numFmt w:val="decimal"/>
      <w:lvlText w:val="%1."/>
      <w:legacy w:legacy="1" w:legacySpace="0" w:legacyIndent="360"/>
      <w:lvlJc w:val="left"/>
      <w:pPr>
        <w:ind w:left="360" w:hanging="360"/>
      </w:pPr>
    </w:lvl>
  </w:abstractNum>
  <w:abstractNum w:abstractNumId="75">
    <w:nsid w:val="18023071"/>
    <w:multiLevelType w:val="singleLevel"/>
    <w:tmpl w:val="A934D33E"/>
    <w:lvl w:ilvl="0">
      <w:start w:val="2"/>
      <w:numFmt w:val="cardinalText"/>
      <w:lvlText w:val="%1. "/>
      <w:lvlJc w:val="center"/>
      <w:pPr>
        <w:tabs>
          <w:tab w:val="num" w:pos="360"/>
        </w:tabs>
        <w:ind w:left="283" w:hanging="283"/>
      </w:pPr>
      <w:rPr>
        <w:rFonts w:ascii="Times New Roman" w:hAnsi="Times New Roman" w:hint="default"/>
        <w:b/>
        <w:i w:val="0"/>
        <w:sz w:val="28"/>
        <w:u w:val="none"/>
      </w:rPr>
    </w:lvl>
  </w:abstractNum>
  <w:abstractNum w:abstractNumId="76">
    <w:nsid w:val="18261A96"/>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77">
    <w:nsid w:val="18883C51"/>
    <w:multiLevelType w:val="singleLevel"/>
    <w:tmpl w:val="7E2CEDB4"/>
    <w:lvl w:ilvl="0">
      <w:start w:val="1"/>
      <w:numFmt w:val="ordinal"/>
      <w:lvlText w:val="%1."/>
      <w:lvlJc w:val="left"/>
      <w:pPr>
        <w:tabs>
          <w:tab w:val="num" w:pos="720"/>
        </w:tabs>
        <w:ind w:left="720" w:hanging="720"/>
      </w:pPr>
      <w:rPr>
        <w:rFonts w:cs="Miriam" w:hint="default"/>
      </w:rPr>
    </w:lvl>
  </w:abstractNum>
  <w:abstractNum w:abstractNumId="78">
    <w:nsid w:val="18B74E51"/>
    <w:multiLevelType w:val="singleLevel"/>
    <w:tmpl w:val="9F36620E"/>
    <w:lvl w:ilvl="0">
      <w:start w:val="1"/>
      <w:numFmt w:val="cardinalText"/>
      <w:lvlText w:val="%1)"/>
      <w:legacy w:legacy="1" w:legacySpace="0" w:legacyIndent="576"/>
      <w:lvlJc w:val="left"/>
      <w:pPr>
        <w:ind w:left="1116" w:hanging="576"/>
      </w:pPr>
    </w:lvl>
  </w:abstractNum>
  <w:abstractNum w:abstractNumId="79">
    <w:nsid w:val="19690AC6"/>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80">
    <w:nsid w:val="197E2A68"/>
    <w:multiLevelType w:val="singleLevel"/>
    <w:tmpl w:val="39BA2388"/>
    <w:lvl w:ilvl="0">
      <w:start w:val="12"/>
      <w:numFmt w:val="bullet"/>
      <w:lvlText w:val=""/>
      <w:lvlJc w:val="left"/>
      <w:pPr>
        <w:tabs>
          <w:tab w:val="num" w:pos="360"/>
        </w:tabs>
        <w:ind w:left="360" w:hanging="360"/>
      </w:pPr>
      <w:rPr>
        <w:rFonts w:ascii="Symbol" w:hAnsi="Symbol" w:hint="default"/>
      </w:rPr>
    </w:lvl>
  </w:abstractNum>
  <w:abstractNum w:abstractNumId="81">
    <w:nsid w:val="1A2F426E"/>
    <w:multiLevelType w:val="hybridMultilevel"/>
    <w:tmpl w:val="604A615E"/>
    <w:lvl w:ilvl="0" w:tplc="DB98FACA">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82">
    <w:nsid w:val="1AA42C6E"/>
    <w:multiLevelType w:val="singleLevel"/>
    <w:tmpl w:val="3240457A"/>
    <w:lvl w:ilvl="0">
      <w:start w:val="1"/>
      <w:numFmt w:val="decimal"/>
      <w:lvlText w:val="%1."/>
      <w:legacy w:legacy="1" w:legacySpace="0" w:legacyIndent="360"/>
      <w:lvlJc w:val="left"/>
      <w:pPr>
        <w:ind w:left="360" w:hanging="360"/>
      </w:pPr>
    </w:lvl>
  </w:abstractNum>
  <w:abstractNum w:abstractNumId="83">
    <w:nsid w:val="1AB6741A"/>
    <w:multiLevelType w:val="hybridMultilevel"/>
    <w:tmpl w:val="91AE4B8E"/>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1B764704"/>
    <w:multiLevelType w:val="hybridMultilevel"/>
    <w:tmpl w:val="3BF44A8A"/>
    <w:lvl w:ilvl="0" w:tplc="7EB41C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1C0104FF"/>
    <w:multiLevelType w:val="singleLevel"/>
    <w:tmpl w:val="945C02F8"/>
    <w:lvl w:ilvl="0">
      <w:start w:val="1"/>
      <w:numFmt w:val="decimal"/>
      <w:lvlText w:val="%1)"/>
      <w:legacy w:legacy="1" w:legacySpace="0" w:legacyIndent="564"/>
      <w:lvlJc w:val="left"/>
      <w:pPr>
        <w:ind w:left="564" w:hanging="564"/>
      </w:pPr>
      <w:rPr>
        <w:b/>
      </w:rPr>
    </w:lvl>
  </w:abstractNum>
  <w:abstractNum w:abstractNumId="86">
    <w:nsid w:val="1C325BD5"/>
    <w:multiLevelType w:val="singleLevel"/>
    <w:tmpl w:val="7E3A05CC"/>
    <w:lvl w:ilvl="0">
      <w:numFmt w:val="chosung"/>
      <w:lvlText w:val="-"/>
      <w:lvlJc w:val="left"/>
      <w:pPr>
        <w:tabs>
          <w:tab w:val="num" w:pos="360"/>
        </w:tabs>
        <w:ind w:right="360" w:hanging="360"/>
      </w:pPr>
      <w:rPr>
        <w:rFonts w:cs="Times New Roman" w:hint="default"/>
      </w:rPr>
    </w:lvl>
  </w:abstractNum>
  <w:abstractNum w:abstractNumId="87">
    <w:nsid w:val="1C3565A6"/>
    <w:multiLevelType w:val="hybridMultilevel"/>
    <w:tmpl w:val="B56C89F4"/>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8">
    <w:nsid w:val="1CA17782"/>
    <w:multiLevelType w:val="hybridMultilevel"/>
    <w:tmpl w:val="2ADA4DB6"/>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1E4F6DF4"/>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90">
    <w:nsid w:val="1E84662B"/>
    <w:multiLevelType w:val="singleLevel"/>
    <w:tmpl w:val="A65460D2"/>
    <w:lvl w:ilvl="0">
      <w:start w:val="1"/>
      <w:numFmt w:val="decimal"/>
      <w:lvlText w:val="%1."/>
      <w:lvlJc w:val="left"/>
      <w:pPr>
        <w:tabs>
          <w:tab w:val="num" w:pos="360"/>
        </w:tabs>
        <w:ind w:left="360" w:hanging="360"/>
      </w:pPr>
      <w:rPr>
        <w:rFonts w:hint="default"/>
      </w:rPr>
    </w:lvl>
  </w:abstractNum>
  <w:abstractNum w:abstractNumId="91">
    <w:nsid w:val="1EDF767B"/>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92">
    <w:nsid w:val="1F21795E"/>
    <w:multiLevelType w:val="singleLevel"/>
    <w:tmpl w:val="040D000F"/>
    <w:lvl w:ilvl="0">
      <w:start w:val="1"/>
      <w:numFmt w:val="decimal"/>
      <w:lvlText w:val="%1."/>
      <w:lvlJc w:val="center"/>
      <w:pPr>
        <w:tabs>
          <w:tab w:val="num" w:pos="648"/>
        </w:tabs>
        <w:ind w:left="360" w:hanging="72"/>
      </w:pPr>
    </w:lvl>
  </w:abstractNum>
  <w:abstractNum w:abstractNumId="93">
    <w:nsid w:val="1F91273A"/>
    <w:multiLevelType w:val="hybridMultilevel"/>
    <w:tmpl w:val="32A07882"/>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03D7D51"/>
    <w:multiLevelType w:val="singleLevel"/>
    <w:tmpl w:val="E0083A6A"/>
    <w:lvl w:ilvl="0">
      <w:start w:val="2"/>
      <w:numFmt w:val="decimal"/>
      <w:lvlText w:val="%1."/>
      <w:lvlJc w:val="left"/>
      <w:pPr>
        <w:tabs>
          <w:tab w:val="num" w:pos="360"/>
        </w:tabs>
        <w:ind w:left="360" w:hanging="360"/>
      </w:pPr>
      <w:rPr>
        <w:rFonts w:hint="default"/>
      </w:rPr>
    </w:lvl>
  </w:abstractNum>
  <w:abstractNum w:abstractNumId="95">
    <w:nsid w:val="2064620A"/>
    <w:multiLevelType w:val="singleLevel"/>
    <w:tmpl w:val="040D000F"/>
    <w:lvl w:ilvl="0">
      <w:start w:val="1"/>
      <w:numFmt w:val="decimal"/>
      <w:lvlText w:val="%1."/>
      <w:lvlJc w:val="center"/>
      <w:pPr>
        <w:tabs>
          <w:tab w:val="num" w:pos="648"/>
        </w:tabs>
        <w:ind w:left="360" w:hanging="72"/>
      </w:pPr>
    </w:lvl>
  </w:abstractNum>
  <w:abstractNum w:abstractNumId="96">
    <w:nsid w:val="210A2863"/>
    <w:multiLevelType w:val="singleLevel"/>
    <w:tmpl w:val="B618475E"/>
    <w:lvl w:ilvl="0">
      <w:start w:val="1"/>
      <w:numFmt w:val="decimal"/>
      <w:lvlText w:val="%1."/>
      <w:lvlJc w:val="left"/>
      <w:pPr>
        <w:tabs>
          <w:tab w:val="num" w:pos="360"/>
        </w:tabs>
        <w:ind w:left="0" w:firstLine="0"/>
      </w:pPr>
      <w:rPr>
        <w:rFonts w:hint="default"/>
      </w:rPr>
    </w:lvl>
  </w:abstractNum>
  <w:abstractNum w:abstractNumId="97">
    <w:nsid w:val="220A14B7"/>
    <w:multiLevelType w:val="singleLevel"/>
    <w:tmpl w:val="DF5C6828"/>
    <w:lvl w:ilvl="0">
      <w:start w:val="1"/>
      <w:numFmt w:val="ordinal"/>
      <w:lvlText w:val="%1."/>
      <w:lvlJc w:val="left"/>
      <w:pPr>
        <w:tabs>
          <w:tab w:val="num" w:pos="2160"/>
        </w:tabs>
        <w:ind w:left="2160" w:hanging="720"/>
      </w:pPr>
      <w:rPr>
        <w:rFonts w:hint="default"/>
      </w:rPr>
    </w:lvl>
  </w:abstractNum>
  <w:abstractNum w:abstractNumId="98">
    <w:nsid w:val="22B1278D"/>
    <w:multiLevelType w:val="hybridMultilevel"/>
    <w:tmpl w:val="264CA162"/>
    <w:lvl w:ilvl="0" w:tplc="1F36CB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22BC2CD0"/>
    <w:multiLevelType w:val="singleLevel"/>
    <w:tmpl w:val="73CA765C"/>
    <w:lvl w:ilvl="0">
      <w:start w:val="1"/>
      <w:numFmt w:val="cardinalText"/>
      <w:lvlText w:val="%1)"/>
      <w:legacy w:legacy="1" w:legacySpace="0" w:legacyIndent="360"/>
      <w:lvlJc w:val="left"/>
      <w:pPr>
        <w:ind w:left="360" w:hanging="360"/>
      </w:pPr>
    </w:lvl>
  </w:abstractNum>
  <w:abstractNum w:abstractNumId="100">
    <w:nsid w:val="2465710E"/>
    <w:multiLevelType w:val="hybridMultilevel"/>
    <w:tmpl w:val="0E00907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24A20DBB"/>
    <w:multiLevelType w:val="singleLevel"/>
    <w:tmpl w:val="040D000F"/>
    <w:lvl w:ilvl="0">
      <w:start w:val="1"/>
      <w:numFmt w:val="decimal"/>
      <w:lvlText w:val="%1."/>
      <w:lvlJc w:val="center"/>
      <w:pPr>
        <w:tabs>
          <w:tab w:val="num" w:pos="648"/>
        </w:tabs>
        <w:ind w:left="360" w:hanging="72"/>
      </w:pPr>
    </w:lvl>
  </w:abstractNum>
  <w:abstractNum w:abstractNumId="102">
    <w:nsid w:val="24E403E0"/>
    <w:multiLevelType w:val="singleLevel"/>
    <w:tmpl w:val="AB86B8F6"/>
    <w:lvl w:ilvl="0">
      <w:start w:val="1"/>
      <w:numFmt w:val="cardinalText"/>
      <w:lvlText w:val="%1."/>
      <w:lvlJc w:val="left"/>
      <w:pPr>
        <w:tabs>
          <w:tab w:val="num" w:pos="360"/>
        </w:tabs>
        <w:ind w:left="360" w:hanging="360"/>
      </w:pPr>
      <w:rPr>
        <w:rFonts w:hint="default"/>
      </w:rPr>
    </w:lvl>
  </w:abstractNum>
  <w:abstractNum w:abstractNumId="103">
    <w:nsid w:val="24FE692B"/>
    <w:multiLevelType w:val="singleLevel"/>
    <w:tmpl w:val="137A8134"/>
    <w:lvl w:ilvl="0">
      <w:start w:val="1"/>
      <w:numFmt w:val="chosung"/>
      <w:lvlText w:val=""/>
      <w:lvlJc w:val="center"/>
      <w:pPr>
        <w:tabs>
          <w:tab w:val="num" w:pos="360"/>
        </w:tabs>
        <w:ind w:left="0" w:firstLine="0"/>
      </w:pPr>
      <w:rPr>
        <w:rFonts w:ascii="Symbol" w:hAnsi="Symbol" w:hint="default"/>
      </w:rPr>
    </w:lvl>
  </w:abstractNum>
  <w:abstractNum w:abstractNumId="104">
    <w:nsid w:val="25D77408"/>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05">
    <w:nsid w:val="26A537C2"/>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106">
    <w:nsid w:val="26C102E9"/>
    <w:multiLevelType w:val="singleLevel"/>
    <w:tmpl w:val="AA62257A"/>
    <w:lvl w:ilvl="0">
      <w:start w:val="1"/>
      <w:numFmt w:val="decimal"/>
      <w:lvlText w:val="%1."/>
      <w:lvlJc w:val="left"/>
      <w:pPr>
        <w:tabs>
          <w:tab w:val="num" w:pos="360"/>
        </w:tabs>
        <w:ind w:left="360" w:hanging="360"/>
      </w:pPr>
      <w:rPr>
        <w:rFonts w:hint="default"/>
      </w:rPr>
    </w:lvl>
  </w:abstractNum>
  <w:abstractNum w:abstractNumId="107">
    <w:nsid w:val="26C63D38"/>
    <w:multiLevelType w:val="hybridMultilevel"/>
    <w:tmpl w:val="87682F98"/>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08">
    <w:nsid w:val="273D780E"/>
    <w:multiLevelType w:val="singleLevel"/>
    <w:tmpl w:val="EE74777A"/>
    <w:lvl w:ilvl="0">
      <w:start w:val="72"/>
      <w:numFmt w:val="decimal"/>
      <w:lvlText w:val="%1."/>
      <w:lvlJc w:val="left"/>
      <w:pPr>
        <w:tabs>
          <w:tab w:val="num" w:pos="705"/>
        </w:tabs>
        <w:ind w:left="705" w:hanging="705"/>
      </w:pPr>
      <w:rPr>
        <w:rFonts w:hint="default"/>
      </w:rPr>
    </w:lvl>
  </w:abstractNum>
  <w:abstractNum w:abstractNumId="109">
    <w:nsid w:val="276A369C"/>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110">
    <w:nsid w:val="27726D48"/>
    <w:multiLevelType w:val="singleLevel"/>
    <w:tmpl w:val="7B7A8C88"/>
    <w:lvl w:ilvl="0">
      <w:start w:val="1"/>
      <w:numFmt w:val="cardinalText"/>
      <w:lvlText w:val="%1."/>
      <w:lvlJc w:val="left"/>
      <w:pPr>
        <w:tabs>
          <w:tab w:val="num" w:pos="360"/>
        </w:tabs>
        <w:ind w:left="360" w:hanging="360"/>
      </w:pPr>
      <w:rPr>
        <w:rFonts w:hint="default"/>
      </w:rPr>
    </w:lvl>
  </w:abstractNum>
  <w:abstractNum w:abstractNumId="111">
    <w:nsid w:val="27DF4FCC"/>
    <w:multiLevelType w:val="singleLevel"/>
    <w:tmpl w:val="63ECDF1E"/>
    <w:lvl w:ilvl="0">
      <w:start w:val="1"/>
      <w:numFmt w:val="decimal"/>
      <w:lvlText w:val="%1."/>
      <w:lvlJc w:val="left"/>
      <w:pPr>
        <w:tabs>
          <w:tab w:val="num" w:pos="360"/>
        </w:tabs>
        <w:ind w:left="360" w:hanging="360"/>
      </w:pPr>
      <w:rPr>
        <w:rFonts w:hint="default"/>
      </w:rPr>
    </w:lvl>
  </w:abstractNum>
  <w:abstractNum w:abstractNumId="112">
    <w:nsid w:val="280B59DB"/>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13">
    <w:nsid w:val="28295B68"/>
    <w:multiLevelType w:val="singleLevel"/>
    <w:tmpl w:val="FC5AA08C"/>
    <w:lvl w:ilvl="0">
      <w:start w:val="1"/>
      <w:numFmt w:val="decimal"/>
      <w:lvlText w:val="%1)"/>
      <w:lvlJc w:val="left"/>
      <w:pPr>
        <w:tabs>
          <w:tab w:val="num" w:pos="2880"/>
        </w:tabs>
        <w:ind w:left="2880" w:hanging="720"/>
      </w:pPr>
      <w:rPr>
        <w:rFonts w:hint="default"/>
      </w:rPr>
    </w:lvl>
  </w:abstractNum>
  <w:abstractNum w:abstractNumId="114">
    <w:nsid w:val="282A0181"/>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15">
    <w:nsid w:val="28795480"/>
    <w:multiLevelType w:val="singleLevel"/>
    <w:tmpl w:val="1980A766"/>
    <w:lvl w:ilvl="0">
      <w:start w:val="1994"/>
      <w:numFmt w:val="decimal"/>
      <w:lvlText w:val="%1"/>
      <w:legacy w:legacy="1" w:legacySpace="0" w:legacyIndent="720"/>
      <w:lvlJc w:val="left"/>
      <w:pPr>
        <w:ind w:left="720" w:hanging="720"/>
      </w:pPr>
    </w:lvl>
  </w:abstractNum>
  <w:abstractNum w:abstractNumId="116">
    <w:nsid w:val="2894654C"/>
    <w:multiLevelType w:val="singleLevel"/>
    <w:tmpl w:val="E886F346"/>
    <w:lvl w:ilvl="0">
      <w:start w:val="1"/>
      <w:numFmt w:val="decimal"/>
      <w:lvlText w:val="%1."/>
      <w:lvlJc w:val="left"/>
      <w:pPr>
        <w:tabs>
          <w:tab w:val="num" w:pos="1440"/>
        </w:tabs>
        <w:ind w:left="1440" w:hanging="720"/>
      </w:pPr>
      <w:rPr>
        <w:rFonts w:hint="default"/>
      </w:rPr>
    </w:lvl>
  </w:abstractNum>
  <w:abstractNum w:abstractNumId="117">
    <w:nsid w:val="28C010D3"/>
    <w:multiLevelType w:val="singleLevel"/>
    <w:tmpl w:val="44528776"/>
    <w:lvl w:ilvl="0">
      <w:start w:val="1994"/>
      <w:numFmt w:val="decimal"/>
      <w:lvlText w:val="%1"/>
      <w:lvlJc w:val="left"/>
      <w:pPr>
        <w:tabs>
          <w:tab w:val="num" w:pos="720"/>
        </w:tabs>
        <w:ind w:left="720" w:hanging="720"/>
      </w:pPr>
      <w:rPr>
        <w:rFonts w:hint="default"/>
      </w:rPr>
    </w:lvl>
  </w:abstractNum>
  <w:abstractNum w:abstractNumId="118">
    <w:nsid w:val="291D7975"/>
    <w:multiLevelType w:val="singleLevel"/>
    <w:tmpl w:val="4ED4AE74"/>
    <w:lvl w:ilvl="0">
      <w:start w:val="1"/>
      <w:numFmt w:val="chosung"/>
      <w:lvlText w:val=""/>
      <w:lvlJc w:val="center"/>
      <w:pPr>
        <w:tabs>
          <w:tab w:val="num" w:pos="360"/>
        </w:tabs>
        <w:ind w:left="0" w:firstLine="0"/>
      </w:pPr>
      <w:rPr>
        <w:rFonts w:ascii="Symbol" w:hAnsi="Symbol" w:hint="default"/>
      </w:rPr>
    </w:lvl>
  </w:abstractNum>
  <w:abstractNum w:abstractNumId="119">
    <w:nsid w:val="29205B9C"/>
    <w:multiLevelType w:val="singleLevel"/>
    <w:tmpl w:val="4E3A9384"/>
    <w:lvl w:ilvl="0">
      <w:start w:val="1"/>
      <w:numFmt w:val="decimal"/>
      <w:lvlText w:val="%1."/>
      <w:lvlJc w:val="left"/>
      <w:pPr>
        <w:tabs>
          <w:tab w:val="num" w:pos="360"/>
        </w:tabs>
        <w:ind w:left="360" w:hanging="360"/>
      </w:pPr>
      <w:rPr>
        <w:rFonts w:hint="default"/>
      </w:rPr>
    </w:lvl>
  </w:abstractNum>
  <w:abstractNum w:abstractNumId="120">
    <w:nsid w:val="2A164353"/>
    <w:multiLevelType w:val="singleLevel"/>
    <w:tmpl w:val="040D000F"/>
    <w:lvl w:ilvl="0">
      <w:start w:val="1"/>
      <w:numFmt w:val="decimal"/>
      <w:lvlText w:val="%1."/>
      <w:lvlJc w:val="center"/>
      <w:pPr>
        <w:tabs>
          <w:tab w:val="num" w:pos="648"/>
        </w:tabs>
        <w:ind w:left="360" w:hanging="72"/>
      </w:pPr>
    </w:lvl>
  </w:abstractNum>
  <w:abstractNum w:abstractNumId="121">
    <w:nsid w:val="2A1A566A"/>
    <w:multiLevelType w:val="singleLevel"/>
    <w:tmpl w:val="F4285172"/>
    <w:lvl w:ilvl="0">
      <w:start w:val="4"/>
      <w:numFmt w:val="decimal"/>
      <w:lvlText w:val="%1."/>
      <w:legacy w:legacy="1" w:legacySpace="0" w:legacyIndent="360"/>
      <w:lvlJc w:val="left"/>
      <w:pPr>
        <w:ind w:left="360" w:hanging="360"/>
      </w:pPr>
      <w:rPr>
        <w:rFonts w:hAnsi="Guttman Haim" w:cs="Guttman Haim" w:hint="default"/>
      </w:rPr>
    </w:lvl>
  </w:abstractNum>
  <w:abstractNum w:abstractNumId="122">
    <w:nsid w:val="2AAB1F87"/>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23">
    <w:nsid w:val="2AF53221"/>
    <w:multiLevelType w:val="singleLevel"/>
    <w:tmpl w:val="A71A16A8"/>
    <w:lvl w:ilvl="0">
      <w:start w:val="1"/>
      <w:numFmt w:val="decimal"/>
      <w:lvlText w:val="%1."/>
      <w:lvlJc w:val="left"/>
      <w:pPr>
        <w:tabs>
          <w:tab w:val="num" w:pos="360"/>
        </w:tabs>
        <w:ind w:left="0" w:firstLine="0"/>
      </w:pPr>
      <w:rPr>
        <w:outline w:val="0"/>
        <w:shadow w:val="0"/>
        <w:emboss w:val="0"/>
        <w:imprint w:val="0"/>
      </w:rPr>
    </w:lvl>
  </w:abstractNum>
  <w:abstractNum w:abstractNumId="12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25">
    <w:nsid w:val="2D107B64"/>
    <w:multiLevelType w:val="singleLevel"/>
    <w:tmpl w:val="22A0D8C0"/>
    <w:lvl w:ilvl="0">
      <w:numFmt w:val="chosung"/>
      <w:lvlText w:val="-"/>
      <w:lvlJc w:val="left"/>
      <w:pPr>
        <w:tabs>
          <w:tab w:val="num" w:pos="2220"/>
        </w:tabs>
        <w:ind w:left="2220" w:hanging="360"/>
      </w:pPr>
      <w:rPr>
        <w:rFonts w:cs="Times New Roman" w:hint="default"/>
      </w:rPr>
    </w:lvl>
  </w:abstractNum>
  <w:abstractNum w:abstractNumId="126">
    <w:nsid w:val="2D182D9A"/>
    <w:multiLevelType w:val="singleLevel"/>
    <w:tmpl w:val="040D000F"/>
    <w:lvl w:ilvl="0">
      <w:start w:val="1"/>
      <w:numFmt w:val="decimal"/>
      <w:lvlText w:val="%1."/>
      <w:lvlJc w:val="center"/>
      <w:pPr>
        <w:tabs>
          <w:tab w:val="num" w:pos="648"/>
        </w:tabs>
        <w:ind w:left="360" w:hanging="72"/>
      </w:pPr>
    </w:lvl>
  </w:abstractNum>
  <w:abstractNum w:abstractNumId="127">
    <w:nsid w:val="2D1E00DC"/>
    <w:multiLevelType w:val="singleLevel"/>
    <w:tmpl w:val="376EE2C6"/>
    <w:lvl w:ilvl="0">
      <w:start w:val="1"/>
      <w:numFmt w:val="cardinalText"/>
      <w:lvlText w:val="%1)"/>
      <w:lvlJc w:val="left"/>
      <w:pPr>
        <w:tabs>
          <w:tab w:val="num" w:pos="924"/>
        </w:tabs>
        <w:ind w:left="924" w:hanging="360"/>
      </w:pPr>
      <w:rPr>
        <w:rFonts w:hint="default"/>
      </w:rPr>
    </w:lvl>
  </w:abstractNum>
  <w:abstractNum w:abstractNumId="128">
    <w:nsid w:val="2E49608D"/>
    <w:multiLevelType w:val="singleLevel"/>
    <w:tmpl w:val="A55056FC"/>
    <w:lvl w:ilvl="0">
      <w:start w:val="1"/>
      <w:numFmt w:val="decimal"/>
      <w:lvlText w:val="%1."/>
      <w:lvlJc w:val="left"/>
      <w:pPr>
        <w:tabs>
          <w:tab w:val="num" w:pos="360"/>
        </w:tabs>
        <w:ind w:left="0" w:firstLine="0"/>
      </w:pPr>
      <w:rPr>
        <w:rFonts w:hint="default"/>
      </w:rPr>
    </w:lvl>
  </w:abstractNum>
  <w:abstractNum w:abstractNumId="129">
    <w:nsid w:val="2E9424E8"/>
    <w:multiLevelType w:val="singleLevel"/>
    <w:tmpl w:val="2C1EE95A"/>
    <w:lvl w:ilvl="0">
      <w:start w:val="1"/>
      <w:numFmt w:val="decimal"/>
      <w:lvlText w:val="%1."/>
      <w:lvlJc w:val="center"/>
      <w:pPr>
        <w:tabs>
          <w:tab w:val="num" w:pos="648"/>
        </w:tabs>
        <w:ind w:firstLine="288"/>
      </w:pPr>
      <w:rPr>
        <w:rFonts w:cs="Miriam"/>
      </w:rPr>
    </w:lvl>
  </w:abstractNum>
  <w:abstractNum w:abstractNumId="130">
    <w:nsid w:val="2ECB5A75"/>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31">
    <w:nsid w:val="2ED44104"/>
    <w:multiLevelType w:val="singleLevel"/>
    <w:tmpl w:val="F51E2E9C"/>
    <w:lvl w:ilvl="0">
      <w:start w:val="1"/>
      <w:numFmt w:val="upperLetter"/>
      <w:lvlText w:val="%1)"/>
      <w:lvlJc w:val="left"/>
      <w:pPr>
        <w:tabs>
          <w:tab w:val="num" w:pos="720"/>
        </w:tabs>
        <w:ind w:left="720" w:hanging="720"/>
      </w:pPr>
      <w:rPr>
        <w:rFonts w:hint="default"/>
      </w:rPr>
    </w:lvl>
  </w:abstractNum>
  <w:abstractNum w:abstractNumId="132">
    <w:nsid w:val="2EE54C23"/>
    <w:multiLevelType w:val="singleLevel"/>
    <w:tmpl w:val="E51ADA58"/>
    <w:lvl w:ilvl="0">
      <w:start w:val="1"/>
      <w:numFmt w:val="decimal"/>
      <w:lvlText w:val="%1."/>
      <w:legacy w:legacy="1" w:legacySpace="0" w:legacyIndent="360"/>
      <w:lvlJc w:val="left"/>
      <w:pPr>
        <w:ind w:left="360" w:hanging="360"/>
      </w:pPr>
    </w:lvl>
  </w:abstractNum>
  <w:abstractNum w:abstractNumId="133">
    <w:nsid w:val="2FF2228B"/>
    <w:multiLevelType w:val="singleLevel"/>
    <w:tmpl w:val="AA4CCDDE"/>
    <w:lvl w:ilvl="0">
      <w:start w:val="2"/>
      <w:numFmt w:val="bullet"/>
      <w:lvlText w:val="-"/>
      <w:lvlJc w:val="left"/>
      <w:pPr>
        <w:tabs>
          <w:tab w:val="num" w:pos="502"/>
        </w:tabs>
        <w:ind w:left="502" w:hanging="360"/>
      </w:pPr>
      <w:rPr>
        <w:rFonts w:cs="Times New Roman" w:hint="default"/>
      </w:rPr>
    </w:lvl>
  </w:abstractNum>
  <w:abstractNum w:abstractNumId="134">
    <w:nsid w:val="302716CD"/>
    <w:multiLevelType w:val="hybridMultilevel"/>
    <w:tmpl w:val="B63EE4A6"/>
    <w:lvl w:ilvl="0" w:tplc="01CA234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302A75A7"/>
    <w:multiLevelType w:val="singleLevel"/>
    <w:tmpl w:val="3496DD40"/>
    <w:lvl w:ilvl="0">
      <w:start w:val="1"/>
      <w:numFmt w:val="decimal"/>
      <w:lvlText w:val="(%1)"/>
      <w:lvlJc w:val="left"/>
      <w:pPr>
        <w:tabs>
          <w:tab w:val="num" w:pos="1440"/>
        </w:tabs>
        <w:ind w:left="1440" w:hanging="720"/>
      </w:pPr>
    </w:lvl>
  </w:abstractNum>
  <w:abstractNum w:abstractNumId="136">
    <w:nsid w:val="30FD0985"/>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37">
    <w:nsid w:val="31217EBF"/>
    <w:multiLevelType w:val="singleLevel"/>
    <w:tmpl w:val="535C52F6"/>
    <w:lvl w:ilvl="0">
      <w:start w:val="1"/>
      <w:numFmt w:val="decimal"/>
      <w:lvlText w:val="%1."/>
      <w:legacy w:legacy="1" w:legacySpace="0" w:legacyIndent="576"/>
      <w:lvlJc w:val="left"/>
      <w:pPr>
        <w:ind w:left="576" w:hanging="576"/>
      </w:pPr>
    </w:lvl>
  </w:abstractNum>
  <w:abstractNum w:abstractNumId="138">
    <w:nsid w:val="31292DFD"/>
    <w:multiLevelType w:val="singleLevel"/>
    <w:tmpl w:val="ECFC3746"/>
    <w:lvl w:ilvl="0">
      <w:start w:val="1"/>
      <w:numFmt w:val="bullet"/>
      <w:lvlText w:val="-"/>
      <w:lvlJc w:val="left"/>
      <w:pPr>
        <w:tabs>
          <w:tab w:val="num" w:pos="927"/>
        </w:tabs>
        <w:ind w:left="927" w:hanging="360"/>
      </w:pPr>
      <w:rPr>
        <w:rFonts w:cs="Times New Roman" w:hint="default"/>
      </w:rPr>
    </w:lvl>
  </w:abstractNum>
  <w:abstractNum w:abstractNumId="139">
    <w:nsid w:val="31AF3733"/>
    <w:multiLevelType w:val="singleLevel"/>
    <w:tmpl w:val="A9907370"/>
    <w:lvl w:ilvl="0">
      <w:start w:val="96"/>
      <w:numFmt w:val="decimal"/>
      <w:lvlText w:val="%1."/>
      <w:lvlJc w:val="left"/>
      <w:pPr>
        <w:tabs>
          <w:tab w:val="num" w:pos="570"/>
        </w:tabs>
        <w:ind w:left="570" w:hanging="570"/>
      </w:pPr>
      <w:rPr>
        <w:rFonts w:hint="default"/>
      </w:rPr>
    </w:lvl>
  </w:abstractNum>
  <w:abstractNum w:abstractNumId="140">
    <w:nsid w:val="32923861"/>
    <w:multiLevelType w:val="hybridMultilevel"/>
    <w:tmpl w:val="4F8C044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32B04891"/>
    <w:multiLevelType w:val="singleLevel"/>
    <w:tmpl w:val="040D0005"/>
    <w:lvl w:ilvl="0">
      <w:start w:val="1"/>
      <w:numFmt w:val="bullet"/>
      <w:lvlText w:val=""/>
      <w:lvlJc w:val="center"/>
      <w:pPr>
        <w:tabs>
          <w:tab w:val="num" w:pos="648"/>
        </w:tabs>
        <w:ind w:left="360" w:hanging="72"/>
      </w:pPr>
      <w:rPr>
        <w:rFonts w:ascii="Wingdings" w:hAnsi="Wingdings" w:hint="default"/>
      </w:rPr>
    </w:lvl>
  </w:abstractNum>
  <w:abstractNum w:abstractNumId="142">
    <w:nsid w:val="32EC3FA3"/>
    <w:multiLevelType w:val="hybridMultilevel"/>
    <w:tmpl w:val="1D2A3FDE"/>
    <w:lvl w:ilvl="0" w:tplc="469A13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3">
    <w:nsid w:val="331610E3"/>
    <w:multiLevelType w:val="singleLevel"/>
    <w:tmpl w:val="FDFA1588"/>
    <w:lvl w:ilvl="0">
      <w:start w:val="1"/>
      <w:numFmt w:val="decimal"/>
      <w:lvlText w:val="%1."/>
      <w:lvlJc w:val="left"/>
      <w:pPr>
        <w:tabs>
          <w:tab w:val="num" w:pos="720"/>
        </w:tabs>
        <w:ind w:left="720" w:hanging="360"/>
      </w:pPr>
      <w:rPr>
        <w:rFonts w:hint="default"/>
      </w:rPr>
    </w:lvl>
  </w:abstractNum>
  <w:abstractNum w:abstractNumId="144">
    <w:nsid w:val="33230588"/>
    <w:multiLevelType w:val="singleLevel"/>
    <w:tmpl w:val="B1745B38"/>
    <w:lvl w:ilvl="0">
      <w:start w:val="1"/>
      <w:numFmt w:val="ordinal"/>
      <w:lvlText w:val="%1."/>
      <w:lvlJc w:val="left"/>
      <w:pPr>
        <w:tabs>
          <w:tab w:val="num" w:pos="720"/>
        </w:tabs>
        <w:ind w:left="720" w:hanging="720"/>
      </w:pPr>
      <w:rPr>
        <w:rFonts w:cs="Miriam" w:hint="default"/>
      </w:rPr>
    </w:lvl>
  </w:abstractNum>
  <w:abstractNum w:abstractNumId="145">
    <w:nsid w:val="3428312D"/>
    <w:multiLevelType w:val="singleLevel"/>
    <w:tmpl w:val="8F16D8DA"/>
    <w:lvl w:ilvl="0">
      <w:start w:val="1"/>
      <w:numFmt w:val="decimal"/>
      <w:lvlText w:val="%1."/>
      <w:lvlJc w:val="left"/>
      <w:pPr>
        <w:tabs>
          <w:tab w:val="num" w:pos="1440"/>
        </w:tabs>
        <w:ind w:left="1440" w:hanging="720"/>
      </w:pPr>
      <w:rPr>
        <w:rFonts w:hint="default"/>
      </w:rPr>
    </w:lvl>
  </w:abstractNum>
  <w:abstractNum w:abstractNumId="146">
    <w:nsid w:val="351A59D5"/>
    <w:multiLevelType w:val="singleLevel"/>
    <w:tmpl w:val="237EE934"/>
    <w:lvl w:ilvl="0">
      <w:start w:val="5"/>
      <w:numFmt w:val="decimal"/>
      <w:lvlText w:val="%1."/>
      <w:lvlJc w:val="left"/>
      <w:pPr>
        <w:tabs>
          <w:tab w:val="num" w:pos="360"/>
        </w:tabs>
        <w:ind w:left="360" w:hanging="360"/>
      </w:pPr>
      <w:rPr>
        <w:rFonts w:hint="default"/>
      </w:rPr>
    </w:lvl>
  </w:abstractNum>
  <w:abstractNum w:abstractNumId="147">
    <w:nsid w:val="356403B7"/>
    <w:multiLevelType w:val="singleLevel"/>
    <w:tmpl w:val="4B2C2832"/>
    <w:lvl w:ilvl="0">
      <w:start w:val="1"/>
      <w:numFmt w:val="ordinal"/>
      <w:lvlText w:val="%1."/>
      <w:lvlJc w:val="left"/>
      <w:pPr>
        <w:tabs>
          <w:tab w:val="num" w:pos="1440"/>
        </w:tabs>
        <w:ind w:left="1440" w:hanging="720"/>
      </w:pPr>
      <w:rPr>
        <w:rFonts w:hint="default"/>
      </w:rPr>
    </w:lvl>
  </w:abstractNum>
  <w:abstractNum w:abstractNumId="148">
    <w:nsid w:val="35780D96"/>
    <w:multiLevelType w:val="singleLevel"/>
    <w:tmpl w:val="E51ADA58"/>
    <w:lvl w:ilvl="0">
      <w:start w:val="1"/>
      <w:numFmt w:val="decimal"/>
      <w:lvlText w:val="%1."/>
      <w:legacy w:legacy="1" w:legacySpace="0" w:legacyIndent="360"/>
      <w:lvlJc w:val="left"/>
      <w:pPr>
        <w:ind w:left="360" w:hanging="360"/>
      </w:pPr>
    </w:lvl>
  </w:abstractNum>
  <w:abstractNum w:abstractNumId="149">
    <w:nsid w:val="35EA0883"/>
    <w:multiLevelType w:val="singleLevel"/>
    <w:tmpl w:val="95704E2A"/>
    <w:lvl w:ilvl="0">
      <w:start w:val="2"/>
      <w:numFmt w:val="decimal"/>
      <w:lvlText w:val="%1."/>
      <w:lvlJc w:val="left"/>
      <w:pPr>
        <w:tabs>
          <w:tab w:val="num" w:pos="360"/>
        </w:tabs>
        <w:ind w:left="360" w:hanging="360"/>
      </w:pPr>
      <w:rPr>
        <w:rFonts w:hint="default"/>
      </w:rPr>
    </w:lvl>
  </w:abstractNum>
  <w:abstractNum w:abstractNumId="150">
    <w:nsid w:val="35F71233"/>
    <w:multiLevelType w:val="hybridMultilevel"/>
    <w:tmpl w:val="BE729BBA"/>
    <w:lvl w:ilvl="0" w:tplc="7EB41C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36227611"/>
    <w:multiLevelType w:val="singleLevel"/>
    <w:tmpl w:val="73CA765C"/>
    <w:lvl w:ilvl="0">
      <w:start w:val="1"/>
      <w:numFmt w:val="cardinalText"/>
      <w:lvlText w:val="%1)"/>
      <w:legacy w:legacy="1" w:legacySpace="0" w:legacyIndent="360"/>
      <w:lvlJc w:val="left"/>
      <w:pPr>
        <w:ind w:left="360" w:hanging="360"/>
      </w:pPr>
    </w:lvl>
  </w:abstractNum>
  <w:abstractNum w:abstractNumId="152">
    <w:nsid w:val="36255761"/>
    <w:multiLevelType w:val="singleLevel"/>
    <w:tmpl w:val="0409000F"/>
    <w:lvl w:ilvl="0">
      <w:start w:val="1"/>
      <w:numFmt w:val="decimal"/>
      <w:lvlText w:val="%1."/>
      <w:lvlJc w:val="left"/>
      <w:pPr>
        <w:tabs>
          <w:tab w:val="num" w:pos="360"/>
        </w:tabs>
        <w:ind w:left="360" w:hanging="360"/>
      </w:pPr>
    </w:lvl>
  </w:abstractNum>
  <w:abstractNum w:abstractNumId="153">
    <w:nsid w:val="36273EA8"/>
    <w:multiLevelType w:val="hybridMultilevel"/>
    <w:tmpl w:val="34C6EF7C"/>
    <w:lvl w:ilvl="0" w:tplc="AE44D418">
      <w:numFmt w:val="bullet"/>
      <w:lvlText w:val="-"/>
      <w:lvlJc w:val="left"/>
      <w:pPr>
        <w:tabs>
          <w:tab w:val="num" w:pos="1140"/>
        </w:tabs>
        <w:ind w:left="1140" w:hanging="57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154">
    <w:nsid w:val="36896678"/>
    <w:multiLevelType w:val="hybridMultilevel"/>
    <w:tmpl w:val="AC7C9C92"/>
    <w:lvl w:ilvl="0" w:tplc="F8CA0F9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5">
    <w:nsid w:val="370F0C4E"/>
    <w:multiLevelType w:val="singleLevel"/>
    <w:tmpl w:val="B2387C6A"/>
    <w:lvl w:ilvl="0">
      <w:start w:val="1"/>
      <w:numFmt w:val="chosung"/>
      <w:lvlText w:val=""/>
      <w:lvlJc w:val="center"/>
      <w:pPr>
        <w:tabs>
          <w:tab w:val="num" w:pos="644"/>
        </w:tabs>
        <w:ind w:left="0" w:firstLine="284"/>
      </w:pPr>
      <w:rPr>
        <w:rFonts w:ascii="Symbol" w:hAnsi="Symbol" w:hint="default"/>
      </w:rPr>
    </w:lvl>
  </w:abstractNum>
  <w:abstractNum w:abstractNumId="156">
    <w:nsid w:val="37113994"/>
    <w:multiLevelType w:val="singleLevel"/>
    <w:tmpl w:val="040D000F"/>
    <w:lvl w:ilvl="0">
      <w:start w:val="1"/>
      <w:numFmt w:val="decimal"/>
      <w:lvlText w:val="%1."/>
      <w:lvlJc w:val="center"/>
      <w:pPr>
        <w:tabs>
          <w:tab w:val="num" w:pos="648"/>
        </w:tabs>
        <w:ind w:left="360" w:hanging="72"/>
      </w:pPr>
    </w:lvl>
  </w:abstractNum>
  <w:abstractNum w:abstractNumId="157">
    <w:nsid w:val="3760146F"/>
    <w:multiLevelType w:val="hybridMultilevel"/>
    <w:tmpl w:val="266659F0"/>
    <w:lvl w:ilvl="0" w:tplc="429A8AC4">
      <w:numFmt w:val="bullet"/>
      <w:lvlText w:val="–"/>
      <w:lvlJc w:val="left"/>
      <w:pPr>
        <w:tabs>
          <w:tab w:val="num" w:pos="1134"/>
        </w:tabs>
        <w:ind w:left="1134" w:hanging="567"/>
      </w:pPr>
      <w:rPr>
        <w:rFonts w:ascii="Times New Roman" w:eastAsia="Times New Roman" w:hAnsi="Times New Roman" w:cs="Times New Roman" w:hint="default"/>
      </w:rPr>
    </w:lvl>
    <w:lvl w:ilvl="1" w:tplc="E93C2AE2">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8">
    <w:nsid w:val="3811110F"/>
    <w:multiLevelType w:val="singleLevel"/>
    <w:tmpl w:val="E864D592"/>
    <w:lvl w:ilvl="0">
      <w:start w:val="1"/>
      <w:numFmt w:val="decimal"/>
      <w:lvlText w:val="%1."/>
      <w:lvlJc w:val="left"/>
      <w:pPr>
        <w:tabs>
          <w:tab w:val="num" w:pos="360"/>
        </w:tabs>
        <w:ind w:left="0" w:firstLine="0"/>
      </w:pPr>
      <w:rPr>
        <w:rFonts w:cs="Miriam" w:hint="default"/>
      </w:rPr>
    </w:lvl>
  </w:abstractNum>
  <w:abstractNum w:abstractNumId="159">
    <w:nsid w:val="38816D8D"/>
    <w:multiLevelType w:val="singleLevel"/>
    <w:tmpl w:val="1EECA27E"/>
    <w:lvl w:ilvl="0">
      <w:start w:val="399"/>
      <w:numFmt w:val="chosung"/>
      <w:lvlText w:val="-"/>
      <w:lvlJc w:val="left"/>
      <w:pPr>
        <w:tabs>
          <w:tab w:val="num" w:pos="360"/>
        </w:tabs>
        <w:ind w:left="360" w:hanging="360"/>
      </w:pPr>
      <w:rPr>
        <w:rFonts w:cs="Times New Roman" w:hint="default"/>
      </w:rPr>
    </w:lvl>
  </w:abstractNum>
  <w:abstractNum w:abstractNumId="160">
    <w:nsid w:val="398278DB"/>
    <w:multiLevelType w:val="singleLevel"/>
    <w:tmpl w:val="A3B2651E"/>
    <w:lvl w:ilvl="0">
      <w:start w:val="2425"/>
      <w:numFmt w:val="decimal"/>
      <w:lvlText w:val="%1."/>
      <w:lvlJc w:val="left"/>
      <w:pPr>
        <w:tabs>
          <w:tab w:val="num" w:pos="720"/>
        </w:tabs>
        <w:ind w:left="720" w:hanging="720"/>
      </w:pPr>
      <w:rPr>
        <w:rFonts w:hint="default"/>
      </w:rPr>
    </w:lvl>
  </w:abstractNum>
  <w:abstractNum w:abstractNumId="161">
    <w:nsid w:val="398E2958"/>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62">
    <w:nsid w:val="39AF3225"/>
    <w:multiLevelType w:val="singleLevel"/>
    <w:tmpl w:val="C6649EC4"/>
    <w:lvl w:ilvl="0">
      <w:start w:val="5"/>
      <w:numFmt w:val="decimal"/>
      <w:lvlText w:val="%1."/>
      <w:legacy w:legacy="1" w:legacySpace="0" w:legacyIndent="360"/>
      <w:lvlJc w:val="left"/>
      <w:pPr>
        <w:ind w:left="360" w:hanging="360"/>
      </w:pPr>
    </w:lvl>
  </w:abstractNum>
  <w:abstractNum w:abstractNumId="163">
    <w:nsid w:val="3A405E07"/>
    <w:multiLevelType w:val="singleLevel"/>
    <w:tmpl w:val="040D0005"/>
    <w:lvl w:ilvl="0">
      <w:start w:val="1"/>
      <w:numFmt w:val="chosung"/>
      <w:lvlText w:val=""/>
      <w:lvlJc w:val="center"/>
      <w:pPr>
        <w:tabs>
          <w:tab w:val="num" w:pos="648"/>
        </w:tabs>
        <w:ind w:left="360" w:hanging="72"/>
      </w:pPr>
      <w:rPr>
        <w:rFonts w:ascii="Wingdings" w:hAnsi="Wingdings" w:hint="default"/>
      </w:rPr>
    </w:lvl>
  </w:abstractNum>
  <w:abstractNum w:abstractNumId="164">
    <w:nsid w:val="3A6E585B"/>
    <w:multiLevelType w:val="singleLevel"/>
    <w:tmpl w:val="AA76F1D8"/>
    <w:lvl w:ilvl="0">
      <w:start w:val="3"/>
      <w:numFmt w:val="cardinalText"/>
      <w:lvlText w:val="%1. "/>
      <w:lvlJc w:val="center"/>
      <w:pPr>
        <w:tabs>
          <w:tab w:val="num" w:pos="360"/>
        </w:tabs>
        <w:ind w:left="283" w:hanging="283"/>
      </w:pPr>
      <w:rPr>
        <w:rFonts w:ascii="Times New Roman" w:hAnsi="Times New Roman" w:hint="default"/>
        <w:b/>
        <w:i w:val="0"/>
        <w:sz w:val="28"/>
        <w:u w:val="none"/>
      </w:rPr>
    </w:lvl>
  </w:abstractNum>
  <w:abstractNum w:abstractNumId="165">
    <w:nsid w:val="3ACA2A56"/>
    <w:multiLevelType w:val="singleLevel"/>
    <w:tmpl w:val="040D000F"/>
    <w:lvl w:ilvl="0">
      <w:start w:val="1"/>
      <w:numFmt w:val="decimal"/>
      <w:lvlText w:val="%1."/>
      <w:lvlJc w:val="center"/>
      <w:pPr>
        <w:tabs>
          <w:tab w:val="num" w:pos="648"/>
        </w:tabs>
        <w:ind w:left="360" w:hanging="72"/>
      </w:pPr>
    </w:lvl>
  </w:abstractNum>
  <w:abstractNum w:abstractNumId="166">
    <w:nsid w:val="3B3F30E8"/>
    <w:multiLevelType w:val="hybridMultilevel"/>
    <w:tmpl w:val="C69CF6E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7">
    <w:nsid w:val="3B9E51C4"/>
    <w:multiLevelType w:val="singleLevel"/>
    <w:tmpl w:val="040D000F"/>
    <w:lvl w:ilvl="0">
      <w:start w:val="1"/>
      <w:numFmt w:val="decimal"/>
      <w:lvlText w:val="%1."/>
      <w:lvlJc w:val="center"/>
      <w:pPr>
        <w:tabs>
          <w:tab w:val="num" w:pos="648"/>
        </w:tabs>
        <w:ind w:left="360" w:hanging="72"/>
      </w:pPr>
    </w:lvl>
  </w:abstractNum>
  <w:abstractNum w:abstractNumId="168">
    <w:nsid w:val="3BE33AE6"/>
    <w:multiLevelType w:val="singleLevel"/>
    <w:tmpl w:val="B7721766"/>
    <w:lvl w:ilvl="0">
      <w:start w:val="1"/>
      <w:numFmt w:val="decimal"/>
      <w:lvlText w:val="%1."/>
      <w:lvlJc w:val="left"/>
      <w:pPr>
        <w:tabs>
          <w:tab w:val="num" w:pos="360"/>
        </w:tabs>
        <w:ind w:left="0" w:firstLine="0"/>
      </w:pPr>
      <w:rPr>
        <w:rFonts w:hint="default"/>
      </w:rPr>
    </w:lvl>
  </w:abstractNum>
  <w:abstractNum w:abstractNumId="169">
    <w:nsid w:val="3C7D351A"/>
    <w:multiLevelType w:val="hybridMultilevel"/>
    <w:tmpl w:val="D8D4EE68"/>
    <w:lvl w:ilvl="0" w:tplc="429A8AC4">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3CAE22AB"/>
    <w:multiLevelType w:val="singleLevel"/>
    <w:tmpl w:val="7E3A05CC"/>
    <w:lvl w:ilvl="0">
      <w:numFmt w:val="chosung"/>
      <w:lvlText w:val="-"/>
      <w:lvlJc w:val="left"/>
      <w:pPr>
        <w:tabs>
          <w:tab w:val="num" w:pos="360"/>
        </w:tabs>
        <w:ind w:right="360" w:hanging="360"/>
      </w:pPr>
      <w:rPr>
        <w:rFonts w:cs="Times New Roman" w:hint="default"/>
      </w:rPr>
    </w:lvl>
  </w:abstractNum>
  <w:abstractNum w:abstractNumId="17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72">
    <w:nsid w:val="3D8A1A82"/>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173">
    <w:nsid w:val="3DB03CE9"/>
    <w:multiLevelType w:val="hybridMultilevel"/>
    <w:tmpl w:val="0076F1E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
    <w:nsid w:val="3E306DFD"/>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175">
    <w:nsid w:val="3F7E7F2B"/>
    <w:multiLevelType w:val="hybridMultilevel"/>
    <w:tmpl w:val="ACD2929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6">
    <w:nsid w:val="40221049"/>
    <w:multiLevelType w:val="singleLevel"/>
    <w:tmpl w:val="04D4B0C4"/>
    <w:lvl w:ilvl="0">
      <w:start w:val="1"/>
      <w:numFmt w:val="decimal"/>
      <w:lvlText w:val="%1."/>
      <w:lvlJc w:val="left"/>
      <w:pPr>
        <w:tabs>
          <w:tab w:val="num" w:pos="360"/>
        </w:tabs>
        <w:ind w:left="360" w:hanging="360"/>
      </w:pPr>
    </w:lvl>
  </w:abstractNum>
  <w:abstractNum w:abstractNumId="177">
    <w:nsid w:val="404E330B"/>
    <w:multiLevelType w:val="hybridMultilevel"/>
    <w:tmpl w:val="D5243FB2"/>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8">
    <w:nsid w:val="40DE39B6"/>
    <w:multiLevelType w:val="singleLevel"/>
    <w:tmpl w:val="9544EF54"/>
    <w:lvl w:ilvl="0">
      <w:start w:val="1"/>
      <w:numFmt w:val="upperLetter"/>
      <w:lvlText w:val="%1."/>
      <w:lvlJc w:val="left"/>
      <w:pPr>
        <w:tabs>
          <w:tab w:val="num" w:pos="720"/>
        </w:tabs>
        <w:ind w:left="720" w:hanging="720"/>
      </w:pPr>
      <w:rPr>
        <w:rFonts w:hint="default"/>
      </w:rPr>
    </w:lvl>
  </w:abstractNum>
  <w:abstractNum w:abstractNumId="179">
    <w:nsid w:val="40EC5B28"/>
    <w:multiLevelType w:val="singleLevel"/>
    <w:tmpl w:val="8A682114"/>
    <w:lvl w:ilvl="0">
      <w:start w:val="3"/>
      <w:numFmt w:val="bullet"/>
      <w:lvlText w:val="-"/>
      <w:lvlJc w:val="left"/>
      <w:pPr>
        <w:tabs>
          <w:tab w:val="num" w:pos="530"/>
        </w:tabs>
        <w:ind w:left="530" w:hanging="360"/>
      </w:pPr>
      <w:rPr>
        <w:rFonts w:hint="default"/>
      </w:rPr>
    </w:lvl>
  </w:abstractNum>
  <w:abstractNum w:abstractNumId="180">
    <w:nsid w:val="41F522F6"/>
    <w:multiLevelType w:val="singleLevel"/>
    <w:tmpl w:val="C7E8890A"/>
    <w:lvl w:ilvl="0">
      <w:start w:val="1"/>
      <w:numFmt w:val="decimal"/>
      <w:lvlText w:val="%1."/>
      <w:lvlJc w:val="center"/>
      <w:pPr>
        <w:tabs>
          <w:tab w:val="num" w:pos="648"/>
        </w:tabs>
        <w:ind w:left="0" w:firstLine="288"/>
      </w:pPr>
      <w:rPr>
        <w:b w:val="0"/>
        <w:bCs w:val="0"/>
        <w:i w:val="0"/>
        <w:iCs w:val="0"/>
        <w:u w:val="none"/>
      </w:rPr>
    </w:lvl>
  </w:abstractNum>
  <w:abstractNum w:abstractNumId="181">
    <w:nsid w:val="41FB7CAB"/>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82">
    <w:nsid w:val="4205034C"/>
    <w:multiLevelType w:val="singleLevel"/>
    <w:tmpl w:val="33D8712A"/>
    <w:lvl w:ilvl="0">
      <w:start w:val="1"/>
      <w:numFmt w:val="decimal"/>
      <w:lvlText w:val="%1."/>
      <w:legacy w:legacy="1" w:legacySpace="0" w:legacyIndent="360"/>
      <w:lvlJc w:val="center"/>
      <w:pPr>
        <w:ind w:left="900" w:hanging="360"/>
      </w:pPr>
    </w:lvl>
  </w:abstractNum>
  <w:abstractNum w:abstractNumId="183">
    <w:nsid w:val="423944E4"/>
    <w:multiLevelType w:val="singleLevel"/>
    <w:tmpl w:val="2550BC10"/>
    <w:lvl w:ilvl="0">
      <w:start w:val="69"/>
      <w:numFmt w:val="decimal"/>
      <w:lvlText w:val="%1."/>
      <w:lvlJc w:val="left"/>
      <w:pPr>
        <w:tabs>
          <w:tab w:val="num" w:pos="720"/>
        </w:tabs>
        <w:ind w:left="720" w:hanging="720"/>
      </w:pPr>
      <w:rPr>
        <w:rFonts w:hint="default"/>
      </w:rPr>
    </w:lvl>
  </w:abstractNum>
  <w:abstractNum w:abstractNumId="184">
    <w:nsid w:val="425D2AAA"/>
    <w:multiLevelType w:val="singleLevel"/>
    <w:tmpl w:val="60DC642A"/>
    <w:lvl w:ilvl="0">
      <w:start w:val="56"/>
      <w:numFmt w:val="decimal"/>
      <w:lvlText w:val="%1."/>
      <w:lvlJc w:val="left"/>
      <w:pPr>
        <w:tabs>
          <w:tab w:val="num" w:pos="360"/>
        </w:tabs>
        <w:ind w:left="0" w:firstLine="0"/>
      </w:pPr>
      <w:rPr>
        <w:rFonts w:hint="default"/>
      </w:rPr>
    </w:lvl>
  </w:abstractNum>
  <w:abstractNum w:abstractNumId="185">
    <w:nsid w:val="43D87442"/>
    <w:multiLevelType w:val="singleLevel"/>
    <w:tmpl w:val="63ECDF1E"/>
    <w:lvl w:ilvl="0">
      <w:start w:val="1"/>
      <w:numFmt w:val="decimal"/>
      <w:lvlText w:val="%1."/>
      <w:lvlJc w:val="left"/>
      <w:pPr>
        <w:tabs>
          <w:tab w:val="num" w:pos="360"/>
        </w:tabs>
        <w:ind w:left="360" w:hanging="360"/>
      </w:pPr>
      <w:rPr>
        <w:rFonts w:hint="default"/>
      </w:rPr>
    </w:lvl>
  </w:abstractNum>
  <w:abstractNum w:abstractNumId="186">
    <w:nsid w:val="440074D6"/>
    <w:multiLevelType w:val="singleLevel"/>
    <w:tmpl w:val="040D000F"/>
    <w:lvl w:ilvl="0">
      <w:start w:val="1"/>
      <w:numFmt w:val="decimal"/>
      <w:lvlText w:val="%1."/>
      <w:lvlJc w:val="center"/>
      <w:pPr>
        <w:tabs>
          <w:tab w:val="num" w:pos="648"/>
        </w:tabs>
        <w:ind w:left="360" w:hanging="72"/>
      </w:pPr>
    </w:lvl>
  </w:abstractNum>
  <w:abstractNum w:abstractNumId="187">
    <w:nsid w:val="44095E7A"/>
    <w:multiLevelType w:val="singleLevel"/>
    <w:tmpl w:val="6C183054"/>
    <w:lvl w:ilvl="0">
      <w:start w:val="1"/>
      <w:numFmt w:val="chosung"/>
      <w:lvlText w:val=""/>
      <w:lvlJc w:val="center"/>
      <w:pPr>
        <w:tabs>
          <w:tab w:val="num" w:pos="644"/>
        </w:tabs>
        <w:ind w:left="0" w:firstLine="284"/>
      </w:pPr>
      <w:rPr>
        <w:rFonts w:ascii="Symbol" w:hAnsi="Symbol" w:hint="default"/>
      </w:rPr>
    </w:lvl>
  </w:abstractNum>
  <w:abstractNum w:abstractNumId="188">
    <w:nsid w:val="445E0F65"/>
    <w:multiLevelType w:val="multilevel"/>
    <w:tmpl w:val="A6EE794C"/>
    <w:lvl w:ilvl="0">
      <w:start w:val="14"/>
      <w:numFmt w:val="decimal"/>
      <w:lvlText w:val="%1"/>
      <w:lvlJc w:val="left"/>
      <w:pPr>
        <w:tabs>
          <w:tab w:val="num" w:pos="1440"/>
        </w:tabs>
        <w:ind w:left="1440" w:hanging="1440"/>
      </w:pPr>
      <w:rPr>
        <w:rFonts w:cs="Miriam" w:hint="default"/>
      </w:rPr>
    </w:lvl>
    <w:lvl w:ilvl="1">
      <w:start w:val="5"/>
      <w:numFmt w:val="ganada"/>
      <w:lvlText w:val="%1.%2"/>
      <w:lvlJc w:val="left"/>
      <w:pPr>
        <w:tabs>
          <w:tab w:val="num" w:pos="1440"/>
        </w:tabs>
        <w:ind w:left="1440" w:hanging="1440"/>
      </w:pPr>
      <w:rPr>
        <w:rFonts w:cs="Miriam" w:hint="default"/>
      </w:rPr>
    </w:lvl>
    <w:lvl w:ilvl="2">
      <w:start w:val="1"/>
      <w:numFmt w:val="ganada"/>
      <w:lvlText w:val="%1.%2.%3"/>
      <w:lvlJc w:val="left"/>
      <w:pPr>
        <w:tabs>
          <w:tab w:val="num" w:pos="1440"/>
        </w:tabs>
        <w:ind w:left="1440" w:hanging="1440"/>
      </w:pPr>
      <w:rPr>
        <w:rFonts w:cs="Miriam" w:hint="default"/>
      </w:rPr>
    </w:lvl>
    <w:lvl w:ilvl="3">
      <w:start w:val="1"/>
      <w:numFmt w:val="decimal"/>
      <w:lvlText w:val="%1.%2.%3.%4"/>
      <w:lvlJc w:val="left"/>
      <w:pPr>
        <w:tabs>
          <w:tab w:val="num" w:pos="1440"/>
        </w:tabs>
        <w:ind w:left="1440" w:hanging="1440"/>
      </w:pPr>
      <w:rPr>
        <w:rFonts w:cs="Miriam" w:hint="default"/>
      </w:rPr>
    </w:lvl>
    <w:lvl w:ilvl="4">
      <w:start w:val="1"/>
      <w:numFmt w:val="decimal"/>
      <w:lvlText w:val="%1.%2.%3.%4.%5"/>
      <w:lvlJc w:val="left"/>
      <w:pPr>
        <w:tabs>
          <w:tab w:val="num" w:pos="1440"/>
        </w:tabs>
        <w:ind w:left="1440" w:hanging="1440"/>
      </w:pPr>
      <w:rPr>
        <w:rFonts w:cs="Miriam" w:hint="default"/>
      </w:rPr>
    </w:lvl>
    <w:lvl w:ilvl="5">
      <w:start w:val="1"/>
      <w:numFmt w:val="decimal"/>
      <w:lvlText w:val="%1.%2.%3.%4.%5.%6"/>
      <w:lvlJc w:val="left"/>
      <w:pPr>
        <w:tabs>
          <w:tab w:val="num" w:pos="1440"/>
        </w:tabs>
        <w:ind w:left="1440" w:hanging="1440"/>
      </w:pPr>
      <w:rPr>
        <w:rFonts w:cs="Miriam" w:hint="default"/>
      </w:rPr>
    </w:lvl>
    <w:lvl w:ilvl="6">
      <w:start w:val="1"/>
      <w:numFmt w:val="decimal"/>
      <w:lvlText w:val="%1.%2.%3.%4.%5.%6.%7"/>
      <w:lvlJc w:val="left"/>
      <w:pPr>
        <w:tabs>
          <w:tab w:val="num" w:pos="1440"/>
        </w:tabs>
        <w:ind w:left="1440" w:hanging="1440"/>
      </w:pPr>
      <w:rPr>
        <w:rFonts w:cs="Miriam" w:hint="default"/>
      </w:rPr>
    </w:lvl>
    <w:lvl w:ilvl="7">
      <w:start w:val="1"/>
      <w:numFmt w:val="decimal"/>
      <w:lvlText w:val="%1.%2.%3.%4.%5.%6.%7.%8"/>
      <w:lvlJc w:val="left"/>
      <w:pPr>
        <w:tabs>
          <w:tab w:val="num" w:pos="1440"/>
        </w:tabs>
        <w:ind w:left="1440" w:hanging="1440"/>
      </w:pPr>
      <w:rPr>
        <w:rFonts w:cs="Miriam" w:hint="default"/>
      </w:rPr>
    </w:lvl>
    <w:lvl w:ilvl="8">
      <w:start w:val="1"/>
      <w:numFmt w:val="decimal"/>
      <w:lvlText w:val="%1.%2.%3.%4.%5.%6.%7.%8.%9"/>
      <w:lvlJc w:val="left"/>
      <w:pPr>
        <w:tabs>
          <w:tab w:val="num" w:pos="1800"/>
        </w:tabs>
        <w:ind w:left="1800" w:hanging="1800"/>
      </w:pPr>
      <w:rPr>
        <w:rFonts w:cs="Miriam" w:hint="default"/>
      </w:rPr>
    </w:lvl>
  </w:abstractNum>
  <w:abstractNum w:abstractNumId="189">
    <w:nsid w:val="44B91F00"/>
    <w:multiLevelType w:val="singleLevel"/>
    <w:tmpl w:val="A39E52FA"/>
    <w:lvl w:ilvl="0">
      <w:start w:val="1"/>
      <w:numFmt w:val="chosung"/>
      <w:lvlText w:val=""/>
      <w:lvlJc w:val="left"/>
      <w:pPr>
        <w:tabs>
          <w:tab w:val="num" w:pos="624"/>
        </w:tabs>
        <w:ind w:left="624" w:hanging="624"/>
      </w:pPr>
      <w:rPr>
        <w:rFonts w:ascii="Wingdings" w:hAnsi="Wingdings" w:hint="default"/>
        <w:sz w:val="26"/>
      </w:rPr>
    </w:lvl>
  </w:abstractNum>
  <w:abstractNum w:abstractNumId="190">
    <w:nsid w:val="44F77642"/>
    <w:multiLevelType w:val="singleLevel"/>
    <w:tmpl w:val="1C320028"/>
    <w:lvl w:ilvl="0">
      <w:start w:val="2"/>
      <w:numFmt w:val="chosung"/>
      <w:lvlText w:val="-"/>
      <w:lvlJc w:val="left"/>
      <w:pPr>
        <w:tabs>
          <w:tab w:val="num" w:pos="360"/>
        </w:tabs>
        <w:ind w:left="360" w:hanging="360"/>
      </w:pPr>
      <w:rPr>
        <w:rFonts w:hint="default"/>
      </w:rPr>
    </w:lvl>
  </w:abstractNum>
  <w:abstractNum w:abstractNumId="191">
    <w:nsid w:val="45271FA1"/>
    <w:multiLevelType w:val="singleLevel"/>
    <w:tmpl w:val="040D0001"/>
    <w:lvl w:ilvl="0">
      <w:start w:val="1"/>
      <w:numFmt w:val="chosung"/>
      <w:lvlText w:val=""/>
      <w:lvlJc w:val="center"/>
      <w:pPr>
        <w:tabs>
          <w:tab w:val="num" w:pos="648"/>
        </w:tabs>
        <w:ind w:right="360" w:hanging="72"/>
      </w:pPr>
      <w:rPr>
        <w:rFonts w:ascii="Symbol" w:hAnsi="Symbol" w:hint="default"/>
      </w:rPr>
    </w:lvl>
  </w:abstractNum>
  <w:abstractNum w:abstractNumId="19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93">
    <w:nsid w:val="4570104A"/>
    <w:multiLevelType w:val="singleLevel"/>
    <w:tmpl w:val="34FC126C"/>
    <w:lvl w:ilvl="0">
      <w:start w:val="1"/>
      <w:numFmt w:val="decimal"/>
      <w:lvlText w:val="%1. "/>
      <w:legacy w:legacy="1" w:legacySpace="0" w:legacyIndent="283"/>
      <w:lvlJc w:val="center"/>
      <w:pPr>
        <w:ind w:left="1003" w:hanging="283"/>
      </w:pPr>
      <w:rPr>
        <w:rFonts w:ascii="Times New Roman" w:hAnsi="Times New Roman" w:hint="default"/>
        <w:b w:val="0"/>
        <w:i w:val="0"/>
        <w:sz w:val="24"/>
        <w:u w:val="none"/>
      </w:rPr>
    </w:lvl>
  </w:abstractNum>
  <w:abstractNum w:abstractNumId="194">
    <w:nsid w:val="46462CE8"/>
    <w:multiLevelType w:val="singleLevel"/>
    <w:tmpl w:val="EBCA34C4"/>
    <w:lvl w:ilvl="0">
      <w:start w:val="1"/>
      <w:numFmt w:val="decimal"/>
      <w:lvlText w:val="%1."/>
      <w:legacy w:legacy="1" w:legacySpace="0" w:legacyIndent="360"/>
      <w:lvlJc w:val="left"/>
      <w:pPr>
        <w:ind w:left="360" w:hanging="360"/>
      </w:pPr>
    </w:lvl>
  </w:abstractNum>
  <w:abstractNum w:abstractNumId="195">
    <w:nsid w:val="46E16F52"/>
    <w:multiLevelType w:val="singleLevel"/>
    <w:tmpl w:val="DC6A6364"/>
    <w:lvl w:ilvl="0">
      <w:start w:val="6"/>
      <w:numFmt w:val="lowerLetter"/>
      <w:lvlText w:val="%1)"/>
      <w:lvlJc w:val="left"/>
      <w:pPr>
        <w:tabs>
          <w:tab w:val="num" w:pos="530"/>
        </w:tabs>
        <w:ind w:left="530" w:hanging="360"/>
      </w:pPr>
      <w:rPr>
        <w:rFonts w:hint="default"/>
      </w:rPr>
    </w:lvl>
  </w:abstractNum>
  <w:abstractNum w:abstractNumId="196">
    <w:nsid w:val="475E14D9"/>
    <w:multiLevelType w:val="singleLevel"/>
    <w:tmpl w:val="EE4EA67E"/>
    <w:lvl w:ilvl="0">
      <w:start w:val="1"/>
      <w:numFmt w:val="cardinalText"/>
      <w:lvlText w:val="%1."/>
      <w:lvlJc w:val="left"/>
      <w:pPr>
        <w:tabs>
          <w:tab w:val="num" w:pos="360"/>
        </w:tabs>
        <w:ind w:left="360" w:hanging="360"/>
      </w:pPr>
      <w:rPr>
        <w:rFonts w:cs="Narkisim" w:hint="default"/>
      </w:rPr>
    </w:lvl>
  </w:abstractNum>
  <w:abstractNum w:abstractNumId="197">
    <w:nsid w:val="47A844CB"/>
    <w:multiLevelType w:val="singleLevel"/>
    <w:tmpl w:val="BC464326"/>
    <w:lvl w:ilvl="0">
      <w:start w:val="2"/>
      <w:numFmt w:val="cardinalText"/>
      <w:lvlText w:val="(%1)"/>
      <w:legacy w:legacy="1" w:legacySpace="0" w:legacyIndent="780"/>
      <w:lvlJc w:val="left"/>
      <w:pPr>
        <w:ind w:left="780" w:hanging="780"/>
      </w:pPr>
    </w:lvl>
  </w:abstractNum>
  <w:abstractNum w:abstractNumId="198">
    <w:nsid w:val="47D14D8D"/>
    <w:multiLevelType w:val="singleLevel"/>
    <w:tmpl w:val="9EF470C4"/>
    <w:lvl w:ilvl="0">
      <w:start w:val="3"/>
      <w:numFmt w:val="cardinalText"/>
      <w:lvlText w:val="%1)"/>
      <w:lvlJc w:val="left"/>
      <w:pPr>
        <w:tabs>
          <w:tab w:val="num" w:pos="540"/>
        </w:tabs>
        <w:ind w:left="540" w:hanging="360"/>
      </w:pPr>
      <w:rPr>
        <w:rFonts w:hint="default"/>
      </w:rPr>
    </w:lvl>
  </w:abstractNum>
  <w:abstractNum w:abstractNumId="199">
    <w:nsid w:val="47D31AA9"/>
    <w:multiLevelType w:val="singleLevel"/>
    <w:tmpl w:val="EAC4F6FE"/>
    <w:lvl w:ilvl="0">
      <w:start w:val="1"/>
      <w:numFmt w:val="bullet"/>
      <w:lvlText w:val=""/>
      <w:lvlJc w:val="center"/>
      <w:pPr>
        <w:tabs>
          <w:tab w:val="num" w:pos="648"/>
        </w:tabs>
        <w:ind w:left="360" w:hanging="72"/>
      </w:pPr>
      <w:rPr>
        <w:rFonts w:ascii="Wingdings" w:hAnsi="Wingdings" w:hint="default"/>
        <w:szCs w:val="18"/>
      </w:rPr>
    </w:lvl>
  </w:abstractNum>
  <w:abstractNum w:abstractNumId="20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1">
    <w:nsid w:val="48B039D0"/>
    <w:multiLevelType w:val="singleLevel"/>
    <w:tmpl w:val="342AA896"/>
    <w:lvl w:ilvl="0">
      <w:start w:val="2"/>
      <w:numFmt w:val="decimal"/>
      <w:lvlText w:val="%1."/>
      <w:legacy w:legacy="1" w:legacySpace="0" w:legacyIndent="360"/>
      <w:lvlJc w:val="left"/>
      <w:pPr>
        <w:ind w:left="360" w:hanging="360"/>
      </w:pPr>
    </w:lvl>
  </w:abstractNum>
  <w:abstractNum w:abstractNumId="202">
    <w:nsid w:val="495576A4"/>
    <w:multiLevelType w:val="hybridMultilevel"/>
    <w:tmpl w:val="6D60991C"/>
    <w:lvl w:ilvl="0" w:tplc="7EB41C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3">
    <w:nsid w:val="4A666A9E"/>
    <w:multiLevelType w:val="singleLevel"/>
    <w:tmpl w:val="E31673E4"/>
    <w:lvl w:ilvl="0">
      <w:start w:val="1"/>
      <w:numFmt w:val="upperLetter"/>
      <w:lvlText w:val="%1)"/>
      <w:lvlJc w:val="left"/>
      <w:pPr>
        <w:tabs>
          <w:tab w:val="num" w:pos="720"/>
        </w:tabs>
        <w:ind w:left="720" w:hanging="720"/>
      </w:pPr>
      <w:rPr>
        <w:rFonts w:hint="default"/>
      </w:rPr>
    </w:lvl>
  </w:abstractNum>
  <w:abstractNum w:abstractNumId="204">
    <w:nsid w:val="4B3914A8"/>
    <w:multiLevelType w:val="singleLevel"/>
    <w:tmpl w:val="44EC6A76"/>
    <w:lvl w:ilvl="0">
      <w:start w:val="1"/>
      <w:numFmt w:val="lowerLetter"/>
      <w:lvlText w:val="(%1)"/>
      <w:lvlJc w:val="left"/>
      <w:pPr>
        <w:tabs>
          <w:tab w:val="num" w:pos="1290"/>
        </w:tabs>
        <w:ind w:left="1290" w:hanging="720"/>
      </w:pPr>
      <w:rPr>
        <w:rFonts w:hint="default"/>
      </w:rPr>
    </w:lvl>
  </w:abstractNum>
  <w:abstractNum w:abstractNumId="205">
    <w:nsid w:val="4BA65EDE"/>
    <w:multiLevelType w:val="singleLevel"/>
    <w:tmpl w:val="86643DDA"/>
    <w:lvl w:ilvl="0">
      <w:start w:val="1"/>
      <w:numFmt w:val="decimal"/>
      <w:lvlText w:val="%1)"/>
      <w:lvlJc w:val="left"/>
      <w:pPr>
        <w:tabs>
          <w:tab w:val="num" w:pos="564"/>
        </w:tabs>
        <w:ind w:left="564" w:hanging="564"/>
      </w:pPr>
      <w:rPr>
        <w:rFonts w:hint="default"/>
        <w:b/>
      </w:rPr>
    </w:lvl>
  </w:abstractNum>
  <w:abstractNum w:abstractNumId="206">
    <w:nsid w:val="4C1C0F1F"/>
    <w:multiLevelType w:val="singleLevel"/>
    <w:tmpl w:val="8DA0C96A"/>
    <w:lvl w:ilvl="0">
      <w:numFmt w:val="chosung"/>
      <w:lvlText w:val="-"/>
      <w:lvlJc w:val="left"/>
      <w:pPr>
        <w:tabs>
          <w:tab w:val="num" w:pos="360"/>
        </w:tabs>
        <w:ind w:right="360" w:hanging="360"/>
      </w:pPr>
      <w:rPr>
        <w:rFonts w:cs="Times New Roman" w:hint="default"/>
        <w:sz w:val="24"/>
      </w:rPr>
    </w:lvl>
  </w:abstractNum>
  <w:abstractNum w:abstractNumId="207">
    <w:nsid w:val="4C71483E"/>
    <w:multiLevelType w:val="hybridMultilevel"/>
    <w:tmpl w:val="80D25E76"/>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8">
    <w:nsid w:val="4D2C4EDA"/>
    <w:multiLevelType w:val="hybridMultilevel"/>
    <w:tmpl w:val="38767F00"/>
    <w:lvl w:ilvl="0" w:tplc="D2940FF4">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9">
    <w:nsid w:val="4DBA241B"/>
    <w:multiLevelType w:val="singleLevel"/>
    <w:tmpl w:val="AF5616D0"/>
    <w:lvl w:ilvl="0">
      <w:start w:val="29"/>
      <w:numFmt w:val="cardinalText"/>
      <w:lvlText w:val="%1."/>
      <w:lvlJc w:val="left"/>
      <w:pPr>
        <w:tabs>
          <w:tab w:val="num" w:pos="720"/>
        </w:tabs>
        <w:ind w:left="720" w:hanging="720"/>
      </w:pPr>
      <w:rPr>
        <w:rFonts w:hint="default"/>
      </w:rPr>
    </w:lvl>
  </w:abstractNum>
  <w:abstractNum w:abstractNumId="210">
    <w:nsid w:val="4E473AA2"/>
    <w:multiLevelType w:val="singleLevel"/>
    <w:tmpl w:val="29C611D6"/>
    <w:lvl w:ilvl="0">
      <w:start w:val="1"/>
      <w:numFmt w:val="ordinal"/>
      <w:lvlText w:val="%1."/>
      <w:lvlJc w:val="left"/>
      <w:pPr>
        <w:tabs>
          <w:tab w:val="num" w:pos="720"/>
        </w:tabs>
        <w:ind w:left="720" w:hanging="720"/>
      </w:pPr>
      <w:rPr>
        <w:rFonts w:hint="default"/>
      </w:rPr>
    </w:lvl>
  </w:abstractNum>
  <w:abstractNum w:abstractNumId="211">
    <w:nsid w:val="4EA715C9"/>
    <w:multiLevelType w:val="singleLevel"/>
    <w:tmpl w:val="D04C6DF4"/>
    <w:lvl w:ilvl="0">
      <w:start w:val="62"/>
      <w:numFmt w:val="decimal"/>
      <w:lvlText w:val="%1."/>
      <w:lvlJc w:val="center"/>
      <w:pPr>
        <w:tabs>
          <w:tab w:val="num" w:pos="648"/>
        </w:tabs>
        <w:ind w:left="0" w:firstLine="288"/>
      </w:pPr>
    </w:lvl>
  </w:abstractNum>
  <w:abstractNum w:abstractNumId="212">
    <w:nsid w:val="4EE20046"/>
    <w:multiLevelType w:val="singleLevel"/>
    <w:tmpl w:val="85404D60"/>
    <w:lvl w:ilvl="0">
      <w:start w:val="1"/>
      <w:numFmt w:val="decimal"/>
      <w:lvlText w:val="%1."/>
      <w:lvlJc w:val="center"/>
      <w:pPr>
        <w:tabs>
          <w:tab w:val="num" w:pos="648"/>
        </w:tabs>
        <w:ind w:left="0" w:firstLine="288"/>
      </w:pPr>
      <w:rPr>
        <w:b w:val="0"/>
        <w:bCs w:val="0"/>
        <w:i w:val="0"/>
        <w:iCs w:val="0"/>
        <w:sz w:val="24"/>
        <w:u w:val="none"/>
        <w:vertAlign w:val="baseline"/>
      </w:rPr>
    </w:lvl>
  </w:abstractNum>
  <w:abstractNum w:abstractNumId="213">
    <w:nsid w:val="4EF84FDC"/>
    <w:multiLevelType w:val="singleLevel"/>
    <w:tmpl w:val="CB7833FA"/>
    <w:lvl w:ilvl="0">
      <w:start w:val="1"/>
      <w:numFmt w:val="ordinal"/>
      <w:lvlText w:val="%1."/>
      <w:lvlJc w:val="left"/>
      <w:pPr>
        <w:tabs>
          <w:tab w:val="num" w:pos="720"/>
        </w:tabs>
        <w:ind w:left="720" w:hanging="720"/>
      </w:pPr>
      <w:rPr>
        <w:rFonts w:cs="Miriam" w:hint="default"/>
      </w:rPr>
    </w:lvl>
  </w:abstractNum>
  <w:abstractNum w:abstractNumId="214">
    <w:nsid w:val="4EF97D5A"/>
    <w:multiLevelType w:val="hybridMultilevel"/>
    <w:tmpl w:val="96ACDB24"/>
    <w:lvl w:ilvl="0" w:tplc="2378379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5">
    <w:nsid w:val="4EFA2598"/>
    <w:multiLevelType w:val="singleLevel"/>
    <w:tmpl w:val="0409000F"/>
    <w:lvl w:ilvl="0">
      <w:start w:val="1"/>
      <w:numFmt w:val="decimal"/>
      <w:lvlText w:val="%1."/>
      <w:lvlJc w:val="left"/>
      <w:pPr>
        <w:tabs>
          <w:tab w:val="num" w:pos="360"/>
        </w:tabs>
        <w:ind w:left="360" w:hanging="360"/>
      </w:pPr>
    </w:lvl>
  </w:abstractNum>
  <w:abstractNum w:abstractNumId="216">
    <w:nsid w:val="4EFE2894"/>
    <w:multiLevelType w:val="singleLevel"/>
    <w:tmpl w:val="FF7615E8"/>
    <w:lvl w:ilvl="0">
      <w:start w:val="78"/>
      <w:numFmt w:val="decimal"/>
      <w:lvlText w:val="%1."/>
      <w:lvlJc w:val="left"/>
      <w:pPr>
        <w:tabs>
          <w:tab w:val="num" w:pos="720"/>
        </w:tabs>
        <w:ind w:left="720" w:hanging="720"/>
      </w:pPr>
      <w:rPr>
        <w:rFonts w:hint="default"/>
      </w:rPr>
    </w:lvl>
  </w:abstractNum>
  <w:abstractNum w:abstractNumId="21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18">
    <w:nsid w:val="4FEF511F"/>
    <w:multiLevelType w:val="singleLevel"/>
    <w:tmpl w:val="97F40BA4"/>
    <w:lvl w:ilvl="0">
      <w:start w:val="1"/>
      <w:numFmt w:val="decimal"/>
      <w:lvlText w:val="%1)"/>
      <w:lvlJc w:val="left"/>
      <w:pPr>
        <w:tabs>
          <w:tab w:val="num" w:pos="2880"/>
        </w:tabs>
        <w:ind w:left="2880" w:hanging="720"/>
      </w:pPr>
      <w:rPr>
        <w:rFonts w:hint="default"/>
      </w:rPr>
    </w:lvl>
  </w:abstractNum>
  <w:abstractNum w:abstractNumId="219">
    <w:nsid w:val="508C4DCF"/>
    <w:multiLevelType w:val="singleLevel"/>
    <w:tmpl w:val="6890DBB6"/>
    <w:lvl w:ilvl="0">
      <w:start w:val="1"/>
      <w:numFmt w:val="hex"/>
      <w:lvlText w:val="%1."/>
      <w:legacy w:legacy="1" w:legacySpace="0" w:legacyIndent="360"/>
      <w:lvlJc w:val="left"/>
      <w:pPr>
        <w:ind w:left="360" w:hanging="360"/>
      </w:pPr>
    </w:lvl>
  </w:abstractNum>
  <w:abstractNum w:abstractNumId="220">
    <w:nsid w:val="50C31D7F"/>
    <w:multiLevelType w:val="singleLevel"/>
    <w:tmpl w:val="84925724"/>
    <w:lvl w:ilvl="0">
      <w:start w:val="1"/>
      <w:numFmt w:val="decimal"/>
      <w:lvlText w:val="%1."/>
      <w:lvlJc w:val="left"/>
      <w:pPr>
        <w:tabs>
          <w:tab w:val="num" w:pos="360"/>
        </w:tabs>
        <w:ind w:left="360" w:hanging="360"/>
      </w:pPr>
      <w:rPr>
        <w:rFonts w:cs="David" w:hint="default"/>
      </w:rPr>
    </w:lvl>
  </w:abstractNum>
  <w:abstractNum w:abstractNumId="221">
    <w:nsid w:val="52A00385"/>
    <w:multiLevelType w:val="singleLevel"/>
    <w:tmpl w:val="86B42A78"/>
    <w:lvl w:ilvl="0">
      <w:start w:val="36"/>
      <w:numFmt w:val="bullet"/>
      <w:lvlText w:val="-"/>
      <w:lvlJc w:val="left"/>
      <w:pPr>
        <w:tabs>
          <w:tab w:val="num" w:pos="530"/>
        </w:tabs>
        <w:ind w:left="530" w:hanging="360"/>
      </w:pPr>
      <w:rPr>
        <w:rFonts w:cs="Times New Roman" w:hint="default"/>
      </w:rPr>
    </w:lvl>
  </w:abstractNum>
  <w:abstractNum w:abstractNumId="222">
    <w:nsid w:val="546576E3"/>
    <w:multiLevelType w:val="singleLevel"/>
    <w:tmpl w:val="63ECDF1E"/>
    <w:lvl w:ilvl="0">
      <w:start w:val="1"/>
      <w:numFmt w:val="decimal"/>
      <w:lvlText w:val="%1."/>
      <w:lvlJc w:val="left"/>
      <w:pPr>
        <w:tabs>
          <w:tab w:val="num" w:pos="360"/>
        </w:tabs>
        <w:ind w:left="360" w:hanging="360"/>
      </w:pPr>
      <w:rPr>
        <w:rFonts w:hint="default"/>
      </w:rPr>
    </w:lvl>
  </w:abstractNum>
  <w:abstractNum w:abstractNumId="223">
    <w:nsid w:val="547E3C3C"/>
    <w:multiLevelType w:val="singleLevel"/>
    <w:tmpl w:val="040D0005"/>
    <w:lvl w:ilvl="0">
      <w:start w:val="1"/>
      <w:numFmt w:val="bullet"/>
      <w:lvlText w:val=""/>
      <w:lvlJc w:val="center"/>
      <w:pPr>
        <w:tabs>
          <w:tab w:val="num" w:pos="648"/>
        </w:tabs>
        <w:ind w:left="360" w:hanging="72"/>
      </w:pPr>
      <w:rPr>
        <w:rFonts w:ascii="Wingdings" w:hAnsi="Wingdings" w:hint="default"/>
      </w:rPr>
    </w:lvl>
  </w:abstractNum>
  <w:abstractNum w:abstractNumId="224">
    <w:nsid w:val="549111B3"/>
    <w:multiLevelType w:val="singleLevel"/>
    <w:tmpl w:val="5AA02F5E"/>
    <w:lvl w:ilvl="0">
      <w:start w:val="1"/>
      <w:numFmt w:val="ordinal"/>
      <w:lvlText w:val="%1)"/>
      <w:lvlJc w:val="left"/>
      <w:pPr>
        <w:tabs>
          <w:tab w:val="num" w:pos="720"/>
        </w:tabs>
        <w:ind w:left="720" w:hanging="720"/>
      </w:pPr>
      <w:rPr>
        <w:rFonts w:cs="Miriam" w:hint="default"/>
      </w:rPr>
    </w:lvl>
  </w:abstractNum>
  <w:abstractNum w:abstractNumId="225">
    <w:nsid w:val="549D4F63"/>
    <w:multiLevelType w:val="singleLevel"/>
    <w:tmpl w:val="A42A8F78"/>
    <w:lvl w:ilvl="0">
      <w:start w:val="1"/>
      <w:numFmt w:val="decimal"/>
      <w:lvlText w:val="%1."/>
      <w:lvlJc w:val="left"/>
      <w:pPr>
        <w:tabs>
          <w:tab w:val="num" w:pos="825"/>
        </w:tabs>
        <w:ind w:left="825" w:hanging="825"/>
      </w:pPr>
      <w:rPr>
        <w:rFonts w:hint="default"/>
      </w:rPr>
    </w:lvl>
  </w:abstractNum>
  <w:abstractNum w:abstractNumId="226">
    <w:nsid w:val="560F560E"/>
    <w:multiLevelType w:val="singleLevel"/>
    <w:tmpl w:val="73CA765C"/>
    <w:lvl w:ilvl="0">
      <w:start w:val="1"/>
      <w:numFmt w:val="cardinalText"/>
      <w:lvlText w:val="%1)"/>
      <w:legacy w:legacy="1" w:legacySpace="0" w:legacyIndent="360"/>
      <w:lvlJc w:val="left"/>
      <w:pPr>
        <w:ind w:left="0" w:hanging="360"/>
      </w:pPr>
    </w:lvl>
  </w:abstractNum>
  <w:abstractNum w:abstractNumId="227">
    <w:nsid w:val="57052B14"/>
    <w:multiLevelType w:val="singleLevel"/>
    <w:tmpl w:val="B824F2FA"/>
    <w:lvl w:ilvl="0">
      <w:start w:val="6"/>
      <w:numFmt w:val="ordinal"/>
      <w:lvlText w:val="%1)"/>
      <w:lvlJc w:val="left"/>
      <w:pPr>
        <w:tabs>
          <w:tab w:val="num" w:pos="2160"/>
        </w:tabs>
        <w:ind w:left="2160" w:hanging="720"/>
      </w:pPr>
      <w:rPr>
        <w:rFonts w:hint="default"/>
      </w:rPr>
    </w:lvl>
  </w:abstractNum>
  <w:abstractNum w:abstractNumId="228">
    <w:nsid w:val="57412820"/>
    <w:multiLevelType w:val="singleLevel"/>
    <w:tmpl w:val="0F5C988E"/>
    <w:lvl w:ilvl="0">
      <w:start w:val="1"/>
      <w:numFmt w:val="ordinal"/>
      <w:lvlText w:val="%1."/>
      <w:legacy w:legacy="1" w:legacySpace="454" w:legacyIndent="1134"/>
      <w:lvlJc w:val="right"/>
      <w:pPr>
        <w:ind w:left="1194" w:hanging="1134"/>
      </w:pPr>
      <w:rPr>
        <w:rFonts w:hAnsi="Miriam" w:cs="Miriam" w:hint="default"/>
        <w:b/>
        <w:i w:val="0"/>
      </w:rPr>
    </w:lvl>
  </w:abstractNum>
  <w:abstractNum w:abstractNumId="229">
    <w:nsid w:val="57BC1128"/>
    <w:multiLevelType w:val="hybridMultilevel"/>
    <w:tmpl w:val="C1462D78"/>
    <w:lvl w:ilvl="0" w:tplc="1C0668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0">
    <w:nsid w:val="57C85D80"/>
    <w:multiLevelType w:val="singleLevel"/>
    <w:tmpl w:val="040D000F"/>
    <w:lvl w:ilvl="0">
      <w:start w:val="1"/>
      <w:numFmt w:val="decimal"/>
      <w:lvlText w:val="%1."/>
      <w:lvlJc w:val="center"/>
      <w:pPr>
        <w:tabs>
          <w:tab w:val="num" w:pos="648"/>
        </w:tabs>
        <w:ind w:right="360" w:hanging="72"/>
      </w:pPr>
    </w:lvl>
  </w:abstractNum>
  <w:abstractNum w:abstractNumId="231">
    <w:nsid w:val="57EB2AD1"/>
    <w:multiLevelType w:val="singleLevel"/>
    <w:tmpl w:val="8C122328"/>
    <w:lvl w:ilvl="0">
      <w:start w:val="1"/>
      <w:numFmt w:val="ordinal"/>
      <w:lvlText w:val="%1."/>
      <w:lvlJc w:val="left"/>
      <w:pPr>
        <w:tabs>
          <w:tab w:val="num" w:pos="360"/>
        </w:tabs>
        <w:ind w:left="360" w:hanging="360"/>
      </w:pPr>
      <w:rPr>
        <w:rFonts w:hint="default"/>
      </w:rPr>
    </w:lvl>
  </w:abstractNum>
  <w:abstractNum w:abstractNumId="232">
    <w:nsid w:val="59073008"/>
    <w:multiLevelType w:val="singleLevel"/>
    <w:tmpl w:val="C2C6A006"/>
    <w:lvl w:ilvl="0">
      <w:start w:val="1"/>
      <w:numFmt w:val="decimal"/>
      <w:lvlText w:val="%1."/>
      <w:lvlJc w:val="center"/>
      <w:pPr>
        <w:tabs>
          <w:tab w:val="num" w:pos="648"/>
        </w:tabs>
        <w:ind w:left="0" w:firstLine="288"/>
      </w:pPr>
      <w:rPr>
        <w:b w:val="0"/>
        <w:bCs w:val="0"/>
        <w:i w:val="0"/>
        <w:iCs w:val="0"/>
        <w:u w:val="none"/>
      </w:rPr>
    </w:lvl>
  </w:abstractNum>
  <w:abstractNum w:abstractNumId="233">
    <w:nsid w:val="59402C3D"/>
    <w:multiLevelType w:val="singleLevel"/>
    <w:tmpl w:val="130E4B00"/>
    <w:lvl w:ilvl="0">
      <w:start w:val="1"/>
      <w:numFmt w:val="decimal"/>
      <w:lvlText w:val="%1."/>
      <w:lvlJc w:val="left"/>
      <w:pPr>
        <w:tabs>
          <w:tab w:val="num" w:pos="360"/>
        </w:tabs>
        <w:ind w:right="360" w:hanging="360"/>
      </w:pPr>
      <w:rPr>
        <w:rFonts w:hint="default"/>
        <w:sz w:val="24"/>
      </w:rPr>
    </w:lvl>
  </w:abstractNum>
  <w:abstractNum w:abstractNumId="234">
    <w:nsid w:val="59403473"/>
    <w:multiLevelType w:val="singleLevel"/>
    <w:tmpl w:val="D9DEBD6C"/>
    <w:lvl w:ilvl="0">
      <w:start w:val="1"/>
      <w:numFmt w:val="decimal"/>
      <w:lvlText w:val="(%1)"/>
      <w:legacy w:legacy="1" w:legacySpace="0" w:legacyIndent="450"/>
      <w:lvlJc w:val="left"/>
      <w:pPr>
        <w:ind w:left="450" w:hanging="450"/>
      </w:pPr>
    </w:lvl>
  </w:abstractNum>
  <w:abstractNum w:abstractNumId="235">
    <w:nsid w:val="59677E6F"/>
    <w:multiLevelType w:val="singleLevel"/>
    <w:tmpl w:val="4210C482"/>
    <w:lvl w:ilvl="0">
      <w:start w:val="55"/>
      <w:numFmt w:val="decimal"/>
      <w:lvlText w:val="%1."/>
      <w:lvlJc w:val="center"/>
      <w:pPr>
        <w:tabs>
          <w:tab w:val="num" w:pos="648"/>
        </w:tabs>
        <w:ind w:left="0" w:firstLine="288"/>
      </w:pPr>
    </w:lvl>
  </w:abstractNum>
  <w:abstractNum w:abstractNumId="236">
    <w:nsid w:val="5A151678"/>
    <w:multiLevelType w:val="singleLevel"/>
    <w:tmpl w:val="442CAD5A"/>
    <w:lvl w:ilvl="0">
      <w:start w:val="1"/>
      <w:numFmt w:val="decimal"/>
      <w:lvlText w:val="%1."/>
      <w:lvlJc w:val="left"/>
      <w:pPr>
        <w:tabs>
          <w:tab w:val="num" w:pos="360"/>
        </w:tabs>
        <w:ind w:left="360" w:hanging="360"/>
      </w:pPr>
      <w:rPr>
        <w:rFonts w:hint="default"/>
      </w:rPr>
    </w:lvl>
  </w:abstractNum>
  <w:abstractNum w:abstractNumId="237">
    <w:nsid w:val="5A6B7831"/>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38">
    <w:nsid w:val="5A7621A0"/>
    <w:multiLevelType w:val="singleLevel"/>
    <w:tmpl w:val="4AD400C0"/>
    <w:lvl w:ilvl="0">
      <w:start w:val="1"/>
      <w:numFmt w:val="upperLetter"/>
      <w:lvlText w:val="%1)"/>
      <w:lvlJc w:val="left"/>
      <w:pPr>
        <w:tabs>
          <w:tab w:val="num" w:pos="720"/>
        </w:tabs>
        <w:ind w:left="720" w:hanging="720"/>
      </w:pPr>
      <w:rPr>
        <w:rFonts w:hint="default"/>
      </w:rPr>
    </w:lvl>
  </w:abstractNum>
  <w:abstractNum w:abstractNumId="239">
    <w:nsid w:val="5A857603"/>
    <w:multiLevelType w:val="singleLevel"/>
    <w:tmpl w:val="2124D044"/>
    <w:lvl w:ilvl="0">
      <w:start w:val="1"/>
      <w:numFmt w:val="upperLetter"/>
      <w:lvlText w:val="%1)"/>
      <w:lvlJc w:val="left"/>
      <w:pPr>
        <w:tabs>
          <w:tab w:val="num" w:pos="720"/>
        </w:tabs>
        <w:ind w:left="720" w:hanging="720"/>
      </w:pPr>
      <w:rPr>
        <w:rFonts w:hint="default"/>
      </w:rPr>
    </w:lvl>
  </w:abstractNum>
  <w:abstractNum w:abstractNumId="24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1">
    <w:nsid w:val="5B790BA8"/>
    <w:multiLevelType w:val="singleLevel"/>
    <w:tmpl w:val="E51ADA58"/>
    <w:lvl w:ilvl="0">
      <w:start w:val="1"/>
      <w:numFmt w:val="decimal"/>
      <w:lvlText w:val="%1."/>
      <w:legacy w:legacy="1" w:legacySpace="0" w:legacyIndent="360"/>
      <w:lvlJc w:val="left"/>
      <w:pPr>
        <w:ind w:left="360" w:hanging="360"/>
      </w:pPr>
    </w:lvl>
  </w:abstractNum>
  <w:abstractNum w:abstractNumId="242">
    <w:nsid w:val="5BB031BD"/>
    <w:multiLevelType w:val="singleLevel"/>
    <w:tmpl w:val="040D000F"/>
    <w:lvl w:ilvl="0">
      <w:start w:val="1"/>
      <w:numFmt w:val="decimal"/>
      <w:lvlText w:val="%1."/>
      <w:lvlJc w:val="center"/>
      <w:pPr>
        <w:tabs>
          <w:tab w:val="num" w:pos="648"/>
        </w:tabs>
        <w:ind w:right="360" w:hanging="72"/>
      </w:pPr>
    </w:lvl>
  </w:abstractNum>
  <w:abstractNum w:abstractNumId="243">
    <w:nsid w:val="5C0169B3"/>
    <w:multiLevelType w:val="singleLevel"/>
    <w:tmpl w:val="9AAA07FC"/>
    <w:lvl w:ilvl="0">
      <w:start w:val="1"/>
      <w:numFmt w:val="decimal"/>
      <w:lvlText w:val="%1)"/>
      <w:lvlJc w:val="left"/>
      <w:pPr>
        <w:tabs>
          <w:tab w:val="num" w:pos="1440"/>
        </w:tabs>
        <w:ind w:left="1440" w:hanging="720"/>
      </w:pPr>
      <w:rPr>
        <w:rFonts w:hint="default"/>
      </w:rPr>
    </w:lvl>
  </w:abstractNum>
  <w:abstractNum w:abstractNumId="244">
    <w:nsid w:val="5D18387F"/>
    <w:multiLevelType w:val="singleLevel"/>
    <w:tmpl w:val="3FFE586E"/>
    <w:lvl w:ilvl="0">
      <w:start w:val="1"/>
      <w:numFmt w:val="decimal"/>
      <w:lvlText w:val="%1."/>
      <w:lvlJc w:val="left"/>
      <w:pPr>
        <w:tabs>
          <w:tab w:val="num" w:pos="360"/>
        </w:tabs>
        <w:ind w:left="360" w:hanging="360"/>
      </w:pPr>
      <w:rPr>
        <w:rFonts w:hint="default"/>
      </w:rPr>
    </w:lvl>
  </w:abstractNum>
  <w:abstractNum w:abstractNumId="245">
    <w:nsid w:val="5DF844BC"/>
    <w:multiLevelType w:val="singleLevel"/>
    <w:tmpl w:val="22A8F3EE"/>
    <w:lvl w:ilvl="0">
      <w:start w:val="126"/>
      <w:numFmt w:val="decimal"/>
      <w:lvlText w:val="%1."/>
      <w:lvlJc w:val="left"/>
      <w:pPr>
        <w:tabs>
          <w:tab w:val="num" w:pos="705"/>
        </w:tabs>
        <w:ind w:left="705" w:hanging="705"/>
      </w:pPr>
      <w:rPr>
        <w:rFonts w:hint="default"/>
      </w:rPr>
    </w:lvl>
  </w:abstractNum>
  <w:abstractNum w:abstractNumId="246">
    <w:nsid w:val="5EA53171"/>
    <w:multiLevelType w:val="singleLevel"/>
    <w:tmpl w:val="12860176"/>
    <w:lvl w:ilvl="0">
      <w:start w:val="1"/>
      <w:numFmt w:val="decimal"/>
      <w:lvlText w:val="%1."/>
      <w:lvlJc w:val="left"/>
      <w:pPr>
        <w:tabs>
          <w:tab w:val="num" w:pos="360"/>
        </w:tabs>
        <w:ind w:left="360" w:hanging="360"/>
      </w:pPr>
      <w:rPr>
        <w:rFonts w:hint="default"/>
      </w:rPr>
    </w:lvl>
  </w:abstractNum>
  <w:abstractNum w:abstractNumId="247">
    <w:nsid w:val="5EC20F15"/>
    <w:multiLevelType w:val="singleLevel"/>
    <w:tmpl w:val="8A0A45AC"/>
    <w:lvl w:ilvl="0">
      <w:start w:val="1"/>
      <w:numFmt w:val="decimal"/>
      <w:lvlText w:val="%1."/>
      <w:lvlJc w:val="left"/>
      <w:pPr>
        <w:tabs>
          <w:tab w:val="num" w:pos="360"/>
        </w:tabs>
        <w:ind w:left="360" w:hanging="360"/>
      </w:pPr>
      <w:rPr>
        <w:rFonts w:hint="default"/>
      </w:rPr>
    </w:lvl>
  </w:abstractNum>
  <w:abstractNum w:abstractNumId="248">
    <w:nsid w:val="5ED847F3"/>
    <w:multiLevelType w:val="hybridMultilevel"/>
    <w:tmpl w:val="CDA0334A"/>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9">
    <w:nsid w:val="5F353EF1"/>
    <w:multiLevelType w:val="singleLevel"/>
    <w:tmpl w:val="DCE4BBF6"/>
    <w:lvl w:ilvl="0">
      <w:start w:val="1"/>
      <w:numFmt w:val="decimal"/>
      <w:lvlText w:val="%1."/>
      <w:legacy w:legacy="1" w:legacySpace="0" w:legacyIndent="360"/>
      <w:lvlJc w:val="left"/>
      <w:pPr>
        <w:ind w:left="900" w:hanging="360"/>
      </w:pPr>
      <w:rPr>
        <w:rFonts w:hAnsi="Miriam" w:cs="Miriam" w:hint="default"/>
      </w:rPr>
    </w:lvl>
  </w:abstractNum>
  <w:abstractNum w:abstractNumId="250">
    <w:nsid w:val="5F383435"/>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251">
    <w:nsid w:val="5F737C16"/>
    <w:multiLevelType w:val="singleLevel"/>
    <w:tmpl w:val="5200364A"/>
    <w:lvl w:ilvl="0">
      <w:start w:val="1"/>
      <w:numFmt w:val="bullet"/>
      <w:lvlText w:val="-"/>
      <w:lvlJc w:val="left"/>
      <w:pPr>
        <w:tabs>
          <w:tab w:val="num" w:pos="900"/>
        </w:tabs>
        <w:ind w:left="900" w:hanging="360"/>
      </w:pPr>
      <w:rPr>
        <w:rFonts w:cs="Times New Roman" w:hint="default"/>
      </w:rPr>
    </w:lvl>
  </w:abstractNum>
  <w:abstractNum w:abstractNumId="252">
    <w:nsid w:val="60572DA7"/>
    <w:multiLevelType w:val="singleLevel"/>
    <w:tmpl w:val="2556A462"/>
    <w:lvl w:ilvl="0">
      <w:start w:val="2"/>
      <w:numFmt w:val="ordinal"/>
      <w:lvlText w:val="%1."/>
      <w:lvlJc w:val="left"/>
      <w:pPr>
        <w:tabs>
          <w:tab w:val="num" w:pos="705"/>
        </w:tabs>
        <w:ind w:left="705" w:hanging="705"/>
      </w:pPr>
      <w:rPr>
        <w:rFonts w:hint="default"/>
      </w:rPr>
    </w:lvl>
  </w:abstractNum>
  <w:abstractNum w:abstractNumId="253">
    <w:nsid w:val="608F0670"/>
    <w:multiLevelType w:val="hybridMultilevel"/>
    <w:tmpl w:val="B394D2DC"/>
    <w:lvl w:ilvl="0" w:tplc="F8CA0F9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4">
    <w:nsid w:val="619B4250"/>
    <w:multiLevelType w:val="singleLevel"/>
    <w:tmpl w:val="85965FE4"/>
    <w:lvl w:ilvl="0">
      <w:start w:val="1"/>
      <w:numFmt w:val="decimal"/>
      <w:lvlText w:val="(%1)"/>
      <w:lvlJc w:val="left"/>
      <w:pPr>
        <w:tabs>
          <w:tab w:val="num" w:pos="450"/>
        </w:tabs>
        <w:ind w:left="450" w:hanging="450"/>
      </w:pPr>
      <w:rPr>
        <w:rFonts w:hint="default"/>
      </w:rPr>
    </w:lvl>
  </w:abstractNum>
  <w:abstractNum w:abstractNumId="255">
    <w:nsid w:val="62325964"/>
    <w:multiLevelType w:val="singleLevel"/>
    <w:tmpl w:val="48207304"/>
    <w:lvl w:ilvl="0">
      <w:start w:val="1"/>
      <w:numFmt w:val="decimal"/>
      <w:lvlText w:val="%1."/>
      <w:legacy w:legacy="1" w:legacySpace="0" w:legacyIndent="360"/>
      <w:lvlJc w:val="center"/>
      <w:pPr>
        <w:ind w:left="1773" w:hanging="360"/>
      </w:pPr>
    </w:lvl>
  </w:abstractNum>
  <w:abstractNum w:abstractNumId="256">
    <w:nsid w:val="62714CAD"/>
    <w:multiLevelType w:val="singleLevel"/>
    <w:tmpl w:val="969C6570"/>
    <w:lvl w:ilvl="0">
      <w:start w:val="1"/>
      <w:numFmt w:val="decimal"/>
      <w:lvlText w:val="%1."/>
      <w:lvlJc w:val="left"/>
      <w:pPr>
        <w:tabs>
          <w:tab w:val="num" w:pos="360"/>
        </w:tabs>
        <w:ind w:left="360" w:hanging="360"/>
      </w:pPr>
      <w:rPr>
        <w:rFonts w:hint="default"/>
      </w:rPr>
    </w:lvl>
  </w:abstractNum>
  <w:abstractNum w:abstractNumId="257">
    <w:nsid w:val="62983C17"/>
    <w:multiLevelType w:val="singleLevel"/>
    <w:tmpl w:val="D7E2962E"/>
    <w:lvl w:ilvl="0">
      <w:start w:val="1968"/>
      <w:numFmt w:val="decimal"/>
      <w:lvlText w:val="%1"/>
      <w:lvlJc w:val="left"/>
      <w:pPr>
        <w:tabs>
          <w:tab w:val="num" w:pos="1440"/>
        </w:tabs>
        <w:ind w:left="1440" w:hanging="1440"/>
      </w:pPr>
      <w:rPr>
        <w:rFonts w:hint="default"/>
      </w:rPr>
    </w:lvl>
  </w:abstractNum>
  <w:abstractNum w:abstractNumId="258">
    <w:nsid w:val="62BA52FE"/>
    <w:multiLevelType w:val="singleLevel"/>
    <w:tmpl w:val="36EE9F84"/>
    <w:lvl w:ilvl="0">
      <w:start w:val="125"/>
      <w:numFmt w:val="decimal"/>
      <w:lvlText w:val="%1."/>
      <w:lvlJc w:val="left"/>
      <w:pPr>
        <w:tabs>
          <w:tab w:val="num" w:pos="570"/>
        </w:tabs>
        <w:ind w:left="570" w:hanging="570"/>
      </w:pPr>
      <w:rPr>
        <w:rFonts w:hint="default"/>
      </w:rPr>
    </w:lvl>
  </w:abstractNum>
  <w:abstractNum w:abstractNumId="259">
    <w:nsid w:val="63C96FC3"/>
    <w:multiLevelType w:val="singleLevel"/>
    <w:tmpl w:val="4A760CC2"/>
    <w:lvl w:ilvl="0">
      <w:start w:val="1"/>
      <w:numFmt w:val="chosung"/>
      <w:lvlText w:val=""/>
      <w:lvlJc w:val="center"/>
      <w:pPr>
        <w:tabs>
          <w:tab w:val="num" w:pos="417"/>
        </w:tabs>
        <w:ind w:left="0" w:firstLine="57"/>
      </w:pPr>
      <w:rPr>
        <w:rFonts w:ascii="Symbol" w:hAnsi="Symbol" w:hint="default"/>
      </w:rPr>
    </w:lvl>
  </w:abstractNum>
  <w:abstractNum w:abstractNumId="260">
    <w:nsid w:val="63CF5964"/>
    <w:multiLevelType w:val="singleLevel"/>
    <w:tmpl w:val="040D000F"/>
    <w:lvl w:ilvl="0">
      <w:start w:val="1"/>
      <w:numFmt w:val="decimal"/>
      <w:lvlText w:val="%1."/>
      <w:lvlJc w:val="center"/>
      <w:pPr>
        <w:tabs>
          <w:tab w:val="num" w:pos="648"/>
        </w:tabs>
        <w:ind w:left="360" w:hanging="72"/>
      </w:pPr>
    </w:lvl>
  </w:abstractNum>
  <w:abstractNum w:abstractNumId="261">
    <w:nsid w:val="65D15DFE"/>
    <w:multiLevelType w:val="singleLevel"/>
    <w:tmpl w:val="475E6D3C"/>
    <w:lvl w:ilvl="0">
      <w:start w:val="1"/>
      <w:numFmt w:val="decimal"/>
      <w:lvlText w:val="%1."/>
      <w:lvlJc w:val="left"/>
      <w:pPr>
        <w:tabs>
          <w:tab w:val="num" w:pos="360"/>
        </w:tabs>
        <w:ind w:left="360" w:hanging="360"/>
      </w:pPr>
    </w:lvl>
  </w:abstractNum>
  <w:abstractNum w:abstractNumId="262">
    <w:nsid w:val="66034850"/>
    <w:multiLevelType w:val="singleLevel"/>
    <w:tmpl w:val="C4F4784C"/>
    <w:lvl w:ilvl="0">
      <w:start w:val="1"/>
      <w:numFmt w:val="decimal"/>
      <w:lvlText w:val="%1."/>
      <w:lvlJc w:val="left"/>
      <w:pPr>
        <w:tabs>
          <w:tab w:val="num" w:pos="360"/>
        </w:tabs>
        <w:ind w:left="360" w:hanging="360"/>
      </w:pPr>
      <w:rPr>
        <w:rFonts w:cs="David" w:hint="default"/>
      </w:rPr>
    </w:lvl>
  </w:abstractNum>
  <w:abstractNum w:abstractNumId="263">
    <w:nsid w:val="66657A8A"/>
    <w:multiLevelType w:val="singleLevel"/>
    <w:tmpl w:val="BC823A6C"/>
    <w:lvl w:ilvl="0">
      <w:start w:val="1"/>
      <w:numFmt w:val="ordinal"/>
      <w:lvlText w:val="%1)"/>
      <w:lvlJc w:val="left"/>
      <w:pPr>
        <w:tabs>
          <w:tab w:val="num" w:pos="720"/>
        </w:tabs>
        <w:ind w:left="720" w:hanging="720"/>
      </w:pPr>
      <w:rPr>
        <w:rFonts w:cs="Miriam" w:hint="default"/>
      </w:rPr>
    </w:lvl>
  </w:abstractNum>
  <w:abstractNum w:abstractNumId="264">
    <w:nsid w:val="668A01DE"/>
    <w:multiLevelType w:val="singleLevel"/>
    <w:tmpl w:val="FAB826CC"/>
    <w:lvl w:ilvl="0">
      <w:start w:val="61"/>
      <w:numFmt w:val="decimal"/>
      <w:lvlText w:val="%1."/>
      <w:lvlJc w:val="center"/>
      <w:pPr>
        <w:tabs>
          <w:tab w:val="num" w:pos="648"/>
        </w:tabs>
        <w:ind w:left="0" w:firstLine="288"/>
      </w:pPr>
      <w:rPr>
        <w:b w:val="0"/>
        <w:bCs w:val="0"/>
        <w:i w:val="0"/>
        <w:iCs w:val="0"/>
        <w:u w:val="none"/>
      </w:rPr>
    </w:lvl>
  </w:abstractNum>
  <w:abstractNum w:abstractNumId="265">
    <w:nsid w:val="670E540F"/>
    <w:multiLevelType w:val="singleLevel"/>
    <w:tmpl w:val="1D4EBBB0"/>
    <w:lvl w:ilvl="0">
      <w:start w:val="1"/>
      <w:numFmt w:val="chosung"/>
      <w:lvlText w:val=""/>
      <w:lvlJc w:val="center"/>
      <w:pPr>
        <w:tabs>
          <w:tab w:val="num" w:pos="360"/>
        </w:tabs>
        <w:ind w:left="0" w:firstLine="0"/>
      </w:pPr>
      <w:rPr>
        <w:rFonts w:ascii="Symbol" w:hAnsi="Symbol" w:hint="default"/>
      </w:rPr>
    </w:lvl>
  </w:abstractNum>
  <w:abstractNum w:abstractNumId="266">
    <w:nsid w:val="67161159"/>
    <w:multiLevelType w:val="hybridMultilevel"/>
    <w:tmpl w:val="C59A520C"/>
    <w:lvl w:ilvl="0" w:tplc="B8BC967E">
      <w:numFmt w:val="bullet"/>
      <w:lvlText w:val="-"/>
      <w:lvlJc w:val="left"/>
      <w:pPr>
        <w:tabs>
          <w:tab w:val="num" w:pos="1140"/>
        </w:tabs>
        <w:ind w:left="1140" w:hanging="57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267">
    <w:nsid w:val="67A20C58"/>
    <w:multiLevelType w:val="hybridMultilevel"/>
    <w:tmpl w:val="7B561B1C"/>
    <w:lvl w:ilvl="0" w:tplc="C518B7CE">
      <w:start w:val="1"/>
      <w:numFmt w:val="bullet"/>
      <w:lvlText w:val="–"/>
      <w:lvlJc w:val="left"/>
      <w:pPr>
        <w:tabs>
          <w:tab w:val="num" w:pos="360"/>
        </w:tabs>
        <w:ind w:left="0"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8">
    <w:nsid w:val="680A1F59"/>
    <w:multiLevelType w:val="singleLevel"/>
    <w:tmpl w:val="AA0C0C58"/>
    <w:lvl w:ilvl="0">
      <w:start w:val="3"/>
      <w:numFmt w:val="upperLetter"/>
      <w:lvlText w:val="%1."/>
      <w:lvlJc w:val="left"/>
      <w:pPr>
        <w:tabs>
          <w:tab w:val="num" w:pos="720"/>
        </w:tabs>
        <w:ind w:left="720" w:hanging="720"/>
      </w:pPr>
      <w:rPr>
        <w:rFonts w:hint="default"/>
      </w:rPr>
    </w:lvl>
  </w:abstractNum>
  <w:abstractNum w:abstractNumId="269">
    <w:nsid w:val="683F085C"/>
    <w:multiLevelType w:val="hybridMultilevel"/>
    <w:tmpl w:val="CE56669A"/>
    <w:lvl w:ilvl="0" w:tplc="88D03DF8">
      <w:start w:val="1"/>
      <w:numFmt w:val="bullet"/>
      <w:lvlText w:val=""/>
      <w:lvlJc w:val="left"/>
      <w:pPr>
        <w:tabs>
          <w:tab w:val="num" w:pos="644"/>
        </w:tabs>
        <w:ind w:left="284"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0">
    <w:nsid w:val="68B833F3"/>
    <w:multiLevelType w:val="hybridMultilevel"/>
    <w:tmpl w:val="38767F00"/>
    <w:lvl w:ilvl="0" w:tplc="FAD4186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1">
    <w:nsid w:val="69192208"/>
    <w:multiLevelType w:val="singleLevel"/>
    <w:tmpl w:val="040D000F"/>
    <w:lvl w:ilvl="0">
      <w:start w:val="1"/>
      <w:numFmt w:val="decimal"/>
      <w:lvlText w:val="%1."/>
      <w:lvlJc w:val="center"/>
      <w:pPr>
        <w:tabs>
          <w:tab w:val="num" w:pos="648"/>
        </w:tabs>
        <w:ind w:left="360" w:hanging="72"/>
      </w:pPr>
    </w:lvl>
  </w:abstractNum>
  <w:abstractNum w:abstractNumId="272">
    <w:nsid w:val="693560F7"/>
    <w:multiLevelType w:val="hybridMultilevel"/>
    <w:tmpl w:val="58EE16F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3">
    <w:nsid w:val="695B194D"/>
    <w:multiLevelType w:val="singleLevel"/>
    <w:tmpl w:val="BE5AF8B8"/>
    <w:lvl w:ilvl="0">
      <w:start w:val="1"/>
      <w:numFmt w:val="decimal"/>
      <w:lvlText w:val="%1."/>
      <w:lvlJc w:val="left"/>
      <w:pPr>
        <w:tabs>
          <w:tab w:val="num" w:pos="360"/>
        </w:tabs>
        <w:ind w:left="360" w:hanging="360"/>
      </w:pPr>
      <w:rPr>
        <w:rFonts w:hint="default"/>
      </w:rPr>
    </w:lvl>
  </w:abstractNum>
  <w:abstractNum w:abstractNumId="274">
    <w:nsid w:val="697C0C0A"/>
    <w:multiLevelType w:val="singleLevel"/>
    <w:tmpl w:val="040D000F"/>
    <w:lvl w:ilvl="0">
      <w:start w:val="1"/>
      <w:numFmt w:val="decimal"/>
      <w:lvlText w:val="%1."/>
      <w:lvlJc w:val="center"/>
      <w:pPr>
        <w:tabs>
          <w:tab w:val="num" w:pos="648"/>
        </w:tabs>
        <w:ind w:left="360" w:hanging="72"/>
      </w:pPr>
    </w:lvl>
  </w:abstractNum>
  <w:abstractNum w:abstractNumId="275">
    <w:nsid w:val="697E57CF"/>
    <w:multiLevelType w:val="singleLevel"/>
    <w:tmpl w:val="CFFA50AC"/>
    <w:lvl w:ilvl="0">
      <w:start w:val="1"/>
      <w:numFmt w:val="decimal"/>
      <w:lvlText w:val="(%1)"/>
      <w:lvlJc w:val="left"/>
      <w:pPr>
        <w:tabs>
          <w:tab w:val="num" w:pos="360"/>
        </w:tabs>
        <w:ind w:left="360" w:hanging="360"/>
      </w:pPr>
      <w:rPr>
        <w:rFonts w:hint="default"/>
      </w:rPr>
    </w:lvl>
  </w:abstractNum>
  <w:abstractNum w:abstractNumId="276">
    <w:nsid w:val="6A191C38"/>
    <w:multiLevelType w:val="singleLevel"/>
    <w:tmpl w:val="9EA00E7E"/>
    <w:lvl w:ilvl="0">
      <w:start w:val="1"/>
      <w:numFmt w:val="lowerLetter"/>
      <w:lvlText w:val="%1."/>
      <w:lvlJc w:val="left"/>
      <w:pPr>
        <w:tabs>
          <w:tab w:val="num" w:pos="360"/>
        </w:tabs>
        <w:ind w:left="360" w:hanging="360"/>
      </w:pPr>
      <w:rPr>
        <w:rFonts w:hint="default"/>
      </w:rPr>
    </w:lvl>
  </w:abstractNum>
  <w:abstractNum w:abstractNumId="277">
    <w:nsid w:val="6A3E2AFB"/>
    <w:multiLevelType w:val="hybridMultilevel"/>
    <w:tmpl w:val="4BB6EB2A"/>
    <w:lvl w:ilvl="0" w:tplc="01D6CDC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8">
    <w:nsid w:val="6A6E545C"/>
    <w:multiLevelType w:val="hybridMultilevel"/>
    <w:tmpl w:val="05587B22"/>
    <w:lvl w:ilvl="0" w:tplc="B0FAD7BC">
      <w:start w:val="4"/>
      <w:numFmt w:val="bullet"/>
      <w:lvlText w:val="-"/>
      <w:lvlJc w:val="left"/>
      <w:pPr>
        <w:tabs>
          <w:tab w:val="num" w:pos="927"/>
        </w:tabs>
        <w:ind w:left="927"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9">
    <w:nsid w:val="6AA34E6E"/>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80">
    <w:nsid w:val="6AD12B7F"/>
    <w:multiLevelType w:val="singleLevel"/>
    <w:tmpl w:val="E93435C4"/>
    <w:lvl w:ilvl="0">
      <w:start w:val="1"/>
      <w:numFmt w:val="decimal"/>
      <w:lvlText w:val="%1)"/>
      <w:lvlJc w:val="left"/>
      <w:pPr>
        <w:tabs>
          <w:tab w:val="num" w:pos="720"/>
        </w:tabs>
        <w:ind w:left="720" w:hanging="720"/>
      </w:pPr>
      <w:rPr>
        <w:rFonts w:cs="Miriam" w:hint="default"/>
      </w:rPr>
    </w:lvl>
  </w:abstractNum>
  <w:abstractNum w:abstractNumId="281">
    <w:nsid w:val="6AD4189D"/>
    <w:multiLevelType w:val="singleLevel"/>
    <w:tmpl w:val="DAD818A4"/>
    <w:lvl w:ilvl="0">
      <w:start w:val="1"/>
      <w:numFmt w:val="decimal"/>
      <w:lvlText w:val="%1."/>
      <w:lvlJc w:val="left"/>
      <w:pPr>
        <w:tabs>
          <w:tab w:val="num" w:pos="360"/>
        </w:tabs>
        <w:ind w:left="360" w:hanging="360"/>
      </w:pPr>
      <w:rPr>
        <w:rFonts w:hint="default"/>
      </w:rPr>
    </w:lvl>
  </w:abstractNum>
  <w:abstractNum w:abstractNumId="282">
    <w:nsid w:val="6ADE21F4"/>
    <w:multiLevelType w:val="singleLevel"/>
    <w:tmpl w:val="871EFAB0"/>
    <w:lvl w:ilvl="0">
      <w:start w:val="1"/>
      <w:numFmt w:val="ordinal"/>
      <w:lvlText w:val="%1."/>
      <w:lvlJc w:val="left"/>
      <w:pPr>
        <w:tabs>
          <w:tab w:val="num" w:pos="360"/>
        </w:tabs>
        <w:ind w:left="0" w:firstLine="0"/>
      </w:pPr>
      <w:rPr>
        <w:rFonts w:hint="default"/>
      </w:rPr>
    </w:lvl>
  </w:abstractNum>
  <w:abstractNum w:abstractNumId="283">
    <w:nsid w:val="6AFA4EEC"/>
    <w:multiLevelType w:val="hybridMultilevel"/>
    <w:tmpl w:val="FF68F84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4">
    <w:nsid w:val="6C961710"/>
    <w:multiLevelType w:val="hybridMultilevel"/>
    <w:tmpl w:val="F1C6D9F6"/>
    <w:lvl w:ilvl="0" w:tplc="01CA234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5">
    <w:nsid w:val="6CA95C17"/>
    <w:multiLevelType w:val="singleLevel"/>
    <w:tmpl w:val="945C02F8"/>
    <w:lvl w:ilvl="0">
      <w:start w:val="1"/>
      <w:numFmt w:val="decimal"/>
      <w:lvlText w:val="%1)"/>
      <w:legacy w:legacy="1" w:legacySpace="0" w:legacyIndent="564"/>
      <w:lvlJc w:val="left"/>
      <w:pPr>
        <w:ind w:left="564" w:hanging="564"/>
      </w:pPr>
      <w:rPr>
        <w:b/>
      </w:rPr>
    </w:lvl>
  </w:abstractNum>
  <w:abstractNum w:abstractNumId="286">
    <w:nsid w:val="6D371952"/>
    <w:multiLevelType w:val="hybridMultilevel"/>
    <w:tmpl w:val="1DAEEDBA"/>
    <w:lvl w:ilvl="0" w:tplc="CCB243C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7">
    <w:nsid w:val="6D620930"/>
    <w:multiLevelType w:val="singleLevel"/>
    <w:tmpl w:val="3842AF18"/>
    <w:lvl w:ilvl="0">
      <w:start w:val="2"/>
      <w:numFmt w:val="chosung"/>
      <w:lvlText w:val="-"/>
      <w:lvlJc w:val="left"/>
      <w:pPr>
        <w:tabs>
          <w:tab w:val="num" w:pos="1080"/>
        </w:tabs>
        <w:ind w:left="1080" w:hanging="360"/>
      </w:pPr>
      <w:rPr>
        <w:rFonts w:cs="Times New Roman" w:hint="default"/>
      </w:rPr>
    </w:lvl>
  </w:abstractNum>
  <w:abstractNum w:abstractNumId="288">
    <w:nsid w:val="6DEE1AD0"/>
    <w:multiLevelType w:val="hybridMultilevel"/>
    <w:tmpl w:val="BB3CA030"/>
    <w:lvl w:ilvl="0" w:tplc="DB98FACA">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289">
    <w:nsid w:val="6E9D3CBD"/>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90">
    <w:nsid w:val="6EA90963"/>
    <w:multiLevelType w:val="singleLevel"/>
    <w:tmpl w:val="B456E6C2"/>
    <w:lvl w:ilvl="0">
      <w:numFmt w:val="bullet"/>
      <w:lvlText w:val="-"/>
      <w:lvlJc w:val="left"/>
      <w:pPr>
        <w:tabs>
          <w:tab w:val="num" w:pos="1800"/>
        </w:tabs>
        <w:ind w:left="1800" w:hanging="360"/>
      </w:pPr>
      <w:rPr>
        <w:rFonts w:cs="Times New Roman" w:hint="default"/>
      </w:rPr>
    </w:lvl>
  </w:abstractNum>
  <w:abstractNum w:abstractNumId="291">
    <w:nsid w:val="6EE63881"/>
    <w:multiLevelType w:val="singleLevel"/>
    <w:tmpl w:val="CC1E4BEC"/>
    <w:lvl w:ilvl="0">
      <w:start w:val="1"/>
      <w:numFmt w:val="decimal"/>
      <w:lvlText w:val="%1."/>
      <w:lvlJc w:val="left"/>
      <w:pPr>
        <w:tabs>
          <w:tab w:val="num" w:pos="360"/>
        </w:tabs>
        <w:ind w:left="360" w:hanging="360"/>
      </w:pPr>
      <w:rPr>
        <w:rFonts w:hint="default"/>
      </w:rPr>
    </w:lvl>
  </w:abstractNum>
  <w:abstractNum w:abstractNumId="292">
    <w:nsid w:val="6F4208D1"/>
    <w:multiLevelType w:val="singleLevel"/>
    <w:tmpl w:val="F570600A"/>
    <w:lvl w:ilvl="0">
      <w:start w:val="1"/>
      <w:numFmt w:val="decimal"/>
      <w:lvlText w:val="%1."/>
      <w:lvlJc w:val="left"/>
      <w:pPr>
        <w:tabs>
          <w:tab w:val="num" w:pos="360"/>
        </w:tabs>
        <w:ind w:left="0" w:firstLine="0"/>
      </w:pPr>
      <w:rPr>
        <w:outline w:val="0"/>
        <w:shadow w:val="0"/>
        <w:emboss w:val="0"/>
        <w:imprint w:val="0"/>
      </w:rPr>
    </w:lvl>
  </w:abstractNum>
  <w:abstractNum w:abstractNumId="293">
    <w:nsid w:val="70A06AE8"/>
    <w:multiLevelType w:val="singleLevel"/>
    <w:tmpl w:val="10FC137C"/>
    <w:lvl w:ilvl="0">
      <w:start w:val="1"/>
      <w:numFmt w:val="cardinalText"/>
      <w:lvlText w:val="%1)"/>
      <w:lvlJc w:val="left"/>
      <w:pPr>
        <w:tabs>
          <w:tab w:val="num" w:pos="360"/>
        </w:tabs>
        <w:ind w:left="360" w:hanging="360"/>
      </w:pPr>
      <w:rPr>
        <w:rFonts w:hint="default"/>
      </w:rPr>
    </w:lvl>
  </w:abstractNum>
  <w:abstractNum w:abstractNumId="294">
    <w:nsid w:val="70EF5F24"/>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295">
    <w:nsid w:val="70FE21AE"/>
    <w:multiLevelType w:val="singleLevel"/>
    <w:tmpl w:val="76C2856C"/>
    <w:lvl w:ilvl="0">
      <w:start w:val="1"/>
      <w:numFmt w:val="decimal"/>
      <w:lvlText w:val="%1."/>
      <w:lvlJc w:val="left"/>
      <w:pPr>
        <w:tabs>
          <w:tab w:val="num" w:pos="360"/>
        </w:tabs>
        <w:ind w:right="360" w:hanging="360"/>
      </w:pPr>
      <w:rPr>
        <w:rFonts w:hint="default"/>
      </w:rPr>
    </w:lvl>
  </w:abstractNum>
  <w:abstractNum w:abstractNumId="296">
    <w:nsid w:val="7116388E"/>
    <w:multiLevelType w:val="hybridMultilevel"/>
    <w:tmpl w:val="DC740F1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7">
    <w:nsid w:val="717A3456"/>
    <w:multiLevelType w:val="multilevel"/>
    <w:tmpl w:val="0AB2C386"/>
    <w:lvl w:ilvl="0">
      <w:start w:val="76"/>
      <w:numFmt w:val="decimal"/>
      <w:lvlText w:val="%1-"/>
      <w:lvlJc w:val="left"/>
      <w:pPr>
        <w:tabs>
          <w:tab w:val="num" w:pos="705"/>
        </w:tabs>
        <w:ind w:left="705" w:hanging="705"/>
      </w:pPr>
      <w:rPr>
        <w:rFonts w:hint="default"/>
      </w:rPr>
    </w:lvl>
    <w:lvl w:ilvl="1">
      <w:start w:val="7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8">
    <w:nsid w:val="7394387C"/>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99">
    <w:nsid w:val="73BF2F6B"/>
    <w:multiLevelType w:val="singleLevel"/>
    <w:tmpl w:val="BC580AC8"/>
    <w:lvl w:ilvl="0">
      <w:start w:val="1"/>
      <w:numFmt w:val="cardinalText"/>
      <w:lvlText w:val="%1)"/>
      <w:lvlJc w:val="left"/>
      <w:pPr>
        <w:tabs>
          <w:tab w:val="num" w:pos="360"/>
        </w:tabs>
        <w:ind w:left="360" w:hanging="360"/>
      </w:pPr>
      <w:rPr>
        <w:rFonts w:hint="default"/>
      </w:rPr>
    </w:lvl>
  </w:abstractNum>
  <w:abstractNum w:abstractNumId="300">
    <w:nsid w:val="74147D43"/>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301">
    <w:nsid w:val="741A5D77"/>
    <w:multiLevelType w:val="singleLevel"/>
    <w:tmpl w:val="6836771C"/>
    <w:lvl w:ilvl="0">
      <w:start w:val="1"/>
      <w:numFmt w:val="chosung"/>
      <w:lvlText w:val=""/>
      <w:lvlJc w:val="center"/>
      <w:pPr>
        <w:tabs>
          <w:tab w:val="num" w:pos="644"/>
        </w:tabs>
        <w:ind w:hanging="283"/>
      </w:pPr>
      <w:rPr>
        <w:rFonts w:ascii="Symbol" w:hint="default"/>
      </w:rPr>
    </w:lvl>
  </w:abstractNum>
  <w:abstractNum w:abstractNumId="302">
    <w:nsid w:val="74827466"/>
    <w:multiLevelType w:val="singleLevel"/>
    <w:tmpl w:val="A39E52FA"/>
    <w:lvl w:ilvl="0">
      <w:start w:val="1"/>
      <w:numFmt w:val="chosung"/>
      <w:lvlText w:val=""/>
      <w:lvlJc w:val="left"/>
      <w:pPr>
        <w:tabs>
          <w:tab w:val="num" w:pos="624"/>
        </w:tabs>
        <w:ind w:left="624" w:hanging="624"/>
      </w:pPr>
      <w:rPr>
        <w:rFonts w:ascii="Wingdings" w:hAnsi="Wingdings" w:hint="default"/>
        <w:sz w:val="26"/>
      </w:rPr>
    </w:lvl>
  </w:abstractNum>
  <w:abstractNum w:abstractNumId="303">
    <w:nsid w:val="74A77988"/>
    <w:multiLevelType w:val="singleLevel"/>
    <w:tmpl w:val="6846AC5C"/>
    <w:lvl w:ilvl="0">
      <w:start w:val="1"/>
      <w:numFmt w:val="decimal"/>
      <w:lvlText w:val="%1."/>
      <w:lvlJc w:val="left"/>
      <w:pPr>
        <w:tabs>
          <w:tab w:val="num" w:pos="360"/>
        </w:tabs>
        <w:ind w:left="360" w:hanging="360"/>
      </w:pPr>
      <w:rPr>
        <w:rFonts w:hint="default"/>
      </w:rPr>
    </w:lvl>
  </w:abstractNum>
  <w:abstractNum w:abstractNumId="304">
    <w:nsid w:val="75394A7C"/>
    <w:multiLevelType w:val="singleLevel"/>
    <w:tmpl w:val="8DE4DF8C"/>
    <w:lvl w:ilvl="0">
      <w:start w:val="1"/>
      <w:numFmt w:val="upperLetter"/>
      <w:lvlText w:val="%1)"/>
      <w:lvlJc w:val="left"/>
      <w:pPr>
        <w:tabs>
          <w:tab w:val="num" w:pos="720"/>
        </w:tabs>
        <w:ind w:left="720" w:hanging="720"/>
      </w:pPr>
      <w:rPr>
        <w:rFonts w:hint="default"/>
      </w:rPr>
    </w:lvl>
  </w:abstractNum>
  <w:abstractNum w:abstractNumId="305">
    <w:nsid w:val="75422DA8"/>
    <w:multiLevelType w:val="hybridMultilevel"/>
    <w:tmpl w:val="6958D838"/>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06">
    <w:nsid w:val="75CA2629"/>
    <w:multiLevelType w:val="singleLevel"/>
    <w:tmpl w:val="E40887E6"/>
    <w:lvl w:ilvl="0">
      <w:start w:val="1"/>
      <w:numFmt w:val="decimal"/>
      <w:lvlText w:val="%1."/>
      <w:lvlJc w:val="left"/>
      <w:pPr>
        <w:tabs>
          <w:tab w:val="num" w:pos="360"/>
        </w:tabs>
        <w:ind w:left="0" w:firstLine="0"/>
      </w:pPr>
      <w:rPr>
        <w:rFonts w:hint="default"/>
      </w:rPr>
    </w:lvl>
  </w:abstractNum>
  <w:abstractNum w:abstractNumId="307">
    <w:nsid w:val="76125550"/>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308">
    <w:nsid w:val="763C3F99"/>
    <w:multiLevelType w:val="hybridMultilevel"/>
    <w:tmpl w:val="2FF65AB8"/>
    <w:lvl w:ilvl="0" w:tplc="920AF81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9">
    <w:nsid w:val="76625DC6"/>
    <w:multiLevelType w:val="singleLevel"/>
    <w:tmpl w:val="8D7C747A"/>
    <w:lvl w:ilvl="0">
      <w:start w:val="1"/>
      <w:numFmt w:val="decimal"/>
      <w:lvlText w:val="%1."/>
      <w:legacy w:legacy="1" w:legacySpace="0" w:legacyIndent="576"/>
      <w:lvlJc w:val="left"/>
      <w:pPr>
        <w:ind w:left="576" w:hanging="576"/>
      </w:pPr>
    </w:lvl>
  </w:abstractNum>
  <w:abstractNum w:abstractNumId="310">
    <w:nsid w:val="76865439"/>
    <w:multiLevelType w:val="singleLevel"/>
    <w:tmpl w:val="C4D238E2"/>
    <w:lvl w:ilvl="0">
      <w:start w:val="1"/>
      <w:numFmt w:val="decimal"/>
      <w:lvlText w:val="%1."/>
      <w:lvlJc w:val="left"/>
      <w:pPr>
        <w:tabs>
          <w:tab w:val="num" w:pos="360"/>
        </w:tabs>
        <w:ind w:left="360" w:hanging="360"/>
      </w:pPr>
      <w:rPr>
        <w:rFonts w:hint="default"/>
      </w:rPr>
    </w:lvl>
  </w:abstractNum>
  <w:abstractNum w:abstractNumId="311">
    <w:nsid w:val="769B6F63"/>
    <w:multiLevelType w:val="hybridMultilevel"/>
    <w:tmpl w:val="1292AAD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2">
    <w:nsid w:val="76D2363E"/>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313">
    <w:nsid w:val="77096B36"/>
    <w:multiLevelType w:val="hybridMultilevel"/>
    <w:tmpl w:val="6504E456"/>
    <w:lvl w:ilvl="0" w:tplc="DB98FACA">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314">
    <w:nsid w:val="770A1600"/>
    <w:multiLevelType w:val="hybridMultilevel"/>
    <w:tmpl w:val="49EC4DBE"/>
    <w:lvl w:ilvl="0" w:tplc="1C0668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5">
    <w:nsid w:val="77233FAD"/>
    <w:multiLevelType w:val="singleLevel"/>
    <w:tmpl w:val="040D000F"/>
    <w:lvl w:ilvl="0">
      <w:start w:val="1"/>
      <w:numFmt w:val="decimal"/>
      <w:lvlText w:val="%1."/>
      <w:lvlJc w:val="center"/>
      <w:pPr>
        <w:tabs>
          <w:tab w:val="num" w:pos="648"/>
        </w:tabs>
        <w:ind w:left="360" w:hanging="72"/>
      </w:pPr>
    </w:lvl>
  </w:abstractNum>
  <w:abstractNum w:abstractNumId="316">
    <w:nsid w:val="77AC5B60"/>
    <w:multiLevelType w:val="hybridMultilevel"/>
    <w:tmpl w:val="914A4D94"/>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7">
    <w:nsid w:val="798402BE"/>
    <w:multiLevelType w:val="singleLevel"/>
    <w:tmpl w:val="B922F466"/>
    <w:lvl w:ilvl="0">
      <w:start w:val="1"/>
      <w:numFmt w:val="decimal"/>
      <w:lvlText w:val="%1."/>
      <w:lvlJc w:val="left"/>
      <w:pPr>
        <w:tabs>
          <w:tab w:val="num" w:pos="360"/>
        </w:tabs>
      </w:pPr>
      <w:rPr>
        <w:rFonts w:cs="David" w:hint="default"/>
      </w:rPr>
    </w:lvl>
  </w:abstractNum>
  <w:abstractNum w:abstractNumId="318">
    <w:nsid w:val="7A1014BE"/>
    <w:multiLevelType w:val="singleLevel"/>
    <w:tmpl w:val="040D0001"/>
    <w:lvl w:ilvl="0">
      <w:start w:val="1"/>
      <w:numFmt w:val="chosung"/>
      <w:lvlText w:val=""/>
      <w:lvlJc w:val="center"/>
      <w:pPr>
        <w:tabs>
          <w:tab w:val="num" w:pos="648"/>
        </w:tabs>
        <w:ind w:left="360" w:hanging="72"/>
      </w:pPr>
      <w:rPr>
        <w:rFonts w:ascii="Symbol" w:hint="default"/>
      </w:rPr>
    </w:lvl>
  </w:abstractNum>
  <w:abstractNum w:abstractNumId="319">
    <w:nsid w:val="7A12595C"/>
    <w:multiLevelType w:val="singleLevel"/>
    <w:tmpl w:val="CA5230C4"/>
    <w:lvl w:ilvl="0">
      <w:start w:val="1"/>
      <w:numFmt w:val="decimal"/>
      <w:lvlText w:val="%1."/>
      <w:legacy w:legacy="1" w:legacySpace="0" w:legacyIndent="360"/>
      <w:lvlJc w:val="center"/>
      <w:pPr>
        <w:ind w:left="540" w:hanging="360"/>
      </w:pPr>
    </w:lvl>
  </w:abstractNum>
  <w:abstractNum w:abstractNumId="320">
    <w:nsid w:val="7ACA643D"/>
    <w:multiLevelType w:val="singleLevel"/>
    <w:tmpl w:val="0409000F"/>
    <w:lvl w:ilvl="0">
      <w:start w:val="1"/>
      <w:numFmt w:val="decimal"/>
      <w:lvlText w:val="%1."/>
      <w:lvlJc w:val="left"/>
      <w:pPr>
        <w:tabs>
          <w:tab w:val="num" w:pos="360"/>
        </w:tabs>
        <w:ind w:left="360" w:hanging="360"/>
      </w:pPr>
    </w:lvl>
  </w:abstractNum>
  <w:abstractNum w:abstractNumId="321">
    <w:nsid w:val="7BD20900"/>
    <w:multiLevelType w:val="hybridMultilevel"/>
    <w:tmpl w:val="0972950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2">
    <w:nsid w:val="7C081DAB"/>
    <w:multiLevelType w:val="singleLevel"/>
    <w:tmpl w:val="DBCA70C2"/>
    <w:lvl w:ilvl="0">
      <w:start w:val="1"/>
      <w:numFmt w:val="decimal"/>
      <w:lvlText w:val="%1."/>
      <w:lvlJc w:val="left"/>
      <w:pPr>
        <w:tabs>
          <w:tab w:val="num" w:pos="1440"/>
        </w:tabs>
        <w:ind w:left="1440" w:hanging="720"/>
      </w:pPr>
      <w:rPr>
        <w:rFonts w:hint="default"/>
      </w:rPr>
    </w:lvl>
  </w:abstractNum>
  <w:abstractNum w:abstractNumId="323">
    <w:nsid w:val="7C18705E"/>
    <w:multiLevelType w:val="hybridMultilevel"/>
    <w:tmpl w:val="389ACFCA"/>
    <w:lvl w:ilvl="0" w:tplc="869C8B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4">
    <w:nsid w:val="7C6E5635"/>
    <w:multiLevelType w:val="singleLevel"/>
    <w:tmpl w:val="63ECDF1E"/>
    <w:lvl w:ilvl="0">
      <w:start w:val="1"/>
      <w:numFmt w:val="decimal"/>
      <w:lvlText w:val="%1."/>
      <w:lvlJc w:val="left"/>
      <w:pPr>
        <w:tabs>
          <w:tab w:val="num" w:pos="360"/>
        </w:tabs>
        <w:ind w:left="360" w:hanging="360"/>
      </w:pPr>
      <w:rPr>
        <w:rFonts w:hint="default"/>
      </w:rPr>
    </w:lvl>
  </w:abstractNum>
  <w:abstractNum w:abstractNumId="325">
    <w:nsid w:val="7CF04D91"/>
    <w:multiLevelType w:val="hybridMultilevel"/>
    <w:tmpl w:val="FB383A34"/>
    <w:lvl w:ilvl="0" w:tplc="1C0668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6">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27">
    <w:nsid w:val="7CFE715C"/>
    <w:multiLevelType w:val="singleLevel"/>
    <w:tmpl w:val="653E66EE"/>
    <w:lvl w:ilvl="0">
      <w:start w:val="1"/>
      <w:numFmt w:val="decimal"/>
      <w:lvlText w:val="(%1)"/>
      <w:lvlJc w:val="left"/>
      <w:pPr>
        <w:tabs>
          <w:tab w:val="num" w:pos="450"/>
        </w:tabs>
        <w:ind w:left="450" w:hanging="450"/>
      </w:pPr>
      <w:rPr>
        <w:rFonts w:hint="default"/>
      </w:rPr>
    </w:lvl>
  </w:abstractNum>
  <w:abstractNum w:abstractNumId="328">
    <w:nsid w:val="7D8416B7"/>
    <w:multiLevelType w:val="hybridMultilevel"/>
    <w:tmpl w:val="1CCAB706"/>
    <w:lvl w:ilvl="0" w:tplc="F8CA0F9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9">
    <w:nsid w:val="7DAA2A0D"/>
    <w:multiLevelType w:val="singleLevel"/>
    <w:tmpl w:val="E864D592"/>
    <w:lvl w:ilvl="0">
      <w:start w:val="1"/>
      <w:numFmt w:val="decimal"/>
      <w:lvlText w:val="%1."/>
      <w:lvlJc w:val="left"/>
      <w:pPr>
        <w:tabs>
          <w:tab w:val="num" w:pos="360"/>
        </w:tabs>
        <w:ind w:left="0" w:firstLine="0"/>
      </w:pPr>
      <w:rPr>
        <w:rFonts w:cs="Miriam" w:hint="default"/>
      </w:rPr>
    </w:lvl>
  </w:abstractNum>
  <w:abstractNum w:abstractNumId="330">
    <w:nsid w:val="7DBF6B58"/>
    <w:multiLevelType w:val="singleLevel"/>
    <w:tmpl w:val="0409000F"/>
    <w:lvl w:ilvl="0">
      <w:start w:val="1"/>
      <w:numFmt w:val="decimal"/>
      <w:lvlText w:val="%1."/>
      <w:lvlJc w:val="left"/>
      <w:pPr>
        <w:tabs>
          <w:tab w:val="num" w:pos="360"/>
        </w:tabs>
        <w:ind w:left="360" w:hanging="360"/>
      </w:pPr>
    </w:lvl>
  </w:abstractNum>
  <w:abstractNum w:abstractNumId="331">
    <w:nsid w:val="7EF30D01"/>
    <w:multiLevelType w:val="singleLevel"/>
    <w:tmpl w:val="381AC54E"/>
    <w:lvl w:ilvl="0">
      <w:start w:val="1"/>
      <w:numFmt w:val="ordinal"/>
      <w:lvlText w:val="%1."/>
      <w:lvlJc w:val="left"/>
      <w:pPr>
        <w:tabs>
          <w:tab w:val="num" w:pos="720"/>
        </w:tabs>
        <w:ind w:left="720" w:hanging="720"/>
      </w:pPr>
      <w:rPr>
        <w:rFonts w:cs="Miriam" w:hint="default"/>
      </w:rPr>
    </w:lvl>
  </w:abstractNum>
  <w:num w:numId="1">
    <w:abstractNumId w:val="171"/>
  </w:num>
  <w:num w:numId="2">
    <w:abstractNumId w:val="326"/>
  </w:num>
  <w:num w:numId="3">
    <w:abstractNumId w:val="124"/>
  </w:num>
  <w:num w:numId="4">
    <w:abstractNumId w:val="326"/>
  </w:num>
  <w:num w:numId="5">
    <w:abstractNumId w:val="124"/>
  </w:num>
  <w:num w:numId="6">
    <w:abstractNumId w:val="326"/>
  </w:num>
  <w:num w:numId="7">
    <w:abstractNumId w:val="326"/>
  </w:num>
  <w:num w:numId="8">
    <w:abstractNumId w:val="326"/>
  </w:num>
  <w:num w:numId="9">
    <w:abstractNumId w:val="326"/>
  </w:num>
  <w:num w:numId="10">
    <w:abstractNumId w:val="171"/>
  </w:num>
  <w:num w:numId="11">
    <w:abstractNumId w:val="171"/>
  </w:num>
  <w:num w:numId="12">
    <w:abstractNumId w:val="326"/>
  </w:num>
  <w:num w:numId="13">
    <w:abstractNumId w:val="171"/>
  </w:num>
  <w:num w:numId="14">
    <w:abstractNumId w:val="326"/>
  </w:num>
  <w:num w:numId="15">
    <w:abstractNumId w:val="326"/>
  </w:num>
  <w:num w:numId="16">
    <w:abstractNumId w:val="326"/>
  </w:num>
  <w:num w:numId="17">
    <w:abstractNumId w:val="326"/>
  </w:num>
  <w:num w:numId="18">
    <w:abstractNumId w:val="326"/>
  </w:num>
  <w:num w:numId="19">
    <w:abstractNumId w:val="326"/>
  </w:num>
  <w:num w:numId="20">
    <w:abstractNumId w:val="124"/>
  </w:num>
  <w:num w:numId="21">
    <w:abstractNumId w:val="124"/>
  </w:num>
  <w:num w:numId="22">
    <w:abstractNumId w:val="124"/>
  </w:num>
  <w:num w:numId="23">
    <w:abstractNumId w:val="124"/>
  </w:num>
  <w:num w:numId="24">
    <w:abstractNumId w:val="124"/>
  </w:num>
  <w:num w:numId="25">
    <w:abstractNumId w:val="171"/>
  </w:num>
  <w:num w:numId="26">
    <w:abstractNumId w:val="171"/>
  </w:num>
  <w:num w:numId="27">
    <w:abstractNumId w:val="124"/>
  </w:num>
  <w:num w:numId="28">
    <w:abstractNumId w:val="171"/>
  </w:num>
  <w:num w:numId="29">
    <w:abstractNumId w:val="171"/>
  </w:num>
  <w:num w:numId="30">
    <w:abstractNumId w:val="171"/>
  </w:num>
  <w:num w:numId="31">
    <w:abstractNumId w:val="124"/>
  </w:num>
  <w:num w:numId="32">
    <w:abstractNumId w:val="124"/>
  </w:num>
  <w:num w:numId="33">
    <w:abstractNumId w:val="326"/>
  </w:num>
  <w:num w:numId="34">
    <w:abstractNumId w:val="124"/>
  </w:num>
  <w:num w:numId="35">
    <w:abstractNumId w:val="326"/>
  </w:num>
  <w:num w:numId="36">
    <w:abstractNumId w:val="326"/>
  </w:num>
  <w:num w:numId="37">
    <w:abstractNumId w:val="124"/>
  </w:num>
  <w:num w:numId="38">
    <w:abstractNumId w:val="326"/>
  </w:num>
  <w:num w:numId="39">
    <w:abstractNumId w:val="124"/>
  </w:num>
  <w:num w:numId="40">
    <w:abstractNumId w:val="124"/>
  </w:num>
  <w:num w:numId="41">
    <w:abstractNumId w:val="124"/>
  </w:num>
  <w:num w:numId="42">
    <w:abstractNumId w:val="326"/>
  </w:num>
  <w:num w:numId="43">
    <w:abstractNumId w:val="124"/>
  </w:num>
  <w:num w:numId="44">
    <w:abstractNumId w:val="326"/>
  </w:num>
  <w:num w:numId="45">
    <w:abstractNumId w:val="124"/>
  </w:num>
  <w:num w:numId="46">
    <w:abstractNumId w:val="124"/>
  </w:num>
  <w:num w:numId="47">
    <w:abstractNumId w:val="217"/>
  </w:num>
  <w:num w:numId="48">
    <w:abstractNumId w:val="49"/>
  </w:num>
  <w:num w:numId="49">
    <w:abstractNumId w:val="286"/>
  </w:num>
  <w:num w:numId="50">
    <w:abstractNumId w:val="308"/>
  </w:num>
  <w:num w:numId="51">
    <w:abstractNumId w:val="98"/>
  </w:num>
  <w:num w:numId="52">
    <w:abstractNumId w:val="278"/>
  </w:num>
  <w:num w:numId="53">
    <w:abstractNumId w:val="323"/>
  </w:num>
  <w:num w:numId="54">
    <w:abstractNumId w:val="214"/>
  </w:num>
  <w:num w:numId="55">
    <w:abstractNumId w:val="33"/>
  </w:num>
  <w:num w:numId="56">
    <w:abstractNumId w:val="152"/>
  </w:num>
  <w:num w:numId="57">
    <w:abstractNumId w:val="176"/>
  </w:num>
  <w:num w:numId="58">
    <w:abstractNumId w:val="320"/>
  </w:num>
  <w:num w:numId="59">
    <w:abstractNumId w:val="215"/>
  </w:num>
  <w:num w:numId="60">
    <w:abstractNumId w:val="330"/>
  </w:num>
  <w:num w:numId="61">
    <w:abstractNumId w:val="200"/>
  </w:num>
  <w:num w:numId="62">
    <w:abstractNumId w:val="261"/>
  </w:num>
  <w:num w:numId="63">
    <w:abstractNumId w:val="0"/>
  </w:num>
  <w:num w:numId="64">
    <w:abstractNumId w:val="16"/>
  </w:num>
  <w:num w:numId="65">
    <w:abstractNumId w:val="11"/>
    <w:lvlOverride w:ilvl="0">
      <w:lvl w:ilvl="0">
        <w:start w:val="1"/>
        <w:numFmt w:val="chosung"/>
        <w:lvlText w:val=""/>
        <w:legacy w:legacy="1" w:legacySpace="0" w:legacyIndent="360"/>
        <w:lvlJc w:val="center"/>
        <w:pPr>
          <w:ind w:left="1080" w:hanging="360"/>
        </w:pPr>
        <w:rPr>
          <w:rFonts w:ascii="Symbol" w:hAnsi="Symbol" w:hint="default"/>
        </w:rPr>
      </w:lvl>
    </w:lvlOverride>
  </w:num>
  <w:num w:numId="66">
    <w:abstractNumId w:val="287"/>
  </w:num>
  <w:num w:numId="67">
    <w:abstractNumId w:val="233"/>
  </w:num>
  <w:num w:numId="68">
    <w:abstractNumId w:val="170"/>
  </w:num>
  <w:num w:numId="69">
    <w:abstractNumId w:val="38"/>
  </w:num>
  <w:num w:numId="70">
    <w:abstractNumId w:val="64"/>
  </w:num>
  <w:num w:numId="71">
    <w:abstractNumId w:val="191"/>
  </w:num>
  <w:num w:numId="72">
    <w:abstractNumId w:val="86"/>
  </w:num>
  <w:num w:numId="73">
    <w:abstractNumId w:val="206"/>
  </w:num>
  <w:num w:numId="74">
    <w:abstractNumId w:val="161"/>
  </w:num>
  <w:num w:numId="75">
    <w:abstractNumId w:val="237"/>
  </w:num>
  <w:num w:numId="76">
    <w:abstractNumId w:val="236"/>
  </w:num>
  <w:num w:numId="77">
    <w:abstractNumId w:val="111"/>
  </w:num>
  <w:num w:numId="78">
    <w:abstractNumId w:val="324"/>
  </w:num>
  <w:num w:numId="79">
    <w:abstractNumId w:val="26"/>
  </w:num>
  <w:num w:numId="80">
    <w:abstractNumId w:val="262"/>
  </w:num>
  <w:num w:numId="81">
    <w:abstractNumId w:val="220"/>
  </w:num>
  <w:num w:numId="82">
    <w:abstractNumId w:val="244"/>
  </w:num>
  <w:num w:numId="83">
    <w:abstractNumId w:val="123"/>
  </w:num>
  <w:num w:numId="84">
    <w:abstractNumId w:val="180"/>
  </w:num>
  <w:num w:numId="85">
    <w:abstractNumId w:val="235"/>
  </w:num>
  <w:num w:numId="86">
    <w:abstractNumId w:val="184"/>
  </w:num>
  <w:num w:numId="87">
    <w:abstractNumId w:val="264"/>
  </w:num>
  <w:num w:numId="88">
    <w:abstractNumId w:val="185"/>
  </w:num>
  <w:num w:numId="89">
    <w:abstractNumId w:val="222"/>
  </w:num>
  <w:num w:numId="90">
    <w:abstractNumId w:val="211"/>
  </w:num>
  <w:num w:numId="91">
    <w:abstractNumId w:val="303"/>
  </w:num>
  <w:num w:numId="92">
    <w:abstractNumId w:val="232"/>
  </w:num>
  <w:num w:numId="93">
    <w:abstractNumId w:val="17"/>
  </w:num>
  <w:num w:numId="94">
    <w:abstractNumId w:val="168"/>
  </w:num>
  <w:num w:numId="95">
    <w:abstractNumId w:val="129"/>
  </w:num>
  <w:num w:numId="96">
    <w:abstractNumId w:val="63"/>
  </w:num>
  <w:num w:numId="97">
    <w:abstractNumId w:val="18"/>
  </w:num>
  <w:num w:numId="98">
    <w:abstractNumId w:val="59"/>
  </w:num>
  <w:num w:numId="99">
    <w:abstractNumId w:val="318"/>
  </w:num>
  <w:num w:numId="100">
    <w:abstractNumId w:val="196"/>
  </w:num>
  <w:num w:numId="101">
    <w:abstractNumId w:val="317"/>
  </w:num>
  <w:num w:numId="102">
    <w:abstractNumId w:val="158"/>
  </w:num>
  <w:num w:numId="103">
    <w:abstractNumId w:val="329"/>
  </w:num>
  <w:num w:numId="104">
    <w:abstractNumId w:val="212"/>
  </w:num>
  <w:num w:numId="105">
    <w:abstractNumId w:val="292"/>
  </w:num>
  <w:num w:numId="106">
    <w:abstractNumId w:val="143"/>
  </w:num>
  <w:num w:numId="107">
    <w:abstractNumId w:val="230"/>
  </w:num>
  <w:num w:numId="108">
    <w:abstractNumId w:val="47"/>
  </w:num>
  <w:num w:numId="109">
    <w:abstractNumId w:val="40"/>
  </w:num>
  <w:num w:numId="110">
    <w:abstractNumId w:val="126"/>
  </w:num>
  <w:num w:numId="111">
    <w:abstractNumId w:val="11"/>
    <w:lvlOverride w:ilvl="0">
      <w:lvl w:ilvl="0">
        <w:start w:val="1"/>
        <w:numFmt w:val="chosung"/>
        <w:lvlText w:val=""/>
        <w:legacy w:legacy="1" w:legacySpace="0" w:legacyIndent="648"/>
        <w:lvlJc w:val="left"/>
        <w:pPr>
          <w:ind w:left="936" w:hanging="648"/>
        </w:pPr>
        <w:rPr>
          <w:rFonts w:ascii="Symbol" w:hAnsi="Symbol" w:hint="default"/>
        </w:rPr>
      </w:lvl>
    </w:lvlOverride>
  </w:num>
  <w:num w:numId="112">
    <w:abstractNumId w:val="234"/>
  </w:num>
  <w:num w:numId="113">
    <w:abstractNumId w:val="306"/>
  </w:num>
  <w:num w:numId="114">
    <w:abstractNumId w:val="128"/>
  </w:num>
  <w:num w:numId="115">
    <w:abstractNumId w:val="327"/>
  </w:num>
  <w:num w:numId="116">
    <w:abstractNumId w:val="256"/>
  </w:num>
  <w:num w:numId="117">
    <w:abstractNumId w:val="31"/>
  </w:num>
  <w:num w:numId="118">
    <w:abstractNumId w:val="295"/>
  </w:num>
  <w:num w:numId="119">
    <w:abstractNumId w:val="45"/>
  </w:num>
  <w:num w:numId="120">
    <w:abstractNumId w:val="15"/>
  </w:num>
  <w:num w:numId="121">
    <w:abstractNumId w:val="103"/>
  </w:num>
  <w:num w:numId="122">
    <w:abstractNumId w:val="275"/>
  </w:num>
  <w:num w:numId="123">
    <w:abstractNumId w:val="96"/>
  </w:num>
  <w:num w:numId="124">
    <w:abstractNumId w:val="239"/>
  </w:num>
  <w:num w:numId="125">
    <w:abstractNumId w:val="131"/>
  </w:num>
  <w:num w:numId="126">
    <w:abstractNumId w:val="203"/>
  </w:num>
  <w:num w:numId="127">
    <w:abstractNumId w:val="145"/>
  </w:num>
  <w:num w:numId="128">
    <w:abstractNumId w:val="268"/>
  </w:num>
  <w:num w:numId="129">
    <w:abstractNumId w:val="322"/>
  </w:num>
  <w:num w:numId="130">
    <w:abstractNumId w:val="46"/>
  </w:num>
  <w:num w:numId="131">
    <w:abstractNumId w:val="116"/>
  </w:num>
  <w:num w:numId="132">
    <w:abstractNumId w:val="178"/>
  </w:num>
  <w:num w:numId="133">
    <w:abstractNumId w:val="42"/>
  </w:num>
  <w:num w:numId="134">
    <w:abstractNumId w:val="238"/>
  </w:num>
  <w:num w:numId="135">
    <w:abstractNumId w:val="72"/>
  </w:num>
  <w:num w:numId="136">
    <w:abstractNumId w:val="304"/>
  </w:num>
  <w:num w:numId="137">
    <w:abstractNumId w:val="52"/>
  </w:num>
  <w:num w:numId="138">
    <w:abstractNumId w:val="97"/>
  </w:num>
  <w:num w:numId="139">
    <w:abstractNumId w:val="113"/>
  </w:num>
  <w:num w:numId="140">
    <w:abstractNumId w:val="218"/>
  </w:num>
  <w:num w:numId="141">
    <w:abstractNumId w:val="227"/>
  </w:num>
  <w:num w:numId="142">
    <w:abstractNumId w:val="57"/>
  </w:num>
  <w:num w:numId="143">
    <w:abstractNumId w:val="210"/>
  </w:num>
  <w:num w:numId="144">
    <w:abstractNumId w:val="243"/>
  </w:num>
  <w:num w:numId="145">
    <w:abstractNumId w:val="209"/>
  </w:num>
  <w:num w:numId="146">
    <w:abstractNumId w:val="160"/>
  </w:num>
  <w:num w:numId="147">
    <w:abstractNumId w:val="147"/>
  </w:num>
  <w:num w:numId="148">
    <w:abstractNumId w:val="179"/>
  </w:num>
  <w:num w:numId="149">
    <w:abstractNumId w:val="213"/>
  </w:num>
  <w:num w:numId="150">
    <w:abstractNumId w:val="144"/>
  </w:num>
  <w:num w:numId="151">
    <w:abstractNumId w:val="252"/>
  </w:num>
  <w:num w:numId="152">
    <w:abstractNumId w:val="188"/>
  </w:num>
  <w:num w:numId="153">
    <w:abstractNumId w:val="263"/>
  </w:num>
  <w:num w:numId="154">
    <w:abstractNumId w:val="224"/>
  </w:num>
  <w:num w:numId="155">
    <w:abstractNumId w:val="190"/>
  </w:num>
  <w:num w:numId="156">
    <w:abstractNumId w:val="331"/>
  </w:num>
  <w:num w:numId="157">
    <w:abstractNumId w:val="280"/>
  </w:num>
  <w:num w:numId="158">
    <w:abstractNumId w:val="282"/>
  </w:num>
  <w:num w:numId="159">
    <w:abstractNumId w:val="77"/>
  </w:num>
  <w:num w:numId="160">
    <w:abstractNumId w:val="21"/>
  </w:num>
  <w:num w:numId="161">
    <w:abstractNumId w:val="294"/>
  </w:num>
  <w:num w:numId="162">
    <w:abstractNumId w:val="112"/>
  </w:num>
  <w:num w:numId="163">
    <w:abstractNumId w:val="76"/>
  </w:num>
  <w:num w:numId="164">
    <w:abstractNumId w:val="65"/>
  </w:num>
  <w:num w:numId="165">
    <w:abstractNumId w:val="250"/>
  </w:num>
  <w:num w:numId="166">
    <w:abstractNumId w:val="55"/>
  </w:num>
  <w:num w:numId="167">
    <w:abstractNumId w:val="122"/>
  </w:num>
  <w:num w:numId="168">
    <w:abstractNumId w:val="104"/>
  </w:num>
  <w:num w:numId="169">
    <w:abstractNumId w:val="114"/>
  </w:num>
  <w:num w:numId="170">
    <w:abstractNumId w:val="301"/>
  </w:num>
  <w:num w:numId="171">
    <w:abstractNumId w:val="307"/>
  </w:num>
  <w:num w:numId="172">
    <w:abstractNumId w:val="73"/>
  </w:num>
  <w:num w:numId="173">
    <w:abstractNumId w:val="298"/>
  </w:num>
  <w:num w:numId="174">
    <w:abstractNumId w:val="174"/>
  </w:num>
  <w:num w:numId="175">
    <w:abstractNumId w:val="20"/>
  </w:num>
  <w:num w:numId="176">
    <w:abstractNumId w:val="105"/>
  </w:num>
  <w:num w:numId="177">
    <w:abstractNumId w:val="289"/>
  </w:num>
  <w:num w:numId="178">
    <w:abstractNumId w:val="118"/>
  </w:num>
  <w:num w:numId="179">
    <w:abstractNumId w:val="265"/>
  </w:num>
  <w:num w:numId="180">
    <w:abstractNumId w:val="58"/>
  </w:num>
  <w:num w:numId="181">
    <w:abstractNumId w:val="259"/>
  </w:num>
  <w:num w:numId="182">
    <w:abstractNumId w:val="155"/>
  </w:num>
  <w:num w:numId="183">
    <w:abstractNumId w:val="187"/>
  </w:num>
  <w:num w:numId="184">
    <w:abstractNumId w:val="221"/>
  </w:num>
  <w:num w:numId="185">
    <w:abstractNumId w:val="11"/>
    <w:lvlOverride w:ilvl="0">
      <w:lvl w:ilvl="0">
        <w:start w:val="1"/>
        <w:numFmt w:val="chosung"/>
        <w:lvlText w:val=""/>
        <w:legacy w:legacy="1" w:legacySpace="0" w:legacyIndent="360"/>
        <w:lvlJc w:val="center"/>
        <w:pPr>
          <w:ind w:left="936" w:hanging="360"/>
        </w:pPr>
        <w:rPr>
          <w:rFonts w:ascii="Symbol" w:hAnsi="Symbol" w:hint="default"/>
        </w:rPr>
      </w:lvl>
    </w:lvlOverride>
  </w:num>
  <w:num w:numId="186">
    <w:abstractNumId w:val="255"/>
  </w:num>
  <w:num w:numId="187">
    <w:abstractNumId w:val="255"/>
    <w:lvlOverride w:ilvl="0">
      <w:lvl w:ilvl="0">
        <w:start w:val="1"/>
        <w:numFmt w:val="decimal"/>
        <w:lvlText w:val="%1."/>
        <w:legacy w:legacy="1" w:legacySpace="0" w:legacyIndent="360"/>
        <w:lvlJc w:val="center"/>
        <w:pPr>
          <w:ind w:left="1773" w:hanging="360"/>
        </w:pPr>
      </w:lvl>
    </w:lvlOverride>
  </w:num>
  <w:num w:numId="188">
    <w:abstractNumId w:val="251"/>
  </w:num>
  <w:num w:numId="189">
    <w:abstractNumId w:val="183"/>
  </w:num>
  <w:num w:numId="190">
    <w:abstractNumId w:val="108"/>
  </w:num>
  <w:num w:numId="191">
    <w:abstractNumId w:val="297"/>
  </w:num>
  <w:num w:numId="192">
    <w:abstractNumId w:val="216"/>
  </w:num>
  <w:num w:numId="193">
    <w:abstractNumId w:val="290"/>
  </w:num>
  <w:num w:numId="194">
    <w:abstractNumId w:val="186"/>
  </w:num>
  <w:num w:numId="195">
    <w:abstractNumId w:val="36"/>
  </w:num>
  <w:num w:numId="196">
    <w:abstractNumId w:val="274"/>
  </w:num>
  <w:num w:numId="197">
    <w:abstractNumId w:val="95"/>
  </w:num>
  <w:num w:numId="198">
    <w:abstractNumId w:val="271"/>
  </w:num>
  <w:num w:numId="199">
    <w:abstractNumId w:val="167"/>
  </w:num>
  <w:num w:numId="200">
    <w:abstractNumId w:val="60"/>
  </w:num>
  <w:num w:numId="201">
    <w:abstractNumId w:val="68"/>
  </w:num>
  <w:num w:numId="202">
    <w:abstractNumId w:val="139"/>
  </w:num>
  <w:num w:numId="203">
    <w:abstractNumId w:val="204"/>
  </w:num>
  <w:num w:numId="204">
    <w:abstractNumId w:val="315"/>
  </w:num>
  <w:num w:numId="205">
    <w:abstractNumId w:val="258"/>
  </w:num>
  <w:num w:numId="206">
    <w:abstractNumId w:val="23"/>
  </w:num>
  <w:num w:numId="207">
    <w:abstractNumId w:val="165"/>
  </w:num>
  <w:num w:numId="208">
    <w:abstractNumId w:val="242"/>
  </w:num>
  <w:num w:numId="209">
    <w:abstractNumId w:val="245"/>
  </w:num>
  <w:num w:numId="210">
    <w:abstractNumId w:val="125"/>
  </w:num>
  <w:num w:numId="211">
    <w:abstractNumId w:val="181"/>
  </w:num>
  <w:num w:numId="212">
    <w:abstractNumId w:val="312"/>
  </w:num>
  <w:num w:numId="213">
    <w:abstractNumId w:val="89"/>
  </w:num>
  <w:num w:numId="214">
    <w:abstractNumId w:val="11"/>
    <w:lvlOverride w:ilvl="0">
      <w:lvl w:ilvl="0">
        <w:start w:val="1"/>
        <w:numFmt w:val="chosung"/>
        <w:lvlText w:val=""/>
        <w:legacy w:legacy="1" w:legacySpace="0" w:legacyIndent="360"/>
        <w:lvlJc w:val="center"/>
        <w:pPr>
          <w:ind w:left="900" w:hanging="360"/>
        </w:pPr>
        <w:rPr>
          <w:rFonts w:ascii="Symbol" w:hAnsi="Symbol" w:hint="default"/>
        </w:rPr>
      </w:lvl>
    </w:lvlOverride>
  </w:num>
  <w:num w:numId="215">
    <w:abstractNumId w:val="78"/>
  </w:num>
  <w:num w:numId="216">
    <w:abstractNumId w:val="9"/>
  </w:num>
  <w:num w:numId="217">
    <w:abstractNumId w:val="37"/>
  </w:num>
  <w:num w:numId="218">
    <w:abstractNumId w:val="85"/>
  </w:num>
  <w:num w:numId="219">
    <w:abstractNumId w:val="62"/>
  </w:num>
  <w:num w:numId="220">
    <w:abstractNumId w:val="285"/>
  </w:num>
  <w:num w:numId="221">
    <w:abstractNumId w:val="151"/>
  </w:num>
  <w:num w:numId="222">
    <w:abstractNumId w:val="11"/>
    <w:lvlOverride w:ilvl="0">
      <w:lvl w:ilvl="0">
        <w:start w:val="1"/>
        <w:numFmt w:val="chosung"/>
        <w:lvlText w:val=""/>
        <w:legacy w:legacy="1" w:legacySpace="0" w:legacyIndent="624"/>
        <w:lvlJc w:val="left"/>
        <w:pPr>
          <w:ind w:left="624" w:hanging="624"/>
        </w:pPr>
        <w:rPr>
          <w:rFonts w:ascii="Wingdings" w:hAnsi="Wingdings" w:hint="default"/>
          <w:sz w:val="26"/>
        </w:rPr>
      </w:lvl>
    </w:lvlOverride>
  </w:num>
  <w:num w:numId="223">
    <w:abstractNumId w:val="28"/>
  </w:num>
  <w:num w:numId="224">
    <w:abstractNumId w:val="99"/>
  </w:num>
  <w:num w:numId="225">
    <w:abstractNumId w:val="226"/>
  </w:num>
  <w:num w:numId="226">
    <w:abstractNumId w:val="137"/>
  </w:num>
  <w:num w:numId="227">
    <w:abstractNumId w:val="189"/>
  </w:num>
  <w:num w:numId="228">
    <w:abstractNumId w:val="231"/>
  </w:num>
  <w:num w:numId="229">
    <w:abstractNumId w:val="11"/>
    <w:lvlOverride w:ilvl="0">
      <w:lvl w:ilvl="0">
        <w:start w:val="1"/>
        <w:numFmt w:val="chosung"/>
        <w:lvlText w:val=""/>
        <w:legacy w:legacy="1" w:legacySpace="284" w:legacyIndent="992"/>
        <w:lvlJc w:val="right"/>
        <w:pPr>
          <w:ind w:left="992" w:hanging="992"/>
        </w:pPr>
        <w:rPr>
          <w:rFonts w:ascii="Symbol" w:hAnsi="Symbol" w:hint="default"/>
        </w:rPr>
      </w:lvl>
    </w:lvlOverride>
  </w:num>
  <w:num w:numId="230">
    <w:abstractNumId w:val="228"/>
  </w:num>
  <w:num w:numId="231">
    <w:abstractNumId w:val="228"/>
    <w:lvlOverride w:ilvl="0">
      <w:lvl w:ilvl="0">
        <w:start w:val="1"/>
        <w:numFmt w:val="ordinal"/>
        <w:lvlText w:val="%1."/>
        <w:legacy w:legacy="1" w:legacySpace="454" w:legacyIndent="1134"/>
        <w:lvlJc w:val="right"/>
        <w:pPr>
          <w:ind w:left="1134" w:hanging="1134"/>
        </w:pPr>
      </w:lvl>
    </w:lvlOverride>
  </w:num>
  <w:num w:numId="232">
    <w:abstractNumId w:val="205"/>
  </w:num>
  <w:num w:numId="233">
    <w:abstractNumId w:val="127"/>
  </w:num>
  <w:num w:numId="234">
    <w:abstractNumId w:val="299"/>
  </w:num>
  <w:num w:numId="235">
    <w:abstractNumId w:val="302"/>
  </w:num>
  <w:num w:numId="236">
    <w:abstractNumId w:val="69"/>
  </w:num>
  <w:num w:numId="237">
    <w:abstractNumId w:val="293"/>
  </w:num>
  <w:num w:numId="238">
    <w:abstractNumId w:val="257"/>
  </w:num>
  <w:num w:numId="239">
    <w:abstractNumId w:val="309"/>
  </w:num>
  <w:num w:numId="240">
    <w:abstractNumId w:val="172"/>
  </w:num>
  <w:num w:numId="241">
    <w:abstractNumId w:val="91"/>
  </w:num>
  <w:num w:numId="242">
    <w:abstractNumId w:val="71"/>
  </w:num>
  <w:num w:numId="243">
    <w:abstractNumId w:val="254"/>
  </w:num>
  <w:num w:numId="244">
    <w:abstractNumId w:val="12"/>
  </w:num>
  <w:num w:numId="245">
    <w:abstractNumId w:val="54"/>
  </w:num>
  <w:num w:numId="246">
    <w:abstractNumId w:val="300"/>
  </w:num>
  <w:num w:numId="247">
    <w:abstractNumId w:val="11"/>
    <w:lvlOverride w:ilvl="0">
      <w:lvl w:ilvl="0">
        <w:start w:val="1"/>
        <w:numFmt w:val="chosung"/>
        <w:lvlText w:val=""/>
        <w:legacy w:legacy="1" w:legacySpace="0" w:legacyIndent="283"/>
        <w:lvlJc w:val="center"/>
        <w:pPr>
          <w:ind w:left="850" w:hanging="283"/>
        </w:pPr>
        <w:rPr>
          <w:rFonts w:ascii="Symbol" w:hAnsi="Symbol" w:hint="default"/>
        </w:rPr>
      </w:lvl>
    </w:lvlOverride>
  </w:num>
  <w:num w:numId="248">
    <w:abstractNumId w:val="182"/>
  </w:num>
  <w:num w:numId="249">
    <w:abstractNumId w:val="182"/>
    <w:lvlOverride w:ilvl="0">
      <w:lvl w:ilvl="0">
        <w:start w:val="1"/>
        <w:numFmt w:val="decimal"/>
        <w:lvlText w:val="%1."/>
        <w:legacy w:legacy="1" w:legacySpace="0" w:legacyIndent="360"/>
        <w:lvlJc w:val="center"/>
        <w:pPr>
          <w:ind w:left="900" w:hanging="360"/>
        </w:pPr>
      </w:lvl>
    </w:lvlOverride>
  </w:num>
  <w:num w:numId="250">
    <w:abstractNumId w:val="249"/>
  </w:num>
  <w:num w:numId="251">
    <w:abstractNumId w:val="138"/>
  </w:num>
  <w:num w:numId="252">
    <w:abstractNumId w:val="11"/>
    <w:lvlOverride w:ilvl="0">
      <w:lvl w:ilvl="0">
        <w:start w:val="1"/>
        <w:numFmt w:val="chosung"/>
        <w:lvlText w:val=""/>
        <w:legacy w:legacy="1" w:legacySpace="0" w:legacyIndent="360"/>
        <w:lvlJc w:val="center"/>
        <w:pPr>
          <w:ind w:left="530" w:hanging="360"/>
        </w:pPr>
        <w:rPr>
          <w:rFonts w:ascii="Symbol" w:hAnsi="Symbol" w:hint="default"/>
        </w:rPr>
      </w:lvl>
    </w:lvlOverride>
  </w:num>
  <w:num w:numId="253">
    <w:abstractNumId w:val="319"/>
  </w:num>
  <w:num w:numId="254">
    <w:abstractNumId w:val="319"/>
    <w:lvlOverride w:ilvl="0">
      <w:lvl w:ilvl="0">
        <w:start w:val="1"/>
        <w:numFmt w:val="decimal"/>
        <w:lvlText w:val="%1."/>
        <w:legacy w:legacy="1" w:legacySpace="0" w:legacyIndent="360"/>
        <w:lvlJc w:val="center"/>
        <w:pPr>
          <w:ind w:left="540" w:hanging="360"/>
        </w:pPr>
      </w:lvl>
    </w:lvlOverride>
  </w:num>
  <w:num w:numId="255">
    <w:abstractNumId w:val="48"/>
  </w:num>
  <w:num w:numId="256">
    <w:abstractNumId w:val="48"/>
    <w:lvlOverride w:ilvl="0">
      <w:lvl w:ilvl="0">
        <w:start w:val="1"/>
        <w:numFmt w:val="decimal"/>
        <w:lvlText w:val="%1."/>
        <w:legacy w:legacy="1" w:legacySpace="0" w:legacyIndent="283"/>
        <w:lvlJc w:val="center"/>
        <w:pPr>
          <w:ind w:left="450" w:hanging="283"/>
        </w:pPr>
      </w:lvl>
    </w:lvlOverride>
  </w:num>
  <w:num w:numId="257">
    <w:abstractNumId w:val="163"/>
  </w:num>
  <w:num w:numId="258">
    <w:abstractNumId w:val="133"/>
  </w:num>
  <w:num w:numId="259">
    <w:abstractNumId w:val="195"/>
  </w:num>
  <w:num w:numId="260">
    <w:abstractNumId w:val="11"/>
    <w:lvlOverride w:ilvl="0">
      <w:lvl w:ilvl="0">
        <w:start w:val="1"/>
        <w:numFmt w:val="chosung"/>
        <w:lvlText w:val=""/>
        <w:legacy w:legacy="1" w:legacySpace="0" w:legacyIndent="360"/>
        <w:lvlJc w:val="center"/>
        <w:pPr>
          <w:ind w:left="547" w:hanging="360"/>
        </w:pPr>
        <w:rPr>
          <w:rFonts w:ascii="Symbol" w:hAnsi="Symbol" w:hint="default"/>
        </w:rPr>
      </w:lvl>
    </w:lvlOverride>
  </w:num>
  <w:num w:numId="261">
    <w:abstractNumId w:val="11"/>
    <w:lvlOverride w:ilvl="0">
      <w:lvl w:ilvl="0">
        <w:start w:val="1"/>
        <w:numFmt w:val="chosung"/>
        <w:lvlText w:val=""/>
        <w:legacy w:legacy="1" w:legacySpace="0" w:legacyIndent="283"/>
        <w:lvlJc w:val="center"/>
        <w:pPr>
          <w:ind w:left="355" w:hanging="283"/>
        </w:pPr>
        <w:rPr>
          <w:rFonts w:ascii="Symbol" w:hAnsi="Symbol" w:hint="default"/>
        </w:rPr>
      </w:lvl>
    </w:lvlOverride>
  </w:num>
  <w:num w:numId="262">
    <w:abstractNumId w:val="198"/>
  </w:num>
  <w:num w:numId="263">
    <w:abstractNumId w:val="51"/>
  </w:num>
  <w:num w:numId="264">
    <w:abstractNumId w:val="273"/>
  </w:num>
  <w:num w:numId="265">
    <w:abstractNumId w:val="67"/>
  </w:num>
  <w:num w:numId="266">
    <w:abstractNumId w:val="27"/>
  </w:num>
  <w:num w:numId="267">
    <w:abstractNumId w:val="225"/>
  </w:num>
  <w:num w:numId="268">
    <w:abstractNumId w:val="11"/>
    <w:lvlOverride w:ilvl="0">
      <w:lvl w:ilvl="0">
        <w:start w:val="1"/>
        <w:numFmt w:val="chosung"/>
        <w:lvlText w:val=""/>
        <w:legacy w:legacy="1" w:legacySpace="0" w:legacyIndent="283"/>
        <w:lvlJc w:val="left"/>
        <w:pPr>
          <w:ind w:left="283" w:hanging="283"/>
        </w:pPr>
        <w:rPr>
          <w:rFonts w:ascii="Symbol" w:hAnsi="Symbol" w:hint="default"/>
        </w:rPr>
      </w:lvl>
    </w:lvlOverride>
  </w:num>
  <w:num w:numId="269">
    <w:abstractNumId w:val="117"/>
  </w:num>
  <w:num w:numId="270">
    <w:abstractNumId w:val="94"/>
  </w:num>
  <w:num w:numId="271">
    <w:abstractNumId w:val="146"/>
  </w:num>
  <w:num w:numId="272">
    <w:abstractNumId w:val="50"/>
  </w:num>
  <w:num w:numId="273">
    <w:abstractNumId w:val="291"/>
  </w:num>
  <w:num w:numId="274">
    <w:abstractNumId w:val="310"/>
  </w:num>
  <w:num w:numId="275">
    <w:abstractNumId w:val="246"/>
  </w:num>
  <w:num w:numId="276">
    <w:abstractNumId w:val="102"/>
  </w:num>
  <w:num w:numId="277">
    <w:abstractNumId w:val="281"/>
  </w:num>
  <w:num w:numId="278">
    <w:abstractNumId w:val="279"/>
  </w:num>
  <w:num w:numId="279">
    <w:abstractNumId w:val="101"/>
  </w:num>
  <w:num w:numId="280">
    <w:abstractNumId w:val="260"/>
  </w:num>
  <w:num w:numId="281">
    <w:abstractNumId w:val="61"/>
  </w:num>
  <w:num w:numId="282">
    <w:abstractNumId w:val="130"/>
  </w:num>
  <w:num w:numId="283">
    <w:abstractNumId w:val="193"/>
  </w:num>
  <w:num w:numId="284">
    <w:abstractNumId w:val="75"/>
  </w:num>
  <w:num w:numId="285">
    <w:abstractNumId w:val="164"/>
  </w:num>
  <w:num w:numId="286">
    <w:abstractNumId w:val="41"/>
  </w:num>
  <w:num w:numId="287">
    <w:abstractNumId w:val="199"/>
  </w:num>
  <w:num w:numId="288">
    <w:abstractNumId w:val="24"/>
  </w:num>
  <w:num w:numId="289">
    <w:abstractNumId w:val="156"/>
  </w:num>
  <w:num w:numId="290">
    <w:abstractNumId w:val="109"/>
  </w:num>
  <w:num w:numId="291">
    <w:abstractNumId w:val="136"/>
  </w:num>
  <w:num w:numId="292">
    <w:abstractNumId w:val="223"/>
  </w:num>
  <w:num w:numId="293">
    <w:abstractNumId w:val="11"/>
    <w:lvlOverride w:ilvl="0">
      <w:lvl w:ilvl="0">
        <w:start w:val="1"/>
        <w:numFmt w:val="chosung"/>
        <w:lvlText w:val=""/>
        <w:legacy w:legacy="1" w:legacySpace="0" w:legacyIndent="397"/>
        <w:lvlJc w:val="left"/>
        <w:pPr>
          <w:ind w:right="720" w:hanging="397"/>
        </w:pPr>
        <w:rPr>
          <w:rFonts w:ascii="Symbol" w:hAnsi="Symbol" w:hint="default"/>
        </w:rPr>
      </w:lvl>
    </w:lvlOverride>
  </w:num>
  <w:num w:numId="294">
    <w:abstractNumId w:val="11"/>
    <w:lvlOverride w:ilvl="0">
      <w:lvl w:ilvl="0">
        <w:start w:val="1"/>
        <w:numFmt w:val="chosung"/>
        <w:lvlText w:val=""/>
        <w:legacy w:legacy="1" w:legacySpace="0" w:legacyIndent="284"/>
        <w:lvlJc w:val="left"/>
        <w:pPr>
          <w:ind w:hanging="284"/>
        </w:pPr>
        <w:rPr>
          <w:rFonts w:ascii="Symbol" w:hAnsi="Symbol" w:hint="default"/>
        </w:rPr>
      </w:lvl>
    </w:lvlOverride>
  </w:num>
  <w:num w:numId="295">
    <w:abstractNumId w:val="141"/>
  </w:num>
  <w:num w:numId="296">
    <w:abstractNumId w:val="106"/>
  </w:num>
  <w:num w:numId="297">
    <w:abstractNumId w:val="92"/>
  </w:num>
  <w:num w:numId="298">
    <w:abstractNumId w:val="149"/>
  </w:num>
  <w:num w:numId="299">
    <w:abstractNumId w:val="79"/>
  </w:num>
  <w:num w:numId="300">
    <w:abstractNumId w:val="90"/>
  </w:num>
  <w:num w:numId="301">
    <w:abstractNumId w:val="247"/>
  </w:num>
  <w:num w:numId="302">
    <w:abstractNumId w:val="119"/>
  </w:num>
  <w:num w:numId="303">
    <w:abstractNumId w:val="115"/>
  </w:num>
  <w:num w:numId="304">
    <w:abstractNumId w:val="115"/>
    <w:lvlOverride w:ilvl="0">
      <w:lvl w:ilvl="0">
        <w:start w:val="1995"/>
        <w:numFmt w:val="decimal"/>
        <w:lvlText w:val="%1"/>
        <w:legacy w:legacy="1" w:legacySpace="0" w:legacyIndent="720"/>
        <w:lvlJc w:val="left"/>
        <w:pPr>
          <w:ind w:left="720" w:hanging="720"/>
        </w:pPr>
      </w:lvl>
    </w:lvlOverride>
  </w:num>
  <w:num w:numId="305">
    <w:abstractNumId w:val="11"/>
    <w:lvlOverride w:ilvl="0">
      <w:lvl w:ilvl="0">
        <w:start w:val="1"/>
        <w:numFmt w:val="chosung"/>
        <w:lvlText w:val="%1"/>
        <w:legacy w:legacy="1" w:legacySpace="0" w:legacyIndent="648"/>
        <w:lvlJc w:val="left"/>
        <w:pPr>
          <w:ind w:left="936" w:hanging="648"/>
        </w:pPr>
        <w:rPr>
          <w:rFonts w:ascii="Symbol" w:hAnsi="Symbol" w:hint="default"/>
        </w:rPr>
      </w:lvl>
    </w:lvlOverride>
  </w:num>
  <w:num w:numId="306">
    <w:abstractNumId w:val="162"/>
  </w:num>
  <w:num w:numId="307">
    <w:abstractNumId w:val="162"/>
    <w:lvlOverride w:ilvl="0">
      <w:lvl w:ilvl="0">
        <w:start w:val="6"/>
        <w:numFmt w:val="decimal"/>
        <w:lvlText w:val="%1."/>
        <w:legacy w:legacy="1" w:legacySpace="0" w:legacyIndent="360"/>
        <w:lvlJc w:val="left"/>
        <w:pPr>
          <w:ind w:left="360" w:hanging="360"/>
        </w:pPr>
      </w:lvl>
    </w:lvlOverride>
  </w:num>
  <w:num w:numId="308">
    <w:abstractNumId w:val="148"/>
  </w:num>
  <w:num w:numId="309">
    <w:abstractNumId w:val="148"/>
    <w:lvlOverride w:ilvl="0">
      <w:lvl w:ilvl="0">
        <w:start w:val="2"/>
        <w:numFmt w:val="decimal"/>
        <w:lvlText w:val="%1."/>
        <w:legacy w:legacy="1" w:legacySpace="0" w:legacyIndent="360"/>
        <w:lvlJc w:val="left"/>
        <w:pPr>
          <w:ind w:left="360" w:hanging="360"/>
        </w:pPr>
      </w:lvl>
    </w:lvlOverride>
  </w:num>
  <w:num w:numId="310">
    <w:abstractNumId w:val="19"/>
  </w:num>
  <w:num w:numId="311">
    <w:abstractNumId w:val="19"/>
    <w:lvlOverride w:ilvl="0">
      <w:lvl w:ilvl="0">
        <w:start w:val="2"/>
        <w:numFmt w:val="decimal"/>
        <w:lvlText w:val="%1."/>
        <w:legacy w:legacy="1" w:legacySpace="0" w:legacyIndent="360"/>
        <w:lvlJc w:val="left"/>
        <w:pPr>
          <w:ind w:left="709" w:hanging="360"/>
        </w:pPr>
      </w:lvl>
    </w:lvlOverride>
  </w:num>
  <w:num w:numId="312">
    <w:abstractNumId w:val="22"/>
  </w:num>
  <w:num w:numId="313">
    <w:abstractNumId w:val="22"/>
    <w:lvlOverride w:ilvl="0">
      <w:lvl w:ilvl="0">
        <w:start w:val="2"/>
        <w:numFmt w:val="decimal"/>
        <w:lvlText w:val="%1."/>
        <w:legacy w:legacy="1" w:legacySpace="0" w:legacyIndent="360"/>
        <w:lvlJc w:val="left"/>
        <w:pPr>
          <w:ind w:left="709" w:hanging="360"/>
        </w:pPr>
      </w:lvl>
    </w:lvlOverride>
  </w:num>
  <w:num w:numId="314">
    <w:abstractNumId w:val="241"/>
  </w:num>
  <w:num w:numId="315">
    <w:abstractNumId w:val="241"/>
    <w:lvlOverride w:ilvl="0">
      <w:lvl w:ilvl="0">
        <w:start w:val="2"/>
        <w:numFmt w:val="decimal"/>
        <w:lvlText w:val="%1."/>
        <w:legacy w:legacy="1" w:legacySpace="0" w:legacyIndent="360"/>
        <w:lvlJc w:val="left"/>
        <w:pPr>
          <w:ind w:left="360" w:hanging="360"/>
        </w:pPr>
      </w:lvl>
    </w:lvlOverride>
  </w:num>
  <w:num w:numId="316">
    <w:abstractNumId w:val="219"/>
  </w:num>
  <w:num w:numId="317">
    <w:abstractNumId w:val="219"/>
    <w:lvlOverride w:ilvl="0">
      <w:lvl w:ilvl="0">
        <w:start w:val="2"/>
        <w:numFmt w:val="hex"/>
        <w:lvlText w:val="%1."/>
        <w:legacy w:legacy="1" w:legacySpace="0" w:legacyIndent="360"/>
        <w:lvlJc w:val="left"/>
        <w:pPr>
          <w:ind w:left="360" w:hanging="360"/>
        </w:pPr>
      </w:lvl>
    </w:lvlOverride>
  </w:num>
  <w:num w:numId="318">
    <w:abstractNumId w:val="132"/>
  </w:num>
  <w:num w:numId="319">
    <w:abstractNumId w:val="132"/>
    <w:lvlOverride w:ilvl="0">
      <w:lvl w:ilvl="0">
        <w:start w:val="2"/>
        <w:numFmt w:val="decimal"/>
        <w:lvlText w:val="%1."/>
        <w:legacy w:legacy="1" w:legacySpace="0" w:legacyIndent="360"/>
        <w:lvlJc w:val="left"/>
        <w:pPr>
          <w:ind w:left="360" w:hanging="360"/>
        </w:pPr>
      </w:lvl>
    </w:lvlOverride>
  </w:num>
  <w:num w:numId="320">
    <w:abstractNumId w:val="110"/>
  </w:num>
  <w:num w:numId="321">
    <w:abstractNumId w:val="80"/>
  </w:num>
  <w:num w:numId="322">
    <w:abstractNumId w:val="82"/>
  </w:num>
  <w:num w:numId="323">
    <w:abstractNumId w:val="82"/>
    <w:lvlOverride w:ilvl="0">
      <w:lvl w:ilvl="0">
        <w:start w:val="3"/>
        <w:numFmt w:val="decimal"/>
        <w:lvlText w:val="%1."/>
        <w:legacy w:legacy="1" w:legacySpace="0" w:legacyIndent="360"/>
        <w:lvlJc w:val="left"/>
        <w:pPr>
          <w:ind w:left="360" w:hanging="360"/>
        </w:pPr>
      </w:lvl>
    </w:lvlOverride>
  </w:num>
  <w:num w:numId="324">
    <w:abstractNumId w:val="276"/>
  </w:num>
  <w:num w:numId="325">
    <w:abstractNumId w:val="74"/>
  </w:num>
  <w:num w:numId="326">
    <w:abstractNumId w:val="74"/>
    <w:lvlOverride w:ilvl="0">
      <w:lvl w:ilvl="0">
        <w:start w:val="2"/>
        <w:numFmt w:val="decimal"/>
        <w:lvlText w:val="%1."/>
        <w:legacy w:legacy="1" w:legacySpace="0" w:legacyIndent="360"/>
        <w:lvlJc w:val="left"/>
        <w:pPr>
          <w:ind w:left="360" w:hanging="360"/>
        </w:pPr>
      </w:lvl>
    </w:lvlOverride>
  </w:num>
  <w:num w:numId="327">
    <w:abstractNumId w:val="197"/>
  </w:num>
  <w:num w:numId="328">
    <w:abstractNumId w:val="194"/>
  </w:num>
  <w:num w:numId="329">
    <w:abstractNumId w:val="201"/>
  </w:num>
  <w:num w:numId="330">
    <w:abstractNumId w:val="29"/>
  </w:num>
  <w:num w:numId="331">
    <w:abstractNumId w:val="121"/>
  </w:num>
  <w:num w:numId="332">
    <w:abstractNumId w:val="159"/>
  </w:num>
  <w:num w:numId="333">
    <w:abstractNumId w:val="10"/>
  </w:num>
  <w:num w:numId="334">
    <w:abstractNumId w:val="120"/>
  </w:num>
  <w:num w:numId="335">
    <w:abstractNumId w:val="56"/>
  </w:num>
  <w:num w:numId="336">
    <w:abstractNumId w:val="1"/>
  </w:num>
  <w:num w:numId="337">
    <w:abstractNumId w:val="135"/>
  </w:num>
  <w:num w:numId="338">
    <w:abstractNumId w:val="13"/>
  </w:num>
  <w:num w:numId="339">
    <w:abstractNumId w:val="70"/>
  </w:num>
  <w:num w:numId="340">
    <w:abstractNumId w:val="39"/>
  </w:num>
  <w:num w:numId="341">
    <w:abstractNumId w:val="192"/>
  </w:num>
  <w:num w:numId="342">
    <w:abstractNumId w:val="240"/>
  </w:num>
  <w:num w:numId="343">
    <w:abstractNumId w:val="2"/>
  </w:num>
  <w:num w:numId="344">
    <w:abstractNumId w:val="3"/>
  </w:num>
  <w:num w:numId="345">
    <w:abstractNumId w:val="8"/>
  </w:num>
  <w:num w:numId="346">
    <w:abstractNumId w:val="7"/>
  </w:num>
  <w:num w:numId="347">
    <w:abstractNumId w:val="6"/>
  </w:num>
  <w:num w:numId="348">
    <w:abstractNumId w:val="5"/>
  </w:num>
  <w:num w:numId="349">
    <w:abstractNumId w:val="4"/>
  </w:num>
  <w:num w:numId="350">
    <w:abstractNumId w:val="44"/>
  </w:num>
  <w:num w:numId="351">
    <w:abstractNumId w:val="34"/>
  </w:num>
  <w:num w:numId="352">
    <w:abstractNumId w:val="207"/>
  </w:num>
  <w:num w:numId="353">
    <w:abstractNumId w:val="83"/>
  </w:num>
  <w:num w:numId="354">
    <w:abstractNumId w:val="316"/>
  </w:num>
  <w:num w:numId="355">
    <w:abstractNumId w:val="177"/>
  </w:num>
  <w:num w:numId="356">
    <w:abstractNumId w:val="35"/>
  </w:num>
  <w:num w:numId="357">
    <w:abstractNumId w:val="140"/>
  </w:num>
  <w:num w:numId="358">
    <w:abstractNumId w:val="107"/>
  </w:num>
  <w:num w:numId="359">
    <w:abstractNumId w:val="87"/>
  </w:num>
  <w:num w:numId="360">
    <w:abstractNumId w:val="305"/>
  </w:num>
  <w:num w:numId="361">
    <w:abstractNumId w:val="173"/>
  </w:num>
  <w:num w:numId="362">
    <w:abstractNumId w:val="311"/>
  </w:num>
  <w:num w:numId="363">
    <w:abstractNumId w:val="296"/>
  </w:num>
  <w:num w:numId="364">
    <w:abstractNumId w:val="43"/>
  </w:num>
  <w:num w:numId="365">
    <w:abstractNumId w:val="88"/>
  </w:num>
  <w:num w:numId="366">
    <w:abstractNumId w:val="248"/>
  </w:num>
  <w:num w:numId="367">
    <w:abstractNumId w:val="66"/>
  </w:num>
  <w:num w:numId="368">
    <w:abstractNumId w:val="93"/>
  </w:num>
  <w:num w:numId="369">
    <w:abstractNumId w:val="25"/>
  </w:num>
  <w:num w:numId="370">
    <w:abstractNumId w:val="175"/>
  </w:num>
  <w:num w:numId="371">
    <w:abstractNumId w:val="272"/>
  </w:num>
  <w:num w:numId="372">
    <w:abstractNumId w:val="283"/>
  </w:num>
  <w:num w:numId="373">
    <w:abstractNumId w:val="100"/>
  </w:num>
  <w:num w:numId="374">
    <w:abstractNumId w:val="288"/>
  </w:num>
  <w:num w:numId="375">
    <w:abstractNumId w:val="150"/>
  </w:num>
  <w:num w:numId="376">
    <w:abstractNumId w:val="202"/>
  </w:num>
  <w:num w:numId="377">
    <w:abstractNumId w:val="84"/>
  </w:num>
  <w:num w:numId="378">
    <w:abstractNumId w:val="321"/>
  </w:num>
  <w:num w:numId="379">
    <w:abstractNumId w:val="166"/>
  </w:num>
  <w:num w:numId="380">
    <w:abstractNumId w:val="313"/>
  </w:num>
  <w:num w:numId="381">
    <w:abstractNumId w:val="81"/>
  </w:num>
  <w:num w:numId="382">
    <w:abstractNumId w:val="171"/>
    <w:lvlOverride w:ilvl="0">
      <w:startOverride w:val="293"/>
    </w:lvlOverride>
  </w:num>
  <w:num w:numId="383">
    <w:abstractNumId w:val="171"/>
    <w:lvlOverride w:ilvl="0">
      <w:startOverride w:val="455"/>
    </w:lvlOverride>
  </w:num>
  <w:num w:numId="384">
    <w:abstractNumId w:val="325"/>
  </w:num>
  <w:num w:numId="385">
    <w:abstractNumId w:val="157"/>
  </w:num>
  <w:num w:numId="386">
    <w:abstractNumId w:val="153"/>
  </w:num>
  <w:num w:numId="387">
    <w:abstractNumId w:val="169"/>
  </w:num>
  <w:num w:numId="388">
    <w:abstractNumId w:val="266"/>
  </w:num>
  <w:num w:numId="389">
    <w:abstractNumId w:val="270"/>
  </w:num>
  <w:num w:numId="390">
    <w:abstractNumId w:val="208"/>
  </w:num>
  <w:num w:numId="391">
    <w:abstractNumId w:val="142"/>
  </w:num>
  <w:num w:numId="392">
    <w:abstractNumId w:val="314"/>
  </w:num>
  <w:num w:numId="393">
    <w:abstractNumId w:val="14"/>
  </w:num>
  <w:num w:numId="394">
    <w:abstractNumId w:val="32"/>
  </w:num>
  <w:num w:numId="395">
    <w:abstractNumId w:val="229"/>
  </w:num>
  <w:num w:numId="396">
    <w:abstractNumId w:val="267"/>
  </w:num>
  <w:num w:numId="397">
    <w:abstractNumId w:val="269"/>
  </w:num>
  <w:num w:numId="398">
    <w:abstractNumId w:val="30"/>
  </w:num>
  <w:num w:numId="399">
    <w:abstractNumId w:val="284"/>
  </w:num>
  <w:num w:numId="400">
    <w:abstractNumId w:val="134"/>
  </w:num>
  <w:num w:numId="401">
    <w:abstractNumId w:val="253"/>
  </w:num>
  <w:num w:numId="402">
    <w:abstractNumId w:val="154"/>
  </w:num>
  <w:num w:numId="403">
    <w:abstractNumId w:val="328"/>
  </w:num>
  <w:num w:numId="404">
    <w:abstractNumId w:val="53"/>
  </w:num>
  <w:num w:numId="405">
    <w:abstractNumId w:val="2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spacing w:after="240"/>
      <w:jc w:val="center"/>
      <w:outlineLvl w:val="1"/>
    </w:pPr>
    <w:rPr>
      <w:b/>
      <w:bCs/>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jc w:val="center"/>
    </w:pPr>
  </w:style>
  <w:style w:type="paragraph" w:styleId="BodyText3">
    <w:name w:val="Body Text 3"/>
    <w:basedOn w:val="Normal"/>
    <w:semiHidden/>
    <w:pPr>
      <w:spacing w:after="240"/>
      <w:jc w:val="right"/>
    </w:pPr>
    <w:rPr>
      <w:lang w:val="en-GB"/>
    </w:rPr>
  </w:style>
  <w:style w:type="paragraph" w:styleId="BodyTextIndent">
    <w:name w:val="Body Text Indent"/>
    <w:basedOn w:val="Normal"/>
    <w:semiHidden/>
    <w:pPr>
      <w:spacing w:after="240"/>
      <w:ind w:left="567" w:hanging="567"/>
    </w:pPr>
  </w:style>
  <w:style w:type="paragraph" w:styleId="BodyTextIndent2">
    <w:name w:val="Body Text Indent 2"/>
    <w:basedOn w:val="Normal"/>
    <w:semiHidden/>
    <w:pPr>
      <w:spacing w:after="240"/>
      <w:ind w:left="1134" w:hanging="567"/>
    </w:pPr>
  </w:style>
  <w:style w:type="paragraph" w:styleId="BodyTextIndent3">
    <w:name w:val="Body Text Indent 3"/>
    <w:basedOn w:val="Normal"/>
    <w:semiHidden/>
    <w:pPr>
      <w:spacing w:after="240"/>
      <w:ind w:left="1134"/>
    </w:pPr>
  </w:style>
  <w:style w:type="paragraph" w:customStyle="1" w:styleId="ParaNo0">
    <w:name w:val="(ParaNo.)"/>
    <w:basedOn w:val="Normal"/>
    <w:pPr>
      <w:numPr>
        <w:numId w:val="341"/>
      </w:numPr>
    </w:pPr>
    <w:rPr>
      <w:lang w:val="en-GB" w:eastAsia="en-US"/>
    </w:rPr>
  </w:style>
  <w:style w:type="paragraph" w:customStyle="1" w:styleId="Style2">
    <w:name w:val="Style2"/>
    <w:basedOn w:val="Normal"/>
    <w:rPr>
      <w:rFonts w:cs="David"/>
      <w:lang w:val="en-GB" w:eastAsia="en-US" w:bidi="he-IL"/>
    </w:rPr>
  </w:style>
  <w:style w:type="paragraph" w:customStyle="1" w:styleId="Heading4">
    <w:name w:val="Heading4"/>
    <w:basedOn w:val="Normal"/>
    <w:pPr>
      <w:spacing w:before="240" w:line="280" w:lineRule="atLeast"/>
      <w:jc w:val="center"/>
    </w:pPr>
    <w:rPr>
      <w:rFonts w:cs="David"/>
      <w:b/>
      <w:bCs/>
      <w:sz w:val="22"/>
      <w:szCs w:val="24"/>
      <w:lang w:val="en-US" w:eastAsia="en-US" w:bidi="he-IL"/>
    </w:rPr>
  </w:style>
  <w:style w:type="paragraph" w:customStyle="1" w:styleId="Indent1">
    <w:name w:val="Indent1"/>
    <w:basedOn w:val="Normal"/>
    <w:pPr>
      <w:widowControl w:val="0"/>
      <w:spacing w:line="360" w:lineRule="auto"/>
      <w:ind w:right="471" w:hanging="471"/>
      <w:jc w:val="both"/>
    </w:pPr>
    <w:rPr>
      <w:rFonts w:cs="David"/>
      <w:szCs w:val="24"/>
      <w:lang w:val="en-US" w:eastAsia="en-US" w:bidi="he-IL"/>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header" Target="header13.xml"/><Relationship Id="rId39" Type="http://schemas.openxmlformats.org/officeDocument/2006/relationships/header" Target="header26.xml"/><Relationship Id="rId21" Type="http://schemas.openxmlformats.org/officeDocument/2006/relationships/header" Target="header9.xml"/><Relationship Id="rId34" Type="http://schemas.openxmlformats.org/officeDocument/2006/relationships/header" Target="header21.xml"/><Relationship Id="rId42" Type="http://schemas.openxmlformats.org/officeDocument/2006/relationships/image" Target="media/image2.wmf"/><Relationship Id="rId47" Type="http://schemas.openxmlformats.org/officeDocument/2006/relationships/oleObject" Target="embeddings/Microsoft_Excel_97-2003_Worksheet3.xls"/><Relationship Id="rId50" Type="http://schemas.openxmlformats.org/officeDocument/2006/relationships/header" Target="header29.xml"/><Relationship Id="rId55" Type="http://schemas.openxmlformats.org/officeDocument/2006/relationships/oleObject" Target="embeddings/Microsoft_Excel_97-2003_Worksheet5.xls"/><Relationship Id="rId63" Type="http://schemas.openxmlformats.org/officeDocument/2006/relationships/header" Target="header36.xml"/><Relationship Id="rId68" Type="http://schemas.openxmlformats.org/officeDocument/2006/relationships/image" Target="media/image11.wmf"/><Relationship Id="rId76" Type="http://schemas.openxmlformats.org/officeDocument/2006/relationships/image" Target="media/image15.wmf"/><Relationship Id="rId84" Type="http://schemas.openxmlformats.org/officeDocument/2006/relationships/header" Target="header39.xml"/><Relationship Id="rId89"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oleObject" Target="embeddings/Microsoft_Excel_97-2003_Worksheet11.xls"/><Relationship Id="rId2" Type="http://schemas.openxmlformats.org/officeDocument/2006/relationships/styles" Target="styles.xml"/><Relationship Id="rId16" Type="http://schemas.openxmlformats.org/officeDocument/2006/relationships/header" Target="header6.xml"/><Relationship Id="rId29" Type="http://schemas.openxmlformats.org/officeDocument/2006/relationships/header" Target="header16.xml"/><Relationship Id="rId11" Type="http://schemas.openxmlformats.org/officeDocument/2006/relationships/header" Target="header3.xml"/><Relationship Id="rId24" Type="http://schemas.openxmlformats.org/officeDocument/2006/relationships/header" Target="header11.xml"/><Relationship Id="rId32" Type="http://schemas.openxmlformats.org/officeDocument/2006/relationships/header" Target="header19.xml"/><Relationship Id="rId37" Type="http://schemas.openxmlformats.org/officeDocument/2006/relationships/header" Target="header24.xml"/><Relationship Id="rId40" Type="http://schemas.openxmlformats.org/officeDocument/2006/relationships/header" Target="header27.xml"/><Relationship Id="rId45" Type="http://schemas.openxmlformats.org/officeDocument/2006/relationships/oleObject" Target="embeddings/Microsoft_Excel_97-2003_Worksheet2.xls"/><Relationship Id="rId53" Type="http://schemas.openxmlformats.org/officeDocument/2006/relationships/header" Target="header32.xml"/><Relationship Id="rId58" Type="http://schemas.openxmlformats.org/officeDocument/2006/relationships/image" Target="media/image8.wmf"/><Relationship Id="rId66" Type="http://schemas.openxmlformats.org/officeDocument/2006/relationships/image" Target="media/image10.wmf"/><Relationship Id="rId74" Type="http://schemas.openxmlformats.org/officeDocument/2006/relationships/image" Target="media/image14.wmf"/><Relationship Id="rId79" Type="http://schemas.openxmlformats.org/officeDocument/2006/relationships/oleObject" Target="embeddings/Microsoft_Excel_97-2003_Worksheet15.xls"/><Relationship Id="rId87" Type="http://schemas.openxmlformats.org/officeDocument/2006/relationships/header" Target="header42.xml"/><Relationship Id="rId5" Type="http://schemas.openxmlformats.org/officeDocument/2006/relationships/footnotes" Target="footnotes.xml"/><Relationship Id="rId61" Type="http://schemas.openxmlformats.org/officeDocument/2006/relationships/header" Target="header34.xml"/><Relationship Id="rId82" Type="http://schemas.openxmlformats.org/officeDocument/2006/relationships/header" Target="header37.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health.gov.il" TargetMode="External"/><Relationship Id="rId22" Type="http://schemas.openxmlformats.org/officeDocument/2006/relationships/header" Target="header10.xml"/><Relationship Id="rId27" Type="http://schemas.openxmlformats.org/officeDocument/2006/relationships/header" Target="header14.xml"/><Relationship Id="rId30" Type="http://schemas.openxmlformats.org/officeDocument/2006/relationships/header" Target="header17.xml"/><Relationship Id="rId35" Type="http://schemas.openxmlformats.org/officeDocument/2006/relationships/header" Target="header22.xml"/><Relationship Id="rId43" Type="http://schemas.openxmlformats.org/officeDocument/2006/relationships/oleObject" Target="embeddings/Microsoft_Excel_97-2003_Worksheet1.xls"/><Relationship Id="rId48" Type="http://schemas.openxmlformats.org/officeDocument/2006/relationships/image" Target="media/image5.wmf"/><Relationship Id="rId56" Type="http://schemas.openxmlformats.org/officeDocument/2006/relationships/image" Target="media/image7.wmf"/><Relationship Id="rId64" Type="http://schemas.openxmlformats.org/officeDocument/2006/relationships/image" Target="media/image9.wmf"/><Relationship Id="rId69" Type="http://schemas.openxmlformats.org/officeDocument/2006/relationships/oleObject" Target="embeddings/Microsoft_Excel_97-2003_Worksheet10.xls"/><Relationship Id="rId77" Type="http://schemas.openxmlformats.org/officeDocument/2006/relationships/oleObject" Target="embeddings/Microsoft_Excel_97-2003_Worksheet14.xls"/><Relationship Id="rId8" Type="http://schemas.openxmlformats.org/officeDocument/2006/relationships/header" Target="header1.xml"/><Relationship Id="rId51" Type="http://schemas.openxmlformats.org/officeDocument/2006/relationships/header" Target="header30.xml"/><Relationship Id="rId72" Type="http://schemas.openxmlformats.org/officeDocument/2006/relationships/image" Target="media/image13.wmf"/><Relationship Id="rId80" Type="http://schemas.openxmlformats.org/officeDocument/2006/relationships/image" Target="media/image17.wmf"/><Relationship Id="rId85" Type="http://schemas.openxmlformats.org/officeDocument/2006/relationships/header" Target="header40.xml"/><Relationship Id="rId3" Type="http://schemas.openxmlformats.org/officeDocument/2006/relationships/settings" Target="settings.xml"/><Relationship Id="rId12" Type="http://schemas.openxmlformats.org/officeDocument/2006/relationships/header" Target="header4.xml"/><Relationship Id="rId17" Type="http://schemas.openxmlformats.org/officeDocument/2006/relationships/footer" Target="footer3.xml"/><Relationship Id="rId25" Type="http://schemas.openxmlformats.org/officeDocument/2006/relationships/header" Target="header12.xml"/><Relationship Id="rId33" Type="http://schemas.openxmlformats.org/officeDocument/2006/relationships/header" Target="header20.xml"/><Relationship Id="rId38" Type="http://schemas.openxmlformats.org/officeDocument/2006/relationships/header" Target="header25.xml"/><Relationship Id="rId46" Type="http://schemas.openxmlformats.org/officeDocument/2006/relationships/image" Target="media/image4.wmf"/><Relationship Id="rId59" Type="http://schemas.openxmlformats.org/officeDocument/2006/relationships/oleObject" Target="embeddings/Microsoft_Excel_97-2003_Worksheet7.xls"/><Relationship Id="rId67" Type="http://schemas.openxmlformats.org/officeDocument/2006/relationships/oleObject" Target="embeddings/Microsoft_Excel_97-2003_Worksheet9.xls"/><Relationship Id="rId20" Type="http://schemas.openxmlformats.org/officeDocument/2006/relationships/footer" Target="footer4.xml"/><Relationship Id="rId41" Type="http://schemas.openxmlformats.org/officeDocument/2006/relationships/header" Target="header28.xml"/><Relationship Id="rId54" Type="http://schemas.openxmlformats.org/officeDocument/2006/relationships/image" Target="media/image6.wmf"/><Relationship Id="rId62" Type="http://schemas.openxmlformats.org/officeDocument/2006/relationships/header" Target="header35.xml"/><Relationship Id="rId70" Type="http://schemas.openxmlformats.org/officeDocument/2006/relationships/image" Target="media/image12.wmf"/><Relationship Id="rId75" Type="http://schemas.openxmlformats.org/officeDocument/2006/relationships/oleObject" Target="embeddings/Microsoft_Excel_Chart13.xls"/><Relationship Id="rId83" Type="http://schemas.openxmlformats.org/officeDocument/2006/relationships/header" Target="header38.xm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footer" Target="footer5.xml"/><Relationship Id="rId28" Type="http://schemas.openxmlformats.org/officeDocument/2006/relationships/header" Target="header15.xml"/><Relationship Id="rId36" Type="http://schemas.openxmlformats.org/officeDocument/2006/relationships/header" Target="header23.xml"/><Relationship Id="rId49" Type="http://schemas.openxmlformats.org/officeDocument/2006/relationships/oleObject" Target="embeddings/Microsoft_Excel_97-2003_Worksheet4.xls"/><Relationship Id="rId57" Type="http://schemas.openxmlformats.org/officeDocument/2006/relationships/oleObject" Target="embeddings/Microsoft_Excel_97-2003_Worksheet6.xls"/><Relationship Id="rId10" Type="http://schemas.openxmlformats.org/officeDocument/2006/relationships/footer" Target="footer1.xml"/><Relationship Id="rId31" Type="http://schemas.openxmlformats.org/officeDocument/2006/relationships/header" Target="header18.xml"/><Relationship Id="rId44" Type="http://schemas.openxmlformats.org/officeDocument/2006/relationships/image" Target="media/image3.wmf"/><Relationship Id="rId52" Type="http://schemas.openxmlformats.org/officeDocument/2006/relationships/header" Target="header31.xml"/><Relationship Id="rId60" Type="http://schemas.openxmlformats.org/officeDocument/2006/relationships/header" Target="header33.xml"/><Relationship Id="rId65" Type="http://schemas.openxmlformats.org/officeDocument/2006/relationships/oleObject" Target="embeddings/Microsoft_Excel_97-2003_Worksheet8.xls"/><Relationship Id="rId73" Type="http://schemas.openxmlformats.org/officeDocument/2006/relationships/oleObject" Target="embeddings/Microsoft_Excel_97-2003_Worksheet12.xls"/><Relationship Id="rId78" Type="http://schemas.openxmlformats.org/officeDocument/2006/relationships/image" Target="media/image16.wmf"/><Relationship Id="rId81" Type="http://schemas.openxmlformats.org/officeDocument/2006/relationships/oleObject" Target="embeddings/Microsoft_Excel_97-2003_Worksheet16.xls"/><Relationship Id="rId86" Type="http://schemas.openxmlformats.org/officeDocument/2006/relationships/header" Target="header4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22</TotalTime>
  <Pages>1</Pages>
  <Words>59547</Words>
  <Characters>339423</Characters>
  <Application>Microsoft Office Word</Application>
  <DocSecurity>4</DocSecurity>
  <Lines>2828</Lines>
  <Paragraphs>678</Paragraphs>
  <ScaleCrop>false</ScaleCrop>
  <HeadingPairs>
    <vt:vector size="2" baseType="variant">
      <vt:variant>
        <vt:lpstr>Titre</vt:lpstr>
      </vt:variant>
      <vt:variant>
        <vt:i4>1</vt:i4>
      </vt:variant>
    </vt:vector>
  </HeadingPairs>
  <TitlesOfParts>
    <vt:vector size="1" baseType="lpstr">
      <vt:lpstr>E/1990/6/Add.32</vt:lpstr>
    </vt:vector>
  </TitlesOfParts>
  <Company>ONU</Company>
  <LinksUpToDate>false</LinksUpToDate>
  <CharactersWithSpaces>416835</CharactersWithSpaces>
  <SharedDoc>false</SharedDoc>
  <HLinks>
    <vt:vector size="6" baseType="variant">
      <vt:variant>
        <vt:i4>5570633</vt:i4>
      </vt:variant>
      <vt:variant>
        <vt:i4>0</vt:i4>
      </vt:variant>
      <vt:variant>
        <vt:i4>0</vt:i4>
      </vt:variant>
      <vt:variant>
        <vt:i4>5</vt:i4>
      </vt:variant>
      <vt:variant>
        <vt:lpwstr>http://www.health.gov.il/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E/1990/6/Add.32</dc:title>
  <dc:subject>01f4/45135</dc:subject>
  <dc:creator>jn</dc:creator>
  <cp:keywords/>
  <dc:description/>
  <cp:lastModifiedBy>F10</cp:lastModifiedBy>
  <cp:revision>3</cp:revision>
  <cp:lastPrinted>2002-03-07T12:55:00Z</cp:lastPrinted>
  <dcterms:created xsi:type="dcterms:W3CDTF">2002-03-07T12:54:00Z</dcterms:created>
  <dcterms:modified xsi:type="dcterms:W3CDTF">2002-03-07T13:16:00Z</dcterms:modified>
</cp:coreProperties>
</file>