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13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40821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200306    200306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568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t>Distr.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instrText xml:space="preserve"> FORMDROPDOWN </w:instrText>
            </w:r>
            <w: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E/C.12/CAN/Q/5</w:t>
              </w:r>
            </w:fldSimple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t>2 March 2006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5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FORMDROPDOWN </w:instrText>
            </w:r>
            <w: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r>
        <w:t>КОМИТЕТОМ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шестая сессия</w:t>
      </w:r>
      <w:r>
        <w:br/>
        <w:t>1-19 мая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/>
    <w:p w:rsidR="00000000" w:rsidRDefault="00000000">
      <w:pPr>
        <w:rPr>
          <w:i/>
          <w:iCs/>
          <w:color w:val="000000"/>
        </w:rPr>
      </w:pPr>
      <w:r>
        <w:rPr>
          <w:i/>
          <w:iCs/>
          <w:color w:val="000000"/>
        </w:rPr>
        <w:t>Пояснительная записка: Нижеследующий перечень вопросов дополняет перечень вопросов, принятый в мае 2005 года (E/C.12/Q/CAN/2) в связи с четвертым периодическим докладом Канады (E/C.12/4/Add.15). Получив пятый периодический доклад Канады (E/C.12/CAN/5) 17 августа 2005 года, Комитет решил направить государству-участнику дополнительный перечень вопросов. В виде исключения оба периодических доклада вместе с ответами государства-участника на оба перечня вопросов Комитета будут рассмотрены Комитетом на его тридцать шестой сессии в мае 2006 года.</w:t>
      </w:r>
    </w:p>
    <w:p w:rsidR="00000000" w:rsidRDefault="00000000">
      <w:pPr>
        <w:rPr>
          <w:color w:val="000000"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Перечень вопросов, которые надлежит затронуть в связи с рассмотрением </w:t>
      </w:r>
      <w:r>
        <w:rPr>
          <w:b/>
          <w:bCs/>
          <w:color w:val="000000"/>
        </w:rPr>
        <w:t>пятого</w:t>
      </w:r>
      <w:r>
        <w:rPr>
          <w:b/>
          <w:bCs/>
        </w:rPr>
        <w:t xml:space="preserve"> периодического доклада КАНАДЫ об осуществлении прав, охватываемых статьями 1-15 Международного пакта об</w:t>
      </w:r>
      <w:r>
        <w:rPr>
          <w:b/>
          <w:bCs/>
          <w:color w:val="000000"/>
        </w:rPr>
        <w:t xml:space="preserve"> </w:t>
      </w:r>
      <w:r>
        <w:rPr>
          <w:b/>
          <w:bCs/>
        </w:rPr>
        <w:t>экономических,</w:t>
      </w: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социальных и культурных правах</w:t>
      </w:r>
      <w:r>
        <w:rPr>
          <w:b/>
          <w:bCs/>
          <w:color w:val="000000"/>
        </w:rPr>
        <w:t xml:space="preserve"> (E/C.12/CAN/5)</w:t>
      </w:r>
    </w:p>
    <w:p w:rsidR="00000000" w:rsidRDefault="00000000">
      <w:pPr>
        <w:jc w:val="center"/>
      </w:pPr>
      <w:r>
        <w:br w:type="page"/>
      </w:r>
      <w:r>
        <w:rPr>
          <w:b/>
          <w:bCs/>
        </w:rPr>
        <w:t>I.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 xml:space="preserve">Канада не ратифицировала ряд соответствующих конвенций Международной организации труда (МОТ), включая </w:t>
      </w:r>
      <w:r>
        <w:rPr>
          <w:color w:val="000000"/>
          <w:szCs w:val="24"/>
          <w:lang w:eastAsia="ru-RU"/>
        </w:rPr>
        <w:t xml:space="preserve">Конвенцию 1919 года о безработице </w:t>
      </w:r>
      <w:r>
        <w:t>(No. 2)</w:t>
      </w:r>
      <w:r>
        <w:rPr>
          <w:color w:val="000000"/>
          <w:szCs w:val="24"/>
          <w:lang w:eastAsia="ru-RU"/>
        </w:rPr>
        <w:t xml:space="preserve">, </w:t>
      </w:r>
      <w:r>
        <w:rPr>
          <w:color w:val="000000"/>
          <w:lang w:eastAsia="ru-RU"/>
        </w:rPr>
        <w:t xml:space="preserve">Конвенцию 1930 года о принудительном труде </w:t>
      </w:r>
      <w:r>
        <w:t xml:space="preserve">(No. 29), </w:t>
      </w:r>
      <w:r>
        <w:rPr>
          <w:color w:val="000000"/>
          <w:lang w:eastAsia="ru-RU"/>
        </w:rPr>
        <w:t>Конвенцию 1947 года об инспекции труда</w:t>
      </w:r>
      <w:r>
        <w:t xml:space="preserve"> (No. 81), </w:t>
      </w:r>
      <w:r>
        <w:rPr>
          <w:color w:val="000000"/>
          <w:lang w:eastAsia="ru-RU"/>
        </w:rPr>
        <w:t>Конвенцию 1949 года о праве на организацию и на ведение коллективных переговоров</w:t>
      </w:r>
      <w:r>
        <w:t xml:space="preserve"> (No. 98), </w:t>
      </w:r>
      <w:r>
        <w:rPr>
          <w:color w:val="000000"/>
          <w:szCs w:val="24"/>
          <w:lang w:eastAsia="ru-RU"/>
        </w:rPr>
        <w:t>Конвенцию 1952 года о минимальных нормах социального обеспечения</w:t>
      </w:r>
      <w:r>
        <w:t xml:space="preserve"> (No. 102), </w:t>
      </w:r>
      <w:r>
        <w:rPr>
          <w:color w:val="000000"/>
          <w:szCs w:val="24"/>
          <w:lang w:eastAsia="ru-RU"/>
        </w:rPr>
        <w:t>Конвенцию 1973 года о минимальном возрасте</w:t>
      </w:r>
      <w:r>
        <w:t xml:space="preserve"> (No. 138) и </w:t>
      </w:r>
      <w:r>
        <w:rPr>
          <w:color w:val="000000"/>
          <w:szCs w:val="24"/>
          <w:lang w:eastAsia="ru-RU"/>
        </w:rPr>
        <w:t>Конвенцию 1989 года о коренных народах и народах, ведущих племенной образ жизни</w:t>
      </w:r>
      <w:r>
        <w:t xml:space="preserve"> (No. 169).  Просьба изложить причины, по которым эти конвенции не были ратифицированы, и сообщить, собирается ли государство-участник ратифицировать их в ближайшее время.</w:t>
      </w:r>
    </w:p>
    <w:p w:rsidR="00000000" w:rsidRDefault="00000000"/>
    <w:p w:rsidR="00000000" w:rsidRDefault="00000000">
      <w:r>
        <w:t>2.</w:t>
      </w:r>
      <w:r>
        <w:tab/>
        <w:t>Просьба представить информацию о влиянии Североамериканского соглашения о свободной торговле (НАФТА) на осуществление признанных в Пакте прав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Статья 2 (2).  Недискриминация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об осуществлении нового Закона о защите иммигрантов и беженцев (ЗЗИБ), который вступил в силу 28 июня 2002 года.  Может ли государство-участник констатировать, что новый закон оказал положительное воздействие на борьбу против дискриминации (пункт 84 доклада)?</w:t>
      </w:r>
    </w:p>
    <w:p w:rsidR="00000000" w:rsidRDefault="00000000"/>
    <w:p w:rsidR="00000000" w:rsidRDefault="00000000">
      <w:pPr>
        <w:rPr>
          <w:rFonts w:eastAsia="SimSun"/>
          <w:color w:val="000000"/>
          <w:szCs w:val="24"/>
          <w:lang w:eastAsia="zh-CN"/>
        </w:rPr>
      </w:pPr>
      <w:r>
        <w:t xml:space="preserve">4. </w:t>
      </w:r>
      <w:r>
        <w:tab/>
        <w:t>Просьба представить более подробную информацию о Программе судебного опротестования (пункт 86 доклада).  В частности, распространило ли государство-участник действие Программы судебного опротестования на протесты по поводу законодательства и политики провинций, как это было ранее рекомендовано Комитетом</w:t>
      </w:r>
      <w:r>
        <w:rPr>
          <w:rFonts w:eastAsia="SimSun"/>
          <w:color w:val="000000"/>
          <w:szCs w:val="24"/>
          <w:lang w:eastAsia="zh-CN"/>
        </w:rPr>
        <w:t>?</w:t>
      </w:r>
    </w:p>
    <w:p w:rsidR="00000000" w:rsidRDefault="00000000">
      <w:pPr>
        <w:rPr>
          <w:rFonts w:eastAsia="SimSun"/>
          <w:color w:val="000000"/>
          <w:szCs w:val="24"/>
          <w:lang w:eastAsia="zh-CN"/>
        </w:rPr>
      </w:pPr>
    </w:p>
    <w:p w:rsidR="00000000" w:rsidRDefault="00000000">
      <w:pPr>
        <w:rPr>
          <w:rFonts w:eastAsia="SimSun"/>
          <w:color w:val="000000"/>
          <w:szCs w:val="24"/>
          <w:lang w:eastAsia="zh-CN"/>
        </w:rPr>
      </w:pPr>
      <w:r>
        <w:rPr>
          <w:rFonts w:eastAsia="SimSun"/>
          <w:color w:val="000000"/>
          <w:szCs w:val="24"/>
          <w:lang w:eastAsia="zh-CN"/>
        </w:rPr>
        <w:t>5.</w:t>
      </w:r>
      <w:r>
        <w:rPr>
          <w:rFonts w:eastAsia="SimSun"/>
          <w:color w:val="000000"/>
          <w:szCs w:val="24"/>
          <w:lang w:eastAsia="zh-CN"/>
        </w:rPr>
        <w:tab/>
        <w:t xml:space="preserve">Просьба сообщить, какие меры приняло государство-участник на </w:t>
      </w:r>
      <w:r>
        <w:rPr>
          <w:rFonts w:eastAsia="SimSun"/>
          <w:szCs w:val="24"/>
          <w:lang w:eastAsia="zh-CN"/>
        </w:rPr>
        <w:t>федеральном, провинциальном и территориальном уровнях для обеспечения того, чтобы жертвы дискриминации обладали адекватным доступом к компетентному трибуналу и к эффективному средству правовой защиты в случае нарушения их экономических, социальных и культурных прав</w:t>
      </w:r>
      <w:r>
        <w:rPr>
          <w:rFonts w:eastAsia="SimSun"/>
          <w:color w:val="000000"/>
          <w:szCs w:val="24"/>
          <w:lang w:eastAsia="zh-CN"/>
        </w:rPr>
        <w:t>.</w:t>
      </w:r>
    </w:p>
    <w:p w:rsidR="00000000" w:rsidRDefault="00000000">
      <w:pPr>
        <w:rPr>
          <w:szCs w:val="24"/>
        </w:rPr>
      </w:pPr>
    </w:p>
    <w:p w:rsidR="00000000" w:rsidRDefault="00000000">
      <w:pPr>
        <w:keepNext/>
        <w:jc w:val="center"/>
      </w:pPr>
      <w:r>
        <w:rPr>
          <w:b/>
          <w:bCs/>
        </w:rPr>
        <w:t>Статья 3.  Равенство мужчин и женщин</w:t>
      </w:r>
    </w:p>
    <w:p w:rsidR="00000000" w:rsidRDefault="00000000">
      <w:pPr>
        <w:keepNext/>
      </w:pPr>
    </w:p>
    <w:p w:rsidR="00000000" w:rsidRDefault="00000000">
      <w:r>
        <w:t>6.</w:t>
      </w:r>
      <w:r>
        <w:tab/>
        <w:t>Просьба представить информацию о докладах, опубликованных Постоянной парламентской комиссией по вопросам положения женщин, учрежденной в 2004 году, и сообщить, были ли реализованы содержащиеся в них рекомендации (пункт 88 доклада).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Статья 6.  Право на труд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Просьба представить статистическую информацию об эффективности Закона о страховании занятости (пункт 89 доклада) в плане оказания населению помощи в возвращении к работе.  Какой процент женщин, лиц коренных народов, инвалидов и представителей так называемых "внешне идентифицируемых" меньшинств получили работу благодаря принятию Программы пособий и мер поддержки в области трудоустройства (ПМПТ)?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8.  Профсоюзные права</w:t>
      </w:r>
    </w:p>
    <w:p w:rsidR="00000000" w:rsidRDefault="00000000"/>
    <w:p w:rsidR="00000000" w:rsidRDefault="00000000">
      <w:r>
        <w:t>8.</w:t>
      </w:r>
      <w:r>
        <w:tab/>
        <w:t>Просьба объяснить причины ограничения права медицинских работников на забастовку в Британской Колумбии в силу закона, принятого в 2001 году.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9.  Право на социальное обеспечение</w:t>
      </w:r>
    </w:p>
    <w:p w:rsidR="00000000" w:rsidRDefault="00000000"/>
    <w:p w:rsidR="00000000" w:rsidRDefault="00000000">
      <w:r>
        <w:t>9.</w:t>
      </w:r>
      <w:r>
        <w:tab/>
        <w:t>15 июня 2005 года Национальным собранием Квебека был принят Закон о помощи отдельным лицам и семьям, который не предусматривает ежегодного индексирования помощи, выплачиваемой всем получателям.  Какие меры собирается принять государство-участник для исправления этого положения, с тем чтобы позволить населению Квебека пользоваться своим правом на социальное обеспечение?</w:t>
      </w:r>
    </w:p>
    <w:p w:rsidR="00000000" w:rsidRDefault="00000000"/>
    <w:p w:rsidR="00000000" w:rsidRDefault="00000000">
      <w:r>
        <w:t>10.</w:t>
      </w:r>
      <w:r>
        <w:tab/>
        <w:t>Какие меры были приняты и осуществлены государством-участником для того, чтобы сокращение ассигнований на социальные программы не сказывалось отрицательным образом, прежде всего, на женщинах, детях, пожилых людях, инвалидах, находящихся в неблагоприятном положении и обездоленных людях и группах?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keepNext/>
      </w:pPr>
    </w:p>
    <w:p w:rsidR="00000000" w:rsidRDefault="00000000">
      <w:r>
        <w:t>11.</w:t>
      </w:r>
      <w:r>
        <w:tab/>
        <w:t>"Минимально приемлемый уровень дохода" (МПУД) используется в качестве официального показателя уровня бедности в государстве-участнике (пункт 121).  В докладе сказано, что в целом масштабы бедности сокращаются.  Просьба представить статистические данные о сокращении масштабов бедности, особенно среди женщин, престарелых, инвалидов, коренных народов, членов так называемых "внешне идентифицируемых" меньшинств и находящихся в неблагоприятном положении и маргинализированных лиц и групп.</w:t>
      </w:r>
    </w:p>
    <w:p w:rsidR="00000000" w:rsidRDefault="00000000"/>
    <w:p w:rsidR="00000000" w:rsidRDefault="00000000">
      <w:r>
        <w:t>12.</w:t>
      </w:r>
      <w:r>
        <w:tab/>
        <w:t>В пункте 132 доклада сказано, что в 2001 году 1,7 млн. семей (порядка 16 процентов от общего числа) испытывали острую потребность в жилье.  С учетом этой цифры, какая доля бюджета приходится на жилищное строительство в 2005</w:t>
      </w:r>
      <w:r>
        <w:noBreakHyphen/>
        <w:t>2006 годах?  Какие меры были приняты и реализованы для предоставления социального жилья группам населения с низким уровнем доходов и лицам и группам, находящимся в неблагоприятном и маргинальном положении, и каковы их результаты?</w:t>
      </w:r>
    </w:p>
    <w:p w:rsidR="00000000" w:rsidRDefault="00000000"/>
    <w:p w:rsidR="00000000" w:rsidRDefault="00000000">
      <w:r>
        <w:t>13.</w:t>
      </w:r>
      <w:r>
        <w:tab/>
        <w:t>В пункте 139 доклада говорится о существовании долгосрочных стратегий по осуществлению Национальной инициативы по борьбе с бездомностью (НИБ).  Просьба представить статистическую информацию о результатах, достигнутых благодаря осуществлению этих стратегий, особенно в отношении коренных народов и, прежде всего, женщин.</w:t>
      </w:r>
    </w:p>
    <w:p w:rsidR="00000000" w:rsidRDefault="00000000"/>
    <w:p w:rsidR="00000000" w:rsidRDefault="00000000">
      <w:r>
        <w:t>14.</w:t>
      </w:r>
      <w:r>
        <w:tab/>
        <w:t>Просьба сообщить, какие меры были приняты и осуществлены государством-участником для обеспечения того, чтобы принудительно выселяемые из своих домов люди получали альтернативное жилье или компенсацию в русле Замечания общего порядка No. 7 (1997) Комитета о праве на достаточное жилище.</w:t>
      </w:r>
    </w:p>
    <w:p w:rsidR="00000000" w:rsidRDefault="00000000"/>
    <w:p w:rsidR="00000000" w:rsidRDefault="00000000">
      <w:r>
        <w:t>15.</w:t>
      </w:r>
      <w:r>
        <w:tab/>
        <w:t>Не могло бы государство-участник представить информацию о воздействии торговых соглашений, касающихся использования водных ресурсов Великих озер, на эффективное осуществление права каждого канадца на воду?  Просьба уточнить, в частности, не скажется ли отмена моратория на экспорт воды наливом и трубопроводным транспортом на осуществлении права на воду, особенно отдельных лиц и групп, находящихся в неблагоприятном и маргинальном положении, в русле Замечания общего порядка No. 15 (2002) Комитета о праве на воду.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16.</w:t>
      </w:r>
      <w:r>
        <w:tab/>
        <w:t>Просьба сообщить о мерах, которые были приняты государством-участником для борьбы с алкоголизмом среди коренных народов.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13 и 14.  Право на образование</w:t>
      </w:r>
    </w:p>
    <w:p w:rsidR="00000000" w:rsidRDefault="00000000"/>
    <w:p w:rsidR="00000000" w:rsidRDefault="00000000">
      <w:r>
        <w:t>17.</w:t>
      </w:r>
      <w:r>
        <w:tab/>
        <w:t>В пункте 153 доклада государство-участник упоминает о введении так называемого канадского взноса на обучение и расширении канадской программы пособий на накопление средств для оплаты учебы с 1 июля 2005 года.  Принесла ли эта мера позитивные результаты?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об услугах, предоставляемых для поддержки учащихся и студентов с особыми потребностями ввиду инвалидности или по причине владения английским в качестве второго языка.  Были ли эти услуги сокращены и, если да, по каким причинам?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15.  Культурные права</w:t>
      </w:r>
    </w:p>
    <w:p w:rsidR="00000000" w:rsidRDefault="00000000"/>
    <w:p w:rsidR="00000000" w:rsidRDefault="00000000">
      <w:r>
        <w:t>19.</w:t>
      </w:r>
      <w:r>
        <w:tab/>
        <w:t>В пункте 158 доклада говорится о том, что государство-участник рассматривает рекомендации Целевой группы по вопросам защиты языков и культур коренных народов.  Не могло бы государство-участник сообщить о том, собирается ли оно осуществить эти рекомендации?</w:t>
      </w:r>
    </w:p>
    <w:p w:rsidR="00000000" w:rsidRDefault="00000000"/>
    <w:p w:rsidR="00000000" w:rsidRDefault="00000000">
      <w:r>
        <w:t>20.</w:t>
      </w:r>
      <w:r>
        <w:tab/>
        <w:t>Просьба сообщить, какие законодательные или другие меры были приняты государством-участником в сфере интеллектуальной собственности для защиты и поощрения исконных прав и традиционных знаний коренных народов.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E/C.12/CAN/Q/5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E/C.12/CAN/Q/5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1205</Words>
  <Characters>6874</Characters>
  <Application>Microsoft Office Word</Application>
  <DocSecurity>4</DocSecurity>
  <Lines>57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0640821.doc</vt:lpstr>
    </vt:vector>
  </TitlesOfParts>
  <Company> </Company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0640821.doc</dc:title>
  <dc:subject>Kouzmenko</dc:subject>
  <dc:creator>Tatiana Dmitrieva</dc:creator>
  <cp:keywords/>
  <dc:description/>
  <cp:lastModifiedBy>Tatiana Dmitrieva</cp:lastModifiedBy>
  <cp:revision>3</cp:revision>
  <cp:lastPrinted>2006-03-20T13:04:00Z</cp:lastPrinted>
  <dcterms:created xsi:type="dcterms:W3CDTF">2006-03-20T13:04:00Z</dcterms:created>
  <dcterms:modified xsi:type="dcterms:W3CDTF">2006-03-20T13:04:00Z</dcterms:modified>
</cp:coreProperties>
</file>