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14:paraId="69DDA772" w14:textId="77777777" w:rsidTr="00B614C4">
        <w:trPr>
          <w:trHeight w:hRule="exact" w:val="851"/>
        </w:trPr>
        <w:tc>
          <w:tcPr>
            <w:tcW w:w="1280" w:type="dxa"/>
            <w:tcBorders>
              <w:bottom w:val="single" w:sz="4" w:space="0" w:color="auto"/>
            </w:tcBorders>
          </w:tcPr>
          <w:p w14:paraId="32C95600" w14:textId="77777777" w:rsidR="00CE1D1C" w:rsidRPr="00F124C6" w:rsidRDefault="00CE1D1C" w:rsidP="00B614C4">
            <w:pPr>
              <w:pStyle w:val="H23GC"/>
            </w:pPr>
          </w:p>
        </w:tc>
        <w:tc>
          <w:tcPr>
            <w:tcW w:w="2273" w:type="dxa"/>
            <w:tcBorders>
              <w:bottom w:val="single" w:sz="4" w:space="0" w:color="auto"/>
            </w:tcBorders>
            <w:vAlign w:val="bottom"/>
          </w:tcPr>
          <w:p w14:paraId="70F507A7" w14:textId="77777777"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033380B7" w14:textId="77777777" w:rsidR="00CE1D1C" w:rsidRPr="00160FAB" w:rsidRDefault="00160FAB" w:rsidP="00B614C4">
            <w:pPr>
              <w:spacing w:line="240" w:lineRule="atLeast"/>
              <w:jc w:val="right"/>
              <w:rPr>
                <w:sz w:val="20"/>
                <w:szCs w:val="21"/>
              </w:rPr>
            </w:pPr>
            <w:r w:rsidRPr="00160FAB">
              <w:rPr>
                <w:sz w:val="40"/>
                <w:szCs w:val="21"/>
              </w:rPr>
              <w:t>CCPR</w:t>
            </w:r>
            <w:r>
              <w:rPr>
                <w:sz w:val="20"/>
                <w:szCs w:val="21"/>
              </w:rPr>
              <w:t>/C/GBR/CO/8</w:t>
            </w:r>
          </w:p>
        </w:tc>
      </w:tr>
      <w:tr w:rsidR="00CE1D1C" w:rsidRPr="00F124C6" w14:paraId="68D010C8" w14:textId="77777777" w:rsidTr="00B614C4">
        <w:trPr>
          <w:trHeight w:hRule="exact" w:val="2835"/>
        </w:trPr>
        <w:tc>
          <w:tcPr>
            <w:tcW w:w="1280" w:type="dxa"/>
            <w:tcBorders>
              <w:top w:val="single" w:sz="4" w:space="0" w:color="auto"/>
              <w:bottom w:val="single" w:sz="12" w:space="0" w:color="auto"/>
            </w:tcBorders>
          </w:tcPr>
          <w:p w14:paraId="776DBEBE" w14:textId="77777777" w:rsidR="00CE1D1C" w:rsidRPr="00F124C6" w:rsidRDefault="00CE1D1C" w:rsidP="00B614C4">
            <w:pPr>
              <w:spacing w:line="120" w:lineRule="atLeast"/>
              <w:rPr>
                <w:sz w:val="10"/>
                <w:szCs w:val="10"/>
              </w:rPr>
            </w:pPr>
          </w:p>
          <w:p w14:paraId="483B794E" w14:textId="77777777" w:rsidR="00CE1D1C" w:rsidRPr="00F124C6" w:rsidRDefault="00CE1D1C" w:rsidP="00B614C4">
            <w:pPr>
              <w:spacing w:line="120" w:lineRule="atLeast"/>
              <w:rPr>
                <w:sz w:val="10"/>
                <w:szCs w:val="10"/>
              </w:rPr>
            </w:pPr>
            <w:r>
              <w:rPr>
                <w:rFonts w:hint="eastAsia"/>
                <w:noProof/>
                <w:snapToGrid/>
              </w:rPr>
              <w:drawing>
                <wp:inline distT="0" distB="0" distL="0" distR="0" wp14:anchorId="2D73C363" wp14:editId="4D1B6DB4">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CA98FF6" w14:textId="77777777"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0004960E" w14:textId="5FCC68C3" w:rsidR="00CE1D1C" w:rsidRPr="0004600B" w:rsidRDefault="00CE1D1C" w:rsidP="00B614C4">
            <w:pPr>
              <w:spacing w:before="240" w:line="240" w:lineRule="atLeast"/>
              <w:rPr>
                <w:sz w:val="20"/>
              </w:rPr>
            </w:pPr>
            <w:r w:rsidRPr="00F124C6">
              <w:rPr>
                <w:sz w:val="20"/>
              </w:rPr>
              <w:t xml:space="preserve">Distr.: </w:t>
            </w:r>
            <w:r w:rsidR="00A331B1" w:rsidRPr="00A331B1">
              <w:rPr>
                <w:sz w:val="20"/>
              </w:rPr>
              <w:t>General</w:t>
            </w:r>
          </w:p>
          <w:p w14:paraId="4AFD47B7" w14:textId="789DDFBC" w:rsidR="00CE1D1C" w:rsidRPr="00F124C6" w:rsidRDefault="00A331B1" w:rsidP="00B614C4">
            <w:pPr>
              <w:spacing w:line="240" w:lineRule="atLeast"/>
              <w:rPr>
                <w:sz w:val="20"/>
              </w:rPr>
            </w:pPr>
            <w:r>
              <w:rPr>
                <w:rFonts w:hint="eastAsia"/>
                <w:sz w:val="20"/>
              </w:rPr>
              <w:t xml:space="preserve">3 </w:t>
            </w:r>
            <w:r w:rsidRPr="00A331B1">
              <w:rPr>
                <w:sz w:val="20"/>
              </w:rPr>
              <w:t>May</w:t>
            </w:r>
            <w:r w:rsidR="00EA7E67">
              <w:rPr>
                <w:sz w:val="20"/>
              </w:rPr>
              <w:t xml:space="preserve"> 20</w:t>
            </w:r>
            <w:r w:rsidR="0060122D">
              <w:rPr>
                <w:sz w:val="20"/>
              </w:rPr>
              <w:t>2</w:t>
            </w:r>
            <w:r w:rsidR="00912990">
              <w:rPr>
                <w:sz w:val="20"/>
              </w:rPr>
              <w:t>4</w:t>
            </w:r>
          </w:p>
          <w:p w14:paraId="71B50CE6" w14:textId="77777777" w:rsidR="00CE1D1C" w:rsidRPr="00F124C6" w:rsidRDefault="00CE1D1C" w:rsidP="00B614C4">
            <w:pPr>
              <w:spacing w:line="240" w:lineRule="atLeast"/>
              <w:rPr>
                <w:sz w:val="20"/>
              </w:rPr>
            </w:pPr>
            <w:r w:rsidRPr="00F124C6">
              <w:rPr>
                <w:sz w:val="20"/>
              </w:rPr>
              <w:t xml:space="preserve">Chinese </w:t>
            </w:r>
          </w:p>
          <w:p w14:paraId="49BCBDF4" w14:textId="77777777" w:rsidR="00CE1D1C" w:rsidRPr="00F124C6" w:rsidRDefault="00CE1D1C" w:rsidP="00B614C4">
            <w:pPr>
              <w:spacing w:line="240" w:lineRule="atLeast"/>
            </w:pPr>
            <w:r w:rsidRPr="00F124C6">
              <w:rPr>
                <w:sz w:val="20"/>
              </w:rPr>
              <w:t>Original: English</w:t>
            </w:r>
          </w:p>
        </w:tc>
      </w:tr>
    </w:tbl>
    <w:p w14:paraId="1B4A5789" w14:textId="77777777" w:rsidR="00A331B1" w:rsidRPr="006A7979" w:rsidRDefault="00A331B1" w:rsidP="006A7979">
      <w:pPr>
        <w:spacing w:before="120"/>
        <w:rPr>
          <w:rFonts w:ascii="Time New Roman" w:eastAsia="黑体" w:hAnsi="Time New Roman" w:hint="eastAsia"/>
          <w:sz w:val="24"/>
        </w:rPr>
      </w:pPr>
      <w:r w:rsidRPr="006A7979">
        <w:rPr>
          <w:rFonts w:ascii="Time New Roman" w:eastAsia="黑体" w:hAnsi="Time New Roman"/>
          <w:sz w:val="24"/>
        </w:rPr>
        <w:t>人权事务委员会</w:t>
      </w:r>
    </w:p>
    <w:p w14:paraId="0E0CDB32" w14:textId="5A11D790" w:rsidR="00A331B1" w:rsidRPr="00CF4E93" w:rsidRDefault="00A331B1" w:rsidP="006A7979">
      <w:pPr>
        <w:pStyle w:val="HChGC"/>
      </w:pPr>
      <w:r w:rsidRPr="00CF4E93">
        <w:tab/>
      </w:r>
      <w:r w:rsidRPr="00CF4E93">
        <w:tab/>
      </w:r>
      <w:r w:rsidRPr="00CF4E93">
        <w:rPr>
          <w:rFonts w:hint="eastAsia"/>
        </w:rPr>
        <w:t>关于大不列颠及北爱尔兰联合王国第八次定期报告的结论性意见</w:t>
      </w:r>
      <w:r w:rsidRPr="00CF4E93">
        <w:rPr>
          <w:rFonts w:eastAsia="宋体"/>
          <w:szCs w:val="14"/>
        </w:rPr>
        <w:footnoteReference w:customMarkFollows="1" w:id="2"/>
        <w:t>*</w:t>
      </w:r>
      <w:r w:rsidR="006A7979">
        <w:rPr>
          <w:rFonts w:eastAsia="宋体"/>
          <w:szCs w:val="14"/>
        </w:rPr>
        <w:t xml:space="preserve"> </w:t>
      </w:r>
      <w:r w:rsidRPr="00CF4E93">
        <w:rPr>
          <w:rFonts w:eastAsia="宋体"/>
          <w:szCs w:val="14"/>
        </w:rPr>
        <w:footnoteReference w:customMarkFollows="1" w:id="3"/>
        <w:t>**</w:t>
      </w:r>
    </w:p>
    <w:p w14:paraId="1E41B807" w14:textId="77777777" w:rsidR="00A331B1" w:rsidRPr="00CF4E93" w:rsidRDefault="00A331B1" w:rsidP="00A331B1">
      <w:pPr>
        <w:pStyle w:val="SingleTxtGC"/>
      </w:pPr>
      <w:r w:rsidRPr="00CF4E93">
        <w:t>1.</w:t>
      </w:r>
      <w:r w:rsidRPr="00CF4E93">
        <w:tab/>
      </w:r>
      <w:r w:rsidRPr="00CF4E93">
        <w:rPr>
          <w:lang w:val="zh-CN"/>
        </w:rPr>
        <w:t>委员会在</w:t>
      </w:r>
      <w:r w:rsidRPr="00CF4E93">
        <w:rPr>
          <w:lang w:val="zh-CN"/>
        </w:rPr>
        <w:t>2024</w:t>
      </w:r>
      <w:r w:rsidRPr="00CF4E93">
        <w:rPr>
          <w:lang w:val="zh-CN"/>
        </w:rPr>
        <w:t>年</w:t>
      </w:r>
      <w:r w:rsidRPr="00CF4E93">
        <w:rPr>
          <w:lang w:val="zh-CN"/>
        </w:rPr>
        <w:t>3</w:t>
      </w:r>
      <w:r w:rsidRPr="00CF4E93">
        <w:rPr>
          <w:lang w:val="zh-CN"/>
        </w:rPr>
        <w:t>月</w:t>
      </w:r>
      <w:r w:rsidRPr="00CF4E93">
        <w:rPr>
          <w:lang w:val="zh-CN"/>
        </w:rPr>
        <w:t>12</w:t>
      </w:r>
      <w:r w:rsidRPr="00CF4E93">
        <w:rPr>
          <w:lang w:val="zh-CN"/>
        </w:rPr>
        <w:t>日和</w:t>
      </w:r>
      <w:r w:rsidRPr="00CF4E93">
        <w:rPr>
          <w:lang w:val="zh-CN"/>
        </w:rPr>
        <w:t>13</w:t>
      </w:r>
      <w:r w:rsidRPr="00CF4E93">
        <w:rPr>
          <w:lang w:val="zh-CN"/>
        </w:rPr>
        <w:t>日举行的第</w:t>
      </w:r>
      <w:r w:rsidRPr="00CF4E93">
        <w:rPr>
          <w:lang w:val="zh-CN"/>
        </w:rPr>
        <w:t>4089</w:t>
      </w:r>
      <w:r w:rsidRPr="00CF4E93">
        <w:rPr>
          <w:lang w:val="zh-CN"/>
        </w:rPr>
        <w:t>次和第</w:t>
      </w:r>
      <w:r w:rsidRPr="00CF4E93">
        <w:rPr>
          <w:lang w:val="zh-CN"/>
        </w:rPr>
        <w:t>4090</w:t>
      </w:r>
      <w:r w:rsidRPr="00CF4E93">
        <w:rPr>
          <w:lang w:val="zh-CN"/>
        </w:rPr>
        <w:t>次会议上</w:t>
      </w:r>
      <w:r w:rsidRPr="00CF4E93">
        <w:rPr>
          <w:rStyle w:val="a8"/>
          <w:rFonts w:eastAsia="宋体"/>
        </w:rPr>
        <w:footnoteReference w:id="4"/>
      </w:r>
      <w:r w:rsidRPr="00CF4E93">
        <w:rPr>
          <w:rStyle w:val="SingleTxtGCChar"/>
        </w:rPr>
        <w:t xml:space="preserve"> </w:t>
      </w:r>
      <w:r w:rsidRPr="00CF4E93">
        <w:rPr>
          <w:lang w:val="zh-CN"/>
        </w:rPr>
        <w:t>审议了大不列颠及北爱尔兰联合王国的第八次定期报告</w:t>
      </w:r>
      <w:r w:rsidRPr="00CF4E93">
        <w:rPr>
          <w:rStyle w:val="a8"/>
          <w:rFonts w:eastAsia="宋体"/>
        </w:rPr>
        <w:footnoteReference w:id="5"/>
      </w:r>
      <w:r w:rsidRPr="00CF4E93">
        <w:t>。</w:t>
      </w:r>
      <w:r w:rsidRPr="00CF4E93">
        <w:rPr>
          <w:lang w:val="zh-CN"/>
        </w:rPr>
        <w:t>委员会在</w:t>
      </w:r>
      <w:r w:rsidRPr="00CF4E93">
        <w:rPr>
          <w:lang w:val="zh-CN"/>
        </w:rPr>
        <w:t>2024</w:t>
      </w:r>
      <w:r w:rsidRPr="00CF4E93">
        <w:rPr>
          <w:lang w:val="zh-CN"/>
        </w:rPr>
        <w:t>年</w:t>
      </w:r>
      <w:r w:rsidRPr="00CF4E93">
        <w:rPr>
          <w:lang w:val="zh-CN"/>
        </w:rPr>
        <w:t>3</w:t>
      </w:r>
      <w:r w:rsidRPr="00CF4E93">
        <w:rPr>
          <w:lang w:val="zh-CN"/>
        </w:rPr>
        <w:t>月</w:t>
      </w:r>
      <w:r w:rsidRPr="00CF4E93">
        <w:rPr>
          <w:lang w:val="zh-CN"/>
        </w:rPr>
        <w:t>26</w:t>
      </w:r>
      <w:r w:rsidRPr="00CF4E93">
        <w:rPr>
          <w:lang w:val="zh-CN"/>
        </w:rPr>
        <w:t>日举行的第</w:t>
      </w:r>
      <w:r w:rsidRPr="00CF4E93">
        <w:rPr>
          <w:lang w:val="zh-CN"/>
        </w:rPr>
        <w:t>4108</w:t>
      </w:r>
      <w:r w:rsidRPr="00CF4E93">
        <w:rPr>
          <w:lang w:val="zh-CN"/>
        </w:rPr>
        <w:t>次会议上通过了本结论性意见。</w:t>
      </w:r>
    </w:p>
    <w:p w14:paraId="5A3D941F" w14:textId="77777777" w:rsidR="00A331B1" w:rsidRPr="00CF4E93" w:rsidRDefault="00A331B1" w:rsidP="006A7979">
      <w:pPr>
        <w:pStyle w:val="H1GC"/>
      </w:pPr>
      <w:r w:rsidRPr="00CF4E93">
        <w:tab/>
        <w:t>A.</w:t>
      </w:r>
      <w:r w:rsidRPr="00CF4E93">
        <w:tab/>
      </w:r>
      <w:r w:rsidRPr="00CF4E93">
        <w:t>导言</w:t>
      </w:r>
    </w:p>
    <w:p w14:paraId="07685038" w14:textId="77777777" w:rsidR="00A331B1" w:rsidRPr="00CF4E93" w:rsidRDefault="00A331B1" w:rsidP="00A331B1">
      <w:pPr>
        <w:pStyle w:val="SingleTxtGC"/>
      </w:pPr>
      <w:r w:rsidRPr="00CF4E93">
        <w:t>2.</w:t>
      </w:r>
      <w:r w:rsidRPr="00CF4E93">
        <w:tab/>
      </w:r>
      <w:r w:rsidRPr="00CF4E93">
        <w:rPr>
          <w:lang w:val="zh-CN"/>
        </w:rPr>
        <w:t>委员会感谢缔约国接受简化报告程序并按照依该程序所拟报告前问题清单提交第八次定期报告。</w:t>
      </w:r>
      <w:r w:rsidRPr="00CF4E93">
        <w:rPr>
          <w:rStyle w:val="a8"/>
          <w:rFonts w:eastAsia="宋体"/>
        </w:rPr>
        <w:footnoteReference w:id="6"/>
      </w:r>
      <w:r w:rsidRPr="00CF4E93">
        <w:rPr>
          <w:rFonts w:hint="eastAsia"/>
          <w:lang w:val="zh-CN"/>
        </w:rPr>
        <w:t xml:space="preserve"> </w:t>
      </w:r>
      <w:r w:rsidRPr="00CF4E93">
        <w:rPr>
          <w:lang w:val="zh-CN"/>
        </w:rPr>
        <w:t>委员会赞赏有机会再次与缔约国代表团开展建设性对话，讨论缔约国在报告所述期间为执行《公约》规定而采取的措施。委员会感谢缔约国代表团所作的口头答复。</w:t>
      </w:r>
    </w:p>
    <w:p w14:paraId="47DA177C" w14:textId="77777777" w:rsidR="00A331B1" w:rsidRPr="00CF4E93" w:rsidRDefault="00A331B1" w:rsidP="006A7979">
      <w:pPr>
        <w:pStyle w:val="H1GC"/>
      </w:pPr>
      <w:r w:rsidRPr="00CF4E93">
        <w:tab/>
        <w:t>B.</w:t>
      </w:r>
      <w:r w:rsidRPr="00CF4E93">
        <w:tab/>
      </w:r>
      <w:r w:rsidRPr="00CF4E93">
        <w:t>积极方面</w:t>
      </w:r>
    </w:p>
    <w:p w14:paraId="14C3D128" w14:textId="77777777" w:rsidR="00A331B1" w:rsidRPr="00CF4E93" w:rsidRDefault="00A331B1" w:rsidP="00A331B1">
      <w:pPr>
        <w:pStyle w:val="SingleTxtGC"/>
      </w:pPr>
      <w:r w:rsidRPr="00CF4E93">
        <w:t>3.</w:t>
      </w:r>
      <w:r w:rsidRPr="00CF4E93">
        <w:tab/>
      </w:r>
      <w:r w:rsidRPr="00CF4E93">
        <w:rPr>
          <w:lang w:val="zh-CN"/>
        </w:rPr>
        <w:t>委员会欢迎缔约国采取以下立法、政策和体制措施：</w:t>
      </w:r>
    </w:p>
    <w:p w14:paraId="373BAE98" w14:textId="77777777" w:rsidR="00A331B1" w:rsidRPr="00CF4E93" w:rsidRDefault="00A331B1" w:rsidP="00A331B1">
      <w:pPr>
        <w:pStyle w:val="SingleTxtGC"/>
      </w:pPr>
      <w:r w:rsidRPr="00CF4E93">
        <w:rPr>
          <w:lang w:val="zh-CN"/>
        </w:rPr>
        <w:tab/>
        <w:t>(a)</w:t>
      </w:r>
      <w:r w:rsidRPr="00CF4E93">
        <w:rPr>
          <w:lang w:val="zh-CN"/>
        </w:rPr>
        <w:tab/>
      </w:r>
      <w:r w:rsidRPr="00CF4E93">
        <w:rPr>
          <w:lang w:val="zh-CN"/>
        </w:rPr>
        <w:t>《</w:t>
      </w:r>
      <w:r w:rsidRPr="00CF4E93">
        <w:rPr>
          <w:lang w:val="zh-CN"/>
        </w:rPr>
        <w:t>2024</w:t>
      </w:r>
      <w:r w:rsidRPr="00CF4E93">
        <w:rPr>
          <w:lang w:val="zh-CN"/>
        </w:rPr>
        <w:t>年〈联合国儿童权利公约〉</w:t>
      </w:r>
      <w:r w:rsidRPr="00CF4E93">
        <w:rPr>
          <w:lang w:val="zh-CN"/>
        </w:rPr>
        <w:t>(</w:t>
      </w:r>
      <w:r w:rsidRPr="00CF4E93">
        <w:rPr>
          <w:lang w:val="zh-CN"/>
        </w:rPr>
        <w:t>纳入</w:t>
      </w:r>
      <w:r w:rsidRPr="00CF4E93">
        <w:rPr>
          <w:lang w:val="zh-CN"/>
        </w:rPr>
        <w:t>)(</w:t>
      </w:r>
      <w:r w:rsidRPr="00CF4E93">
        <w:rPr>
          <w:lang w:val="zh-CN"/>
        </w:rPr>
        <w:t>苏格兰</w:t>
      </w:r>
      <w:r w:rsidRPr="00CF4E93">
        <w:rPr>
          <w:lang w:val="zh-CN"/>
        </w:rPr>
        <w:t>)</w:t>
      </w:r>
      <w:r w:rsidRPr="00CF4E93">
        <w:rPr>
          <w:lang w:val="zh-CN"/>
        </w:rPr>
        <w:t>法》，</w:t>
      </w:r>
      <w:r w:rsidRPr="00CF4E93">
        <w:rPr>
          <w:lang w:val="zh-CN"/>
        </w:rPr>
        <w:t>2024</w:t>
      </w:r>
      <w:r w:rsidRPr="00CF4E93">
        <w:rPr>
          <w:lang w:val="zh-CN"/>
        </w:rPr>
        <w:t>年</w:t>
      </w:r>
      <w:r w:rsidRPr="00CF4E93">
        <w:rPr>
          <w:lang w:val="zh-CN"/>
        </w:rPr>
        <w:t>1</w:t>
      </w:r>
      <w:r w:rsidRPr="00CF4E93">
        <w:rPr>
          <w:lang w:val="zh-CN"/>
        </w:rPr>
        <w:t>月</w:t>
      </w:r>
      <w:r w:rsidRPr="00CF4E93">
        <w:rPr>
          <w:lang w:val="zh-CN"/>
        </w:rPr>
        <w:t>16</w:t>
      </w:r>
      <w:r w:rsidRPr="00CF4E93">
        <w:rPr>
          <w:lang w:val="zh-CN"/>
        </w:rPr>
        <w:t>日；</w:t>
      </w:r>
    </w:p>
    <w:p w14:paraId="07A5C681" w14:textId="77777777" w:rsidR="00A331B1" w:rsidRPr="00CF4E93" w:rsidRDefault="00A331B1" w:rsidP="00A331B1">
      <w:pPr>
        <w:pStyle w:val="SingleTxtGC"/>
      </w:pPr>
      <w:r w:rsidRPr="00CF4E93">
        <w:rPr>
          <w:lang w:val="zh-CN"/>
        </w:rPr>
        <w:tab/>
        <w:t>(b)</w:t>
      </w:r>
      <w:r w:rsidRPr="00CF4E93">
        <w:rPr>
          <w:lang w:val="zh-CN"/>
        </w:rPr>
        <w:tab/>
      </w:r>
      <w:r w:rsidRPr="00CF4E93">
        <w:rPr>
          <w:lang w:val="zh-CN"/>
        </w:rPr>
        <w:t>《</w:t>
      </w:r>
      <w:r w:rsidRPr="00CF4E93">
        <w:rPr>
          <w:lang w:val="zh-CN"/>
        </w:rPr>
        <w:t>2023</w:t>
      </w:r>
      <w:r w:rsidRPr="00CF4E93">
        <w:rPr>
          <w:lang w:val="zh-CN"/>
        </w:rPr>
        <w:t>年堕胎服务</w:t>
      </w:r>
      <w:r w:rsidRPr="00CF4E93">
        <w:rPr>
          <w:lang w:val="zh-CN"/>
        </w:rPr>
        <w:t>(</w:t>
      </w:r>
      <w:r w:rsidRPr="00CF4E93">
        <w:rPr>
          <w:lang w:val="zh-CN"/>
        </w:rPr>
        <w:t>安全出入区</w:t>
      </w:r>
      <w:r w:rsidRPr="00CF4E93">
        <w:rPr>
          <w:lang w:val="zh-CN"/>
        </w:rPr>
        <w:t>)</w:t>
      </w:r>
      <w:r w:rsidRPr="00CF4E93">
        <w:rPr>
          <w:lang w:val="zh-CN"/>
        </w:rPr>
        <w:t>法</w:t>
      </w:r>
      <w:r w:rsidRPr="00CF4E93">
        <w:rPr>
          <w:lang w:val="zh-CN"/>
        </w:rPr>
        <w:t>(</w:t>
      </w:r>
      <w:r w:rsidRPr="00CF4E93">
        <w:rPr>
          <w:lang w:val="zh-CN"/>
        </w:rPr>
        <w:t>北爱尔兰</w:t>
      </w:r>
      <w:r w:rsidRPr="00CF4E93">
        <w:rPr>
          <w:lang w:val="zh-CN"/>
        </w:rPr>
        <w:t>)</w:t>
      </w:r>
      <w:r w:rsidRPr="00CF4E93">
        <w:rPr>
          <w:lang w:val="zh-CN"/>
        </w:rPr>
        <w:t>》，</w:t>
      </w:r>
      <w:r w:rsidRPr="00CF4E93">
        <w:rPr>
          <w:lang w:val="zh-CN"/>
        </w:rPr>
        <w:t>2023</w:t>
      </w:r>
      <w:r w:rsidRPr="00CF4E93">
        <w:rPr>
          <w:lang w:val="zh-CN"/>
        </w:rPr>
        <w:t>年</w:t>
      </w:r>
      <w:r w:rsidRPr="00CF4E93">
        <w:rPr>
          <w:lang w:val="zh-CN"/>
        </w:rPr>
        <w:t>2</w:t>
      </w:r>
      <w:r w:rsidRPr="00CF4E93">
        <w:rPr>
          <w:lang w:val="zh-CN"/>
        </w:rPr>
        <w:t>月</w:t>
      </w:r>
      <w:r w:rsidRPr="00CF4E93">
        <w:rPr>
          <w:lang w:val="zh-CN"/>
        </w:rPr>
        <w:t>6</w:t>
      </w:r>
      <w:r w:rsidRPr="00CF4E93">
        <w:rPr>
          <w:lang w:val="zh-CN"/>
        </w:rPr>
        <w:t>日；</w:t>
      </w:r>
    </w:p>
    <w:p w14:paraId="7DBCE8B3" w14:textId="77777777" w:rsidR="00A331B1" w:rsidRPr="00CF4E93" w:rsidRDefault="00A331B1" w:rsidP="00A331B1">
      <w:pPr>
        <w:pStyle w:val="SingleTxtGC"/>
      </w:pPr>
      <w:r w:rsidRPr="00CF4E93">
        <w:rPr>
          <w:lang w:val="zh-CN"/>
        </w:rPr>
        <w:tab/>
        <w:t>(c)</w:t>
      </w:r>
      <w:r w:rsidRPr="00CF4E93">
        <w:rPr>
          <w:lang w:val="zh-CN"/>
        </w:rPr>
        <w:tab/>
      </w:r>
      <w:r w:rsidRPr="00CF4E93">
        <w:rPr>
          <w:lang w:val="zh-CN"/>
        </w:rPr>
        <w:t>《</w:t>
      </w:r>
      <w:r w:rsidRPr="00CF4E93">
        <w:rPr>
          <w:lang w:val="zh-CN"/>
        </w:rPr>
        <w:t>2021</w:t>
      </w:r>
      <w:r w:rsidRPr="00CF4E93">
        <w:rPr>
          <w:lang w:val="zh-CN"/>
        </w:rPr>
        <w:t>年仇恨犯罪和公共秩序</w:t>
      </w:r>
      <w:r w:rsidRPr="00CF4E93">
        <w:rPr>
          <w:lang w:val="zh-CN"/>
        </w:rPr>
        <w:t>(</w:t>
      </w:r>
      <w:r w:rsidRPr="00CF4E93">
        <w:rPr>
          <w:lang w:val="zh-CN"/>
        </w:rPr>
        <w:t>苏格兰</w:t>
      </w:r>
      <w:r w:rsidRPr="00CF4E93">
        <w:rPr>
          <w:lang w:val="zh-CN"/>
        </w:rPr>
        <w:t>)</w:t>
      </w:r>
      <w:r w:rsidRPr="00CF4E93">
        <w:rPr>
          <w:lang w:val="zh-CN"/>
        </w:rPr>
        <w:t>法》，</w:t>
      </w:r>
      <w:r w:rsidRPr="00CF4E93">
        <w:rPr>
          <w:lang w:val="zh-CN"/>
        </w:rPr>
        <w:t>2021</w:t>
      </w:r>
      <w:r w:rsidRPr="00CF4E93">
        <w:rPr>
          <w:lang w:val="zh-CN"/>
        </w:rPr>
        <w:t>年</w:t>
      </w:r>
      <w:r w:rsidRPr="00CF4E93">
        <w:rPr>
          <w:lang w:val="zh-CN"/>
        </w:rPr>
        <w:t>4</w:t>
      </w:r>
      <w:r w:rsidRPr="00CF4E93">
        <w:rPr>
          <w:lang w:val="zh-CN"/>
        </w:rPr>
        <w:t>月</w:t>
      </w:r>
      <w:r w:rsidRPr="00CF4E93">
        <w:rPr>
          <w:lang w:val="zh-CN"/>
        </w:rPr>
        <w:t>23</w:t>
      </w:r>
      <w:r w:rsidRPr="00CF4E93">
        <w:rPr>
          <w:lang w:val="zh-CN"/>
        </w:rPr>
        <w:t>日；</w:t>
      </w:r>
    </w:p>
    <w:p w14:paraId="533810D0" w14:textId="77777777" w:rsidR="00A331B1" w:rsidRPr="00CF4E93" w:rsidRDefault="00A331B1" w:rsidP="00A331B1">
      <w:pPr>
        <w:pStyle w:val="SingleTxtGC"/>
      </w:pPr>
      <w:r w:rsidRPr="00CF4E93">
        <w:rPr>
          <w:lang w:val="zh-CN"/>
        </w:rPr>
        <w:tab/>
        <w:t>(d)</w:t>
      </w:r>
      <w:r w:rsidRPr="00CF4E93">
        <w:rPr>
          <w:lang w:val="zh-CN"/>
        </w:rPr>
        <w:tab/>
      </w:r>
      <w:r w:rsidRPr="00CF4E93">
        <w:rPr>
          <w:lang w:val="zh-CN"/>
        </w:rPr>
        <w:t>《</w:t>
      </w:r>
      <w:r w:rsidRPr="00CF4E93">
        <w:rPr>
          <w:lang w:val="zh-CN"/>
        </w:rPr>
        <w:t>2020</w:t>
      </w:r>
      <w:r w:rsidRPr="00CF4E93">
        <w:rPr>
          <w:lang w:val="zh-CN"/>
        </w:rPr>
        <w:t>年儿童</w:t>
      </w:r>
      <w:r w:rsidRPr="00CF4E93">
        <w:rPr>
          <w:lang w:val="zh-CN"/>
        </w:rPr>
        <w:t>(</w:t>
      </w:r>
      <w:r w:rsidRPr="00CF4E93">
        <w:rPr>
          <w:lang w:val="zh-CN"/>
        </w:rPr>
        <w:t>废除合理惩罚辩护</w:t>
      </w:r>
      <w:r w:rsidRPr="00CF4E93">
        <w:rPr>
          <w:lang w:val="zh-CN"/>
        </w:rPr>
        <w:t>)(</w:t>
      </w:r>
      <w:r w:rsidRPr="00CF4E93">
        <w:rPr>
          <w:lang w:val="zh-CN"/>
        </w:rPr>
        <w:t>威尔士</w:t>
      </w:r>
      <w:r w:rsidRPr="00CF4E93">
        <w:rPr>
          <w:lang w:val="zh-CN"/>
        </w:rPr>
        <w:t>)</w:t>
      </w:r>
      <w:r w:rsidRPr="00CF4E93">
        <w:rPr>
          <w:lang w:val="zh-CN"/>
        </w:rPr>
        <w:t>法》，</w:t>
      </w:r>
      <w:r w:rsidRPr="00CF4E93">
        <w:rPr>
          <w:lang w:val="zh-CN"/>
        </w:rPr>
        <w:t>2020</w:t>
      </w:r>
      <w:r w:rsidRPr="00CF4E93">
        <w:rPr>
          <w:lang w:val="zh-CN"/>
        </w:rPr>
        <w:t>年</w:t>
      </w:r>
      <w:r w:rsidRPr="00CF4E93">
        <w:rPr>
          <w:lang w:val="zh-CN"/>
        </w:rPr>
        <w:t>3</w:t>
      </w:r>
      <w:r w:rsidRPr="00CF4E93">
        <w:rPr>
          <w:lang w:val="zh-CN"/>
        </w:rPr>
        <w:t>月；</w:t>
      </w:r>
    </w:p>
    <w:p w14:paraId="28E9EA15" w14:textId="77777777" w:rsidR="00A331B1" w:rsidRPr="00CF4E93" w:rsidRDefault="00A331B1" w:rsidP="00A331B1">
      <w:pPr>
        <w:pStyle w:val="SingleTxtGC"/>
      </w:pPr>
      <w:r w:rsidRPr="00CF4E93">
        <w:rPr>
          <w:lang w:val="zh-CN"/>
        </w:rPr>
        <w:tab/>
        <w:t>(e)</w:t>
      </w:r>
      <w:r w:rsidRPr="00CF4E93">
        <w:rPr>
          <w:lang w:val="zh-CN"/>
        </w:rPr>
        <w:tab/>
      </w:r>
      <w:r w:rsidRPr="00CF4E93">
        <w:rPr>
          <w:lang w:val="zh-CN"/>
        </w:rPr>
        <w:t>《</w:t>
      </w:r>
      <w:r w:rsidRPr="00CF4E93">
        <w:rPr>
          <w:lang w:val="zh-CN"/>
        </w:rPr>
        <w:t>2019</w:t>
      </w:r>
      <w:r w:rsidRPr="00CF4E93">
        <w:rPr>
          <w:lang w:val="zh-CN"/>
        </w:rPr>
        <w:t>年儿童</w:t>
      </w:r>
      <w:r w:rsidRPr="00CF4E93">
        <w:rPr>
          <w:lang w:val="zh-CN"/>
        </w:rPr>
        <w:t>(</w:t>
      </w:r>
      <w:r w:rsidRPr="00CF4E93">
        <w:rPr>
          <w:lang w:val="zh-CN"/>
        </w:rPr>
        <w:t>平等保护免受攻击</w:t>
      </w:r>
      <w:r w:rsidRPr="00CF4E93">
        <w:rPr>
          <w:lang w:val="zh-CN"/>
        </w:rPr>
        <w:t>)(</w:t>
      </w:r>
      <w:r w:rsidRPr="00CF4E93">
        <w:rPr>
          <w:lang w:val="zh-CN"/>
        </w:rPr>
        <w:t>苏格兰</w:t>
      </w:r>
      <w:r w:rsidRPr="00CF4E93">
        <w:rPr>
          <w:lang w:val="zh-CN"/>
        </w:rPr>
        <w:t>)</w:t>
      </w:r>
      <w:r w:rsidRPr="00CF4E93">
        <w:rPr>
          <w:lang w:val="zh-CN"/>
        </w:rPr>
        <w:t>法》，</w:t>
      </w:r>
      <w:r w:rsidRPr="00CF4E93">
        <w:rPr>
          <w:lang w:val="zh-CN"/>
        </w:rPr>
        <w:t>2019</w:t>
      </w:r>
      <w:r w:rsidRPr="00CF4E93">
        <w:rPr>
          <w:lang w:val="zh-CN"/>
        </w:rPr>
        <w:t>年</w:t>
      </w:r>
      <w:r w:rsidRPr="00CF4E93">
        <w:rPr>
          <w:lang w:val="zh-CN"/>
        </w:rPr>
        <w:t>11</w:t>
      </w:r>
      <w:r w:rsidRPr="00CF4E93">
        <w:rPr>
          <w:lang w:val="zh-CN"/>
        </w:rPr>
        <w:t>月</w:t>
      </w:r>
      <w:r w:rsidRPr="00CF4E93">
        <w:rPr>
          <w:lang w:val="zh-CN"/>
        </w:rPr>
        <w:t>7</w:t>
      </w:r>
      <w:r w:rsidRPr="00CF4E93">
        <w:rPr>
          <w:lang w:val="zh-CN"/>
        </w:rPr>
        <w:t>日；</w:t>
      </w:r>
    </w:p>
    <w:p w14:paraId="30C5FE66" w14:textId="77777777" w:rsidR="00A331B1" w:rsidRPr="00CF4E93" w:rsidRDefault="00A331B1" w:rsidP="00A331B1">
      <w:pPr>
        <w:pStyle w:val="SingleTxtGC"/>
      </w:pPr>
      <w:r w:rsidRPr="00CF4E93">
        <w:rPr>
          <w:lang w:val="zh-CN"/>
        </w:rPr>
        <w:tab/>
        <w:t>(f)</w:t>
      </w:r>
      <w:r w:rsidRPr="00CF4E93">
        <w:rPr>
          <w:lang w:val="zh-CN"/>
        </w:rPr>
        <w:tab/>
      </w:r>
      <w:r w:rsidRPr="00CF4E93">
        <w:rPr>
          <w:lang w:val="zh-CN"/>
        </w:rPr>
        <w:t>《</w:t>
      </w:r>
      <w:r w:rsidRPr="00CF4E93">
        <w:rPr>
          <w:lang w:val="zh-CN"/>
        </w:rPr>
        <w:t>2017</w:t>
      </w:r>
      <w:r w:rsidRPr="00CF4E93">
        <w:rPr>
          <w:lang w:val="zh-CN"/>
        </w:rPr>
        <w:t>年时效</w:t>
      </w:r>
      <w:r w:rsidRPr="00CF4E93">
        <w:rPr>
          <w:lang w:val="zh-CN"/>
        </w:rPr>
        <w:t>(</w:t>
      </w:r>
      <w:r w:rsidRPr="00CF4E93">
        <w:rPr>
          <w:lang w:val="zh-CN"/>
        </w:rPr>
        <w:t>儿童虐待</w:t>
      </w:r>
      <w:r w:rsidRPr="00CF4E93">
        <w:rPr>
          <w:lang w:val="zh-CN"/>
        </w:rPr>
        <w:t>)(</w:t>
      </w:r>
      <w:r w:rsidRPr="00CF4E93">
        <w:rPr>
          <w:lang w:val="zh-CN"/>
        </w:rPr>
        <w:t>苏格兰</w:t>
      </w:r>
      <w:r w:rsidRPr="00CF4E93">
        <w:rPr>
          <w:lang w:val="zh-CN"/>
        </w:rPr>
        <w:t>)</w:t>
      </w:r>
      <w:r w:rsidRPr="00CF4E93">
        <w:rPr>
          <w:lang w:val="zh-CN"/>
        </w:rPr>
        <w:t>法》，</w:t>
      </w:r>
      <w:r w:rsidRPr="00CF4E93">
        <w:rPr>
          <w:lang w:val="zh-CN"/>
        </w:rPr>
        <w:t>2017</w:t>
      </w:r>
      <w:r w:rsidRPr="00CF4E93">
        <w:rPr>
          <w:lang w:val="zh-CN"/>
        </w:rPr>
        <w:t>年</w:t>
      </w:r>
      <w:r w:rsidRPr="00CF4E93">
        <w:rPr>
          <w:lang w:val="zh-CN"/>
        </w:rPr>
        <w:t>7</w:t>
      </w:r>
      <w:r w:rsidRPr="00CF4E93">
        <w:rPr>
          <w:lang w:val="zh-CN"/>
        </w:rPr>
        <w:t>月</w:t>
      </w:r>
      <w:r w:rsidRPr="00CF4E93">
        <w:rPr>
          <w:lang w:val="zh-CN"/>
        </w:rPr>
        <w:t>28</w:t>
      </w:r>
      <w:r w:rsidRPr="00CF4E93">
        <w:rPr>
          <w:lang w:val="zh-CN"/>
        </w:rPr>
        <w:t>日；</w:t>
      </w:r>
    </w:p>
    <w:p w14:paraId="36BD4F92" w14:textId="77777777" w:rsidR="00A331B1" w:rsidRPr="00CF4E93" w:rsidRDefault="00A331B1" w:rsidP="00A331B1">
      <w:pPr>
        <w:pStyle w:val="SingleTxtGC"/>
      </w:pPr>
      <w:r w:rsidRPr="00CF4E93">
        <w:rPr>
          <w:lang w:val="zh-CN"/>
        </w:rPr>
        <w:lastRenderedPageBreak/>
        <w:tab/>
        <w:t>(g)</w:t>
      </w:r>
      <w:r w:rsidRPr="00CF4E93">
        <w:rPr>
          <w:lang w:val="zh-CN"/>
        </w:rPr>
        <w:tab/>
      </w:r>
      <w:r w:rsidRPr="00CF4E93">
        <w:rPr>
          <w:lang w:val="zh-CN"/>
        </w:rPr>
        <w:t>《苏格兰仇恨犯罪战略》，</w:t>
      </w:r>
      <w:r w:rsidRPr="00CF4E93">
        <w:rPr>
          <w:lang w:val="zh-CN"/>
        </w:rPr>
        <w:t>2023</w:t>
      </w:r>
      <w:r w:rsidRPr="00CF4E93">
        <w:rPr>
          <w:lang w:val="zh-CN"/>
        </w:rPr>
        <w:t>年</w:t>
      </w:r>
      <w:r w:rsidRPr="00CF4E93">
        <w:rPr>
          <w:lang w:val="zh-CN"/>
        </w:rPr>
        <w:t>3</w:t>
      </w:r>
      <w:r w:rsidRPr="00CF4E93">
        <w:rPr>
          <w:lang w:val="zh-CN"/>
        </w:rPr>
        <w:t>月；</w:t>
      </w:r>
    </w:p>
    <w:p w14:paraId="17A25694" w14:textId="77777777" w:rsidR="00A331B1" w:rsidRPr="00CF4E93" w:rsidRDefault="00A331B1" w:rsidP="00A331B1">
      <w:pPr>
        <w:pStyle w:val="SingleTxtGC"/>
      </w:pPr>
      <w:r w:rsidRPr="00CF4E93">
        <w:rPr>
          <w:lang w:val="zh-CN"/>
        </w:rPr>
        <w:tab/>
        <w:t>(h)</w:t>
      </w:r>
      <w:r w:rsidRPr="00CF4E93">
        <w:rPr>
          <w:lang w:val="zh-CN"/>
        </w:rPr>
        <w:tab/>
      </w:r>
      <w:r w:rsidRPr="00CF4E93">
        <w:rPr>
          <w:lang w:val="zh-CN"/>
        </w:rPr>
        <w:t>《</w:t>
      </w:r>
      <w:r w:rsidRPr="00CF4E93">
        <w:rPr>
          <w:lang w:val="zh-CN"/>
        </w:rPr>
        <w:t>2024</w:t>
      </w:r>
      <w:r w:rsidRPr="00CF4E93">
        <w:rPr>
          <w:lang w:val="zh-CN"/>
        </w:rPr>
        <w:t>年警务学院道德守则》，</w:t>
      </w:r>
      <w:r w:rsidRPr="00CF4E93">
        <w:rPr>
          <w:lang w:val="zh-CN"/>
        </w:rPr>
        <w:t>2024</w:t>
      </w:r>
      <w:r w:rsidRPr="00CF4E93">
        <w:rPr>
          <w:lang w:val="zh-CN"/>
        </w:rPr>
        <w:t>年</w:t>
      </w:r>
      <w:r w:rsidRPr="00CF4E93">
        <w:rPr>
          <w:lang w:val="zh-CN"/>
        </w:rPr>
        <w:t>1</w:t>
      </w:r>
      <w:r w:rsidRPr="00CF4E93">
        <w:rPr>
          <w:lang w:val="zh-CN"/>
        </w:rPr>
        <w:t>月。</w:t>
      </w:r>
    </w:p>
    <w:p w14:paraId="49E02AA1" w14:textId="77777777" w:rsidR="00A331B1" w:rsidRPr="00CF4E93" w:rsidRDefault="00A331B1" w:rsidP="00414633">
      <w:pPr>
        <w:pStyle w:val="H1GC"/>
      </w:pPr>
      <w:r w:rsidRPr="00CF4E93">
        <w:tab/>
        <w:t>C.</w:t>
      </w:r>
      <w:r w:rsidRPr="00CF4E93">
        <w:tab/>
      </w:r>
      <w:r w:rsidRPr="00CF4E93">
        <w:rPr>
          <w:lang w:val="zh-CN"/>
        </w:rPr>
        <w:t>关注的主要问题及建议</w:t>
      </w:r>
    </w:p>
    <w:p w14:paraId="37D04B8A" w14:textId="77777777" w:rsidR="00A331B1" w:rsidRPr="00CF4E93" w:rsidRDefault="00A331B1" w:rsidP="00414633">
      <w:pPr>
        <w:pStyle w:val="H23GC"/>
      </w:pPr>
      <w:r w:rsidRPr="00CF4E93">
        <w:tab/>
      </w:r>
      <w:r w:rsidRPr="00CF4E93">
        <w:tab/>
      </w:r>
      <w:r w:rsidRPr="00CF4E93">
        <w:rPr>
          <w:lang w:val="zh-CN"/>
        </w:rPr>
        <w:t>实施《公约》的宪法和法律框架</w:t>
      </w:r>
    </w:p>
    <w:p w14:paraId="4CEEB9EF" w14:textId="77777777" w:rsidR="00A331B1" w:rsidRPr="00CF4E93" w:rsidRDefault="00A331B1" w:rsidP="00A331B1">
      <w:pPr>
        <w:pStyle w:val="SingleTxtGC"/>
      </w:pPr>
      <w:r w:rsidRPr="00CF4E93">
        <w:rPr>
          <w:rFonts w:hint="eastAsia"/>
        </w:rPr>
        <w:t>4.</w:t>
      </w:r>
      <w:r w:rsidRPr="00CF4E93">
        <w:tab/>
      </w:r>
      <w:r w:rsidRPr="00CF4E93">
        <w:t>委员会注意到缔约国实行二元法律制度，但仍感关切的是，并非《公约》所载的所有权利都</w:t>
      </w:r>
      <w:r w:rsidRPr="00CF4E93">
        <w:rPr>
          <w:rFonts w:hint="eastAsia"/>
        </w:rPr>
        <w:t>已</w:t>
      </w:r>
      <w:r w:rsidRPr="00CF4E93">
        <w:t>被充分纳入国内法律制度，因此无法在国内法院援引，而且缔约国对《公约》在其管辖或有效控制领土之外</w:t>
      </w:r>
      <w:r w:rsidRPr="00CF4E93">
        <w:rPr>
          <w:rFonts w:hint="eastAsia"/>
        </w:rPr>
        <w:t>的</w:t>
      </w:r>
      <w:r w:rsidRPr="00CF4E93">
        <w:t>适用条件的定义不符合委员会的判例。在这方面，委员会欢迎缔约国决定放弃通过《权利法案》改革</w:t>
      </w:r>
      <w:r w:rsidRPr="00CF4E93">
        <w:t>1998</w:t>
      </w:r>
      <w:r w:rsidRPr="00CF4E93">
        <w:t>年《人权法》，</w:t>
      </w:r>
      <w:bookmarkStart w:id="0" w:name="_Hlk161138420"/>
      <w:r w:rsidRPr="00CF4E93">
        <w:t>该法案因比</w:t>
      </w:r>
      <w:r w:rsidRPr="00CF4E93">
        <w:t>1998</w:t>
      </w:r>
      <w:r w:rsidRPr="00CF4E93">
        <w:t>年《人权法》更具限制性而受到严厉批评，但委员会感到关切的是，缔约国</w:t>
      </w:r>
      <w:bookmarkEnd w:id="0"/>
      <w:r w:rsidRPr="00CF4E93">
        <w:rPr>
          <w:rFonts w:hint="eastAsia"/>
        </w:rPr>
        <w:t>已通过其他立法</w:t>
      </w:r>
      <w:r w:rsidRPr="00CF4E93">
        <w:t>做出了类似</w:t>
      </w:r>
      <w:r w:rsidRPr="00CF4E93">
        <w:rPr>
          <w:rFonts w:hint="eastAsia"/>
        </w:rPr>
        <w:t>努力</w:t>
      </w:r>
      <w:r w:rsidRPr="00CF4E93">
        <w:t>。此外，委员会还</w:t>
      </w:r>
      <w:r w:rsidRPr="00CF4E93">
        <w:rPr>
          <w:rFonts w:hint="eastAsia"/>
        </w:rPr>
        <w:t>感到关切的是，《</w:t>
      </w:r>
      <w:r w:rsidRPr="00CF4E93">
        <w:t>北爱尔兰权利法案》的制定</w:t>
      </w:r>
      <w:r w:rsidRPr="00CF4E93">
        <w:rPr>
          <w:rFonts w:hint="eastAsia"/>
        </w:rPr>
        <w:t>工作没有取得</w:t>
      </w:r>
      <w:r w:rsidRPr="00CF4E93">
        <w:t>重大进展</w:t>
      </w:r>
      <w:r w:rsidRPr="00CF4E93">
        <w:t>(</w:t>
      </w:r>
      <w:r w:rsidRPr="00CF4E93">
        <w:t>第</w:t>
      </w:r>
      <w:r w:rsidRPr="00CF4E93">
        <w:rPr>
          <w:rFonts w:hint="eastAsia"/>
        </w:rPr>
        <w:t>二</w:t>
      </w:r>
      <w:r w:rsidRPr="00CF4E93">
        <w:t>条</w:t>
      </w:r>
      <w:r w:rsidRPr="00CF4E93">
        <w:t>)</w:t>
      </w:r>
      <w:r w:rsidRPr="00CF4E93">
        <w:t>。</w:t>
      </w:r>
    </w:p>
    <w:p w14:paraId="7D5FE6A1" w14:textId="77777777" w:rsidR="00A331B1" w:rsidRPr="00414633" w:rsidRDefault="00A331B1" w:rsidP="00A331B1">
      <w:pPr>
        <w:pStyle w:val="SingleTxtGC"/>
        <w:rPr>
          <w:rFonts w:ascii="Time New Roman" w:eastAsia="黑体" w:hAnsi="Time New Roman" w:hint="eastAsia"/>
        </w:rPr>
      </w:pPr>
      <w:r w:rsidRPr="00414633">
        <w:rPr>
          <w:rFonts w:ascii="Time New Roman" w:eastAsia="黑体" w:hAnsi="Time New Roman"/>
        </w:rPr>
        <w:t>5.</w:t>
      </w:r>
      <w:r w:rsidRPr="00414633">
        <w:rPr>
          <w:rFonts w:ascii="Time New Roman" w:eastAsia="黑体" w:hAnsi="Time New Roman"/>
        </w:rPr>
        <w:tab/>
      </w:r>
      <w:r w:rsidRPr="00414633">
        <w:rPr>
          <w:rFonts w:ascii="Time New Roman" w:eastAsia="黑体" w:hAnsi="Time New Roman"/>
        </w:rPr>
        <w:t>考虑到委员会</w:t>
      </w:r>
      <w:r w:rsidRPr="00414633">
        <w:rPr>
          <w:rFonts w:ascii="Time New Roman" w:eastAsia="黑体" w:hAnsi="Time New Roman" w:hint="eastAsia"/>
        </w:rPr>
        <w:t>先前</w:t>
      </w:r>
      <w:r w:rsidRPr="00414633">
        <w:rPr>
          <w:rFonts w:ascii="Time New Roman" w:eastAsia="黑体" w:hAnsi="Time New Roman"/>
        </w:rPr>
        <w:t>的建议</w:t>
      </w:r>
      <w:r w:rsidRPr="00414633">
        <w:rPr>
          <w:rStyle w:val="a8"/>
          <w:rFonts w:ascii="Time New Roman" w:eastAsia="黑体" w:hAnsi="Time New Roman"/>
        </w:rPr>
        <w:footnoteReference w:id="7"/>
      </w:r>
      <w:r w:rsidRPr="00414633">
        <w:rPr>
          <w:rFonts w:ascii="Time New Roman" w:eastAsia="黑体" w:hAnsi="Time New Roman"/>
        </w:rPr>
        <w:t>，缔约国应：</w:t>
      </w:r>
    </w:p>
    <w:p w14:paraId="631FA267" w14:textId="77777777" w:rsidR="00A331B1" w:rsidRPr="00414633" w:rsidRDefault="00A331B1" w:rsidP="00A331B1">
      <w:pPr>
        <w:pStyle w:val="SingleTxtGC"/>
        <w:rPr>
          <w:rFonts w:ascii="Time New Roman" w:eastAsia="黑体" w:hAnsi="Time New Roman" w:hint="eastAsia"/>
        </w:rPr>
      </w:pPr>
      <w:r w:rsidRPr="00414633">
        <w:rPr>
          <w:rFonts w:ascii="Time New Roman" w:eastAsia="黑体" w:hAnsi="Time New Roman"/>
        </w:rPr>
        <w:tab/>
        <w:t>(a)</w:t>
      </w:r>
      <w:r w:rsidRPr="00414633">
        <w:rPr>
          <w:rFonts w:ascii="Time New Roman" w:eastAsia="黑体" w:hAnsi="Time New Roman"/>
        </w:rPr>
        <w:tab/>
      </w:r>
      <w:r w:rsidRPr="00414633">
        <w:rPr>
          <w:rFonts w:ascii="Time New Roman" w:eastAsia="黑体" w:hAnsi="Time New Roman"/>
        </w:rPr>
        <w:t>对</w:t>
      </w:r>
      <w:r w:rsidRPr="00414633">
        <w:rPr>
          <w:rFonts w:ascii="Time New Roman" w:eastAsia="黑体" w:hAnsi="Time New Roman" w:hint="eastAsia"/>
        </w:rPr>
        <w:t>法律</w:t>
      </w:r>
      <w:r w:rsidRPr="00414633">
        <w:rPr>
          <w:rFonts w:ascii="Time New Roman" w:eastAsia="黑体" w:hAnsi="Time New Roman"/>
        </w:rPr>
        <w:t>进行全面审查，</w:t>
      </w:r>
      <w:r w:rsidRPr="00414633">
        <w:rPr>
          <w:rFonts w:ascii="Time New Roman" w:eastAsia="黑体" w:hAnsi="Time New Roman" w:hint="eastAsia"/>
        </w:rPr>
        <w:t>以期</w:t>
      </w:r>
      <w:r w:rsidRPr="00414633">
        <w:rPr>
          <w:rFonts w:ascii="Time New Roman" w:eastAsia="黑体" w:hAnsi="Time New Roman"/>
        </w:rPr>
        <w:t>查明</w:t>
      </w:r>
      <w:r w:rsidRPr="00414633">
        <w:rPr>
          <w:rFonts w:ascii="Time New Roman" w:eastAsia="黑体" w:hAnsi="Time New Roman" w:hint="eastAsia"/>
        </w:rPr>
        <w:t>各项规定</w:t>
      </w:r>
      <w:r w:rsidRPr="00414633">
        <w:rPr>
          <w:rFonts w:ascii="Time New Roman" w:eastAsia="黑体" w:hAnsi="Time New Roman"/>
        </w:rPr>
        <w:t>中可能存在的空白或与《公约》相抵触的</w:t>
      </w:r>
      <w:r w:rsidRPr="00414633">
        <w:rPr>
          <w:rFonts w:ascii="Time New Roman" w:eastAsia="黑体" w:hAnsi="Time New Roman" w:hint="eastAsia"/>
        </w:rPr>
        <w:t>规定</w:t>
      </w:r>
      <w:r w:rsidRPr="00414633">
        <w:rPr>
          <w:rFonts w:ascii="Time New Roman" w:eastAsia="黑体" w:hAnsi="Time New Roman"/>
        </w:rPr>
        <w:t>，并铭记委员会</w:t>
      </w:r>
      <w:r w:rsidRPr="00414633">
        <w:rPr>
          <w:rFonts w:ascii="Time New Roman" w:eastAsia="黑体" w:hAnsi="Time New Roman" w:hint="eastAsia"/>
        </w:rPr>
        <w:t>关于《公约》缔约国一般法律义务的性质的第</w:t>
      </w:r>
      <w:r w:rsidRPr="00414633">
        <w:rPr>
          <w:rFonts w:ascii="Time New Roman" w:eastAsia="黑体" w:hAnsi="Time New Roman"/>
        </w:rPr>
        <w:t>31</w:t>
      </w:r>
      <w:r w:rsidRPr="00414633">
        <w:rPr>
          <w:rFonts w:ascii="Time New Roman" w:eastAsia="黑体" w:hAnsi="Time New Roman" w:hint="eastAsia"/>
        </w:rPr>
        <w:t>号一般性意见</w:t>
      </w:r>
      <w:r w:rsidRPr="00414633">
        <w:rPr>
          <w:rFonts w:ascii="Time New Roman" w:eastAsia="黑体" w:hAnsi="Time New Roman"/>
        </w:rPr>
        <w:t>(2004</w:t>
      </w:r>
      <w:r w:rsidRPr="00414633">
        <w:rPr>
          <w:rFonts w:ascii="Time New Roman" w:eastAsia="黑体" w:hAnsi="Time New Roman"/>
        </w:rPr>
        <w:t>年</w:t>
      </w:r>
      <w:r w:rsidRPr="00414633">
        <w:rPr>
          <w:rFonts w:ascii="Time New Roman" w:eastAsia="黑体" w:hAnsi="Time New Roman"/>
        </w:rPr>
        <w:t>)</w:t>
      </w:r>
      <w:r w:rsidRPr="00414633">
        <w:rPr>
          <w:rFonts w:ascii="Time New Roman" w:eastAsia="黑体" w:hAnsi="Time New Roman"/>
        </w:rPr>
        <w:t>，确保在其管辖或控制下</w:t>
      </w:r>
      <w:r w:rsidRPr="00414633">
        <w:rPr>
          <w:rFonts w:ascii="Time New Roman" w:eastAsia="黑体" w:hAnsi="Time New Roman" w:hint="eastAsia"/>
        </w:rPr>
        <w:t>或已正式承诺要实施《公约》的法域内充分落实所有</w:t>
      </w:r>
      <w:r w:rsidRPr="00414633">
        <w:rPr>
          <w:rFonts w:ascii="Time New Roman" w:eastAsia="黑体" w:hAnsi="Time New Roman"/>
        </w:rPr>
        <w:t>《公约》权利</w:t>
      </w:r>
      <w:r w:rsidRPr="00414633">
        <w:rPr>
          <w:rFonts w:ascii="Time New Roman" w:eastAsia="黑体" w:hAnsi="Time New Roman" w:hint="eastAsia"/>
        </w:rPr>
        <w:t>的法律效力；</w:t>
      </w:r>
    </w:p>
    <w:p w14:paraId="4FA62342" w14:textId="77777777" w:rsidR="00A331B1" w:rsidRPr="00414633" w:rsidRDefault="00A331B1" w:rsidP="00A331B1">
      <w:pPr>
        <w:pStyle w:val="SingleTxtGC"/>
        <w:rPr>
          <w:rFonts w:ascii="Time New Roman" w:eastAsia="黑体" w:hAnsi="Time New Roman" w:hint="eastAsia"/>
        </w:rPr>
      </w:pPr>
      <w:r w:rsidRPr="00414633">
        <w:rPr>
          <w:rFonts w:ascii="Time New Roman" w:eastAsia="黑体" w:hAnsi="Time New Roman"/>
        </w:rPr>
        <w:tab/>
        <w:t>(b)</w:t>
      </w:r>
      <w:r w:rsidRPr="00414633">
        <w:rPr>
          <w:rFonts w:ascii="Time New Roman" w:eastAsia="黑体" w:hAnsi="Time New Roman"/>
        </w:rPr>
        <w:tab/>
      </w:r>
      <w:r w:rsidRPr="00414633">
        <w:rPr>
          <w:rFonts w:ascii="Time New Roman" w:eastAsia="黑体" w:hAnsi="Time New Roman"/>
        </w:rPr>
        <w:t>确保今后为取代或修订</w:t>
      </w:r>
      <w:r w:rsidRPr="00414633">
        <w:rPr>
          <w:rFonts w:ascii="Time New Roman" w:eastAsia="黑体" w:hAnsi="Time New Roman"/>
        </w:rPr>
        <w:t>1998</w:t>
      </w:r>
      <w:r w:rsidRPr="00414633">
        <w:rPr>
          <w:rFonts w:ascii="Time New Roman" w:eastAsia="黑体" w:hAnsi="Time New Roman"/>
        </w:rPr>
        <w:t>年《人权法》而通过的任何立法都</w:t>
      </w:r>
      <w:r w:rsidRPr="00414633">
        <w:rPr>
          <w:rFonts w:ascii="Time New Roman" w:eastAsia="黑体" w:hAnsi="Time New Roman" w:hint="eastAsia"/>
        </w:rPr>
        <w:t>旨在在国内法律秩序内</w:t>
      </w:r>
      <w:r w:rsidRPr="00414633">
        <w:rPr>
          <w:rFonts w:ascii="Time New Roman" w:eastAsia="黑体" w:hAnsi="Time New Roman"/>
        </w:rPr>
        <w:t>加强包括《公约》</w:t>
      </w:r>
      <w:r w:rsidRPr="00414633">
        <w:rPr>
          <w:rFonts w:ascii="Time New Roman" w:eastAsia="黑体" w:hAnsi="Time New Roman" w:hint="eastAsia"/>
        </w:rPr>
        <w:t>规定在内的</w:t>
      </w:r>
      <w:r w:rsidRPr="00414633">
        <w:rPr>
          <w:rFonts w:ascii="Time New Roman" w:eastAsia="黑体" w:hAnsi="Time New Roman"/>
        </w:rPr>
        <w:t>国际人权</w:t>
      </w:r>
      <w:r w:rsidRPr="00414633">
        <w:rPr>
          <w:rFonts w:ascii="Time New Roman" w:eastAsia="黑体" w:hAnsi="Time New Roman" w:hint="eastAsia"/>
        </w:rPr>
        <w:t>的地位</w:t>
      </w:r>
      <w:r w:rsidRPr="00414633">
        <w:rPr>
          <w:rFonts w:ascii="Time New Roman" w:eastAsia="黑体" w:hAnsi="Time New Roman"/>
        </w:rPr>
        <w:t>，并在所有</w:t>
      </w:r>
      <w:r w:rsidRPr="00414633">
        <w:rPr>
          <w:rFonts w:ascii="Time New Roman" w:eastAsia="黑体" w:hAnsi="Time New Roman" w:hint="eastAsia"/>
        </w:rPr>
        <w:t>法域</w:t>
      </w:r>
      <w:r w:rsidRPr="00414633">
        <w:rPr>
          <w:rFonts w:ascii="Time New Roman" w:eastAsia="黑体" w:hAnsi="Time New Roman"/>
        </w:rPr>
        <w:t>为这些权利提供有效保护；</w:t>
      </w:r>
    </w:p>
    <w:p w14:paraId="33A36CA6" w14:textId="77777777" w:rsidR="00A331B1" w:rsidRPr="00414633" w:rsidRDefault="00A331B1" w:rsidP="00A331B1">
      <w:pPr>
        <w:pStyle w:val="SingleTxtGC"/>
        <w:rPr>
          <w:rFonts w:ascii="Time New Roman" w:eastAsia="黑体" w:hAnsi="Time New Roman" w:hint="eastAsia"/>
        </w:rPr>
      </w:pPr>
      <w:r w:rsidRPr="00414633">
        <w:rPr>
          <w:rFonts w:ascii="Time New Roman" w:eastAsia="黑体" w:hAnsi="Time New Roman"/>
        </w:rPr>
        <w:tab/>
        <w:t>(c)</w:t>
      </w:r>
      <w:r w:rsidRPr="00414633">
        <w:rPr>
          <w:rFonts w:ascii="Time New Roman" w:eastAsia="黑体" w:hAnsi="Time New Roman"/>
        </w:rPr>
        <w:tab/>
      </w:r>
      <w:r w:rsidRPr="00414633">
        <w:rPr>
          <w:rFonts w:ascii="Time New Roman" w:eastAsia="黑体" w:hAnsi="Time New Roman"/>
        </w:rPr>
        <w:t>加大努力，加快通过《北爱尔兰权利法案》的进程，并确保</w:t>
      </w:r>
      <w:r w:rsidRPr="00414633">
        <w:rPr>
          <w:rFonts w:ascii="Time New Roman" w:eastAsia="黑体" w:hAnsi="Time New Roman" w:hint="eastAsia"/>
        </w:rPr>
        <w:t>将</w:t>
      </w:r>
      <w:r w:rsidRPr="00414633">
        <w:rPr>
          <w:rFonts w:ascii="Time New Roman" w:eastAsia="黑体" w:hAnsi="Time New Roman"/>
        </w:rPr>
        <w:t>《公约》</w:t>
      </w:r>
      <w:r w:rsidRPr="00414633">
        <w:rPr>
          <w:rFonts w:ascii="Time New Roman" w:eastAsia="黑体" w:hAnsi="Time New Roman" w:hint="eastAsia"/>
        </w:rPr>
        <w:t>所载</w:t>
      </w:r>
      <w:r w:rsidRPr="00414633">
        <w:rPr>
          <w:rFonts w:ascii="Time New Roman" w:eastAsia="黑体" w:hAnsi="Time New Roman"/>
        </w:rPr>
        <w:t>的所有权利</w:t>
      </w:r>
      <w:r w:rsidRPr="00414633">
        <w:rPr>
          <w:rFonts w:ascii="Time New Roman" w:eastAsia="黑体" w:hAnsi="Time New Roman" w:hint="eastAsia"/>
        </w:rPr>
        <w:t>纳入该法案</w:t>
      </w:r>
      <w:r w:rsidRPr="00414633">
        <w:rPr>
          <w:rFonts w:ascii="Time New Roman" w:eastAsia="黑体" w:hAnsi="Time New Roman"/>
        </w:rPr>
        <w:t>。</w:t>
      </w:r>
    </w:p>
    <w:p w14:paraId="1F8BF5B2" w14:textId="77777777" w:rsidR="00A331B1" w:rsidRPr="00CF4E93" w:rsidRDefault="00A331B1" w:rsidP="00414633">
      <w:pPr>
        <w:pStyle w:val="H23GC"/>
      </w:pPr>
      <w:r w:rsidRPr="00CF4E93">
        <w:tab/>
      </w:r>
      <w:r w:rsidRPr="00CF4E93">
        <w:tab/>
      </w:r>
      <w:r w:rsidRPr="00CF4E93">
        <w:t>保留和第一项任择议定书</w:t>
      </w:r>
    </w:p>
    <w:p w14:paraId="575D7BE3" w14:textId="77777777" w:rsidR="00A331B1" w:rsidRPr="00CF4E93" w:rsidRDefault="00A331B1" w:rsidP="00A331B1">
      <w:pPr>
        <w:pStyle w:val="SingleTxtGC"/>
      </w:pPr>
      <w:r w:rsidRPr="00CF4E93">
        <w:rPr>
          <w:rFonts w:hint="eastAsia"/>
        </w:rPr>
        <w:t>6.</w:t>
      </w:r>
      <w:r w:rsidRPr="00CF4E93">
        <w:tab/>
      </w:r>
      <w:r w:rsidRPr="00CF4E93">
        <w:t>委员会注意到</w:t>
      </w:r>
      <w:r w:rsidRPr="00CF4E93">
        <w:rPr>
          <w:rFonts w:hint="eastAsia"/>
        </w:rPr>
        <w:t>缔约国提供资料说明了该国</w:t>
      </w:r>
      <w:r w:rsidRPr="00CF4E93">
        <w:t>对《公约》第十条第二款</w:t>
      </w:r>
      <w:r w:rsidRPr="00CF4E93">
        <w:t>(</w:t>
      </w:r>
      <w:r w:rsidRPr="00CF4E93">
        <w:rPr>
          <w:rFonts w:hint="eastAsia"/>
        </w:rPr>
        <w:t>子</w:t>
      </w:r>
      <w:r w:rsidRPr="00CF4E93">
        <w:t>)</w:t>
      </w:r>
      <w:r w:rsidRPr="00CF4E93">
        <w:t>项、第十四条第三款</w:t>
      </w:r>
      <w:r w:rsidRPr="00CF4E93">
        <w:t>(</w:t>
      </w:r>
      <w:r w:rsidRPr="00CF4E93">
        <w:rPr>
          <w:rFonts w:hint="eastAsia"/>
        </w:rPr>
        <w:t>卯</w:t>
      </w:r>
      <w:r w:rsidRPr="00CF4E93">
        <w:t>)</w:t>
      </w:r>
      <w:r w:rsidRPr="00CF4E93">
        <w:t>项和第二十四条第三款</w:t>
      </w:r>
      <w:r w:rsidRPr="00CF4E93">
        <w:rPr>
          <w:rFonts w:hint="eastAsia"/>
        </w:rPr>
        <w:t>所作的涉及缔约国海外领土及其所面临挑战的保留，</w:t>
      </w:r>
      <w:r w:rsidRPr="00CF4E93">
        <w:t>但仍对缔约国维持这些保留表示关切。委员会还感到遗憾的是，缔约国坚持</w:t>
      </w:r>
      <w:r w:rsidRPr="00CF4E93">
        <w:rPr>
          <w:rFonts w:hint="eastAsia"/>
        </w:rPr>
        <w:t>其立场，以该国是《保护人权与基本自由公约》</w:t>
      </w:r>
      <w:r w:rsidRPr="00CF4E93">
        <w:t>(</w:t>
      </w:r>
      <w:r w:rsidRPr="00CF4E93">
        <w:t>《欧洲人权公约》</w:t>
      </w:r>
      <w:r w:rsidRPr="00CF4E93">
        <w:t>)</w:t>
      </w:r>
      <w:r w:rsidRPr="00CF4E93">
        <w:t>缔约国</w:t>
      </w:r>
      <w:r w:rsidRPr="00CF4E93">
        <w:rPr>
          <w:rFonts w:hint="eastAsia"/>
        </w:rPr>
        <w:t>为由，</w:t>
      </w:r>
      <w:r w:rsidRPr="00CF4E93">
        <w:t>不批准《公约》第一项任择议定书</w:t>
      </w:r>
      <w:r w:rsidRPr="00CF4E93">
        <w:rPr>
          <w:rFonts w:hint="eastAsia"/>
        </w:rPr>
        <w:t>。</w:t>
      </w:r>
      <w:r w:rsidRPr="00CF4E93">
        <w:t>在这方面，委员会感到关切的是，缔约国</w:t>
      </w:r>
      <w:r w:rsidRPr="00CF4E93">
        <w:rPr>
          <w:rFonts w:hint="eastAsia"/>
        </w:rPr>
        <w:t>有</w:t>
      </w:r>
      <w:r w:rsidRPr="00CF4E93">
        <w:t>可能退出《欧洲人权公约》，这将使个人</w:t>
      </w:r>
      <w:r w:rsidRPr="00CF4E93">
        <w:rPr>
          <w:rFonts w:hint="eastAsia"/>
        </w:rPr>
        <w:t>无法切实</w:t>
      </w:r>
      <w:r w:rsidRPr="00CF4E93">
        <w:t>保护其权利和自由</w:t>
      </w:r>
      <w:r w:rsidRPr="00CF4E93">
        <w:rPr>
          <w:rFonts w:hint="eastAsia"/>
        </w:rPr>
        <w:t>，</w:t>
      </w:r>
      <w:r w:rsidRPr="00CF4E93">
        <w:t>包括获得有效补救的权利</w:t>
      </w:r>
      <w:r w:rsidRPr="00CF4E93">
        <w:t>(</w:t>
      </w:r>
      <w:r w:rsidRPr="00CF4E93">
        <w:t>第二条</w:t>
      </w:r>
      <w:r w:rsidRPr="00CF4E93">
        <w:t>)</w:t>
      </w:r>
      <w:r w:rsidRPr="00CF4E93">
        <w:t>。</w:t>
      </w:r>
    </w:p>
    <w:p w14:paraId="3866A595" w14:textId="77777777" w:rsidR="00A331B1" w:rsidRPr="00414633" w:rsidRDefault="00A331B1" w:rsidP="00A331B1">
      <w:pPr>
        <w:pStyle w:val="SingleTxtGC"/>
        <w:rPr>
          <w:rFonts w:ascii="Time New Roman" w:eastAsia="黑体" w:hAnsi="Time New Roman" w:hint="eastAsia"/>
        </w:rPr>
      </w:pPr>
      <w:r w:rsidRPr="00414633">
        <w:rPr>
          <w:rFonts w:ascii="Time New Roman" w:eastAsia="黑体" w:hAnsi="Time New Roman"/>
        </w:rPr>
        <w:t>7.</w:t>
      </w:r>
      <w:r w:rsidRPr="00414633">
        <w:rPr>
          <w:rFonts w:ascii="Time New Roman" w:eastAsia="黑体" w:hAnsi="Time New Roman"/>
        </w:rPr>
        <w:tab/>
      </w:r>
      <w:r w:rsidRPr="00414633">
        <w:rPr>
          <w:rFonts w:ascii="Time New Roman" w:eastAsia="黑体" w:hAnsi="Time New Roman"/>
        </w:rPr>
        <w:t>委员会回顾其先前的建议</w:t>
      </w:r>
      <w:r w:rsidRPr="00414633">
        <w:rPr>
          <w:rStyle w:val="a8"/>
          <w:rFonts w:ascii="Time New Roman" w:eastAsia="黑体" w:hAnsi="Time New Roman"/>
        </w:rPr>
        <w:footnoteReference w:id="8"/>
      </w:r>
      <w:r w:rsidRPr="00414633">
        <w:rPr>
          <w:rFonts w:ascii="Time New Roman" w:eastAsia="黑体" w:hAnsi="Time New Roman"/>
        </w:rPr>
        <w:t>，重申缔约国应采取具体步骤，撤消对《公约》第十、</w:t>
      </w:r>
      <w:r w:rsidRPr="00414633">
        <w:rPr>
          <w:rFonts w:ascii="Time New Roman" w:eastAsia="黑体" w:hAnsi="Time New Roman" w:hint="eastAsia"/>
        </w:rPr>
        <w:t>第</w:t>
      </w:r>
      <w:r w:rsidRPr="00414633">
        <w:rPr>
          <w:rFonts w:ascii="Time New Roman" w:eastAsia="黑体" w:hAnsi="Time New Roman"/>
        </w:rPr>
        <w:t>十四和</w:t>
      </w:r>
      <w:r w:rsidRPr="00414633">
        <w:rPr>
          <w:rFonts w:ascii="Time New Roman" w:eastAsia="黑体" w:hAnsi="Time New Roman" w:hint="eastAsia"/>
        </w:rPr>
        <w:t>第</w:t>
      </w:r>
      <w:r w:rsidRPr="00414633">
        <w:rPr>
          <w:rFonts w:ascii="Time New Roman" w:eastAsia="黑体" w:hAnsi="Time New Roman"/>
        </w:rPr>
        <w:t>二十四条的</w:t>
      </w:r>
      <w:r w:rsidRPr="00414633">
        <w:rPr>
          <w:rFonts w:ascii="Time New Roman" w:eastAsia="黑体" w:hAnsi="Time New Roman" w:hint="eastAsia"/>
        </w:rPr>
        <w:t>剩余</w:t>
      </w:r>
      <w:r w:rsidRPr="00414633">
        <w:rPr>
          <w:rFonts w:ascii="Time New Roman" w:eastAsia="黑体" w:hAnsi="Time New Roman"/>
        </w:rPr>
        <w:t>保留，以确保</w:t>
      </w:r>
      <w:r w:rsidRPr="00414633">
        <w:rPr>
          <w:rFonts w:ascii="Time New Roman" w:eastAsia="黑体" w:hAnsi="Time New Roman" w:hint="eastAsia"/>
        </w:rPr>
        <w:t>在包括其</w:t>
      </w:r>
      <w:r w:rsidRPr="00414633">
        <w:rPr>
          <w:rFonts w:ascii="Time New Roman" w:eastAsia="黑体" w:hAnsi="Time New Roman"/>
        </w:rPr>
        <w:t>皇家属地和海外</w:t>
      </w:r>
      <w:r w:rsidRPr="00414633">
        <w:rPr>
          <w:rFonts w:ascii="Time New Roman" w:eastAsia="黑体" w:hAnsi="Time New Roman" w:hint="eastAsia"/>
        </w:rPr>
        <w:t>领土在内的所有法域充分和有效地适用《公约》。</w:t>
      </w:r>
      <w:r w:rsidRPr="00414633">
        <w:rPr>
          <w:rFonts w:ascii="Time New Roman" w:eastAsia="黑体" w:hAnsi="Time New Roman"/>
        </w:rPr>
        <w:t>委员会还重申，</w:t>
      </w:r>
      <w:r w:rsidRPr="00414633">
        <w:rPr>
          <w:rFonts w:ascii="Time New Roman" w:eastAsia="黑体" w:hAnsi="Time New Roman" w:hint="eastAsia"/>
        </w:rPr>
        <w:t>《</w:t>
      </w:r>
      <w:r w:rsidRPr="00414633">
        <w:rPr>
          <w:rFonts w:ascii="Time New Roman" w:eastAsia="黑体" w:hAnsi="Time New Roman"/>
        </w:rPr>
        <w:t>公约》第一</w:t>
      </w:r>
      <w:r w:rsidRPr="00414633">
        <w:rPr>
          <w:rFonts w:ascii="Time New Roman" w:eastAsia="黑体" w:hAnsi="Time New Roman" w:hint="eastAsia"/>
        </w:rPr>
        <w:t>项</w:t>
      </w:r>
      <w:r w:rsidRPr="00414633">
        <w:rPr>
          <w:rFonts w:ascii="Time New Roman" w:eastAsia="黑体" w:hAnsi="Time New Roman"/>
        </w:rPr>
        <w:t>任择议定书规定了个人申诉机制</w:t>
      </w:r>
      <w:r w:rsidRPr="00414633">
        <w:rPr>
          <w:rFonts w:ascii="Time New Roman" w:eastAsia="黑体" w:hAnsi="Time New Roman" w:hint="eastAsia"/>
        </w:rPr>
        <w:t>，在加入该议定书的问题上，缔约国应重新考虑其立场。</w:t>
      </w:r>
    </w:p>
    <w:p w14:paraId="54EB111B" w14:textId="77777777" w:rsidR="00A331B1" w:rsidRPr="00CF4E93" w:rsidRDefault="00A331B1" w:rsidP="00414633">
      <w:pPr>
        <w:pStyle w:val="H23GC"/>
      </w:pPr>
      <w:r w:rsidRPr="00CF4E93">
        <w:lastRenderedPageBreak/>
        <w:tab/>
      </w:r>
      <w:r w:rsidRPr="00CF4E93">
        <w:tab/>
      </w:r>
      <w:r w:rsidRPr="00CF4E93">
        <w:t>国家人权机构</w:t>
      </w:r>
    </w:p>
    <w:p w14:paraId="58FC19B1" w14:textId="77777777" w:rsidR="00A331B1" w:rsidRPr="00CF4E93" w:rsidRDefault="00A331B1" w:rsidP="00A331B1">
      <w:pPr>
        <w:pStyle w:val="SingleTxtGC"/>
      </w:pPr>
      <w:r w:rsidRPr="00CF4E93">
        <w:t>8.</w:t>
      </w:r>
      <w:r w:rsidRPr="00CF4E93">
        <w:tab/>
      </w:r>
      <w:bookmarkStart w:id="1" w:name="_Hlk161140580"/>
      <w:r w:rsidRPr="00CF4E93">
        <w:t>委员会欢迎</w:t>
      </w:r>
      <w:r w:rsidRPr="00CF4E93">
        <w:rPr>
          <w:rFonts w:hint="eastAsia"/>
        </w:rPr>
        <w:t>国家人权机构全球联盟资格认证小组委员会</w:t>
      </w:r>
      <w:r w:rsidRPr="00CF4E93">
        <w:t>分别于</w:t>
      </w:r>
      <w:r w:rsidRPr="00CF4E93">
        <w:t>2021</w:t>
      </w:r>
      <w:r w:rsidRPr="00CF4E93">
        <w:t>年</w:t>
      </w:r>
      <w:r w:rsidRPr="00CF4E93">
        <w:t>6</w:t>
      </w:r>
      <w:r w:rsidRPr="00CF4E93">
        <w:t>月和</w:t>
      </w:r>
      <w:r w:rsidRPr="00CF4E93">
        <w:t>2023</w:t>
      </w:r>
      <w:r w:rsidRPr="00CF4E93">
        <w:t>年</w:t>
      </w:r>
      <w:r w:rsidRPr="00CF4E93">
        <w:t>10</w:t>
      </w:r>
      <w:r w:rsidRPr="00CF4E93">
        <w:t>月</w:t>
      </w:r>
      <w:r w:rsidRPr="00CF4E93">
        <w:rPr>
          <w:rFonts w:hint="eastAsia"/>
        </w:rPr>
        <w:t>重新对</w:t>
      </w:r>
      <w:r w:rsidRPr="00CF4E93">
        <w:t>苏格兰人权委员会和北爱尔兰人权委员会</w:t>
      </w:r>
      <w:r w:rsidRPr="00CF4E93">
        <w:rPr>
          <w:rFonts w:hint="eastAsia"/>
        </w:rPr>
        <w:t>作出</w:t>
      </w:r>
      <w:r w:rsidRPr="00CF4E93">
        <w:t>A</w:t>
      </w:r>
      <w:r w:rsidRPr="00CF4E93">
        <w:t>级</w:t>
      </w:r>
      <w:r w:rsidRPr="00CF4E93">
        <w:rPr>
          <w:rFonts w:hint="eastAsia"/>
        </w:rPr>
        <w:t>地位</w:t>
      </w:r>
      <w:r w:rsidRPr="00CF4E93">
        <w:t>认证。</w:t>
      </w:r>
      <w:r w:rsidRPr="00CF4E93">
        <w:rPr>
          <w:rFonts w:hint="eastAsia"/>
        </w:rPr>
        <w:t>但</w:t>
      </w:r>
      <w:r w:rsidRPr="00CF4E93">
        <w:t>委员会感到关切的是，</w:t>
      </w:r>
      <w:r w:rsidRPr="00CF4E93">
        <w:rPr>
          <w:rFonts w:hint="eastAsia"/>
        </w:rPr>
        <w:t>有人指控</w:t>
      </w:r>
      <w:r w:rsidRPr="00CF4E93">
        <w:t>质疑大不列颠平等与人权委员会独立履行任务的能力，特别是</w:t>
      </w:r>
      <w:r w:rsidRPr="00CF4E93">
        <w:rPr>
          <w:rFonts w:hint="eastAsia"/>
        </w:rPr>
        <w:t>涉及</w:t>
      </w:r>
      <w:r w:rsidRPr="00CF4E93">
        <w:t>该委员会在男女同性恋、双性恋、</w:t>
      </w:r>
      <w:r w:rsidRPr="00CF4E93">
        <w:rPr>
          <w:rFonts w:hint="eastAsia"/>
        </w:rPr>
        <w:t>跨性别者和间性者问题上据称</w:t>
      </w:r>
      <w:r w:rsidRPr="00CF4E93">
        <w:t>采取的立场，导致资格认证小组委员会于</w:t>
      </w:r>
      <w:r w:rsidRPr="00CF4E93">
        <w:t>2024</w:t>
      </w:r>
      <w:r w:rsidRPr="00CF4E93">
        <w:t>年启动</w:t>
      </w:r>
      <w:r w:rsidRPr="00CF4E93">
        <w:rPr>
          <w:rFonts w:hint="eastAsia"/>
        </w:rPr>
        <w:t>了</w:t>
      </w:r>
      <w:r w:rsidRPr="00CF4E93">
        <w:t>特别审查</w:t>
      </w:r>
      <w:r w:rsidRPr="00CF4E93">
        <w:t>(</w:t>
      </w:r>
      <w:r w:rsidRPr="00CF4E93">
        <w:t>第二条</w:t>
      </w:r>
      <w:r w:rsidRPr="00CF4E93">
        <w:t>)</w:t>
      </w:r>
      <w:r w:rsidRPr="00CF4E93">
        <w:t>。</w:t>
      </w:r>
    </w:p>
    <w:p w14:paraId="5A726FD2" w14:textId="77777777" w:rsidR="00A331B1" w:rsidRPr="00414633" w:rsidRDefault="00A331B1" w:rsidP="00A331B1">
      <w:pPr>
        <w:pStyle w:val="SingleTxtGC"/>
        <w:rPr>
          <w:rFonts w:ascii="Time New Roman" w:eastAsia="黑体" w:hAnsi="Time New Roman" w:hint="eastAsia"/>
        </w:rPr>
      </w:pPr>
      <w:r w:rsidRPr="00414633">
        <w:rPr>
          <w:rFonts w:ascii="Time New Roman" w:eastAsia="黑体" w:hAnsi="Time New Roman"/>
        </w:rPr>
        <w:t>9.</w:t>
      </w:r>
      <w:r w:rsidRPr="00414633">
        <w:rPr>
          <w:rFonts w:ascii="Time New Roman" w:eastAsia="黑体" w:hAnsi="Time New Roman"/>
        </w:rPr>
        <w:tab/>
      </w:r>
      <w:r w:rsidRPr="00414633">
        <w:rPr>
          <w:rFonts w:ascii="Time New Roman" w:eastAsia="黑体" w:hAnsi="Time New Roman"/>
        </w:rPr>
        <w:t>缔约国应继续努力，包括落实国家人权机构全球联盟的建议，确保其国家人权机构充分遵守关于</w:t>
      </w:r>
      <w:r w:rsidRPr="00414633">
        <w:rPr>
          <w:rFonts w:ascii="Time New Roman" w:eastAsia="黑体" w:hAnsi="Time New Roman" w:hint="eastAsia"/>
        </w:rPr>
        <w:t>《关于促进和保护人权的国家机构的地位的原则》</w:t>
      </w:r>
      <w:r w:rsidRPr="00414633">
        <w:rPr>
          <w:rFonts w:ascii="Time New Roman" w:eastAsia="黑体" w:hAnsi="Time New Roman"/>
        </w:rPr>
        <w:t>(</w:t>
      </w:r>
      <w:r w:rsidRPr="00414633">
        <w:rPr>
          <w:rFonts w:ascii="Time New Roman" w:eastAsia="黑体" w:hAnsi="Time New Roman" w:hint="eastAsia"/>
        </w:rPr>
        <w:t>《巴黎原则》</w:t>
      </w:r>
      <w:r w:rsidRPr="00414633">
        <w:rPr>
          <w:rFonts w:ascii="Time New Roman" w:eastAsia="黑体" w:hAnsi="Time New Roman"/>
        </w:rPr>
        <w:t>)</w:t>
      </w:r>
      <w:r w:rsidRPr="00414633">
        <w:rPr>
          <w:rFonts w:ascii="Time New Roman" w:eastAsia="黑体" w:hAnsi="Time New Roman"/>
        </w:rPr>
        <w:t>并能有效和独立地履行任务，包括</w:t>
      </w:r>
      <w:r w:rsidRPr="00414633">
        <w:rPr>
          <w:rFonts w:ascii="Time New Roman" w:eastAsia="黑体" w:hAnsi="Time New Roman" w:hint="eastAsia"/>
        </w:rPr>
        <w:t>为此</w:t>
      </w:r>
      <w:r w:rsidRPr="00414633">
        <w:rPr>
          <w:rFonts w:ascii="Time New Roman" w:eastAsia="黑体" w:hAnsi="Time New Roman"/>
        </w:rPr>
        <w:t>确保</w:t>
      </w:r>
      <w:r w:rsidRPr="00414633">
        <w:rPr>
          <w:rFonts w:ascii="Time New Roman" w:eastAsia="黑体" w:hAnsi="Time New Roman" w:hint="eastAsia"/>
        </w:rPr>
        <w:t>这些机构具备</w:t>
      </w:r>
      <w:r w:rsidRPr="00414633">
        <w:rPr>
          <w:rFonts w:ascii="Time New Roman" w:eastAsia="黑体" w:hAnsi="Time New Roman"/>
        </w:rPr>
        <w:t>有效履行任务所需的人力、财力和技术资源，并使其在</w:t>
      </w:r>
      <w:r w:rsidRPr="00414633">
        <w:rPr>
          <w:rFonts w:ascii="Time New Roman" w:eastAsia="黑体" w:hAnsi="Time New Roman" w:hint="eastAsia"/>
        </w:rPr>
        <w:t>涉及</w:t>
      </w:r>
      <w:r w:rsidRPr="00414633">
        <w:rPr>
          <w:rFonts w:ascii="Time New Roman" w:eastAsia="黑体" w:hAnsi="Time New Roman"/>
        </w:rPr>
        <w:t>人权</w:t>
      </w:r>
      <w:r w:rsidRPr="00414633">
        <w:rPr>
          <w:rFonts w:ascii="Time New Roman" w:eastAsia="黑体" w:hAnsi="Time New Roman" w:hint="eastAsia"/>
        </w:rPr>
        <w:t>的</w:t>
      </w:r>
      <w:r w:rsidRPr="00414633">
        <w:rPr>
          <w:rFonts w:ascii="Time New Roman" w:eastAsia="黑体" w:hAnsi="Time New Roman"/>
        </w:rPr>
        <w:t>问题上</w:t>
      </w:r>
      <w:r w:rsidRPr="00414633">
        <w:rPr>
          <w:rFonts w:ascii="Time New Roman" w:eastAsia="黑体" w:hAnsi="Time New Roman" w:hint="eastAsia"/>
        </w:rPr>
        <w:t>采取与</w:t>
      </w:r>
      <w:r w:rsidRPr="00414633">
        <w:rPr>
          <w:rFonts w:ascii="Time New Roman" w:eastAsia="黑体" w:hAnsi="Time New Roman"/>
        </w:rPr>
        <w:t>国际标准一致</w:t>
      </w:r>
      <w:r w:rsidRPr="00414633">
        <w:rPr>
          <w:rFonts w:ascii="Time New Roman" w:eastAsia="黑体" w:hAnsi="Time New Roman" w:hint="eastAsia"/>
        </w:rPr>
        <w:t>的立场</w:t>
      </w:r>
      <w:r w:rsidRPr="00414633">
        <w:rPr>
          <w:rFonts w:ascii="Time New Roman" w:eastAsia="黑体" w:hAnsi="Time New Roman"/>
        </w:rPr>
        <w:t>。</w:t>
      </w:r>
    </w:p>
    <w:bookmarkEnd w:id="1"/>
    <w:p w14:paraId="7338A0EE" w14:textId="77777777" w:rsidR="00A331B1" w:rsidRPr="00CF4E93" w:rsidRDefault="00A331B1" w:rsidP="00414633">
      <w:pPr>
        <w:pStyle w:val="H23GC"/>
      </w:pPr>
      <w:r w:rsidRPr="00CF4E93">
        <w:tab/>
      </w:r>
      <w:r w:rsidRPr="00CF4E93">
        <w:tab/>
      </w:r>
      <w:r w:rsidRPr="00CF4E93">
        <w:rPr>
          <w:rFonts w:hint="eastAsia"/>
        </w:rPr>
        <w:t>对以往侵犯人权行为的问责</w:t>
      </w:r>
    </w:p>
    <w:p w14:paraId="5E82BBE7" w14:textId="77777777" w:rsidR="00A331B1" w:rsidRPr="00CF4E93" w:rsidRDefault="00A331B1" w:rsidP="00A331B1">
      <w:pPr>
        <w:pStyle w:val="SingleTxtGC"/>
      </w:pPr>
      <w:r w:rsidRPr="00CF4E93">
        <w:rPr>
          <w:rFonts w:hint="eastAsia"/>
        </w:rPr>
        <w:t>10.</w:t>
      </w:r>
      <w:r w:rsidRPr="00CF4E93">
        <w:tab/>
      </w:r>
      <w:r w:rsidRPr="00CF4E93">
        <w:t>委员会对《</w:t>
      </w:r>
      <w:r w:rsidRPr="00CF4E93">
        <w:t>2023</w:t>
      </w:r>
      <w:r w:rsidRPr="00CF4E93">
        <w:t>年北爱尔兰</w:t>
      </w:r>
      <w:r w:rsidRPr="00CF4E93">
        <w:rPr>
          <w:rFonts w:hint="eastAsia"/>
        </w:rPr>
        <w:t>问题</w:t>
      </w:r>
      <w:r w:rsidRPr="00CF4E93">
        <w:t>(</w:t>
      </w:r>
      <w:r w:rsidRPr="00CF4E93">
        <w:t>遗留问题与和解</w:t>
      </w:r>
      <w:r w:rsidRPr="00CF4E93">
        <w:t>)</w:t>
      </w:r>
      <w:r w:rsidRPr="00CF4E93">
        <w:t>法》</w:t>
      </w:r>
      <w:r w:rsidRPr="00CF4E93">
        <w:rPr>
          <w:rFonts w:hint="eastAsia"/>
        </w:rPr>
        <w:t>的通过</w:t>
      </w:r>
      <w:r w:rsidRPr="00CF4E93">
        <w:t>表示关切</w:t>
      </w:r>
      <w:r w:rsidRPr="00CF4E93">
        <w:rPr>
          <w:rFonts w:hint="eastAsia"/>
        </w:rPr>
        <w:t>。</w:t>
      </w:r>
      <w:r w:rsidRPr="00CF4E93">
        <w:t>尽管</w:t>
      </w:r>
      <w:r w:rsidRPr="00CF4E93">
        <w:rPr>
          <w:rFonts w:hint="eastAsia"/>
        </w:rPr>
        <w:t>有</w:t>
      </w:r>
      <w:r w:rsidRPr="00CF4E93">
        <w:t>国内和国际行为</w:t>
      </w:r>
      <w:r w:rsidRPr="00CF4E93">
        <w:rPr>
          <w:rFonts w:hint="eastAsia"/>
        </w:rPr>
        <w:t>体</w:t>
      </w:r>
      <w:r w:rsidRPr="00CF4E93">
        <w:t>警告</w:t>
      </w:r>
      <w:r w:rsidRPr="00CF4E93">
        <w:rPr>
          <w:rFonts w:hint="eastAsia"/>
        </w:rPr>
        <w:t>称</w:t>
      </w:r>
      <w:r w:rsidRPr="00CF4E93">
        <w:t>，该法将违反《耶稣受难日</w:t>
      </w:r>
      <w:r w:rsidRPr="00CF4E93">
        <w:rPr>
          <w:rFonts w:hint="eastAsia"/>
        </w:rPr>
        <w:t>协定</w:t>
      </w:r>
      <w:r w:rsidRPr="00CF4E93">
        <w:t>》并将违反缔约国的国际人权义务，包括《公约》规定的义务</w:t>
      </w:r>
      <w:r w:rsidRPr="00CF4E93">
        <w:rPr>
          <w:rFonts w:hint="eastAsia"/>
        </w:rPr>
        <w:t>，但该法仍然得到了通过</w:t>
      </w:r>
      <w:r w:rsidRPr="00CF4E93">
        <w:t>。委员会</w:t>
      </w:r>
      <w:r w:rsidRPr="00CF4E93">
        <w:rPr>
          <w:rFonts w:hint="eastAsia"/>
        </w:rPr>
        <w:t>尤为</w:t>
      </w:r>
      <w:r w:rsidRPr="00CF4E93">
        <w:t>关切</w:t>
      </w:r>
      <w:r w:rsidRPr="00CF4E93">
        <w:rPr>
          <w:rFonts w:hint="eastAsia"/>
        </w:rPr>
        <w:t>的是，存在</w:t>
      </w:r>
      <w:r w:rsidRPr="00CF4E93">
        <w:t>对犯有严重侵犯人权行为者的有条件豁免计划</w:t>
      </w:r>
      <w:r w:rsidRPr="00CF4E93">
        <w:rPr>
          <w:rFonts w:hint="eastAsia"/>
        </w:rPr>
        <w:t>、</w:t>
      </w:r>
      <w:r w:rsidRPr="00CF4E93">
        <w:t>和解与信息恢复独立委员会的</w:t>
      </w:r>
      <w:r w:rsidRPr="00CF4E93">
        <w:rPr>
          <w:rFonts w:hint="eastAsia"/>
        </w:rPr>
        <w:t>“</w:t>
      </w:r>
      <w:r w:rsidRPr="00CF4E93">
        <w:t>审查</w:t>
      </w:r>
      <w:r w:rsidRPr="00CF4E93">
        <w:rPr>
          <w:rFonts w:hint="eastAsia"/>
        </w:rPr>
        <w:t>”</w:t>
      </w:r>
      <w:r w:rsidRPr="00CF4E93">
        <w:t>职能薄弱</w:t>
      </w:r>
      <w:r w:rsidRPr="00CF4E93">
        <w:rPr>
          <w:rFonts w:hint="eastAsia"/>
        </w:rPr>
        <w:t>、有指控称</w:t>
      </w:r>
      <w:r w:rsidRPr="00CF4E93">
        <w:t>该委员会缺乏独立性</w:t>
      </w:r>
      <w:r w:rsidRPr="00CF4E93">
        <w:rPr>
          <w:rFonts w:hint="eastAsia"/>
        </w:rPr>
        <w:t>、</w:t>
      </w:r>
      <w:r w:rsidRPr="00CF4E93">
        <w:t>没有任何调查权</w:t>
      </w:r>
      <w:r w:rsidRPr="00CF4E93">
        <w:rPr>
          <w:rFonts w:hint="eastAsia"/>
        </w:rPr>
        <w:t>以</w:t>
      </w:r>
      <w:r w:rsidRPr="00CF4E93">
        <w:t>保障受害者了解真相的权利</w:t>
      </w:r>
      <w:r w:rsidRPr="00CF4E93">
        <w:rPr>
          <w:rFonts w:hint="eastAsia"/>
        </w:rPr>
        <w:t>，并且在</w:t>
      </w:r>
      <w:r w:rsidRPr="00CF4E93">
        <w:t>刑事调查、民事诉讼和其他补救措施方面</w:t>
      </w:r>
      <w:r w:rsidRPr="00CF4E93">
        <w:rPr>
          <w:rFonts w:hint="eastAsia"/>
        </w:rPr>
        <w:t>存在</w:t>
      </w:r>
      <w:r w:rsidRPr="00CF4E93">
        <w:t>程序性壁垒和障碍，</w:t>
      </w:r>
      <w:r w:rsidRPr="00CF4E93">
        <w:rPr>
          <w:rFonts w:hint="eastAsia"/>
        </w:rPr>
        <w:t>事实</w:t>
      </w:r>
      <w:r w:rsidRPr="00CF4E93">
        <w:t>上</w:t>
      </w:r>
      <w:r w:rsidRPr="00CF4E93">
        <w:rPr>
          <w:rFonts w:hint="eastAsia"/>
        </w:rPr>
        <w:t>阻止</w:t>
      </w:r>
      <w:r w:rsidRPr="00CF4E93">
        <w:t>了</w:t>
      </w:r>
      <w:r w:rsidRPr="00CF4E93">
        <w:rPr>
          <w:rFonts w:hint="eastAsia"/>
        </w:rPr>
        <w:t>任何</w:t>
      </w:r>
      <w:r w:rsidRPr="00CF4E93">
        <w:t>与</w:t>
      </w:r>
      <w:r w:rsidRPr="00CF4E93">
        <w:rPr>
          <w:rFonts w:hint="eastAsia"/>
        </w:rPr>
        <w:t>北爱问题</w:t>
      </w:r>
      <w:r w:rsidRPr="00CF4E93">
        <w:t>有关的刑事或民事诉讼。委员会还对遗留</w:t>
      </w:r>
      <w:r w:rsidRPr="00CF4E93">
        <w:rPr>
          <w:rFonts w:hint="eastAsia"/>
        </w:rPr>
        <w:t>问题</w:t>
      </w:r>
      <w:r w:rsidRPr="00CF4E93">
        <w:t>案件越来越多地使用非公开材料诉讼程序表示关切。</w:t>
      </w:r>
      <w:r w:rsidRPr="00CF4E93">
        <w:rPr>
          <w:rFonts w:hint="eastAsia"/>
        </w:rPr>
        <w:t>委员会欢迎缔约国于</w:t>
      </w:r>
      <w:r w:rsidRPr="00CF4E93">
        <w:t>2023</w:t>
      </w:r>
      <w:r w:rsidRPr="00CF4E93">
        <w:t>年任命</w:t>
      </w:r>
      <w:r w:rsidRPr="00CF4E93">
        <w:rPr>
          <w:rFonts w:hint="eastAsia"/>
        </w:rPr>
        <w:t>了</w:t>
      </w:r>
      <w:r w:rsidRPr="00CF4E93">
        <w:t>非法定独立小组</w:t>
      </w:r>
      <w:r w:rsidRPr="00CF4E93">
        <w:rPr>
          <w:rFonts w:hint="eastAsia"/>
        </w:rPr>
        <w:t>，使</w:t>
      </w:r>
      <w:r w:rsidRPr="00CF4E93">
        <w:t>幸存者</w:t>
      </w:r>
      <w:r w:rsidRPr="00CF4E93">
        <w:rPr>
          <w:rFonts w:hint="eastAsia"/>
        </w:rPr>
        <w:t>有了</w:t>
      </w:r>
      <w:r w:rsidRPr="00CF4E93">
        <w:t>提供证词</w:t>
      </w:r>
      <w:r w:rsidRPr="00CF4E93">
        <w:rPr>
          <w:rFonts w:hint="eastAsia"/>
        </w:rPr>
        <w:t>的渠道</w:t>
      </w:r>
      <w:r w:rsidRPr="00CF4E93">
        <w:t>，但委员会</w:t>
      </w:r>
      <w:r w:rsidRPr="00CF4E93">
        <w:rPr>
          <w:rFonts w:hint="eastAsia"/>
        </w:rPr>
        <w:t>感到</w:t>
      </w:r>
      <w:r w:rsidRPr="00CF4E93">
        <w:t>关切的是，</w:t>
      </w:r>
      <w:r w:rsidRPr="00CF4E93">
        <w:rPr>
          <w:rFonts w:hint="eastAsia"/>
        </w:rPr>
        <w:t>缔约国没有建立过渡期正义</w:t>
      </w:r>
      <w:r w:rsidRPr="00CF4E93">
        <w:t>机制，以处理</w:t>
      </w:r>
      <w:r w:rsidRPr="00CF4E93">
        <w:t>1922</w:t>
      </w:r>
      <w:r w:rsidRPr="00CF4E93">
        <w:t>年至</w:t>
      </w:r>
      <w:r w:rsidRPr="00CF4E93">
        <w:t>1995</w:t>
      </w:r>
      <w:r w:rsidRPr="00CF4E93">
        <w:t>年间北爱尔兰</w:t>
      </w:r>
      <w:r w:rsidRPr="00CF4E93">
        <w:rPr>
          <w:rFonts w:hint="eastAsia"/>
        </w:rPr>
        <w:t>妇女</w:t>
      </w:r>
      <w:r w:rsidRPr="00CF4E93">
        <w:t>和儿童在</w:t>
      </w:r>
      <w:r w:rsidRPr="00CF4E93">
        <w:rPr>
          <w:rFonts w:hint="eastAsia"/>
        </w:rPr>
        <w:t>抹大拉</w:t>
      </w:r>
      <w:r w:rsidRPr="00CF4E93">
        <w:t>洗衣店和母婴之家等机构遭受</w:t>
      </w:r>
      <w:r w:rsidRPr="00CF4E93">
        <w:rPr>
          <w:rFonts w:hint="eastAsia"/>
        </w:rPr>
        <w:t>成系统</w:t>
      </w:r>
      <w:r w:rsidRPr="00CF4E93">
        <w:t>虐待的问题</w:t>
      </w:r>
      <w:r w:rsidRPr="00CF4E93">
        <w:t>(</w:t>
      </w:r>
      <w:r w:rsidRPr="00CF4E93">
        <w:t>第二、</w:t>
      </w:r>
      <w:r w:rsidRPr="00CF4E93">
        <w:rPr>
          <w:rFonts w:hint="eastAsia"/>
        </w:rPr>
        <w:t>第</w:t>
      </w:r>
      <w:r w:rsidRPr="00CF4E93">
        <w:t>六、</w:t>
      </w:r>
      <w:r w:rsidRPr="00CF4E93">
        <w:rPr>
          <w:rFonts w:hint="eastAsia"/>
        </w:rPr>
        <w:t>第</w:t>
      </w:r>
      <w:r w:rsidRPr="00CF4E93">
        <w:t>七和</w:t>
      </w:r>
      <w:r w:rsidRPr="00CF4E93">
        <w:rPr>
          <w:rFonts w:hint="eastAsia"/>
        </w:rPr>
        <w:t>第</w:t>
      </w:r>
      <w:r w:rsidRPr="00CF4E93">
        <w:t>十四条</w:t>
      </w:r>
      <w:r w:rsidRPr="00CF4E93">
        <w:t>)</w:t>
      </w:r>
      <w:r w:rsidRPr="00CF4E93">
        <w:t>。</w:t>
      </w:r>
    </w:p>
    <w:p w14:paraId="586F670E" w14:textId="77777777" w:rsidR="00A331B1" w:rsidRPr="00414633" w:rsidRDefault="00A331B1" w:rsidP="00A331B1">
      <w:pPr>
        <w:pStyle w:val="SingleTxtGC"/>
        <w:rPr>
          <w:rFonts w:ascii="Time New Roman" w:eastAsia="黑体" w:hAnsi="Time New Roman" w:hint="eastAsia"/>
        </w:rPr>
      </w:pPr>
      <w:r w:rsidRPr="00414633">
        <w:rPr>
          <w:rFonts w:ascii="Time New Roman" w:eastAsia="黑体" w:hAnsi="Time New Roman"/>
        </w:rPr>
        <w:t>11.</w:t>
      </w:r>
      <w:r w:rsidRPr="00414633">
        <w:rPr>
          <w:rFonts w:ascii="Time New Roman" w:eastAsia="黑体" w:hAnsi="Time New Roman"/>
        </w:rPr>
        <w:tab/>
      </w:r>
      <w:r w:rsidRPr="00414633">
        <w:rPr>
          <w:rFonts w:ascii="Time New Roman" w:eastAsia="黑体" w:hAnsi="Time New Roman"/>
        </w:rPr>
        <w:t>委员会呼吁缔约国废除或改革《</w:t>
      </w:r>
      <w:r w:rsidRPr="00414633">
        <w:rPr>
          <w:rFonts w:ascii="Time New Roman" w:eastAsia="黑体" w:hAnsi="Time New Roman"/>
        </w:rPr>
        <w:t>2023</w:t>
      </w:r>
      <w:r w:rsidRPr="00414633">
        <w:rPr>
          <w:rFonts w:ascii="Time New Roman" w:eastAsia="黑体" w:hAnsi="Time New Roman"/>
        </w:rPr>
        <w:t>年</w:t>
      </w:r>
      <w:r w:rsidRPr="00414633">
        <w:rPr>
          <w:rFonts w:ascii="Time New Roman" w:eastAsia="黑体" w:hAnsi="Time New Roman" w:hint="eastAsia"/>
        </w:rPr>
        <w:t>北爱尔兰问题</w:t>
      </w:r>
      <w:r w:rsidRPr="00414633">
        <w:rPr>
          <w:rFonts w:ascii="Time New Roman" w:eastAsia="黑体" w:hAnsi="Time New Roman"/>
        </w:rPr>
        <w:t>(</w:t>
      </w:r>
      <w:r w:rsidRPr="00414633">
        <w:rPr>
          <w:rFonts w:ascii="Time New Roman" w:eastAsia="黑体" w:hAnsi="Time New Roman" w:hint="eastAsia"/>
        </w:rPr>
        <w:t>遗留问题与和解</w:t>
      </w:r>
      <w:r w:rsidRPr="00414633">
        <w:rPr>
          <w:rFonts w:ascii="Time New Roman" w:eastAsia="黑体" w:hAnsi="Time New Roman"/>
        </w:rPr>
        <w:t>)</w:t>
      </w:r>
      <w:r w:rsidRPr="00414633">
        <w:rPr>
          <w:rFonts w:ascii="Time New Roman" w:eastAsia="黑体" w:hAnsi="Time New Roman" w:hint="eastAsia"/>
        </w:rPr>
        <w:t>法</w:t>
      </w:r>
      <w:r w:rsidRPr="00414633">
        <w:rPr>
          <w:rFonts w:ascii="Time New Roman" w:eastAsia="黑体" w:hAnsi="Time New Roman"/>
        </w:rPr>
        <w:t>》，并采用适当机制，</w:t>
      </w:r>
      <w:r w:rsidRPr="00414633">
        <w:rPr>
          <w:rFonts w:ascii="Time New Roman" w:eastAsia="黑体" w:hAnsi="Time New Roman" w:hint="eastAsia"/>
        </w:rPr>
        <w:t>保证有关调查的独立、透明和具有真正权力，</w:t>
      </w:r>
      <w:r w:rsidRPr="00414633">
        <w:rPr>
          <w:rFonts w:ascii="Time New Roman" w:eastAsia="黑体" w:hAnsi="Time New Roman"/>
        </w:rPr>
        <w:t>以履行缔约国的人权义务，提供真相、正义和有效补救，包括</w:t>
      </w:r>
      <w:r w:rsidRPr="00414633">
        <w:rPr>
          <w:rFonts w:ascii="Time New Roman" w:eastAsia="黑体" w:hAnsi="Time New Roman" w:hint="eastAsia"/>
        </w:rPr>
        <w:t>向</w:t>
      </w:r>
      <w:r w:rsidRPr="00414633">
        <w:rPr>
          <w:rFonts w:ascii="Time New Roman" w:eastAsia="黑体" w:hAnsi="Time New Roman"/>
        </w:rPr>
        <w:t>北爱尔兰冲突</w:t>
      </w:r>
      <w:r w:rsidRPr="00414633">
        <w:rPr>
          <w:rFonts w:ascii="Time New Roman" w:eastAsia="黑体" w:hAnsi="Time New Roman" w:hint="eastAsia"/>
        </w:rPr>
        <w:t>的</w:t>
      </w:r>
      <w:r w:rsidRPr="00414633">
        <w:rPr>
          <w:rFonts w:ascii="Time New Roman" w:eastAsia="黑体" w:hAnsi="Time New Roman"/>
        </w:rPr>
        <w:t>受害者</w:t>
      </w:r>
      <w:r w:rsidRPr="00414633">
        <w:rPr>
          <w:rFonts w:ascii="Time New Roman" w:eastAsia="黑体" w:hAnsi="Time New Roman" w:hint="eastAsia"/>
        </w:rPr>
        <w:t>提供</w:t>
      </w:r>
      <w:r w:rsidRPr="00414633">
        <w:rPr>
          <w:rFonts w:ascii="Time New Roman" w:eastAsia="黑体" w:hAnsi="Time New Roman"/>
        </w:rPr>
        <w:t>赔偿。此外，缔约国应确保迅速建立</w:t>
      </w:r>
      <w:r w:rsidRPr="00414633">
        <w:rPr>
          <w:rFonts w:ascii="Time New Roman" w:eastAsia="黑体" w:hAnsi="Time New Roman" w:hint="eastAsia"/>
        </w:rPr>
        <w:t>过渡期正义</w:t>
      </w:r>
      <w:r w:rsidRPr="00414633">
        <w:rPr>
          <w:rFonts w:ascii="Time New Roman" w:eastAsia="黑体" w:hAnsi="Time New Roman"/>
        </w:rPr>
        <w:t>机制，以处理北爱尔兰</w:t>
      </w:r>
      <w:r w:rsidRPr="00414633">
        <w:rPr>
          <w:rFonts w:ascii="Time New Roman" w:eastAsia="黑体" w:hAnsi="Time New Roman" w:hint="eastAsia"/>
        </w:rPr>
        <w:t>抹大拉洗衣店</w:t>
      </w:r>
      <w:r w:rsidRPr="00414633">
        <w:rPr>
          <w:rFonts w:ascii="Time New Roman" w:eastAsia="黑体" w:hAnsi="Time New Roman"/>
        </w:rPr>
        <w:t>和母婴之家等机构中的虐待行为，确保犯罪</w:t>
      </w:r>
      <w:r w:rsidRPr="00414633">
        <w:rPr>
          <w:rFonts w:ascii="Time New Roman" w:eastAsia="黑体" w:hAnsi="Time New Roman" w:hint="eastAsia"/>
        </w:rPr>
        <w:t>人</w:t>
      </w:r>
      <w:r w:rsidRPr="00414633">
        <w:rPr>
          <w:rFonts w:ascii="Time New Roman" w:eastAsia="黑体" w:hAnsi="Time New Roman"/>
        </w:rPr>
        <w:t>受到起诉和与罪行严重程度相称的惩罚，并确保所有受害者获得有效补救。</w:t>
      </w:r>
    </w:p>
    <w:p w14:paraId="44D171A2" w14:textId="77777777" w:rsidR="00A331B1" w:rsidRPr="00CF4E93" w:rsidRDefault="00A331B1" w:rsidP="00A331B1">
      <w:pPr>
        <w:pStyle w:val="SingleTxtGC"/>
      </w:pPr>
      <w:r w:rsidRPr="00CF4E93">
        <w:t>12.</w:t>
      </w:r>
      <w:r w:rsidRPr="00CF4E93">
        <w:tab/>
      </w:r>
      <w:r w:rsidRPr="00CF4E93">
        <w:t>委员会感到遗憾的是，没有对英国士兵在伊拉克犯下战争罪的指控进行起诉或进一步调查。</w:t>
      </w:r>
      <w:r w:rsidRPr="00CF4E93">
        <w:rPr>
          <w:rFonts w:hint="eastAsia"/>
        </w:rPr>
        <w:t>缔约国通过了</w:t>
      </w:r>
      <w:r w:rsidRPr="00CF4E93">
        <w:t>《</w:t>
      </w:r>
      <w:r w:rsidRPr="00CF4E93">
        <w:rPr>
          <w:rFonts w:hint="eastAsia"/>
        </w:rPr>
        <w:t>2021</w:t>
      </w:r>
      <w:r w:rsidRPr="00CF4E93">
        <w:rPr>
          <w:rFonts w:hint="eastAsia"/>
        </w:rPr>
        <w:t>年</w:t>
      </w:r>
      <w:r w:rsidRPr="00CF4E93">
        <w:t>海外行动</w:t>
      </w:r>
      <w:r w:rsidRPr="00CF4E93">
        <w:t>(</w:t>
      </w:r>
      <w:r w:rsidRPr="00CF4E93">
        <w:rPr>
          <w:rFonts w:hint="eastAsia"/>
        </w:rPr>
        <w:t>现役</w:t>
      </w:r>
      <w:r w:rsidRPr="00CF4E93">
        <w:t>军人和退伍军人</w:t>
      </w:r>
      <w:r w:rsidRPr="00CF4E93">
        <w:t>)</w:t>
      </w:r>
      <w:r w:rsidRPr="00CF4E93">
        <w:t>法》</w:t>
      </w:r>
      <w:r w:rsidRPr="00CF4E93">
        <w:rPr>
          <w:rFonts w:hint="eastAsia"/>
        </w:rPr>
        <w:t>，</w:t>
      </w:r>
      <w:r w:rsidRPr="00CF4E93">
        <w:t>该法规定对部署在缔约国境外</w:t>
      </w:r>
      <w:r w:rsidRPr="00CF4E93">
        <w:rPr>
          <w:rFonts w:hint="eastAsia"/>
        </w:rPr>
        <w:t>的</w:t>
      </w:r>
      <w:r w:rsidRPr="00CF4E93">
        <w:t>军事人员</w:t>
      </w:r>
      <w:r w:rsidRPr="00CF4E93">
        <w:rPr>
          <w:rFonts w:hint="eastAsia"/>
        </w:rPr>
        <w:t>在五年之后推定</w:t>
      </w:r>
      <w:r w:rsidRPr="00CF4E93">
        <w:t>不予起诉，并</w:t>
      </w:r>
      <w:r w:rsidRPr="00CF4E93">
        <w:rPr>
          <w:rFonts w:hint="eastAsia"/>
        </w:rPr>
        <w:t>规定起诉决定须经总</w:t>
      </w:r>
      <w:r w:rsidRPr="00CF4E93">
        <w:t>检察长批准</w:t>
      </w:r>
      <w:r w:rsidRPr="00CF4E93">
        <w:rPr>
          <w:rFonts w:hint="eastAsia"/>
        </w:rPr>
        <w:t>，委员会对此感到关切</w:t>
      </w:r>
      <w:r w:rsidRPr="00CF4E93">
        <w:t>(</w:t>
      </w:r>
      <w:r w:rsidRPr="00CF4E93">
        <w:t>第二、</w:t>
      </w:r>
      <w:r w:rsidRPr="00CF4E93">
        <w:rPr>
          <w:rFonts w:hint="eastAsia"/>
        </w:rPr>
        <w:t>第</w:t>
      </w:r>
      <w:r w:rsidRPr="00CF4E93">
        <w:t>六和</w:t>
      </w:r>
      <w:r w:rsidRPr="00CF4E93">
        <w:rPr>
          <w:rFonts w:hint="eastAsia"/>
        </w:rPr>
        <w:t>第</w:t>
      </w:r>
      <w:r w:rsidRPr="00CF4E93">
        <w:t>十四条</w:t>
      </w:r>
      <w:r w:rsidRPr="00CF4E93">
        <w:t>)</w:t>
      </w:r>
      <w:r w:rsidRPr="00CF4E93">
        <w:t>。</w:t>
      </w:r>
    </w:p>
    <w:p w14:paraId="32011CC2" w14:textId="77777777" w:rsidR="00A331B1" w:rsidRPr="00414633" w:rsidRDefault="00A331B1" w:rsidP="00A331B1">
      <w:pPr>
        <w:pStyle w:val="SingleTxtGC"/>
        <w:rPr>
          <w:rFonts w:ascii="Time New Roman" w:eastAsia="黑体" w:hAnsi="Time New Roman" w:hint="eastAsia"/>
        </w:rPr>
      </w:pPr>
      <w:r w:rsidRPr="00414633">
        <w:rPr>
          <w:rFonts w:ascii="Time New Roman" w:eastAsia="黑体" w:hAnsi="Time New Roman"/>
        </w:rPr>
        <w:t>13.</w:t>
      </w:r>
      <w:r w:rsidRPr="00414633">
        <w:rPr>
          <w:rFonts w:ascii="Time New Roman" w:eastAsia="黑体" w:hAnsi="Time New Roman"/>
        </w:rPr>
        <w:tab/>
      </w:r>
      <w:r w:rsidRPr="00414633">
        <w:rPr>
          <w:rFonts w:ascii="Time New Roman" w:eastAsia="黑体" w:hAnsi="Time New Roman"/>
        </w:rPr>
        <w:t>缔约国应采取立法和其他步骤，确保对英国官员和武装部队成员犯下的所有侵权行为，包括在海外犯下的侵权行为，进行调查，</w:t>
      </w:r>
      <w:r w:rsidRPr="00414633">
        <w:rPr>
          <w:rFonts w:ascii="Time New Roman" w:eastAsia="黑体" w:hAnsi="Time New Roman" w:hint="eastAsia"/>
        </w:rPr>
        <w:t>视情况进行</w:t>
      </w:r>
      <w:r w:rsidRPr="00414633">
        <w:rPr>
          <w:rFonts w:ascii="Time New Roman" w:eastAsia="黑体" w:hAnsi="Time New Roman"/>
        </w:rPr>
        <w:t>起诉，并在</w:t>
      </w:r>
      <w:r w:rsidRPr="00414633">
        <w:rPr>
          <w:rFonts w:ascii="Time New Roman" w:eastAsia="黑体" w:hAnsi="Time New Roman" w:hint="eastAsia"/>
        </w:rPr>
        <w:t>不设时限的情况下予以应有的处罚，包括为此</w:t>
      </w:r>
      <w:r w:rsidRPr="00414633">
        <w:rPr>
          <w:rFonts w:ascii="Time New Roman" w:eastAsia="黑体" w:hAnsi="Time New Roman"/>
        </w:rPr>
        <w:t>废除或修订《</w:t>
      </w:r>
      <w:r w:rsidRPr="00414633">
        <w:rPr>
          <w:rFonts w:ascii="Time New Roman" w:eastAsia="黑体" w:hAnsi="Time New Roman"/>
        </w:rPr>
        <w:t>2021</w:t>
      </w:r>
      <w:r w:rsidRPr="00414633">
        <w:rPr>
          <w:rFonts w:ascii="Time New Roman" w:eastAsia="黑体" w:hAnsi="Time New Roman"/>
        </w:rPr>
        <w:t>年海外行动</w:t>
      </w:r>
      <w:r w:rsidRPr="00414633">
        <w:rPr>
          <w:rFonts w:ascii="Time New Roman" w:eastAsia="黑体" w:hAnsi="Time New Roman"/>
        </w:rPr>
        <w:t>(</w:t>
      </w:r>
      <w:r w:rsidRPr="00414633">
        <w:rPr>
          <w:rFonts w:ascii="Time New Roman" w:eastAsia="黑体" w:hAnsi="Time New Roman" w:hint="eastAsia"/>
        </w:rPr>
        <w:t>现役</w:t>
      </w:r>
      <w:r w:rsidRPr="00414633">
        <w:rPr>
          <w:rFonts w:ascii="Time New Roman" w:eastAsia="黑体" w:hAnsi="Time New Roman"/>
        </w:rPr>
        <w:t>军人和退伍军人</w:t>
      </w:r>
      <w:r w:rsidRPr="00414633">
        <w:rPr>
          <w:rFonts w:ascii="Time New Roman" w:eastAsia="黑体" w:hAnsi="Time New Roman"/>
        </w:rPr>
        <w:t>)</w:t>
      </w:r>
      <w:r w:rsidRPr="00414633">
        <w:rPr>
          <w:rFonts w:ascii="Time New Roman" w:eastAsia="黑体" w:hAnsi="Time New Roman"/>
        </w:rPr>
        <w:t>法》</w:t>
      </w:r>
      <w:r w:rsidRPr="00414633">
        <w:rPr>
          <w:rFonts w:ascii="Time New Roman" w:eastAsia="黑体" w:hAnsi="Time New Roman" w:hint="eastAsia"/>
        </w:rPr>
        <w:t>。</w:t>
      </w:r>
    </w:p>
    <w:p w14:paraId="6FB90E33" w14:textId="77777777" w:rsidR="00A331B1" w:rsidRPr="00CF4E93" w:rsidRDefault="00A331B1" w:rsidP="00414633">
      <w:pPr>
        <w:pStyle w:val="H23GC"/>
      </w:pPr>
      <w:r w:rsidRPr="00CF4E93">
        <w:lastRenderedPageBreak/>
        <w:tab/>
      </w:r>
      <w:r w:rsidRPr="00CF4E93">
        <w:tab/>
      </w:r>
      <w:r w:rsidRPr="00CF4E93">
        <w:t>不歧视</w:t>
      </w:r>
    </w:p>
    <w:p w14:paraId="29629E8F" w14:textId="770E934F" w:rsidR="00A331B1" w:rsidRPr="00CF4E93" w:rsidRDefault="00A331B1" w:rsidP="00A331B1">
      <w:pPr>
        <w:pStyle w:val="SingleTxtGC"/>
      </w:pPr>
      <w:r w:rsidRPr="00CF4E93">
        <w:t>14.</w:t>
      </w:r>
      <w:r w:rsidRPr="00CF4E93">
        <w:tab/>
      </w:r>
      <w:r w:rsidRPr="00CF4E93">
        <w:t>委员会感到关切的是，有报告</w:t>
      </w:r>
      <w:r w:rsidRPr="00CF4E93">
        <w:rPr>
          <w:rFonts w:hint="eastAsia"/>
        </w:rPr>
        <w:t>指出</w:t>
      </w:r>
      <w:r w:rsidRPr="00CF4E93">
        <w:t>，尽管缔约国采取了一些积极措施，包括</w:t>
      </w:r>
      <w:r w:rsidRPr="00CF4E93">
        <w:rPr>
          <w:rFonts w:hint="eastAsia"/>
        </w:rPr>
        <w:t>“</w:t>
      </w:r>
      <w:r w:rsidRPr="00CF4E93">
        <w:t>种族差异审计</w:t>
      </w:r>
      <w:r w:rsidRPr="00CF4E93">
        <w:rPr>
          <w:rFonts w:hint="eastAsia"/>
        </w:rPr>
        <w:t>”</w:t>
      </w:r>
      <w:r w:rsidRPr="00CF4E93">
        <w:t>、</w:t>
      </w:r>
      <w:r w:rsidRPr="00CF4E93">
        <w:t>2022</w:t>
      </w:r>
      <w:r w:rsidRPr="00CF4E93">
        <w:t>年</w:t>
      </w:r>
      <w:r w:rsidRPr="00CF4E93">
        <w:rPr>
          <w:rFonts w:hint="eastAsia"/>
        </w:rPr>
        <w:t>发布</w:t>
      </w:r>
      <w:r w:rsidRPr="00CF4E93">
        <w:t>的</w:t>
      </w:r>
      <w:r w:rsidRPr="00CF4E93">
        <w:rPr>
          <w:rFonts w:hint="eastAsia"/>
        </w:rPr>
        <w:t>《</w:t>
      </w:r>
      <w:r w:rsidRPr="00CF4E93">
        <w:t>包容</w:t>
      </w:r>
      <w:r w:rsidRPr="00CF4E93">
        <w:rPr>
          <w:rFonts w:hint="eastAsia"/>
        </w:rPr>
        <w:t>的</w:t>
      </w:r>
      <w:r w:rsidRPr="00CF4E93">
        <w:t>英国</w:t>
      </w:r>
      <w:r w:rsidRPr="00CF4E93">
        <w:rPr>
          <w:rFonts w:hint="eastAsia"/>
        </w:rPr>
        <w:t>》</w:t>
      </w:r>
      <w:r w:rsidRPr="00CF4E93">
        <w:t>行动计划、</w:t>
      </w:r>
      <w:r w:rsidRPr="00CF4E93">
        <w:rPr>
          <w:rFonts w:hint="eastAsia"/>
        </w:rPr>
        <w:t>《</w:t>
      </w:r>
      <w:r w:rsidRPr="00CF4E93">
        <w:t>2019-2021</w:t>
      </w:r>
      <w:r w:rsidRPr="00CF4E93">
        <w:rPr>
          <w:rFonts w:hint="eastAsia"/>
        </w:rPr>
        <w:t>年</w:t>
      </w:r>
      <w:r w:rsidRPr="00CF4E93">
        <w:t>吉普赛人</w:t>
      </w:r>
      <w:r w:rsidRPr="00CF4E93">
        <w:t>/</w:t>
      </w:r>
      <w:r w:rsidRPr="00CF4E93">
        <w:t>游民行动计划</w:t>
      </w:r>
      <w:r w:rsidRPr="00CF4E93">
        <w:t>(</w:t>
      </w:r>
      <w:r w:rsidRPr="00CF4E93">
        <w:t>苏格兰</w:t>
      </w:r>
      <w:r w:rsidRPr="00CF4E93">
        <w:t>)</w:t>
      </w:r>
      <w:r w:rsidRPr="00CF4E93">
        <w:rPr>
          <w:rFonts w:hint="eastAsia"/>
        </w:rPr>
        <w:t>》</w:t>
      </w:r>
      <w:r w:rsidRPr="00CF4E93">
        <w:t>(</w:t>
      </w:r>
      <w:r w:rsidRPr="00CF4E93">
        <w:t>后延长至</w:t>
      </w:r>
      <w:r w:rsidRPr="00CF4E93">
        <w:t>2023</w:t>
      </w:r>
      <w:r w:rsidRPr="00CF4E93">
        <w:t>年</w:t>
      </w:r>
      <w:r w:rsidRPr="00CF4E93">
        <w:t>)</w:t>
      </w:r>
      <w:r w:rsidRPr="00CF4E93">
        <w:rPr>
          <w:rFonts w:hint="eastAsia"/>
        </w:rPr>
        <w:t>、《</w:t>
      </w:r>
      <w:r w:rsidRPr="00CF4E93">
        <w:t>2015-2025</w:t>
      </w:r>
      <w:r w:rsidRPr="00CF4E93">
        <w:t>年</w:t>
      </w:r>
      <w:r w:rsidRPr="00CF4E93">
        <w:rPr>
          <w:rFonts w:hint="eastAsia"/>
        </w:rPr>
        <w:t>北爱尔兰</w:t>
      </w:r>
      <w:r w:rsidRPr="00CF4E93">
        <w:t>种族平等战略</w:t>
      </w:r>
      <w:r w:rsidRPr="00CF4E93">
        <w:rPr>
          <w:rFonts w:hint="eastAsia"/>
        </w:rPr>
        <w:t>》</w:t>
      </w:r>
      <w:r w:rsidRPr="00CF4E93">
        <w:t>，但针对吉普赛人、罗姆人和游民、非洲人后裔和其他少数群体的种族不平等和歧视性做法在很大程度上仍未得到</w:t>
      </w:r>
      <w:r w:rsidRPr="00CF4E93">
        <w:rPr>
          <w:rFonts w:hint="eastAsia"/>
        </w:rPr>
        <w:t>处理</w:t>
      </w:r>
      <w:r w:rsidRPr="00CF4E93">
        <w:t>，似乎</w:t>
      </w:r>
      <w:r w:rsidRPr="00CF4E93">
        <w:rPr>
          <w:rFonts w:hint="eastAsia"/>
        </w:rPr>
        <w:t>还在增多</w:t>
      </w:r>
      <w:r w:rsidRPr="00CF4E93">
        <w:t>。委员会</w:t>
      </w:r>
      <w:r w:rsidRPr="00CF4E93">
        <w:rPr>
          <w:rFonts w:hint="eastAsia"/>
        </w:rPr>
        <w:t>尤为</w:t>
      </w:r>
      <w:r w:rsidRPr="00CF4E93">
        <w:t>关切的是，有报告</w:t>
      </w:r>
      <w:r w:rsidRPr="00CF4E93">
        <w:rPr>
          <w:rFonts w:hint="eastAsia"/>
        </w:rPr>
        <w:t>显示</w:t>
      </w:r>
      <w:r w:rsidRPr="00CF4E93">
        <w:t>，系统性种族主义以及对非洲人后裔和其他少数族裔</w:t>
      </w:r>
      <w:r w:rsidRPr="00CF4E93">
        <w:rPr>
          <w:rFonts w:hint="eastAsia"/>
        </w:rPr>
        <w:t>群体</w:t>
      </w:r>
      <w:r w:rsidRPr="00CF4E93">
        <w:t>的过度和歧视性警务行为</w:t>
      </w:r>
      <w:r w:rsidRPr="00CF4E93">
        <w:rPr>
          <w:rFonts w:hint="eastAsia"/>
        </w:rPr>
        <w:t>所</w:t>
      </w:r>
      <w:r w:rsidRPr="00CF4E93">
        <w:t>造成的严重不平等现象持续存在，包括刑事司法系统中的歧视、</w:t>
      </w:r>
      <w:r w:rsidRPr="00CF4E93">
        <w:rPr>
          <w:rFonts w:hint="eastAsia"/>
        </w:rPr>
        <w:t>被拘留者中</w:t>
      </w:r>
      <w:r w:rsidRPr="00CF4E93">
        <w:t>非洲人后裔和少数族裔</w:t>
      </w:r>
      <w:r w:rsidRPr="00CF4E93">
        <w:rPr>
          <w:rFonts w:hint="eastAsia"/>
        </w:rPr>
        <w:t>占比过高</w:t>
      </w:r>
      <w:r w:rsidRPr="00CF4E93">
        <w:t>、司法偏见、这些少数族裔缺乏对政策制定和决策的参与，以及拦截</w:t>
      </w:r>
      <w:r w:rsidRPr="00CF4E93">
        <w:rPr>
          <w:rFonts w:hint="eastAsia"/>
        </w:rPr>
        <w:t>和</w:t>
      </w:r>
      <w:r w:rsidRPr="00CF4E93">
        <w:t>搜查权中</w:t>
      </w:r>
      <w:r w:rsidRPr="00CF4E93">
        <w:rPr>
          <w:rFonts w:hint="eastAsia"/>
        </w:rPr>
        <w:t>存在</w:t>
      </w:r>
      <w:r w:rsidRPr="00CF4E93">
        <w:t>不合理的种族和族裔差异</w:t>
      </w:r>
      <w:r w:rsidR="000D25A8" w:rsidRPr="00CF4E93">
        <w:t>(</w:t>
      </w:r>
      <w:r w:rsidR="000D25A8" w:rsidRPr="00CF4E93">
        <w:t>第二、</w:t>
      </w:r>
      <w:r w:rsidR="000D25A8" w:rsidRPr="00CF4E93">
        <w:rPr>
          <w:rFonts w:hint="eastAsia"/>
        </w:rPr>
        <w:t>第</w:t>
      </w:r>
      <w:r w:rsidR="000D25A8">
        <w:rPr>
          <w:rFonts w:hint="eastAsia"/>
          <w:lang w:val="fr-CH"/>
        </w:rPr>
        <w:t>三</w:t>
      </w:r>
      <w:r w:rsidR="000D25A8" w:rsidRPr="00CF4E93">
        <w:t>和</w:t>
      </w:r>
      <w:r w:rsidR="000D25A8" w:rsidRPr="00CF4E93">
        <w:rPr>
          <w:rFonts w:hint="eastAsia"/>
        </w:rPr>
        <w:t>第</w:t>
      </w:r>
      <w:r w:rsidR="000D25A8">
        <w:rPr>
          <w:rFonts w:hint="eastAsia"/>
        </w:rPr>
        <w:t>二</w:t>
      </w:r>
      <w:r w:rsidR="000D25A8" w:rsidRPr="00CF4E93">
        <w:t>十</w:t>
      </w:r>
      <w:r w:rsidR="000D25A8">
        <w:rPr>
          <w:rFonts w:hint="eastAsia"/>
        </w:rPr>
        <w:t>六</w:t>
      </w:r>
      <w:r w:rsidR="000D25A8" w:rsidRPr="00CF4E93">
        <w:t>条</w:t>
      </w:r>
      <w:r w:rsidR="000D25A8" w:rsidRPr="00CF4E93">
        <w:t>)</w:t>
      </w:r>
      <w:r w:rsidR="000D25A8" w:rsidRPr="00CF4E93">
        <w:t>。</w:t>
      </w:r>
    </w:p>
    <w:p w14:paraId="47699A4F" w14:textId="77777777" w:rsidR="00A331B1" w:rsidRPr="00414633" w:rsidRDefault="00A331B1" w:rsidP="00A331B1">
      <w:pPr>
        <w:pStyle w:val="SingleTxtGC"/>
        <w:rPr>
          <w:rFonts w:ascii="Time New Roman" w:eastAsia="黑体" w:hAnsi="Time New Roman" w:hint="eastAsia"/>
        </w:rPr>
      </w:pPr>
      <w:r w:rsidRPr="00414633">
        <w:rPr>
          <w:rFonts w:ascii="Time New Roman" w:eastAsia="黑体" w:hAnsi="Time New Roman"/>
        </w:rPr>
        <w:t>15.</w:t>
      </w:r>
      <w:r w:rsidRPr="00414633">
        <w:rPr>
          <w:rFonts w:ascii="Time New Roman" w:eastAsia="黑体" w:hAnsi="Time New Roman"/>
        </w:rPr>
        <w:tab/>
      </w:r>
      <w:r w:rsidRPr="00414633">
        <w:rPr>
          <w:rFonts w:ascii="Time New Roman" w:eastAsia="黑体" w:hAnsi="Time New Roman"/>
        </w:rPr>
        <w:t>缔约国应：</w:t>
      </w:r>
    </w:p>
    <w:p w14:paraId="395191AE" w14:textId="77777777" w:rsidR="00A331B1" w:rsidRPr="00414633" w:rsidRDefault="00A331B1" w:rsidP="00A331B1">
      <w:pPr>
        <w:pStyle w:val="SingleTxtGC"/>
        <w:rPr>
          <w:rFonts w:ascii="Time New Roman" w:eastAsia="黑体" w:hAnsi="Time New Roman" w:hint="eastAsia"/>
        </w:rPr>
      </w:pPr>
      <w:r w:rsidRPr="00414633">
        <w:rPr>
          <w:rFonts w:ascii="Time New Roman" w:eastAsia="黑体" w:hAnsi="Time New Roman"/>
        </w:rPr>
        <w:tab/>
        <w:t>(a)</w:t>
      </w:r>
      <w:r w:rsidRPr="00414633">
        <w:rPr>
          <w:rFonts w:ascii="Time New Roman" w:eastAsia="黑体" w:hAnsi="Time New Roman"/>
        </w:rPr>
        <w:tab/>
      </w:r>
      <w:r w:rsidRPr="00414633">
        <w:rPr>
          <w:rFonts w:ascii="Time New Roman" w:eastAsia="黑体" w:hAnsi="Time New Roman"/>
        </w:rPr>
        <w:t>加倍努力，防止、打击和消除一切形式的种族和族裔歧视，特别是在刑事司法系统、拦截和搜查权的使用以及公共服务方面对吉普赛人、罗姆人和游民以及非洲人后裔的系统性歧视，包括</w:t>
      </w:r>
      <w:r w:rsidRPr="00414633">
        <w:rPr>
          <w:rFonts w:ascii="Time New Roman" w:eastAsia="黑体" w:hAnsi="Time New Roman" w:hint="eastAsia"/>
        </w:rPr>
        <w:t>为此</w:t>
      </w:r>
      <w:r w:rsidRPr="00414633">
        <w:rPr>
          <w:rFonts w:ascii="Time New Roman" w:eastAsia="黑体" w:hAnsi="Time New Roman"/>
        </w:rPr>
        <w:t>监测和评估种族主义和不歧视</w:t>
      </w:r>
      <w:r w:rsidRPr="00414633">
        <w:rPr>
          <w:rFonts w:ascii="Time New Roman" w:eastAsia="黑体" w:hAnsi="Time New Roman" w:hint="eastAsia"/>
        </w:rPr>
        <w:t>方面</w:t>
      </w:r>
      <w:r w:rsidRPr="00414633">
        <w:rPr>
          <w:rFonts w:ascii="Time New Roman" w:eastAsia="黑体" w:hAnsi="Time New Roman"/>
        </w:rPr>
        <w:t>的立法和政策措施，</w:t>
      </w:r>
      <w:r w:rsidRPr="00414633">
        <w:rPr>
          <w:rFonts w:ascii="Time New Roman" w:eastAsia="黑体" w:hAnsi="Time New Roman" w:hint="eastAsia"/>
        </w:rPr>
        <w:t>以及</w:t>
      </w:r>
      <w:r w:rsidRPr="00414633">
        <w:rPr>
          <w:rFonts w:ascii="Time New Roman" w:eastAsia="黑体" w:hAnsi="Time New Roman"/>
        </w:rPr>
        <w:t>确保</w:t>
      </w:r>
      <w:r w:rsidRPr="00414633">
        <w:rPr>
          <w:rFonts w:ascii="Time New Roman" w:eastAsia="黑体" w:hAnsi="Time New Roman" w:hint="eastAsia"/>
        </w:rPr>
        <w:t>划拨足够的资源用于充分实施</w:t>
      </w:r>
      <w:r w:rsidRPr="00414633">
        <w:rPr>
          <w:rFonts w:ascii="Time New Roman" w:eastAsia="黑体" w:hAnsi="Time New Roman"/>
        </w:rPr>
        <w:t>反歧视计划和政策；</w:t>
      </w:r>
    </w:p>
    <w:p w14:paraId="094E96E8" w14:textId="77777777" w:rsidR="00A331B1" w:rsidRPr="00414633" w:rsidRDefault="00A331B1" w:rsidP="00A331B1">
      <w:pPr>
        <w:pStyle w:val="SingleTxtGC"/>
        <w:rPr>
          <w:rFonts w:ascii="Time New Roman" w:eastAsia="黑体" w:hAnsi="Time New Roman" w:hint="eastAsia"/>
        </w:rPr>
      </w:pPr>
      <w:r w:rsidRPr="00414633">
        <w:rPr>
          <w:rFonts w:ascii="Time New Roman" w:eastAsia="黑体" w:hAnsi="Time New Roman"/>
        </w:rPr>
        <w:tab/>
        <w:t>(b)</w:t>
      </w:r>
      <w:r w:rsidRPr="00414633">
        <w:rPr>
          <w:rFonts w:ascii="Time New Roman" w:eastAsia="黑体" w:hAnsi="Time New Roman"/>
        </w:rPr>
        <w:tab/>
      </w:r>
      <w:r w:rsidRPr="00414633">
        <w:rPr>
          <w:rFonts w:ascii="Time New Roman" w:eastAsia="黑体" w:hAnsi="Time New Roman"/>
        </w:rPr>
        <w:t>继续努力，</w:t>
      </w:r>
      <w:r w:rsidRPr="00414633">
        <w:rPr>
          <w:rFonts w:ascii="Time New Roman" w:eastAsia="黑体" w:hAnsi="Time New Roman" w:hint="eastAsia"/>
        </w:rPr>
        <w:t>按照</w:t>
      </w:r>
      <w:r w:rsidRPr="00414633">
        <w:rPr>
          <w:rFonts w:ascii="Time New Roman" w:eastAsia="黑体" w:hAnsi="Time New Roman"/>
        </w:rPr>
        <w:t>《公约》规定的义务改进对歧视行为的报告、调查、起诉和惩处；</w:t>
      </w:r>
    </w:p>
    <w:p w14:paraId="26FFFBD4" w14:textId="77777777" w:rsidR="00A331B1" w:rsidRPr="00CF4E93" w:rsidRDefault="00A331B1" w:rsidP="00A331B1">
      <w:pPr>
        <w:pStyle w:val="SingleTxtGC"/>
      </w:pPr>
      <w:r w:rsidRPr="00414633">
        <w:rPr>
          <w:rFonts w:ascii="Time New Roman" w:eastAsia="黑体" w:hAnsi="Time New Roman"/>
        </w:rPr>
        <w:tab/>
        <w:t>(c)</w:t>
      </w:r>
      <w:r w:rsidRPr="00414633">
        <w:rPr>
          <w:rFonts w:ascii="Time New Roman" w:eastAsia="黑体" w:hAnsi="Time New Roman"/>
        </w:rPr>
        <w:tab/>
      </w:r>
      <w:r w:rsidRPr="00414633">
        <w:rPr>
          <w:rFonts w:ascii="Time New Roman" w:eastAsia="黑体" w:hAnsi="Time New Roman"/>
        </w:rPr>
        <w:t>加大力度防止歧视行为，包括</w:t>
      </w:r>
      <w:r w:rsidRPr="00414633">
        <w:rPr>
          <w:rFonts w:ascii="Time New Roman" w:eastAsia="黑体" w:hAnsi="Time New Roman" w:hint="eastAsia"/>
        </w:rPr>
        <w:t>为此</w:t>
      </w:r>
      <w:r w:rsidRPr="00414633">
        <w:rPr>
          <w:rFonts w:ascii="Time New Roman" w:eastAsia="黑体" w:hAnsi="Time New Roman"/>
        </w:rPr>
        <w:t>确保</w:t>
      </w:r>
      <w:r w:rsidRPr="00414633">
        <w:rPr>
          <w:rFonts w:ascii="Time New Roman" w:eastAsia="黑体" w:hAnsi="Time New Roman" w:hint="eastAsia"/>
        </w:rPr>
        <w:t>对</w:t>
      </w:r>
      <w:r w:rsidRPr="00414633">
        <w:rPr>
          <w:rFonts w:ascii="Time New Roman" w:eastAsia="黑体" w:hAnsi="Time New Roman"/>
        </w:rPr>
        <w:t>公务员、执法人员和机构、司法</w:t>
      </w:r>
      <w:r w:rsidRPr="00414633">
        <w:rPr>
          <w:rFonts w:ascii="Time New Roman" w:eastAsia="黑体" w:hAnsi="Time New Roman" w:hint="eastAsia"/>
        </w:rPr>
        <w:t>机关</w:t>
      </w:r>
      <w:r w:rsidRPr="00414633">
        <w:rPr>
          <w:rFonts w:ascii="Time New Roman" w:eastAsia="黑体" w:hAnsi="Time New Roman"/>
        </w:rPr>
        <w:t>和检察官进行</w:t>
      </w:r>
      <w:r w:rsidRPr="00414633">
        <w:rPr>
          <w:rFonts w:ascii="Time New Roman" w:eastAsia="黑体" w:hAnsi="Time New Roman" w:hint="eastAsia"/>
        </w:rPr>
        <w:t>关于</w:t>
      </w:r>
      <w:r w:rsidRPr="00414633">
        <w:rPr>
          <w:rFonts w:ascii="Time New Roman" w:eastAsia="黑体" w:hAnsi="Time New Roman"/>
        </w:rPr>
        <w:t>种族、族裔和文化意识的适当培训。</w:t>
      </w:r>
    </w:p>
    <w:p w14:paraId="456CBAAC" w14:textId="77777777" w:rsidR="00A331B1" w:rsidRPr="00CF4E93" w:rsidRDefault="00A331B1" w:rsidP="00414633">
      <w:pPr>
        <w:pStyle w:val="H23GC"/>
      </w:pPr>
      <w:r w:rsidRPr="00CF4E93">
        <w:tab/>
      </w:r>
      <w:r w:rsidRPr="00CF4E93">
        <w:tab/>
      </w:r>
      <w:r w:rsidRPr="00CF4E93">
        <w:t>仇恨犯罪</w:t>
      </w:r>
    </w:p>
    <w:p w14:paraId="77423D56" w14:textId="77777777" w:rsidR="00A331B1" w:rsidRPr="00CF4E93" w:rsidRDefault="00A331B1" w:rsidP="00A331B1">
      <w:pPr>
        <w:pStyle w:val="SingleTxtGC"/>
      </w:pPr>
      <w:r w:rsidRPr="00CF4E93">
        <w:t>16.</w:t>
      </w:r>
      <w:r w:rsidRPr="00CF4E93">
        <w:tab/>
      </w:r>
      <w:r w:rsidRPr="00CF4E93">
        <w:t>委员会欢迎缔约国努力</w:t>
      </w:r>
      <w:r w:rsidRPr="00CF4E93">
        <w:rPr>
          <w:rFonts w:hint="eastAsia"/>
        </w:rPr>
        <w:t>处理</w:t>
      </w:r>
      <w:r w:rsidRPr="00CF4E93">
        <w:t>仇恨犯罪问题，但感到关切的是，仇恨犯罪，特别是涉及种族、宗教、残疾、族裔、性取向和性别认同的仇恨犯罪继续普遍增加，在英格兰和威尔士</w:t>
      </w:r>
      <w:r w:rsidRPr="00CF4E93">
        <w:rPr>
          <w:rFonts w:hint="eastAsia"/>
        </w:rPr>
        <w:t>尤甚</w:t>
      </w:r>
      <w:r w:rsidRPr="00CF4E93">
        <w:t>，据报告，</w:t>
      </w:r>
      <w:r w:rsidRPr="00CF4E93">
        <w:rPr>
          <w:rFonts w:hint="eastAsia"/>
        </w:rPr>
        <w:t>这两地</w:t>
      </w:r>
      <w:r w:rsidRPr="00CF4E93">
        <w:t>针对</w:t>
      </w:r>
      <w:r w:rsidRPr="00CF4E93">
        <w:rPr>
          <w:rFonts w:hint="eastAsia"/>
        </w:rPr>
        <w:t>跨性别者</w:t>
      </w:r>
      <w:r w:rsidRPr="00CF4E93">
        <w:t>的仇恨犯罪</w:t>
      </w:r>
      <w:r w:rsidRPr="00CF4E93">
        <w:rPr>
          <w:rFonts w:hint="eastAsia"/>
        </w:rPr>
        <w:t>创下了历史新高</w:t>
      </w:r>
      <w:r w:rsidRPr="00CF4E93">
        <w:t>。此外，委员会注意到仇恨罪的记录最近有所增加，但</w:t>
      </w:r>
      <w:r w:rsidRPr="00CF4E93">
        <w:rPr>
          <w:rFonts w:hint="eastAsia"/>
        </w:rPr>
        <w:t>感到</w:t>
      </w:r>
      <w:r w:rsidRPr="00CF4E93">
        <w:t>关切的是，有报告</w:t>
      </w:r>
      <w:r w:rsidRPr="00CF4E93">
        <w:rPr>
          <w:rFonts w:hint="eastAsia"/>
        </w:rPr>
        <w:t>显示</w:t>
      </w:r>
      <w:r w:rsidRPr="00CF4E93">
        <w:t>，由于</w:t>
      </w:r>
      <w:r w:rsidRPr="00CF4E93">
        <w:rPr>
          <w:rFonts w:hint="eastAsia"/>
        </w:rPr>
        <w:t>人们</w:t>
      </w:r>
      <w:r w:rsidRPr="00CF4E93">
        <w:t>对警察部队缺乏信任，</w:t>
      </w:r>
      <w:r w:rsidRPr="00CF4E93">
        <w:rPr>
          <w:rFonts w:hint="eastAsia"/>
        </w:rPr>
        <w:t>仇恨犯罪的报案率</w:t>
      </w:r>
      <w:r w:rsidRPr="00CF4E93">
        <w:t>仍然严重不足</w:t>
      </w:r>
      <w:r w:rsidRPr="00CF4E93">
        <w:t>(</w:t>
      </w:r>
      <w:r w:rsidRPr="00CF4E93">
        <w:t>第二和</w:t>
      </w:r>
      <w:r w:rsidRPr="00CF4E93">
        <w:rPr>
          <w:rFonts w:hint="eastAsia"/>
        </w:rPr>
        <w:t>第</w:t>
      </w:r>
      <w:r w:rsidRPr="00CF4E93">
        <w:t>二十条</w:t>
      </w:r>
      <w:r w:rsidRPr="00CF4E93">
        <w:t>)</w:t>
      </w:r>
      <w:r w:rsidRPr="00CF4E93">
        <w:t>。</w:t>
      </w:r>
    </w:p>
    <w:p w14:paraId="4337F8D0" w14:textId="77777777" w:rsidR="00A331B1" w:rsidRPr="00414633" w:rsidRDefault="00A331B1" w:rsidP="00A331B1">
      <w:pPr>
        <w:pStyle w:val="SingleTxtGC"/>
        <w:rPr>
          <w:rFonts w:ascii="Time New Roman" w:eastAsia="黑体" w:hAnsi="Time New Roman" w:hint="eastAsia"/>
        </w:rPr>
      </w:pPr>
      <w:r w:rsidRPr="00414633">
        <w:rPr>
          <w:rFonts w:ascii="Time New Roman" w:eastAsia="黑体" w:hAnsi="Time New Roman"/>
        </w:rPr>
        <w:t>17.</w:t>
      </w:r>
      <w:r w:rsidRPr="00414633">
        <w:rPr>
          <w:rFonts w:ascii="Time New Roman" w:eastAsia="黑体" w:hAnsi="Time New Roman"/>
        </w:rPr>
        <w:tab/>
      </w:r>
      <w:r w:rsidRPr="00414633">
        <w:rPr>
          <w:rFonts w:ascii="Time New Roman" w:eastAsia="黑体" w:hAnsi="Time New Roman"/>
        </w:rPr>
        <w:t>缔约国应加大力度打击仇恨犯罪，特别是：</w:t>
      </w:r>
    </w:p>
    <w:p w14:paraId="5551250B" w14:textId="77777777" w:rsidR="00A331B1" w:rsidRPr="00414633" w:rsidRDefault="00A331B1" w:rsidP="00A331B1">
      <w:pPr>
        <w:pStyle w:val="SingleTxtGC"/>
        <w:rPr>
          <w:rFonts w:ascii="Time New Roman" w:eastAsia="黑体" w:hAnsi="Time New Roman" w:hint="eastAsia"/>
        </w:rPr>
      </w:pPr>
      <w:r w:rsidRPr="00414633">
        <w:rPr>
          <w:rFonts w:ascii="Time New Roman" w:eastAsia="黑体" w:hAnsi="Time New Roman"/>
        </w:rPr>
        <w:tab/>
        <w:t>(a)</w:t>
      </w:r>
      <w:r w:rsidRPr="00414633">
        <w:rPr>
          <w:rFonts w:ascii="Time New Roman" w:eastAsia="黑体" w:hAnsi="Time New Roman"/>
        </w:rPr>
        <w:tab/>
      </w:r>
      <w:r w:rsidRPr="00414633">
        <w:rPr>
          <w:rFonts w:ascii="Time New Roman" w:eastAsia="黑体" w:hAnsi="Time New Roman"/>
        </w:rPr>
        <w:t>采取步骤，建立明确和全面的法律框架，确保禁止仇恨犯罪</w:t>
      </w:r>
      <w:r w:rsidRPr="00414633">
        <w:rPr>
          <w:rFonts w:ascii="Time New Roman" w:eastAsia="黑体" w:hAnsi="Time New Roman" w:hint="eastAsia"/>
        </w:rPr>
        <w:t>的规定</w:t>
      </w:r>
      <w:r w:rsidRPr="00414633">
        <w:rPr>
          <w:rFonts w:ascii="Time New Roman" w:eastAsia="黑体" w:hAnsi="Time New Roman"/>
        </w:rPr>
        <w:t>适用于所有受保护群体，包括</w:t>
      </w:r>
      <w:r w:rsidRPr="00414633">
        <w:rPr>
          <w:rFonts w:ascii="Time New Roman" w:eastAsia="黑体" w:hAnsi="Time New Roman" w:hint="eastAsia"/>
        </w:rPr>
        <w:t>为此</w:t>
      </w:r>
      <w:r w:rsidRPr="00414633">
        <w:rPr>
          <w:rFonts w:ascii="Time New Roman" w:eastAsia="黑体" w:hAnsi="Time New Roman"/>
        </w:rPr>
        <w:t>落实法律委员会</w:t>
      </w:r>
      <w:r w:rsidRPr="00414633">
        <w:rPr>
          <w:rFonts w:ascii="Time New Roman" w:eastAsia="黑体" w:hAnsi="Time New Roman"/>
        </w:rPr>
        <w:t>2021</w:t>
      </w:r>
      <w:r w:rsidRPr="00414633">
        <w:rPr>
          <w:rFonts w:ascii="Time New Roman" w:eastAsia="黑体" w:hAnsi="Time New Roman"/>
        </w:rPr>
        <w:t>年关于英格兰和威尔士仇恨犯罪法律的最后报告的建议，</w:t>
      </w:r>
      <w:r w:rsidRPr="00414633">
        <w:rPr>
          <w:rFonts w:ascii="Time New Roman" w:eastAsia="黑体" w:hAnsi="Time New Roman" w:hint="eastAsia"/>
        </w:rPr>
        <w:t>以及</w:t>
      </w:r>
      <w:r w:rsidRPr="00414633">
        <w:rPr>
          <w:rFonts w:ascii="Time New Roman" w:eastAsia="黑体" w:hAnsi="Time New Roman"/>
        </w:rPr>
        <w:t>采取有效</w:t>
      </w:r>
      <w:r w:rsidRPr="00414633">
        <w:rPr>
          <w:rFonts w:ascii="Time New Roman" w:eastAsia="黑体" w:hAnsi="Time New Roman" w:hint="eastAsia"/>
        </w:rPr>
        <w:t>措施</w:t>
      </w:r>
      <w:r w:rsidRPr="00414633">
        <w:rPr>
          <w:rFonts w:ascii="Time New Roman" w:eastAsia="黑体" w:hAnsi="Time New Roman"/>
        </w:rPr>
        <w:t>，</w:t>
      </w:r>
      <w:r w:rsidRPr="00414633">
        <w:rPr>
          <w:rFonts w:ascii="Time New Roman" w:eastAsia="黑体" w:hAnsi="Time New Roman" w:hint="eastAsia"/>
        </w:rPr>
        <w:t>从速</w:t>
      </w:r>
      <w:r w:rsidRPr="00414633">
        <w:rPr>
          <w:rFonts w:ascii="Time New Roman" w:eastAsia="黑体" w:hAnsi="Time New Roman"/>
        </w:rPr>
        <w:t>加强北爱尔兰的仇恨犯罪立法；</w:t>
      </w:r>
    </w:p>
    <w:p w14:paraId="2506FCE7" w14:textId="77777777" w:rsidR="00A331B1" w:rsidRPr="00414633" w:rsidRDefault="00A331B1" w:rsidP="00A331B1">
      <w:pPr>
        <w:pStyle w:val="SingleTxtGC"/>
        <w:rPr>
          <w:rFonts w:ascii="Time New Roman" w:eastAsia="黑体" w:hAnsi="Time New Roman" w:hint="eastAsia"/>
        </w:rPr>
      </w:pPr>
      <w:r w:rsidRPr="00414633">
        <w:rPr>
          <w:rFonts w:ascii="Time New Roman" w:eastAsia="黑体" w:hAnsi="Time New Roman"/>
        </w:rPr>
        <w:tab/>
        <w:t>(b)</w:t>
      </w:r>
      <w:r w:rsidRPr="00414633">
        <w:rPr>
          <w:rFonts w:ascii="Time New Roman" w:eastAsia="黑体" w:hAnsi="Time New Roman"/>
        </w:rPr>
        <w:tab/>
      </w:r>
      <w:r w:rsidRPr="00414633">
        <w:rPr>
          <w:rFonts w:ascii="Time New Roman" w:eastAsia="黑体" w:hAnsi="Time New Roman"/>
        </w:rPr>
        <w:t>鼓励仇恨犯罪</w:t>
      </w:r>
      <w:r w:rsidRPr="00414633">
        <w:rPr>
          <w:rFonts w:ascii="Time New Roman" w:eastAsia="黑体" w:hAnsi="Time New Roman" w:hint="eastAsia"/>
        </w:rPr>
        <w:t>报案</w:t>
      </w:r>
      <w:r w:rsidRPr="00414633">
        <w:rPr>
          <w:rFonts w:ascii="Time New Roman" w:eastAsia="黑体" w:hAnsi="Time New Roman"/>
        </w:rPr>
        <w:t>，</w:t>
      </w:r>
      <w:r w:rsidRPr="00414633">
        <w:rPr>
          <w:rFonts w:ascii="Time New Roman" w:eastAsia="黑体" w:hAnsi="Time New Roman" w:hint="eastAsia"/>
        </w:rPr>
        <w:t>并向</w:t>
      </w:r>
      <w:r w:rsidRPr="00414633">
        <w:rPr>
          <w:rFonts w:ascii="Time New Roman" w:eastAsia="黑体" w:hAnsi="Time New Roman"/>
        </w:rPr>
        <w:t>执法人员、法官和检察官提供关于处理和调查仇恨犯罪的有效培训；</w:t>
      </w:r>
    </w:p>
    <w:p w14:paraId="1820DE98" w14:textId="77777777" w:rsidR="00A331B1" w:rsidRPr="00414633" w:rsidRDefault="00A331B1" w:rsidP="00A331B1">
      <w:pPr>
        <w:pStyle w:val="SingleTxtGC"/>
        <w:rPr>
          <w:rFonts w:ascii="Time New Roman" w:eastAsia="黑体" w:hAnsi="Time New Roman" w:hint="eastAsia"/>
        </w:rPr>
      </w:pPr>
      <w:r w:rsidRPr="00414633">
        <w:rPr>
          <w:rFonts w:ascii="Time New Roman" w:eastAsia="黑体" w:hAnsi="Time New Roman"/>
        </w:rPr>
        <w:tab/>
        <w:t>(c)</w:t>
      </w:r>
      <w:r w:rsidRPr="00414633">
        <w:rPr>
          <w:rFonts w:ascii="Time New Roman" w:eastAsia="黑体" w:hAnsi="Time New Roman"/>
        </w:rPr>
        <w:tab/>
      </w:r>
      <w:r w:rsidRPr="00414633">
        <w:rPr>
          <w:rFonts w:ascii="Time New Roman" w:eastAsia="黑体" w:hAnsi="Time New Roman"/>
        </w:rPr>
        <w:t>彻底调查仇恨犯罪，确保</w:t>
      </w:r>
      <w:r w:rsidRPr="00414633">
        <w:rPr>
          <w:rFonts w:ascii="Time New Roman" w:eastAsia="黑体" w:hAnsi="Time New Roman" w:hint="eastAsia"/>
        </w:rPr>
        <w:t>起诉</w:t>
      </w:r>
      <w:r w:rsidRPr="00414633">
        <w:rPr>
          <w:rFonts w:ascii="Time New Roman" w:eastAsia="黑体" w:hAnsi="Time New Roman"/>
        </w:rPr>
        <w:t>犯罪</w:t>
      </w:r>
      <w:r w:rsidRPr="00414633">
        <w:rPr>
          <w:rFonts w:ascii="Time New Roman" w:eastAsia="黑体" w:hAnsi="Time New Roman" w:hint="eastAsia"/>
        </w:rPr>
        <w:t>人</w:t>
      </w:r>
      <w:r w:rsidRPr="00414633">
        <w:rPr>
          <w:rFonts w:ascii="Time New Roman" w:eastAsia="黑体" w:hAnsi="Time New Roman"/>
        </w:rPr>
        <w:t>，如果罪名成立，则给予</w:t>
      </w:r>
      <w:r w:rsidRPr="00414633">
        <w:rPr>
          <w:rFonts w:ascii="Time New Roman" w:eastAsia="黑体" w:hAnsi="Time New Roman" w:hint="eastAsia"/>
        </w:rPr>
        <w:t>应有的</w:t>
      </w:r>
      <w:r w:rsidRPr="00414633">
        <w:rPr>
          <w:rFonts w:ascii="Time New Roman" w:eastAsia="黑体" w:hAnsi="Time New Roman"/>
        </w:rPr>
        <w:t>处罚，并</w:t>
      </w:r>
      <w:r w:rsidRPr="00414633">
        <w:rPr>
          <w:rFonts w:ascii="Time New Roman" w:eastAsia="黑体" w:hAnsi="Time New Roman" w:hint="eastAsia"/>
        </w:rPr>
        <w:t>向</w:t>
      </w:r>
      <w:r w:rsidRPr="00414633">
        <w:rPr>
          <w:rFonts w:ascii="Time New Roman" w:eastAsia="黑体" w:hAnsi="Time New Roman"/>
        </w:rPr>
        <w:t>受害者及其家人提供获得充分赔偿的机会。</w:t>
      </w:r>
    </w:p>
    <w:p w14:paraId="40083B4B" w14:textId="77777777" w:rsidR="00A331B1" w:rsidRPr="00CF4E93" w:rsidRDefault="00A331B1" w:rsidP="00414633">
      <w:pPr>
        <w:pStyle w:val="H23GC"/>
      </w:pPr>
      <w:r w:rsidRPr="00CF4E93">
        <w:tab/>
      </w:r>
      <w:r w:rsidRPr="00CF4E93">
        <w:tab/>
      </w:r>
      <w:r w:rsidRPr="00CF4E93">
        <w:t>性取向和性别认同</w:t>
      </w:r>
    </w:p>
    <w:p w14:paraId="16D7906E" w14:textId="77777777" w:rsidR="00A331B1" w:rsidRPr="00CF4E93" w:rsidRDefault="00A331B1" w:rsidP="00A331B1">
      <w:pPr>
        <w:pStyle w:val="SingleTxtGC"/>
      </w:pPr>
      <w:r w:rsidRPr="00CF4E93">
        <w:t>18.</w:t>
      </w:r>
      <w:r w:rsidRPr="00CF4E93">
        <w:tab/>
      </w:r>
      <w:r w:rsidRPr="00CF4E93">
        <w:t>委员会欢迎缔约国提供资料</w:t>
      </w:r>
      <w:r w:rsidRPr="00CF4E93">
        <w:rPr>
          <w:rFonts w:hint="eastAsia"/>
        </w:rPr>
        <w:t>显示</w:t>
      </w:r>
      <w:r w:rsidRPr="00CF4E93">
        <w:t>打算在英格兰和威尔士实行立法，禁止对</w:t>
      </w:r>
      <w:r w:rsidRPr="00CF4E93">
        <w:rPr>
          <w:rFonts w:hint="eastAsia"/>
        </w:rPr>
        <w:t>男</w:t>
      </w:r>
      <w:r w:rsidRPr="00CF4E93">
        <w:t>女同性恋、双性恋和</w:t>
      </w:r>
      <w:r w:rsidRPr="00CF4E93">
        <w:rPr>
          <w:rFonts w:hint="eastAsia"/>
        </w:rPr>
        <w:t>跨性别</w:t>
      </w:r>
      <w:r w:rsidRPr="00CF4E93">
        <w:t>者使用所谓的</w:t>
      </w:r>
      <w:r w:rsidRPr="00CF4E93">
        <w:rPr>
          <w:rFonts w:hint="eastAsia"/>
        </w:rPr>
        <w:t>转化</w:t>
      </w:r>
      <w:r w:rsidRPr="00CF4E93">
        <w:t>疗法，但委员会感到关切的是，有</w:t>
      </w:r>
      <w:r w:rsidRPr="00CF4E93">
        <w:lastRenderedPageBreak/>
        <w:t>报告称，</w:t>
      </w:r>
      <w:r w:rsidRPr="00CF4E93">
        <w:rPr>
          <w:rFonts w:hint="eastAsia"/>
        </w:rPr>
        <w:t>转化</w:t>
      </w:r>
      <w:r w:rsidRPr="00CF4E93">
        <w:t>疗法在北爱尔兰被视为一种受保护的宗教做法。此外，委员会</w:t>
      </w:r>
      <w:r w:rsidRPr="00CF4E93">
        <w:rPr>
          <w:rFonts w:hint="eastAsia"/>
        </w:rPr>
        <w:t>还</w:t>
      </w:r>
      <w:r w:rsidRPr="00CF4E93">
        <w:t>感到关切的是，根据</w:t>
      </w:r>
      <w:r w:rsidRPr="00CF4E93">
        <w:t>2004</w:t>
      </w:r>
      <w:r w:rsidRPr="00CF4E93">
        <w:t>年《性别</w:t>
      </w:r>
      <w:r w:rsidRPr="00CF4E93">
        <w:rPr>
          <w:rFonts w:hint="eastAsia"/>
        </w:rPr>
        <w:t>承认</w:t>
      </w:r>
      <w:r w:rsidRPr="00CF4E93">
        <w:t>法》，</w:t>
      </w:r>
      <w:r w:rsidRPr="00CF4E93">
        <w:rPr>
          <w:rFonts w:hint="eastAsia"/>
        </w:rPr>
        <w:t>要想性别认同得到法律承认，需要取得</w:t>
      </w:r>
      <w:r w:rsidRPr="00CF4E93">
        <w:t>精神</w:t>
      </w:r>
      <w:r w:rsidRPr="00CF4E93">
        <w:rPr>
          <w:rFonts w:hint="eastAsia"/>
        </w:rPr>
        <w:t>科</w:t>
      </w:r>
      <w:r w:rsidRPr="00CF4E93">
        <w:t>诊断</w:t>
      </w:r>
      <w:r w:rsidRPr="00CF4E93">
        <w:rPr>
          <w:rFonts w:hint="eastAsia"/>
        </w:rPr>
        <w:t>，还要满足</w:t>
      </w:r>
      <w:r w:rsidRPr="00CF4E93">
        <w:t>其他</w:t>
      </w:r>
      <w:r w:rsidRPr="00CF4E93">
        <w:rPr>
          <w:rFonts w:hint="eastAsia"/>
        </w:rPr>
        <w:t>具有</w:t>
      </w:r>
      <w:r w:rsidRPr="00CF4E93">
        <w:t>侵扰性</w:t>
      </w:r>
      <w:r w:rsidRPr="00CF4E93">
        <w:rPr>
          <w:rFonts w:hint="eastAsia"/>
        </w:rPr>
        <w:t>和</w:t>
      </w:r>
      <w:r w:rsidRPr="00CF4E93">
        <w:t>繁琐</w:t>
      </w:r>
      <w:r w:rsidRPr="00CF4E93">
        <w:rPr>
          <w:rFonts w:hint="eastAsia"/>
        </w:rPr>
        <w:t>的</w:t>
      </w:r>
      <w:r w:rsidRPr="00CF4E93">
        <w:t>要求，</w:t>
      </w:r>
      <w:r w:rsidRPr="00CF4E93">
        <w:rPr>
          <w:rFonts w:hint="eastAsia"/>
        </w:rPr>
        <w:t>例如</w:t>
      </w:r>
      <w:r w:rsidRPr="00CF4E93">
        <w:t>在本人确认的性别下生活两年。在这方面，委员会感到遗憾的是，缔约国无意对该法进行改革</w:t>
      </w:r>
      <w:r w:rsidRPr="00CF4E93">
        <w:t>(</w:t>
      </w:r>
      <w:r w:rsidRPr="00CF4E93">
        <w:t>第七、</w:t>
      </w:r>
      <w:r w:rsidRPr="00CF4E93">
        <w:rPr>
          <w:rFonts w:hint="eastAsia"/>
        </w:rPr>
        <w:t>第</w:t>
      </w:r>
      <w:r w:rsidRPr="00CF4E93">
        <w:t>十六、</w:t>
      </w:r>
      <w:r w:rsidRPr="00CF4E93">
        <w:rPr>
          <w:rFonts w:hint="eastAsia"/>
        </w:rPr>
        <w:t>第</w:t>
      </w:r>
      <w:r w:rsidRPr="00CF4E93">
        <w:t>十七和</w:t>
      </w:r>
      <w:r w:rsidRPr="00CF4E93">
        <w:rPr>
          <w:rFonts w:hint="eastAsia"/>
        </w:rPr>
        <w:t>第</w:t>
      </w:r>
      <w:r w:rsidRPr="00CF4E93">
        <w:t>二十六条</w:t>
      </w:r>
      <w:r w:rsidRPr="00CF4E93">
        <w:t>)</w:t>
      </w:r>
      <w:r w:rsidRPr="00CF4E93">
        <w:t>。</w:t>
      </w:r>
    </w:p>
    <w:p w14:paraId="66CC79D1" w14:textId="77777777" w:rsidR="00A331B1" w:rsidRPr="00414633" w:rsidRDefault="00A331B1" w:rsidP="00A331B1">
      <w:pPr>
        <w:pStyle w:val="SingleTxtGC"/>
        <w:rPr>
          <w:rFonts w:ascii="Time New Roman" w:eastAsia="黑体" w:hAnsi="Time New Roman" w:hint="eastAsia"/>
        </w:rPr>
      </w:pPr>
      <w:r w:rsidRPr="00414633">
        <w:rPr>
          <w:rFonts w:ascii="Time New Roman" w:eastAsia="黑体" w:hAnsi="Time New Roman"/>
        </w:rPr>
        <w:t>19.</w:t>
      </w:r>
      <w:r w:rsidRPr="00414633">
        <w:rPr>
          <w:rFonts w:ascii="Time New Roman" w:eastAsia="黑体" w:hAnsi="Time New Roman"/>
        </w:rPr>
        <w:tab/>
      </w:r>
      <w:r w:rsidRPr="00414633">
        <w:rPr>
          <w:rFonts w:ascii="Time New Roman" w:eastAsia="黑体" w:hAnsi="Time New Roman"/>
        </w:rPr>
        <w:t>缔约国应继续努力并采取必要措施，禁止</w:t>
      </w:r>
      <w:r w:rsidRPr="00414633">
        <w:rPr>
          <w:rFonts w:ascii="Time New Roman" w:eastAsia="黑体" w:hAnsi="Time New Roman" w:hint="eastAsia"/>
        </w:rPr>
        <w:t>针对男</w:t>
      </w:r>
      <w:r w:rsidRPr="00414633">
        <w:rPr>
          <w:rFonts w:ascii="Time New Roman" w:eastAsia="黑体" w:hAnsi="Time New Roman"/>
        </w:rPr>
        <w:t>女同性恋、双性恋和</w:t>
      </w:r>
      <w:r w:rsidRPr="00414633">
        <w:rPr>
          <w:rFonts w:ascii="Time New Roman" w:eastAsia="黑体" w:hAnsi="Time New Roman" w:hint="eastAsia"/>
        </w:rPr>
        <w:t>跨性别</w:t>
      </w:r>
      <w:r w:rsidRPr="00414633">
        <w:rPr>
          <w:rFonts w:ascii="Time New Roman" w:eastAsia="黑体" w:hAnsi="Time New Roman"/>
        </w:rPr>
        <w:t>者</w:t>
      </w:r>
      <w:r w:rsidRPr="00414633">
        <w:rPr>
          <w:rFonts w:ascii="Time New Roman" w:eastAsia="黑体" w:hAnsi="Time New Roman" w:hint="eastAsia"/>
        </w:rPr>
        <w:t>的所谓转化</w:t>
      </w:r>
      <w:r w:rsidRPr="00414633">
        <w:rPr>
          <w:rFonts w:ascii="Time New Roman" w:eastAsia="黑体" w:hAnsi="Time New Roman"/>
        </w:rPr>
        <w:t>疗法，包括在北爱尔兰。此外，缔约国应采取立法和其他措施，</w:t>
      </w:r>
      <w:r w:rsidRPr="00414633">
        <w:rPr>
          <w:rFonts w:ascii="Time New Roman" w:eastAsia="黑体" w:hAnsi="Time New Roman" w:hint="eastAsia"/>
        </w:rPr>
        <w:t>取消法律承认性别认同</w:t>
      </w:r>
      <w:r w:rsidRPr="00414633">
        <w:rPr>
          <w:rFonts w:ascii="Time New Roman" w:eastAsia="黑体" w:hAnsi="Time New Roman"/>
        </w:rPr>
        <w:t>的侵扰性</w:t>
      </w:r>
      <w:r w:rsidRPr="00414633">
        <w:rPr>
          <w:rFonts w:ascii="Time New Roman" w:eastAsia="黑体" w:hAnsi="Time New Roman" w:hint="eastAsia"/>
        </w:rPr>
        <w:t>前提</w:t>
      </w:r>
      <w:r w:rsidRPr="00414633">
        <w:rPr>
          <w:rFonts w:ascii="Time New Roman" w:eastAsia="黑体" w:hAnsi="Time New Roman"/>
        </w:rPr>
        <w:t>要求，包括</w:t>
      </w:r>
      <w:r w:rsidRPr="00414633">
        <w:rPr>
          <w:rFonts w:ascii="Time New Roman" w:eastAsia="黑体" w:hAnsi="Time New Roman" w:hint="eastAsia"/>
        </w:rPr>
        <w:t>取得</w:t>
      </w:r>
      <w:r w:rsidRPr="00414633">
        <w:rPr>
          <w:rFonts w:ascii="Time New Roman" w:eastAsia="黑体" w:hAnsi="Time New Roman"/>
        </w:rPr>
        <w:t>精神</w:t>
      </w:r>
      <w:r w:rsidRPr="00414633">
        <w:rPr>
          <w:rFonts w:ascii="Time New Roman" w:eastAsia="黑体" w:hAnsi="Time New Roman" w:hint="eastAsia"/>
        </w:rPr>
        <w:t>科</w:t>
      </w:r>
      <w:r w:rsidRPr="00414633">
        <w:rPr>
          <w:rFonts w:ascii="Time New Roman" w:eastAsia="黑体" w:hAnsi="Time New Roman"/>
        </w:rPr>
        <w:t>诊断</w:t>
      </w:r>
      <w:r w:rsidRPr="00414633">
        <w:rPr>
          <w:rFonts w:ascii="Time New Roman" w:eastAsia="黑体" w:hAnsi="Time New Roman" w:hint="eastAsia"/>
        </w:rPr>
        <w:t>这一要求</w:t>
      </w:r>
      <w:r w:rsidRPr="00414633">
        <w:rPr>
          <w:rFonts w:ascii="Time New Roman" w:eastAsia="黑体" w:hAnsi="Time New Roman"/>
        </w:rPr>
        <w:t>，并规定和</w:t>
      </w:r>
      <w:r w:rsidRPr="00414633">
        <w:rPr>
          <w:rFonts w:ascii="Time New Roman" w:eastAsia="黑体" w:hAnsi="Time New Roman" w:hint="eastAsia"/>
        </w:rPr>
        <w:t>切实实施</w:t>
      </w:r>
      <w:r w:rsidRPr="00414633">
        <w:rPr>
          <w:rFonts w:ascii="Time New Roman" w:eastAsia="黑体" w:hAnsi="Time New Roman"/>
        </w:rPr>
        <w:t>符合《公约》规定的快速、透明和</w:t>
      </w:r>
      <w:r w:rsidRPr="00414633">
        <w:rPr>
          <w:rFonts w:ascii="Time New Roman" w:eastAsia="黑体" w:hAnsi="Time New Roman" w:hint="eastAsia"/>
        </w:rPr>
        <w:t>无障碍</w:t>
      </w:r>
      <w:r w:rsidRPr="00414633">
        <w:rPr>
          <w:rFonts w:ascii="Time New Roman" w:eastAsia="黑体" w:hAnsi="Time New Roman"/>
        </w:rPr>
        <w:t>的性别</w:t>
      </w:r>
      <w:r w:rsidRPr="00414633">
        <w:rPr>
          <w:rFonts w:ascii="Time New Roman" w:eastAsia="黑体" w:hAnsi="Time New Roman" w:hint="eastAsia"/>
        </w:rPr>
        <w:t>认同法律承认</w:t>
      </w:r>
      <w:r w:rsidRPr="00414633">
        <w:rPr>
          <w:rFonts w:ascii="Time New Roman" w:eastAsia="黑体" w:hAnsi="Time New Roman"/>
        </w:rPr>
        <w:t>程序。</w:t>
      </w:r>
    </w:p>
    <w:p w14:paraId="4D6A270F" w14:textId="77777777" w:rsidR="00A331B1" w:rsidRPr="00CF4E93" w:rsidRDefault="00A331B1" w:rsidP="00414633">
      <w:pPr>
        <w:pStyle w:val="H23GC"/>
      </w:pPr>
      <w:r w:rsidRPr="00CF4E93">
        <w:tab/>
      </w:r>
      <w:r w:rsidRPr="00CF4E93">
        <w:tab/>
      </w:r>
      <w:r w:rsidRPr="00CF4E93">
        <w:rPr>
          <w:rFonts w:hint="eastAsia"/>
        </w:rPr>
        <w:t>暴力侵害妇女行为，包括性暴力和家庭暴力</w:t>
      </w:r>
    </w:p>
    <w:p w14:paraId="7C694602" w14:textId="77777777" w:rsidR="00A331B1" w:rsidRPr="00CF4E93" w:rsidRDefault="00A331B1" w:rsidP="00A331B1">
      <w:pPr>
        <w:pStyle w:val="SingleTxtGC"/>
      </w:pPr>
      <w:r w:rsidRPr="00CF4E93">
        <w:t>20.</w:t>
      </w:r>
      <w:r w:rsidRPr="00CF4E93">
        <w:tab/>
      </w:r>
      <w:r w:rsidRPr="00CF4E93">
        <w:t>委员会欢迎缔约国通过了《</w:t>
      </w:r>
      <w:r w:rsidRPr="00CF4E93">
        <w:t>2021</w:t>
      </w:r>
      <w:r w:rsidRPr="00CF4E93">
        <w:t>年家庭虐待法》，并于</w:t>
      </w:r>
      <w:r w:rsidRPr="00CF4E93">
        <w:t>2022</w:t>
      </w:r>
      <w:r w:rsidRPr="00CF4E93">
        <w:t>年批准了</w:t>
      </w:r>
      <w:r w:rsidRPr="00CF4E93">
        <w:rPr>
          <w:rFonts w:hint="eastAsia"/>
        </w:rPr>
        <w:t>《欧洲委员会预防和打击暴力侵害妇女行为及家庭暴力公约》</w:t>
      </w:r>
      <w:r w:rsidRPr="00CF4E93">
        <w:t>(</w:t>
      </w:r>
      <w:r w:rsidRPr="00CF4E93">
        <w:t>《伊斯坦布尔公约》</w:t>
      </w:r>
      <w:r w:rsidRPr="00CF4E93">
        <w:t>)</w:t>
      </w:r>
      <w:r w:rsidRPr="00CF4E93">
        <w:t>，但委员会感到关切的是，对遭受性别暴力的</w:t>
      </w:r>
      <w:r w:rsidRPr="00CF4E93">
        <w:rPr>
          <w:rFonts w:hint="eastAsia"/>
        </w:rPr>
        <w:t>移民</w:t>
      </w:r>
      <w:r w:rsidRPr="00CF4E93">
        <w:t>妇女缺乏足够的保护。委员会尤</w:t>
      </w:r>
      <w:r w:rsidRPr="00CF4E93">
        <w:rPr>
          <w:rFonts w:hint="eastAsia"/>
        </w:rPr>
        <w:t>为</w:t>
      </w:r>
      <w:r w:rsidRPr="00CF4E93">
        <w:t>关切的是，</w:t>
      </w:r>
      <w:r w:rsidRPr="00CF4E93">
        <w:rPr>
          <w:rFonts w:hint="eastAsia"/>
        </w:rPr>
        <w:t>《</w:t>
      </w:r>
      <w:r w:rsidRPr="00CF4E93">
        <w:t>2021</w:t>
      </w:r>
      <w:r w:rsidRPr="00CF4E93">
        <w:t>年家庭虐待法》未能为</w:t>
      </w:r>
      <w:r w:rsidRPr="00CF4E93">
        <w:rPr>
          <w:rFonts w:hint="eastAsia"/>
        </w:rPr>
        <w:t>移民</w:t>
      </w:r>
      <w:r w:rsidRPr="00CF4E93">
        <w:t>妇女提供平等保护。此外，委员会</w:t>
      </w:r>
      <w:r w:rsidRPr="00CF4E93">
        <w:rPr>
          <w:rFonts w:hint="eastAsia"/>
        </w:rPr>
        <w:t>虽然</w:t>
      </w:r>
      <w:r w:rsidRPr="00CF4E93">
        <w:t>欢迎缔约国正在考虑撤销对《伊斯坦布尔公约》第</w:t>
      </w:r>
      <w:r w:rsidRPr="00CF4E93">
        <w:t>59</w:t>
      </w:r>
      <w:r w:rsidRPr="00CF4E93">
        <w:t>条的保留，但</w:t>
      </w:r>
      <w:r w:rsidRPr="00CF4E93">
        <w:rPr>
          <w:rFonts w:hint="eastAsia"/>
        </w:rPr>
        <w:t>感到</w:t>
      </w:r>
      <w:r w:rsidRPr="00CF4E93">
        <w:t>关切的是，遭受暴力侵害的</w:t>
      </w:r>
      <w:r w:rsidRPr="00CF4E93">
        <w:rPr>
          <w:rFonts w:hint="eastAsia"/>
        </w:rPr>
        <w:t>移民</w:t>
      </w:r>
      <w:r w:rsidRPr="00CF4E93">
        <w:t>妇女</w:t>
      </w:r>
      <w:r w:rsidRPr="00CF4E93">
        <w:rPr>
          <w:rFonts w:hint="eastAsia"/>
        </w:rPr>
        <w:t>依然</w:t>
      </w:r>
      <w:r w:rsidRPr="00CF4E93">
        <w:t>得不到平等保护，并有可能在报告所面临的虐待时</w:t>
      </w:r>
      <w:r w:rsidRPr="00CF4E93">
        <w:rPr>
          <w:rFonts w:hint="eastAsia"/>
        </w:rPr>
        <w:t>遭到移民执法</w:t>
      </w:r>
      <w:r w:rsidRPr="00CF4E93">
        <w:rPr>
          <w:rFonts w:hint="eastAsia"/>
        </w:rPr>
        <w:t>(</w:t>
      </w:r>
      <w:r w:rsidRPr="00CF4E93">
        <w:rPr>
          <w:rFonts w:hint="eastAsia"/>
        </w:rPr>
        <w:t>第二、第三、第六、第七、第二十三和第二十六条</w:t>
      </w:r>
      <w:r w:rsidRPr="00CF4E93">
        <w:rPr>
          <w:rFonts w:hint="eastAsia"/>
        </w:rPr>
        <w:t>)</w:t>
      </w:r>
      <w:r w:rsidRPr="00CF4E93">
        <w:rPr>
          <w:rFonts w:hint="eastAsia"/>
        </w:rPr>
        <w:t>。</w:t>
      </w:r>
    </w:p>
    <w:p w14:paraId="6DAFB994" w14:textId="77777777" w:rsidR="00A331B1" w:rsidRPr="00414633" w:rsidRDefault="00A331B1" w:rsidP="00A331B1">
      <w:pPr>
        <w:pStyle w:val="SingleTxtGC"/>
        <w:rPr>
          <w:rFonts w:ascii="Time New Roman" w:eastAsia="黑体" w:hAnsi="Time New Roman" w:hint="eastAsia"/>
        </w:rPr>
      </w:pPr>
      <w:r w:rsidRPr="00414633">
        <w:rPr>
          <w:rFonts w:ascii="Time New Roman" w:eastAsia="黑体" w:hAnsi="Time New Roman"/>
        </w:rPr>
        <w:t>21.</w:t>
      </w:r>
      <w:r w:rsidRPr="00414633">
        <w:rPr>
          <w:rFonts w:ascii="Time New Roman" w:eastAsia="黑体" w:hAnsi="Time New Roman"/>
        </w:rPr>
        <w:tab/>
      </w:r>
      <w:r w:rsidRPr="00414633">
        <w:rPr>
          <w:rFonts w:ascii="Time New Roman" w:eastAsia="黑体" w:hAnsi="Time New Roman"/>
        </w:rPr>
        <w:t>缔约国应继续加强努力，打击暴力侵害妇女和</w:t>
      </w:r>
      <w:r w:rsidRPr="00414633">
        <w:rPr>
          <w:rFonts w:ascii="Time New Roman" w:eastAsia="黑体" w:hAnsi="Time New Roman" w:hint="eastAsia"/>
        </w:rPr>
        <w:t>女童</w:t>
      </w:r>
      <w:r w:rsidRPr="00414633">
        <w:rPr>
          <w:rFonts w:ascii="Time New Roman" w:eastAsia="黑体" w:hAnsi="Time New Roman"/>
        </w:rPr>
        <w:t>行为，包括家庭暴力和性暴力，并采取步骤，确保全面保护和支持所有性别暴力受害者，包括</w:t>
      </w:r>
      <w:r w:rsidRPr="00414633">
        <w:rPr>
          <w:rFonts w:ascii="Time New Roman" w:eastAsia="黑体" w:hAnsi="Time New Roman" w:hint="eastAsia"/>
        </w:rPr>
        <w:t>移民</w:t>
      </w:r>
      <w:r w:rsidRPr="00414633">
        <w:rPr>
          <w:rFonts w:ascii="Time New Roman" w:eastAsia="黑体" w:hAnsi="Time New Roman"/>
        </w:rPr>
        <w:t>妇女和</w:t>
      </w:r>
      <w:r w:rsidRPr="00414633">
        <w:rPr>
          <w:rFonts w:ascii="Time New Roman" w:eastAsia="黑体" w:hAnsi="Time New Roman" w:hint="eastAsia"/>
        </w:rPr>
        <w:t>女童</w:t>
      </w:r>
      <w:r w:rsidRPr="00414633">
        <w:rPr>
          <w:rFonts w:ascii="Time New Roman" w:eastAsia="黑体" w:hAnsi="Time New Roman"/>
        </w:rPr>
        <w:t>，无论其</w:t>
      </w:r>
      <w:r w:rsidRPr="00414633">
        <w:rPr>
          <w:rFonts w:ascii="Time New Roman" w:eastAsia="黑体" w:hAnsi="Time New Roman" w:hint="eastAsia"/>
        </w:rPr>
        <w:t>移民</w:t>
      </w:r>
      <w:r w:rsidRPr="00414633">
        <w:rPr>
          <w:rFonts w:ascii="Time New Roman" w:eastAsia="黑体" w:hAnsi="Time New Roman"/>
        </w:rPr>
        <w:t>身份如何。委员会特别呼吁缔约国：</w:t>
      </w:r>
    </w:p>
    <w:p w14:paraId="096F508A" w14:textId="77777777" w:rsidR="00A331B1" w:rsidRPr="00414633" w:rsidRDefault="00A331B1" w:rsidP="00A331B1">
      <w:pPr>
        <w:pStyle w:val="SingleTxtGC"/>
        <w:rPr>
          <w:rFonts w:ascii="Time New Roman" w:eastAsia="黑体" w:hAnsi="Time New Roman" w:hint="eastAsia"/>
        </w:rPr>
      </w:pPr>
      <w:r w:rsidRPr="00414633">
        <w:rPr>
          <w:rFonts w:ascii="Time New Roman" w:eastAsia="黑体" w:hAnsi="Time New Roman"/>
        </w:rPr>
        <w:tab/>
        <w:t>(a)</w:t>
      </w:r>
      <w:r w:rsidRPr="00414633">
        <w:rPr>
          <w:rFonts w:ascii="Time New Roman" w:eastAsia="黑体" w:hAnsi="Time New Roman"/>
        </w:rPr>
        <w:tab/>
      </w:r>
      <w:r w:rsidRPr="00414633">
        <w:rPr>
          <w:rFonts w:ascii="Time New Roman" w:eastAsia="黑体" w:hAnsi="Time New Roman"/>
        </w:rPr>
        <w:t>撤销对《伊斯坦布尔公约》第</w:t>
      </w:r>
      <w:r w:rsidRPr="00414633">
        <w:rPr>
          <w:rFonts w:ascii="Time New Roman" w:eastAsia="黑体" w:hAnsi="Time New Roman"/>
        </w:rPr>
        <w:t>59</w:t>
      </w:r>
      <w:r w:rsidRPr="00414633">
        <w:rPr>
          <w:rFonts w:ascii="Time New Roman" w:eastAsia="黑体" w:hAnsi="Time New Roman"/>
        </w:rPr>
        <w:t>条的保留；</w:t>
      </w:r>
    </w:p>
    <w:p w14:paraId="0E7175A8" w14:textId="77777777" w:rsidR="00A331B1" w:rsidRPr="00414633" w:rsidRDefault="00A331B1" w:rsidP="00A331B1">
      <w:pPr>
        <w:pStyle w:val="SingleTxtGC"/>
        <w:rPr>
          <w:rFonts w:ascii="Time New Roman" w:eastAsia="黑体" w:hAnsi="Time New Roman" w:hint="eastAsia"/>
        </w:rPr>
      </w:pPr>
      <w:r w:rsidRPr="00414633">
        <w:rPr>
          <w:rFonts w:ascii="Time New Roman" w:eastAsia="黑体" w:hAnsi="Time New Roman"/>
        </w:rPr>
        <w:tab/>
        <w:t>(b)</w:t>
      </w:r>
      <w:r w:rsidRPr="00414633">
        <w:rPr>
          <w:rFonts w:ascii="Time New Roman" w:eastAsia="黑体" w:hAnsi="Time New Roman"/>
        </w:rPr>
        <w:tab/>
      </w:r>
      <w:r w:rsidRPr="00414633">
        <w:rPr>
          <w:rFonts w:ascii="Time New Roman" w:eastAsia="黑体" w:hAnsi="Time New Roman"/>
        </w:rPr>
        <w:t>修订《</w:t>
      </w:r>
      <w:r w:rsidRPr="00414633">
        <w:rPr>
          <w:rFonts w:ascii="Time New Roman" w:eastAsia="黑体" w:hAnsi="Time New Roman"/>
        </w:rPr>
        <w:t>2021</w:t>
      </w:r>
      <w:r w:rsidRPr="00414633">
        <w:rPr>
          <w:rFonts w:ascii="Time New Roman" w:eastAsia="黑体" w:hAnsi="Time New Roman"/>
        </w:rPr>
        <w:t>年家庭虐待法》，确保</w:t>
      </w:r>
      <w:r w:rsidRPr="00414633">
        <w:rPr>
          <w:rFonts w:ascii="Time New Roman" w:eastAsia="黑体" w:hAnsi="Time New Roman" w:hint="eastAsia"/>
        </w:rPr>
        <w:t>平等保护</w:t>
      </w:r>
      <w:r w:rsidRPr="00414633">
        <w:rPr>
          <w:rFonts w:ascii="Time New Roman" w:eastAsia="黑体" w:hAnsi="Time New Roman"/>
        </w:rPr>
        <w:t>移民妇女，包括</w:t>
      </w:r>
      <w:r w:rsidRPr="00414633">
        <w:rPr>
          <w:rFonts w:ascii="Time New Roman" w:eastAsia="黑体" w:hAnsi="Time New Roman" w:hint="eastAsia"/>
        </w:rPr>
        <w:t>为此</w:t>
      </w:r>
      <w:r w:rsidRPr="00414633">
        <w:rPr>
          <w:rFonts w:ascii="Time New Roman" w:eastAsia="黑体" w:hAnsi="Time New Roman"/>
        </w:rPr>
        <w:t>提供获得社会和经济支持的平等机会，以及</w:t>
      </w:r>
      <w:r w:rsidRPr="00414633">
        <w:rPr>
          <w:rFonts w:ascii="Time New Roman" w:eastAsia="黑体" w:hAnsi="Time New Roman" w:hint="eastAsia"/>
        </w:rPr>
        <w:t>建立一项安全机制，供人们在不必担心遭到报复或被报告给移民执法部门的情况下报告暴力案件</w:t>
      </w:r>
      <w:r w:rsidRPr="00414633">
        <w:rPr>
          <w:rFonts w:ascii="Time New Roman" w:eastAsia="黑体" w:hAnsi="Time New Roman"/>
        </w:rPr>
        <w:t>；</w:t>
      </w:r>
    </w:p>
    <w:p w14:paraId="31BB785C" w14:textId="77777777" w:rsidR="00A331B1" w:rsidRPr="00414633" w:rsidRDefault="00A331B1" w:rsidP="00A331B1">
      <w:pPr>
        <w:pStyle w:val="SingleTxtGC"/>
        <w:rPr>
          <w:rFonts w:ascii="Time New Roman" w:eastAsia="黑体" w:hAnsi="Time New Roman" w:hint="eastAsia"/>
        </w:rPr>
      </w:pPr>
      <w:r w:rsidRPr="00414633">
        <w:rPr>
          <w:rFonts w:ascii="Time New Roman" w:eastAsia="黑体" w:hAnsi="Time New Roman"/>
        </w:rPr>
        <w:tab/>
        <w:t>(c)</w:t>
      </w:r>
      <w:r w:rsidRPr="00414633">
        <w:rPr>
          <w:rFonts w:ascii="Time New Roman" w:eastAsia="黑体" w:hAnsi="Time New Roman"/>
        </w:rPr>
        <w:tab/>
      </w:r>
      <w:r w:rsidRPr="00414633">
        <w:rPr>
          <w:rFonts w:ascii="Time New Roman" w:eastAsia="黑体" w:hAnsi="Time New Roman"/>
        </w:rPr>
        <w:t>鼓励暴力侵害妇女案件</w:t>
      </w:r>
      <w:r w:rsidRPr="00414633">
        <w:rPr>
          <w:rFonts w:ascii="Time New Roman" w:eastAsia="黑体" w:hAnsi="Time New Roman" w:hint="eastAsia"/>
        </w:rPr>
        <w:t>的报案</w:t>
      </w:r>
      <w:r w:rsidRPr="00414633">
        <w:rPr>
          <w:rFonts w:ascii="Time New Roman" w:eastAsia="黑体" w:hAnsi="Time New Roman"/>
        </w:rPr>
        <w:t>，确保包括移民妇女和女童在内的所有受害者都</w:t>
      </w:r>
      <w:r w:rsidRPr="00414633">
        <w:rPr>
          <w:rFonts w:ascii="Time New Roman" w:eastAsia="黑体" w:hAnsi="Time New Roman" w:hint="eastAsia"/>
        </w:rPr>
        <w:t>有充分机会</w:t>
      </w:r>
      <w:r w:rsidRPr="00414633">
        <w:rPr>
          <w:rFonts w:ascii="Time New Roman" w:eastAsia="黑体" w:hAnsi="Time New Roman"/>
        </w:rPr>
        <w:t>获得有效的补救和保护手段，包括庇护所以及医疗、</w:t>
      </w:r>
      <w:r w:rsidRPr="00414633">
        <w:rPr>
          <w:rFonts w:ascii="Time New Roman" w:eastAsia="黑体" w:hAnsi="Time New Roman" w:hint="eastAsia"/>
        </w:rPr>
        <w:t>社会</w:t>
      </w:r>
      <w:r w:rsidRPr="00414633">
        <w:rPr>
          <w:rFonts w:ascii="Time New Roman" w:eastAsia="黑体" w:hAnsi="Time New Roman"/>
        </w:rPr>
        <w:t>心理、法律和康复支助服务。</w:t>
      </w:r>
    </w:p>
    <w:p w14:paraId="00054275" w14:textId="77777777" w:rsidR="00A331B1" w:rsidRPr="00CF4E93" w:rsidRDefault="00A331B1" w:rsidP="00414633">
      <w:pPr>
        <w:pStyle w:val="H23GC"/>
      </w:pPr>
      <w:r w:rsidRPr="00CF4E93">
        <w:tab/>
      </w:r>
      <w:r w:rsidRPr="00CF4E93">
        <w:tab/>
      </w:r>
      <w:r w:rsidRPr="00CF4E93">
        <w:rPr>
          <w:rFonts w:hint="eastAsia"/>
        </w:rPr>
        <w:t>自愿终止妊娠及性权利和生殖权利</w:t>
      </w:r>
    </w:p>
    <w:p w14:paraId="64D33E98" w14:textId="77777777" w:rsidR="00A331B1" w:rsidRPr="00CF4E93" w:rsidRDefault="00A331B1" w:rsidP="00A331B1">
      <w:pPr>
        <w:pStyle w:val="SingleTxtGC"/>
      </w:pPr>
      <w:r w:rsidRPr="00CF4E93">
        <w:t>22.</w:t>
      </w:r>
      <w:r w:rsidRPr="00CF4E93">
        <w:tab/>
      </w:r>
      <w:r w:rsidRPr="00CF4E93">
        <w:t>委员会欢迎北爱尔兰于</w:t>
      </w:r>
      <w:r w:rsidRPr="00CF4E93">
        <w:t>2019</w:t>
      </w:r>
      <w:r w:rsidRPr="00CF4E93">
        <w:t>年</w:t>
      </w:r>
      <w:r w:rsidRPr="00CF4E93">
        <w:t>10</w:t>
      </w:r>
      <w:r w:rsidRPr="00CF4E93">
        <w:t>月将堕胎非刑罪化并于</w:t>
      </w:r>
      <w:r w:rsidRPr="00CF4E93">
        <w:t>2022</w:t>
      </w:r>
      <w:r w:rsidRPr="00CF4E93">
        <w:t>年正式委托提供堕胎服务。</w:t>
      </w:r>
      <w:r w:rsidRPr="00CF4E93">
        <w:rPr>
          <w:rFonts w:hint="eastAsia"/>
        </w:rPr>
        <w:t>但</w:t>
      </w:r>
      <w:r w:rsidRPr="00CF4E93">
        <w:t>委员会感到关切的是，有报告称，北爱尔兰的堕胎服务尚未全面运作，</w:t>
      </w:r>
      <w:r w:rsidRPr="00CF4E93">
        <w:rPr>
          <w:rFonts w:hint="eastAsia"/>
        </w:rPr>
        <w:t>仍有</w:t>
      </w:r>
      <w:r w:rsidRPr="00CF4E93">
        <w:t>一些障碍</w:t>
      </w:r>
      <w:r w:rsidRPr="00CF4E93">
        <w:rPr>
          <w:rFonts w:hint="eastAsia"/>
        </w:rPr>
        <w:t>在</w:t>
      </w:r>
      <w:r w:rsidRPr="00CF4E93">
        <w:t>严重阻碍人们获得堕胎服务。</w:t>
      </w:r>
      <w:r w:rsidRPr="00CF4E93">
        <w:rPr>
          <w:rFonts w:hint="eastAsia"/>
        </w:rPr>
        <w:t>此外，委员会尽管注意到缔约国提供的资料显示起诉的情况极为罕见，但感到关切的是，在英格兰和威尔士，根据《</w:t>
      </w:r>
      <w:r w:rsidRPr="00CF4E93">
        <w:t>1861</w:t>
      </w:r>
      <w:r w:rsidRPr="00CF4E93">
        <w:rPr>
          <w:rFonts w:hint="eastAsia"/>
        </w:rPr>
        <w:t>年人身侵犯罪法》的规定，如果寻求堕胎服务的情形属于《</w:t>
      </w:r>
      <w:r w:rsidRPr="00CF4E93">
        <w:t>1967</w:t>
      </w:r>
      <w:r w:rsidRPr="00CF4E93">
        <w:rPr>
          <w:rFonts w:hint="eastAsia"/>
        </w:rPr>
        <w:t>年堕胎法》规定的情形之外，堕胎仍然属于刑事罪，并且堕胎在苏格兰也仍然属于刑事罪，导致联合王国各地的妇女和女童受到的待遇不平等</w:t>
      </w:r>
      <w:r w:rsidRPr="00CF4E93">
        <w:t>(</w:t>
      </w:r>
      <w:r w:rsidRPr="00CF4E93">
        <w:rPr>
          <w:rFonts w:hint="eastAsia"/>
        </w:rPr>
        <w:t>第二、第三、第六、第七和第二十六条</w:t>
      </w:r>
      <w:r w:rsidRPr="00CF4E93">
        <w:t>)</w:t>
      </w:r>
      <w:r w:rsidRPr="00CF4E93">
        <w:rPr>
          <w:rFonts w:hint="eastAsia"/>
        </w:rPr>
        <w:t>。</w:t>
      </w:r>
    </w:p>
    <w:p w14:paraId="171540FD" w14:textId="77777777" w:rsidR="00A331B1" w:rsidRPr="00414633" w:rsidRDefault="00A331B1" w:rsidP="00A331B1">
      <w:pPr>
        <w:pStyle w:val="SingleTxtGC"/>
        <w:rPr>
          <w:rFonts w:ascii="Time New Roman" w:eastAsia="黑体" w:hAnsi="Time New Roman" w:hint="eastAsia"/>
        </w:rPr>
      </w:pPr>
      <w:r w:rsidRPr="00414633">
        <w:rPr>
          <w:rFonts w:ascii="Time New Roman" w:eastAsia="黑体" w:hAnsi="Time New Roman"/>
        </w:rPr>
        <w:t>23.</w:t>
      </w:r>
      <w:r w:rsidRPr="00414633">
        <w:rPr>
          <w:rFonts w:ascii="Time New Roman" w:eastAsia="黑体" w:hAnsi="Time New Roman"/>
        </w:rPr>
        <w:tab/>
      </w:r>
      <w:r w:rsidRPr="00414633">
        <w:rPr>
          <w:rFonts w:ascii="Time New Roman" w:eastAsia="黑体" w:hAnsi="Time New Roman"/>
        </w:rPr>
        <w:t>缔约国应</w:t>
      </w:r>
      <w:r w:rsidRPr="00414633">
        <w:rPr>
          <w:rFonts w:ascii="Time New Roman" w:eastAsia="黑体" w:hAnsi="Time New Roman" w:hint="eastAsia"/>
        </w:rPr>
        <w:t>考虑到</w:t>
      </w:r>
      <w:r w:rsidRPr="00414633">
        <w:rPr>
          <w:rFonts w:ascii="Time New Roman" w:eastAsia="黑体" w:hAnsi="Time New Roman"/>
        </w:rPr>
        <w:t>委员会关于生命权的第</w:t>
      </w:r>
      <w:r w:rsidRPr="00414633">
        <w:rPr>
          <w:rFonts w:ascii="Time New Roman" w:eastAsia="黑体" w:hAnsi="Time New Roman"/>
        </w:rPr>
        <w:t>36</w:t>
      </w:r>
      <w:r w:rsidRPr="00414633">
        <w:rPr>
          <w:rFonts w:ascii="Time New Roman" w:eastAsia="黑体" w:hAnsi="Time New Roman"/>
        </w:rPr>
        <w:t>号一般性意见</w:t>
      </w:r>
      <w:r w:rsidRPr="00414633">
        <w:rPr>
          <w:rFonts w:ascii="Time New Roman" w:eastAsia="黑体" w:hAnsi="Time New Roman"/>
        </w:rPr>
        <w:t>(2018</w:t>
      </w:r>
      <w:r w:rsidRPr="00414633">
        <w:rPr>
          <w:rFonts w:ascii="Time New Roman" w:eastAsia="黑体" w:hAnsi="Time New Roman"/>
        </w:rPr>
        <w:t>年</w:t>
      </w:r>
      <w:r w:rsidRPr="00414633">
        <w:rPr>
          <w:rFonts w:ascii="Time New Roman" w:eastAsia="黑体" w:hAnsi="Time New Roman"/>
        </w:rPr>
        <w:t>)</w:t>
      </w:r>
      <w:r w:rsidRPr="00414633">
        <w:rPr>
          <w:rFonts w:ascii="Time New Roman" w:eastAsia="黑体" w:hAnsi="Time New Roman"/>
        </w:rPr>
        <w:t>第</w:t>
      </w:r>
      <w:r w:rsidRPr="00414633">
        <w:rPr>
          <w:rFonts w:ascii="Time New Roman" w:eastAsia="黑体" w:hAnsi="Time New Roman"/>
        </w:rPr>
        <w:t>8</w:t>
      </w:r>
      <w:r w:rsidRPr="00414633">
        <w:rPr>
          <w:rFonts w:ascii="Time New Roman" w:eastAsia="黑体" w:hAnsi="Time New Roman"/>
        </w:rPr>
        <w:t>段，继续努力保证</w:t>
      </w:r>
      <w:r w:rsidRPr="00414633">
        <w:rPr>
          <w:rFonts w:ascii="Time New Roman" w:eastAsia="黑体" w:hAnsi="Time New Roman" w:hint="eastAsia"/>
        </w:rPr>
        <w:t>联合</w:t>
      </w:r>
      <w:r w:rsidRPr="00414633">
        <w:rPr>
          <w:rFonts w:ascii="Time New Roman" w:eastAsia="黑体" w:hAnsi="Time New Roman"/>
        </w:rPr>
        <w:t>王国各地</w:t>
      </w:r>
      <w:r w:rsidRPr="00414633">
        <w:rPr>
          <w:rFonts w:ascii="Time New Roman" w:eastAsia="黑体" w:hAnsi="Time New Roman" w:hint="eastAsia"/>
        </w:rPr>
        <w:t>的妇女和女童都能</w:t>
      </w:r>
      <w:r w:rsidRPr="00414633">
        <w:rPr>
          <w:rFonts w:ascii="Time New Roman" w:eastAsia="黑体" w:hAnsi="Time New Roman"/>
        </w:rPr>
        <w:t>合法、有效、安全、保密和平等地</w:t>
      </w:r>
      <w:r w:rsidRPr="00414633">
        <w:rPr>
          <w:rFonts w:ascii="Time New Roman" w:eastAsia="黑体" w:hAnsi="Time New Roman" w:hint="eastAsia"/>
        </w:rPr>
        <w:t>获得</w:t>
      </w:r>
      <w:r w:rsidRPr="00414633">
        <w:rPr>
          <w:rFonts w:ascii="Time New Roman" w:eastAsia="黑体" w:hAnsi="Time New Roman"/>
        </w:rPr>
        <w:t>堕胎</w:t>
      </w:r>
      <w:r w:rsidRPr="00414633">
        <w:rPr>
          <w:rFonts w:ascii="Time New Roman" w:eastAsia="黑体" w:hAnsi="Time New Roman" w:hint="eastAsia"/>
        </w:rPr>
        <w:t>服务</w:t>
      </w:r>
      <w:r w:rsidRPr="00414633">
        <w:rPr>
          <w:rFonts w:ascii="Time New Roman" w:eastAsia="黑体" w:hAnsi="Time New Roman"/>
        </w:rPr>
        <w:t>。委员会特别</w:t>
      </w:r>
      <w:r w:rsidRPr="00414633">
        <w:rPr>
          <w:rFonts w:ascii="Time New Roman" w:eastAsia="黑体" w:hAnsi="Time New Roman" w:hint="eastAsia"/>
        </w:rPr>
        <w:t>吁请</w:t>
      </w:r>
      <w:r w:rsidRPr="00414633">
        <w:rPr>
          <w:rFonts w:ascii="Time New Roman" w:eastAsia="黑体" w:hAnsi="Time New Roman"/>
        </w:rPr>
        <w:t>缔约国：</w:t>
      </w:r>
    </w:p>
    <w:p w14:paraId="256ADD3D" w14:textId="77777777" w:rsidR="00A331B1" w:rsidRPr="00414633" w:rsidRDefault="00A331B1" w:rsidP="00A331B1">
      <w:pPr>
        <w:pStyle w:val="SingleTxtGC"/>
        <w:rPr>
          <w:rFonts w:ascii="Time New Roman" w:eastAsia="黑体" w:hAnsi="Time New Roman" w:hint="eastAsia"/>
        </w:rPr>
      </w:pPr>
      <w:r w:rsidRPr="00414633">
        <w:rPr>
          <w:rFonts w:ascii="Time New Roman" w:eastAsia="黑体" w:hAnsi="Time New Roman"/>
        </w:rPr>
        <w:lastRenderedPageBreak/>
        <w:tab/>
        <w:t>(a)</w:t>
      </w:r>
      <w:r w:rsidRPr="00414633">
        <w:rPr>
          <w:rFonts w:ascii="Time New Roman" w:eastAsia="黑体" w:hAnsi="Time New Roman"/>
        </w:rPr>
        <w:tab/>
      </w:r>
      <w:r w:rsidRPr="00414633">
        <w:rPr>
          <w:rFonts w:ascii="Time New Roman" w:eastAsia="黑体" w:hAnsi="Time New Roman"/>
        </w:rPr>
        <w:t>修订</w:t>
      </w:r>
      <w:r w:rsidRPr="00414633">
        <w:rPr>
          <w:rFonts w:ascii="Time New Roman" w:eastAsia="黑体" w:hAnsi="Time New Roman" w:hint="eastAsia"/>
        </w:rPr>
        <w:t>法律</w:t>
      </w:r>
      <w:r w:rsidRPr="00414633">
        <w:rPr>
          <w:rFonts w:ascii="Time New Roman" w:eastAsia="黑体" w:hAnsi="Time New Roman"/>
        </w:rPr>
        <w:t>，</w:t>
      </w:r>
      <w:r w:rsidRPr="00414633">
        <w:rPr>
          <w:rFonts w:ascii="Time New Roman" w:eastAsia="黑体" w:hAnsi="Time New Roman" w:hint="eastAsia"/>
        </w:rPr>
        <w:t>在</w:t>
      </w:r>
      <w:r w:rsidRPr="00414633">
        <w:rPr>
          <w:rFonts w:ascii="Time New Roman" w:eastAsia="黑体" w:hAnsi="Time New Roman"/>
        </w:rPr>
        <w:t>英格兰、苏格兰和威尔士</w:t>
      </w:r>
      <w:r w:rsidRPr="00414633">
        <w:rPr>
          <w:rFonts w:ascii="Time New Roman" w:eastAsia="黑体" w:hAnsi="Time New Roman" w:hint="eastAsia"/>
        </w:rPr>
        <w:t>将</w:t>
      </w:r>
      <w:r w:rsidRPr="00414633">
        <w:rPr>
          <w:rFonts w:ascii="Time New Roman" w:eastAsia="黑体" w:hAnsi="Time New Roman"/>
        </w:rPr>
        <w:t>堕胎完全非刑罪化，包括废除适用于英格兰和威尔士的《</w:t>
      </w:r>
      <w:r w:rsidRPr="00414633">
        <w:rPr>
          <w:rFonts w:ascii="Time New Roman" w:eastAsia="黑体" w:hAnsi="Time New Roman"/>
        </w:rPr>
        <w:t>1861</w:t>
      </w:r>
      <w:r w:rsidRPr="00414633">
        <w:rPr>
          <w:rFonts w:ascii="Time New Roman" w:eastAsia="黑体" w:hAnsi="Time New Roman"/>
        </w:rPr>
        <w:t>年人身</w:t>
      </w:r>
      <w:r w:rsidRPr="00414633">
        <w:rPr>
          <w:rFonts w:ascii="Time New Roman" w:eastAsia="黑体" w:hAnsi="Time New Roman" w:hint="eastAsia"/>
        </w:rPr>
        <w:t>侵犯</w:t>
      </w:r>
      <w:r w:rsidRPr="00414633">
        <w:rPr>
          <w:rFonts w:ascii="Time New Roman" w:eastAsia="黑体" w:hAnsi="Time New Roman"/>
        </w:rPr>
        <w:t>罪法》的相关</w:t>
      </w:r>
      <w:r w:rsidRPr="00414633">
        <w:rPr>
          <w:rFonts w:ascii="Time New Roman" w:eastAsia="黑体" w:hAnsi="Time New Roman" w:hint="eastAsia"/>
        </w:rPr>
        <w:t>规定</w:t>
      </w:r>
      <w:r w:rsidRPr="00414633">
        <w:rPr>
          <w:rFonts w:ascii="Time New Roman" w:eastAsia="黑体" w:hAnsi="Time New Roman"/>
        </w:rPr>
        <w:t>，</w:t>
      </w:r>
      <w:r w:rsidRPr="00414633">
        <w:rPr>
          <w:rFonts w:ascii="Time New Roman" w:eastAsia="黑体" w:hAnsi="Time New Roman" w:hint="eastAsia"/>
        </w:rPr>
        <w:t>以期</w:t>
      </w:r>
      <w:r w:rsidRPr="00414633">
        <w:rPr>
          <w:rFonts w:ascii="Time New Roman" w:eastAsia="黑体" w:hAnsi="Time New Roman"/>
        </w:rPr>
        <w:t>确保妇女不会因堕胎而被起诉；</w:t>
      </w:r>
    </w:p>
    <w:p w14:paraId="0FB630E6" w14:textId="77777777" w:rsidR="00A331B1" w:rsidRPr="00414633" w:rsidRDefault="00A331B1" w:rsidP="00A331B1">
      <w:pPr>
        <w:pStyle w:val="SingleTxtGC"/>
        <w:rPr>
          <w:rFonts w:ascii="Time New Roman" w:eastAsia="黑体" w:hAnsi="Time New Roman" w:hint="eastAsia"/>
        </w:rPr>
      </w:pPr>
      <w:r w:rsidRPr="00414633">
        <w:rPr>
          <w:rFonts w:ascii="Time New Roman" w:eastAsia="黑体" w:hAnsi="Time New Roman"/>
        </w:rPr>
        <w:tab/>
        <w:t>(b)</w:t>
      </w:r>
      <w:r w:rsidRPr="00414633">
        <w:rPr>
          <w:rFonts w:ascii="Time New Roman" w:eastAsia="黑体" w:hAnsi="Time New Roman"/>
        </w:rPr>
        <w:tab/>
      </w:r>
      <w:r w:rsidRPr="00414633">
        <w:rPr>
          <w:rFonts w:ascii="Time New Roman" w:eastAsia="黑体" w:hAnsi="Time New Roman"/>
        </w:rPr>
        <w:t>加强努力，消除北爱尔兰目前阻碍</w:t>
      </w:r>
      <w:r w:rsidRPr="00414633">
        <w:rPr>
          <w:rFonts w:ascii="Time New Roman" w:eastAsia="黑体" w:hAnsi="Time New Roman" w:hint="eastAsia"/>
        </w:rPr>
        <w:t>人们</w:t>
      </w:r>
      <w:r w:rsidRPr="00414633">
        <w:rPr>
          <w:rFonts w:ascii="Time New Roman" w:eastAsia="黑体" w:hAnsi="Time New Roman"/>
        </w:rPr>
        <w:t>获得堕胎</w:t>
      </w:r>
      <w:r w:rsidRPr="00414633">
        <w:rPr>
          <w:rFonts w:ascii="Time New Roman" w:eastAsia="黑体" w:hAnsi="Time New Roman" w:hint="eastAsia"/>
        </w:rPr>
        <w:t>服务</w:t>
      </w:r>
      <w:r w:rsidRPr="00414633">
        <w:rPr>
          <w:rFonts w:ascii="Time New Roman" w:eastAsia="黑体" w:hAnsi="Time New Roman"/>
        </w:rPr>
        <w:t>的障碍，包括</w:t>
      </w:r>
      <w:r w:rsidRPr="00414633">
        <w:rPr>
          <w:rFonts w:ascii="Time New Roman" w:eastAsia="黑体" w:hAnsi="Time New Roman" w:hint="eastAsia"/>
        </w:rPr>
        <w:t>为此</w:t>
      </w:r>
      <w:r w:rsidRPr="00414633">
        <w:rPr>
          <w:rFonts w:ascii="Time New Roman" w:eastAsia="黑体" w:hAnsi="Time New Roman"/>
        </w:rPr>
        <w:t>确保为每个卫生和社会护理信托提供充足的长期资金，并</w:t>
      </w:r>
      <w:r w:rsidRPr="00414633">
        <w:rPr>
          <w:rFonts w:ascii="Time New Roman" w:eastAsia="黑体" w:hAnsi="Time New Roman" w:hint="eastAsia"/>
        </w:rPr>
        <w:t>确保人们能够通过远程医疗接受早期药物堕胎</w:t>
      </w:r>
      <w:r w:rsidRPr="00414633">
        <w:rPr>
          <w:rFonts w:ascii="Time New Roman" w:eastAsia="黑体" w:hAnsi="Time New Roman"/>
        </w:rPr>
        <w:t>；</w:t>
      </w:r>
    </w:p>
    <w:p w14:paraId="5B7EA2D2" w14:textId="77777777" w:rsidR="00A331B1" w:rsidRPr="00414633" w:rsidRDefault="00A331B1" w:rsidP="00A331B1">
      <w:pPr>
        <w:pStyle w:val="SingleTxtGC"/>
        <w:rPr>
          <w:rFonts w:ascii="Time New Roman" w:eastAsia="黑体" w:hAnsi="Time New Roman" w:hint="eastAsia"/>
        </w:rPr>
      </w:pPr>
      <w:r w:rsidRPr="00414633">
        <w:rPr>
          <w:rFonts w:ascii="Time New Roman" w:eastAsia="黑体" w:hAnsi="Time New Roman"/>
        </w:rPr>
        <w:tab/>
        <w:t>(c)</w:t>
      </w:r>
      <w:r w:rsidRPr="00414633">
        <w:rPr>
          <w:rFonts w:ascii="Time New Roman" w:eastAsia="黑体" w:hAnsi="Time New Roman"/>
        </w:rPr>
        <w:tab/>
      </w:r>
      <w:r w:rsidRPr="00414633">
        <w:rPr>
          <w:rFonts w:ascii="Time New Roman" w:eastAsia="黑体" w:hAnsi="Time New Roman"/>
        </w:rPr>
        <w:t>采取措施</w:t>
      </w:r>
      <w:r w:rsidRPr="00414633">
        <w:rPr>
          <w:rFonts w:ascii="Time New Roman" w:eastAsia="黑体" w:hAnsi="Time New Roman" w:hint="eastAsia"/>
        </w:rPr>
        <w:t>，</w:t>
      </w:r>
      <w:r w:rsidRPr="00414633">
        <w:rPr>
          <w:rFonts w:ascii="Time New Roman" w:eastAsia="黑体" w:hAnsi="Time New Roman"/>
        </w:rPr>
        <w:t>防止对寻求堕胎者的污名化和恐吓，包括</w:t>
      </w:r>
      <w:r w:rsidRPr="00414633">
        <w:rPr>
          <w:rFonts w:ascii="Time New Roman" w:eastAsia="黑体" w:hAnsi="Time New Roman" w:hint="eastAsia"/>
        </w:rPr>
        <w:t>为此</w:t>
      </w:r>
      <w:r w:rsidRPr="00414633">
        <w:rPr>
          <w:rFonts w:ascii="Time New Roman" w:eastAsia="黑体" w:hAnsi="Time New Roman"/>
        </w:rPr>
        <w:t>实施提高认识的政策和立法，</w:t>
      </w:r>
      <w:r w:rsidRPr="00414633">
        <w:rPr>
          <w:rFonts w:ascii="Time New Roman" w:eastAsia="黑体" w:hAnsi="Time New Roman" w:hint="eastAsia"/>
        </w:rPr>
        <w:t>保证</w:t>
      </w:r>
      <w:r w:rsidRPr="00414633">
        <w:rPr>
          <w:rFonts w:ascii="Time New Roman" w:eastAsia="黑体" w:hAnsi="Time New Roman"/>
        </w:rPr>
        <w:t>所有相关卫生服务设施及时</w:t>
      </w:r>
      <w:r w:rsidRPr="00414633">
        <w:rPr>
          <w:rFonts w:ascii="Time New Roman" w:eastAsia="黑体" w:hAnsi="Time New Roman" w:hint="eastAsia"/>
        </w:rPr>
        <w:t>设立</w:t>
      </w:r>
      <w:r w:rsidRPr="00414633">
        <w:rPr>
          <w:rFonts w:ascii="Time New Roman" w:eastAsia="黑体" w:hAnsi="Time New Roman"/>
        </w:rPr>
        <w:t>安全</w:t>
      </w:r>
      <w:r w:rsidRPr="00414633">
        <w:rPr>
          <w:rFonts w:ascii="Time New Roman" w:eastAsia="黑体" w:hAnsi="Time New Roman" w:hint="eastAsia"/>
        </w:rPr>
        <w:t>出入</w:t>
      </w:r>
      <w:r w:rsidRPr="00414633">
        <w:rPr>
          <w:rFonts w:ascii="Time New Roman" w:eastAsia="黑体" w:hAnsi="Time New Roman"/>
        </w:rPr>
        <w:t>区，</w:t>
      </w:r>
      <w:r w:rsidRPr="00414633">
        <w:rPr>
          <w:rFonts w:ascii="Time New Roman" w:eastAsia="黑体" w:hAnsi="Time New Roman" w:hint="eastAsia"/>
        </w:rPr>
        <w:t>并</w:t>
      </w:r>
      <w:r w:rsidRPr="00414633">
        <w:rPr>
          <w:rFonts w:ascii="Time New Roman" w:eastAsia="黑体" w:hAnsi="Time New Roman"/>
        </w:rPr>
        <w:t>确保此类立法符合《公约》第十九和第二十一条。</w:t>
      </w:r>
    </w:p>
    <w:p w14:paraId="24394621" w14:textId="77777777" w:rsidR="00A331B1" w:rsidRPr="00CF4E93" w:rsidRDefault="00A331B1" w:rsidP="00414633">
      <w:pPr>
        <w:pStyle w:val="H23GC"/>
      </w:pPr>
      <w:r w:rsidRPr="00CF4E93">
        <w:tab/>
      </w:r>
      <w:r w:rsidRPr="00CF4E93">
        <w:tab/>
      </w:r>
      <w:r w:rsidRPr="00CF4E93">
        <w:t>禁止酷刑和残忍、不人道或有辱人格的待遇或处罚</w:t>
      </w:r>
    </w:p>
    <w:p w14:paraId="444432C9" w14:textId="77777777" w:rsidR="00A331B1" w:rsidRPr="00CF4E93" w:rsidRDefault="00A331B1" w:rsidP="00A331B1">
      <w:pPr>
        <w:pStyle w:val="SingleTxtGC"/>
      </w:pPr>
      <w:r w:rsidRPr="00CF4E93">
        <w:t>24.</w:t>
      </w:r>
      <w:r w:rsidRPr="00CF4E93">
        <w:tab/>
      </w:r>
      <w:r w:rsidRPr="00CF4E93">
        <w:t>委员会铭记其先前的结论性意见</w:t>
      </w:r>
      <w:r w:rsidRPr="00CF4E93">
        <w:rPr>
          <w:rStyle w:val="a8"/>
          <w:rFonts w:eastAsia="宋体"/>
        </w:rPr>
        <w:footnoteReference w:id="9"/>
      </w:r>
      <w:r w:rsidRPr="00CF4E93">
        <w:t>，</w:t>
      </w:r>
      <w:r w:rsidRPr="00CF4E93">
        <w:rPr>
          <w:rFonts w:hint="eastAsia"/>
        </w:rPr>
        <w:t>仍然关切《</w:t>
      </w:r>
      <w:r w:rsidRPr="00CF4E93">
        <w:t>1988</w:t>
      </w:r>
      <w:r w:rsidRPr="00CF4E93">
        <w:t>年刑事司法法》第</w:t>
      </w:r>
      <w:r w:rsidRPr="00CF4E93">
        <w:t>134</w:t>
      </w:r>
      <w:r w:rsidRPr="00CF4E93">
        <w:rPr>
          <w:rFonts w:hint="eastAsia"/>
        </w:rPr>
        <w:t>条第</w:t>
      </w:r>
      <w:r w:rsidRPr="00CF4E93">
        <w:t>4</w:t>
      </w:r>
      <w:r w:rsidRPr="00CF4E93">
        <w:t>和</w:t>
      </w:r>
      <w:r w:rsidRPr="00CF4E93">
        <w:rPr>
          <w:rFonts w:hint="eastAsia"/>
        </w:rPr>
        <w:t>第</w:t>
      </w:r>
      <w:r w:rsidRPr="00CF4E93">
        <w:t>5</w:t>
      </w:r>
      <w:r w:rsidRPr="00CF4E93">
        <w:rPr>
          <w:rFonts w:hint="eastAsia"/>
        </w:rPr>
        <w:t>款</w:t>
      </w:r>
      <w:r w:rsidRPr="00CF4E93">
        <w:t>中的酷刑定义，该定义</w:t>
      </w:r>
      <w:r w:rsidRPr="00CF4E93">
        <w:rPr>
          <w:rFonts w:hint="eastAsia"/>
        </w:rPr>
        <w:t>中包含一项辩护规定，即</w:t>
      </w:r>
      <w:r w:rsidRPr="00CF4E93">
        <w:t>被控犯有酷刑罪的个人</w:t>
      </w:r>
      <w:r w:rsidRPr="00CF4E93">
        <w:rPr>
          <w:rFonts w:hint="eastAsia"/>
        </w:rPr>
        <w:t>如能证明有“</w:t>
      </w:r>
      <w:r w:rsidRPr="00CF4E93">
        <w:t>合法</w:t>
      </w:r>
      <w:r w:rsidRPr="00CF4E93">
        <w:rPr>
          <w:rFonts w:hint="eastAsia"/>
        </w:rPr>
        <w:t>职权</w:t>
      </w:r>
      <w:r w:rsidRPr="00CF4E93">
        <w:t>、</w:t>
      </w:r>
      <w:r w:rsidRPr="00CF4E93">
        <w:rPr>
          <w:rFonts w:hint="eastAsia"/>
        </w:rPr>
        <w:t>依据</w:t>
      </w:r>
      <w:r w:rsidRPr="00CF4E93">
        <w:t>或</w:t>
      </w:r>
      <w:r w:rsidRPr="00CF4E93">
        <w:rPr>
          <w:rFonts w:hint="eastAsia"/>
        </w:rPr>
        <w:t>理由”，就可依此辩护</w:t>
      </w:r>
      <w:r w:rsidRPr="00CF4E93">
        <w:t>，这在实践中可导致该法被解释为允许酷刑，而不是禁止酷刑。此外，委员会感到遗憾的是，缔约国仍然认为该定义符合目的，</w:t>
      </w:r>
      <w:r w:rsidRPr="00CF4E93">
        <w:rPr>
          <w:rFonts w:hint="eastAsia"/>
        </w:rPr>
        <w:t>属于必要的规定，以涵盖</w:t>
      </w:r>
      <w:r w:rsidRPr="00CF4E93">
        <w:t>官员在履行职责时偶然造成剧烈疼痛或痛苦的情况，而且</w:t>
      </w:r>
      <w:r w:rsidRPr="00CF4E93">
        <w:rPr>
          <w:rFonts w:hint="eastAsia"/>
        </w:rPr>
        <w:t>不</w:t>
      </w:r>
      <w:r w:rsidRPr="00CF4E93">
        <w:t>计划改革该法的酷刑辩护</w:t>
      </w:r>
      <w:r w:rsidRPr="00CF4E93">
        <w:rPr>
          <w:rFonts w:hint="eastAsia"/>
        </w:rPr>
        <w:t>规定</w:t>
      </w:r>
      <w:r w:rsidRPr="00CF4E93">
        <w:t>(</w:t>
      </w:r>
      <w:r w:rsidRPr="00CF4E93">
        <w:rPr>
          <w:rFonts w:hint="eastAsia"/>
        </w:rPr>
        <w:t>第七条</w:t>
      </w:r>
      <w:r w:rsidRPr="00CF4E93">
        <w:t>)</w:t>
      </w:r>
      <w:r w:rsidRPr="00CF4E93">
        <w:rPr>
          <w:rFonts w:hint="eastAsia"/>
        </w:rPr>
        <w:t>。</w:t>
      </w:r>
    </w:p>
    <w:p w14:paraId="075D17D9" w14:textId="77777777" w:rsidR="00A331B1" w:rsidRPr="00414633" w:rsidRDefault="00A331B1" w:rsidP="00A331B1">
      <w:pPr>
        <w:pStyle w:val="SingleTxtGC"/>
        <w:rPr>
          <w:rFonts w:ascii="Time New Roman" w:eastAsia="黑体" w:hAnsi="Time New Roman" w:hint="eastAsia"/>
        </w:rPr>
      </w:pPr>
      <w:r w:rsidRPr="00414633">
        <w:rPr>
          <w:rFonts w:ascii="Time New Roman" w:eastAsia="黑体" w:hAnsi="Time New Roman"/>
        </w:rPr>
        <w:t>25.</w:t>
      </w:r>
      <w:r w:rsidRPr="00414633">
        <w:rPr>
          <w:rFonts w:ascii="Time New Roman" w:eastAsia="黑体" w:hAnsi="Time New Roman"/>
        </w:rPr>
        <w:tab/>
      </w:r>
      <w:r w:rsidRPr="00414633">
        <w:rPr>
          <w:rFonts w:ascii="Time New Roman" w:eastAsia="黑体" w:hAnsi="Time New Roman" w:hint="eastAsia"/>
        </w:rPr>
        <w:t>委员会</w:t>
      </w:r>
      <w:r w:rsidRPr="00414633">
        <w:rPr>
          <w:rFonts w:ascii="Time New Roman" w:eastAsia="黑体" w:hAnsi="Time New Roman"/>
        </w:rPr>
        <w:t>重申先前的建议</w:t>
      </w:r>
      <w:r w:rsidRPr="00414633">
        <w:rPr>
          <w:rStyle w:val="a8"/>
          <w:rFonts w:ascii="Time New Roman" w:eastAsia="黑体" w:hAnsi="Time New Roman"/>
        </w:rPr>
        <w:footnoteReference w:id="10"/>
      </w:r>
      <w:r w:rsidRPr="00414633">
        <w:rPr>
          <w:rFonts w:ascii="Time New Roman" w:eastAsia="黑体" w:hAnsi="Time New Roman"/>
        </w:rPr>
        <w:t>，敦促缔约国审查其</w:t>
      </w:r>
      <w:r w:rsidRPr="00414633">
        <w:rPr>
          <w:rFonts w:ascii="Time New Roman" w:eastAsia="黑体" w:hAnsi="Time New Roman" w:hint="eastAsia"/>
        </w:rPr>
        <w:t>法律</w:t>
      </w:r>
      <w:r w:rsidRPr="00414633">
        <w:rPr>
          <w:rFonts w:ascii="Time New Roman" w:eastAsia="黑体" w:hAnsi="Time New Roman"/>
        </w:rPr>
        <w:t>，包括</w:t>
      </w:r>
      <w:r w:rsidRPr="00414633">
        <w:rPr>
          <w:rFonts w:ascii="Time New Roman" w:eastAsia="黑体" w:hAnsi="Time New Roman" w:hint="eastAsia"/>
        </w:rPr>
        <w:t>《</w:t>
      </w:r>
      <w:r w:rsidRPr="00414633">
        <w:rPr>
          <w:rFonts w:ascii="Time New Roman" w:eastAsia="黑体" w:hAnsi="Time New Roman"/>
        </w:rPr>
        <w:t>1988</w:t>
      </w:r>
      <w:r w:rsidRPr="00414633">
        <w:rPr>
          <w:rFonts w:ascii="Time New Roman" w:eastAsia="黑体" w:hAnsi="Time New Roman"/>
        </w:rPr>
        <w:t>年刑事司法法》，以确保</w:t>
      </w:r>
      <w:r w:rsidRPr="00414633">
        <w:rPr>
          <w:rFonts w:ascii="Time New Roman" w:eastAsia="黑体" w:hAnsi="Time New Roman" w:hint="eastAsia"/>
        </w:rPr>
        <w:t>按照</w:t>
      </w:r>
      <w:r w:rsidRPr="00414633">
        <w:rPr>
          <w:rFonts w:ascii="Time New Roman" w:eastAsia="黑体" w:hAnsi="Time New Roman"/>
        </w:rPr>
        <w:t>《公约》第七条</w:t>
      </w:r>
      <w:r w:rsidRPr="00414633">
        <w:rPr>
          <w:rFonts w:ascii="Time New Roman" w:eastAsia="黑体" w:hAnsi="Time New Roman" w:hint="eastAsia"/>
        </w:rPr>
        <w:t>的规定</w:t>
      </w:r>
      <w:r w:rsidRPr="00414633">
        <w:rPr>
          <w:rFonts w:ascii="Time New Roman" w:eastAsia="黑体" w:hAnsi="Time New Roman"/>
        </w:rPr>
        <w:t>和其他国际公认的标准，废除任何可能为酷刑辩护的规定。此外，缔约国应继续努力，确保所有被视为</w:t>
      </w:r>
      <w:r w:rsidRPr="00414633">
        <w:rPr>
          <w:rFonts w:ascii="Time New Roman" w:eastAsia="黑体" w:hAnsi="Time New Roman" w:hint="eastAsia"/>
        </w:rPr>
        <w:t>具有“</w:t>
      </w:r>
      <w:r w:rsidRPr="00414633">
        <w:rPr>
          <w:rFonts w:ascii="Time New Roman" w:eastAsia="黑体" w:hAnsi="Time New Roman"/>
        </w:rPr>
        <w:t>合法</w:t>
      </w:r>
      <w:r w:rsidRPr="00414633">
        <w:rPr>
          <w:rFonts w:ascii="Time New Roman" w:eastAsia="黑体" w:hAnsi="Time New Roman" w:hint="eastAsia"/>
        </w:rPr>
        <w:t>职权”</w:t>
      </w:r>
      <w:r w:rsidRPr="00414633">
        <w:rPr>
          <w:rFonts w:ascii="Time New Roman" w:eastAsia="黑体" w:hAnsi="Time New Roman"/>
        </w:rPr>
        <w:t>的个人得到</w:t>
      </w:r>
      <w:r w:rsidRPr="00414633">
        <w:rPr>
          <w:rFonts w:ascii="Time New Roman" w:eastAsia="黑体" w:hAnsi="Time New Roman" w:hint="eastAsia"/>
        </w:rPr>
        <w:t>妥善的</w:t>
      </w:r>
      <w:r w:rsidRPr="00414633">
        <w:rPr>
          <w:rFonts w:ascii="Time New Roman" w:eastAsia="黑体" w:hAnsi="Time New Roman"/>
        </w:rPr>
        <w:t>指导、培训和监督，以确保在联合王国境内或</w:t>
      </w:r>
      <w:r w:rsidRPr="00414633">
        <w:rPr>
          <w:rFonts w:ascii="Time New Roman" w:eastAsia="黑体" w:hAnsi="Time New Roman" w:hint="eastAsia"/>
        </w:rPr>
        <w:t>受</w:t>
      </w:r>
      <w:r w:rsidRPr="00414633">
        <w:rPr>
          <w:rFonts w:ascii="Time New Roman" w:eastAsia="黑体" w:hAnsi="Time New Roman"/>
        </w:rPr>
        <w:t>其管辖的领土上绝不</w:t>
      </w:r>
      <w:r w:rsidRPr="00414633">
        <w:rPr>
          <w:rFonts w:ascii="Time New Roman" w:eastAsia="黑体" w:hAnsi="Time New Roman" w:hint="eastAsia"/>
        </w:rPr>
        <w:t>蓄意</w:t>
      </w:r>
      <w:r w:rsidRPr="00414633">
        <w:rPr>
          <w:rFonts w:ascii="Time New Roman" w:eastAsia="黑体" w:hAnsi="Time New Roman"/>
        </w:rPr>
        <w:t>或偶然</w:t>
      </w:r>
      <w:r w:rsidRPr="00414633">
        <w:rPr>
          <w:rFonts w:ascii="Time New Roman" w:eastAsia="黑体" w:hAnsi="Time New Roman" w:hint="eastAsia"/>
        </w:rPr>
        <w:t>地</w:t>
      </w:r>
      <w:r w:rsidRPr="00414633">
        <w:rPr>
          <w:rFonts w:ascii="Time New Roman" w:eastAsia="黑体" w:hAnsi="Time New Roman"/>
        </w:rPr>
        <w:t>使用酷刑和其他形式的虐待。在这方面，缔约国应加强对法官、检察官、律师和执法人员的人权培训，包括关于</w:t>
      </w:r>
      <w:r w:rsidRPr="00414633">
        <w:rPr>
          <w:rFonts w:ascii="Time New Roman" w:eastAsia="黑体" w:hAnsi="Time New Roman" w:hint="eastAsia"/>
        </w:rPr>
        <w:t>《为调查和收集信息进行有效面谈的原则》</w:t>
      </w:r>
      <w:r w:rsidRPr="00414633">
        <w:rPr>
          <w:rFonts w:ascii="Time New Roman" w:eastAsia="黑体" w:hAnsi="Time New Roman"/>
        </w:rPr>
        <w:t>(</w:t>
      </w:r>
      <w:r w:rsidRPr="00414633">
        <w:rPr>
          <w:rFonts w:ascii="Time New Roman" w:eastAsia="黑体" w:hAnsi="Time New Roman"/>
        </w:rPr>
        <w:t>《门德斯原则》</w:t>
      </w:r>
      <w:r w:rsidRPr="00414633">
        <w:rPr>
          <w:rFonts w:ascii="Time New Roman" w:eastAsia="黑体" w:hAnsi="Time New Roman"/>
        </w:rPr>
        <w:t>)</w:t>
      </w:r>
      <w:r w:rsidRPr="00414633">
        <w:rPr>
          <w:rFonts w:ascii="Time New Roman" w:eastAsia="黑体" w:hAnsi="Time New Roman"/>
        </w:rPr>
        <w:t>的培训。</w:t>
      </w:r>
    </w:p>
    <w:p w14:paraId="1968969B" w14:textId="77777777" w:rsidR="00A331B1" w:rsidRPr="00CF4E93" w:rsidRDefault="00A331B1" w:rsidP="00A331B1">
      <w:pPr>
        <w:pStyle w:val="SingleTxtGC"/>
      </w:pPr>
      <w:r w:rsidRPr="00CF4E93">
        <w:t>26.</w:t>
      </w:r>
      <w:r w:rsidRPr="00CF4E93">
        <w:tab/>
      </w:r>
      <w:r w:rsidRPr="00CF4E93">
        <w:t>委员会欢迎缔约国</w:t>
      </w:r>
      <w:r w:rsidRPr="00CF4E93">
        <w:rPr>
          <w:rFonts w:hint="eastAsia"/>
        </w:rPr>
        <w:t>于</w:t>
      </w:r>
      <w:r w:rsidRPr="00CF4E93">
        <w:t>2019</w:t>
      </w:r>
      <w:r w:rsidRPr="00CF4E93">
        <w:t>年制定了关于在海外</w:t>
      </w:r>
      <w:r w:rsidRPr="00CF4E93">
        <w:rPr>
          <w:rFonts w:hint="eastAsia"/>
        </w:rPr>
        <w:t>羁押</w:t>
      </w:r>
      <w:r w:rsidRPr="00CF4E93">
        <w:t>被拘留者</w:t>
      </w:r>
      <w:r w:rsidRPr="00CF4E93">
        <w:rPr>
          <w:rFonts w:hint="eastAsia"/>
        </w:rPr>
        <w:t>和与之面谈</w:t>
      </w:r>
      <w:r w:rsidRPr="00CF4E93">
        <w:t>以及传递和接收与被拘留者有关的情报的原则，但感到关切的是，</w:t>
      </w:r>
      <w:r w:rsidRPr="00CF4E93">
        <w:rPr>
          <w:rFonts w:hint="eastAsia"/>
        </w:rPr>
        <w:t>“</w:t>
      </w:r>
      <w:r w:rsidRPr="00CF4E93">
        <w:t>推定不继续</w:t>
      </w:r>
      <w:r w:rsidRPr="00CF4E93">
        <w:rPr>
          <w:rFonts w:hint="eastAsia"/>
        </w:rPr>
        <w:t>”</w:t>
      </w:r>
      <w:r w:rsidRPr="00CF4E93">
        <w:t>行动的原则</w:t>
      </w:r>
      <w:r w:rsidRPr="00CF4E93">
        <w:rPr>
          <w:rFonts w:hint="eastAsia"/>
        </w:rPr>
        <w:t>力度不够</w:t>
      </w:r>
      <w:r w:rsidRPr="00CF4E93">
        <w:t>，</w:t>
      </w:r>
      <w:r w:rsidRPr="00CF4E93">
        <w:rPr>
          <w:rFonts w:hint="eastAsia"/>
        </w:rPr>
        <w:t>无法满足</w:t>
      </w:r>
      <w:r w:rsidRPr="00CF4E93">
        <w:t>在存在酷刑、非法</w:t>
      </w:r>
      <w:r w:rsidRPr="00CF4E93">
        <w:rPr>
          <w:rFonts w:hint="eastAsia"/>
        </w:rPr>
        <w:t>杀人</w:t>
      </w:r>
      <w:r w:rsidRPr="00CF4E93">
        <w:t>或</w:t>
      </w:r>
      <w:r w:rsidRPr="00CF4E93">
        <w:rPr>
          <w:rFonts w:hint="eastAsia"/>
        </w:rPr>
        <w:t>特别移解</w:t>
      </w:r>
      <w:r w:rsidRPr="00CF4E93">
        <w:t>风险的情况下</w:t>
      </w:r>
      <w:r w:rsidRPr="00CF4E93">
        <w:rPr>
          <w:rFonts w:hint="eastAsia"/>
        </w:rPr>
        <w:t>提供明确的停止行动的指导这一需求，</w:t>
      </w:r>
      <w:r w:rsidRPr="00CF4E93">
        <w:t>因为该原则没有规定绝对禁止此类活动。委员会还感到关切的是，有报告质疑</w:t>
      </w:r>
      <w:r w:rsidRPr="00CF4E93">
        <w:rPr>
          <w:rFonts w:hint="eastAsia"/>
        </w:rPr>
        <w:t>称，</w:t>
      </w:r>
      <w:r w:rsidRPr="00CF4E93">
        <w:t>参与部级授权决定</w:t>
      </w:r>
      <w:r w:rsidRPr="00CF4E93">
        <w:rPr>
          <w:rFonts w:hint="eastAsia"/>
        </w:rPr>
        <w:t>(</w:t>
      </w:r>
      <w:r w:rsidRPr="00CF4E93">
        <w:t>特别是那些涉及被拘留者</w:t>
      </w:r>
      <w:r w:rsidRPr="00CF4E93">
        <w:rPr>
          <w:rFonts w:hint="eastAsia"/>
        </w:rPr>
        <w:t>遭</w:t>
      </w:r>
      <w:r w:rsidRPr="00CF4E93">
        <w:t>酷刑和虐待风险的决定</w:t>
      </w:r>
      <w:r w:rsidRPr="00CF4E93">
        <w:t>)</w:t>
      </w:r>
      <w:r w:rsidRPr="00CF4E93">
        <w:t>的</w:t>
      </w:r>
      <w:r w:rsidRPr="00CF4E93">
        <w:rPr>
          <w:rFonts w:hint="eastAsia"/>
        </w:rPr>
        <w:t>各</w:t>
      </w:r>
      <w:r w:rsidRPr="00CF4E93">
        <w:t>部长的</w:t>
      </w:r>
      <w:r w:rsidRPr="00CF4E93">
        <w:rPr>
          <w:rFonts w:hint="eastAsia"/>
        </w:rPr>
        <w:t>解读彼此存在差异和不一致，而且</w:t>
      </w:r>
      <w:r w:rsidRPr="00CF4E93">
        <w:t>2023</w:t>
      </w:r>
      <w:r w:rsidRPr="00CF4E93">
        <w:t>年</w:t>
      </w:r>
      <w:r w:rsidRPr="00CF4E93">
        <w:t>3</w:t>
      </w:r>
      <w:r w:rsidRPr="00CF4E93">
        <w:t>月发布的调查权专员</w:t>
      </w:r>
      <w:r w:rsidRPr="00CF4E93">
        <w:t>2021</w:t>
      </w:r>
      <w:r w:rsidRPr="00CF4E93">
        <w:t>年年度报告显示在</w:t>
      </w:r>
      <w:r w:rsidRPr="00CF4E93">
        <w:rPr>
          <w:rFonts w:hint="eastAsia"/>
        </w:rPr>
        <w:t>“</w:t>
      </w:r>
      <w:r w:rsidRPr="00CF4E93">
        <w:t>推定不</w:t>
      </w:r>
      <w:r w:rsidRPr="00CF4E93">
        <w:rPr>
          <w:rFonts w:hint="eastAsia"/>
        </w:rPr>
        <w:t>继续”</w:t>
      </w:r>
      <w:r w:rsidRPr="00CF4E93">
        <w:t>原则</w:t>
      </w:r>
      <w:r w:rsidRPr="00CF4E93">
        <w:rPr>
          <w:rFonts w:hint="eastAsia"/>
        </w:rPr>
        <w:t>的适用</w:t>
      </w:r>
      <w:r w:rsidRPr="00CF4E93">
        <w:t>方面存在</w:t>
      </w:r>
      <w:r w:rsidRPr="00CF4E93">
        <w:rPr>
          <w:rFonts w:hint="eastAsia"/>
        </w:rPr>
        <w:t>“</w:t>
      </w:r>
      <w:r w:rsidRPr="00CF4E93">
        <w:t>重大缺陷</w:t>
      </w:r>
      <w:r w:rsidRPr="00CF4E93">
        <w:rPr>
          <w:rFonts w:hint="eastAsia"/>
        </w:rPr>
        <w:t>”</w:t>
      </w:r>
      <w:r w:rsidRPr="00CF4E93">
        <w:t>。委员会还</w:t>
      </w:r>
      <w:r w:rsidRPr="00CF4E93">
        <w:rPr>
          <w:rFonts w:hint="eastAsia"/>
        </w:rPr>
        <w:t>对缔约国</w:t>
      </w:r>
      <w:r w:rsidRPr="00CF4E93">
        <w:t>为尽量减少在其领土上和受其管辖的领土上发生</w:t>
      </w:r>
      <w:r w:rsidRPr="00CF4E93">
        <w:rPr>
          <w:rFonts w:hint="eastAsia"/>
        </w:rPr>
        <w:t>移解</w:t>
      </w:r>
      <w:r w:rsidRPr="00CF4E93">
        <w:t>风险而作出的外交保证</w:t>
      </w:r>
      <w:r w:rsidRPr="00CF4E93">
        <w:rPr>
          <w:rFonts w:hint="eastAsia"/>
        </w:rPr>
        <w:t>的效力感到关切</w:t>
      </w:r>
      <w:r w:rsidRPr="00CF4E93">
        <w:t>(</w:t>
      </w:r>
      <w:r w:rsidRPr="00CF4E93">
        <w:t>第</w:t>
      </w:r>
      <w:r w:rsidRPr="00CF4E93">
        <w:rPr>
          <w:rFonts w:hint="eastAsia"/>
        </w:rPr>
        <w:t>六</w:t>
      </w:r>
      <w:r w:rsidRPr="00CF4E93">
        <w:t>、第</w:t>
      </w:r>
      <w:r w:rsidRPr="00CF4E93">
        <w:rPr>
          <w:rFonts w:hint="eastAsia"/>
        </w:rPr>
        <w:t>七</w:t>
      </w:r>
      <w:r w:rsidRPr="00CF4E93">
        <w:t>、第</w:t>
      </w:r>
      <w:r w:rsidRPr="00CF4E93">
        <w:rPr>
          <w:rFonts w:hint="eastAsia"/>
        </w:rPr>
        <w:t>九</w:t>
      </w:r>
      <w:r w:rsidRPr="00CF4E93">
        <w:t>、第</w:t>
      </w:r>
      <w:r w:rsidRPr="00CF4E93">
        <w:rPr>
          <w:rFonts w:hint="eastAsia"/>
        </w:rPr>
        <w:t>十</w:t>
      </w:r>
      <w:r w:rsidRPr="00CF4E93">
        <w:t>和第</w:t>
      </w:r>
      <w:r w:rsidRPr="00CF4E93">
        <w:rPr>
          <w:rFonts w:hint="eastAsia"/>
        </w:rPr>
        <w:t>十四</w:t>
      </w:r>
      <w:r w:rsidRPr="00CF4E93">
        <w:t>条</w:t>
      </w:r>
      <w:r w:rsidRPr="00CF4E93">
        <w:t>)</w:t>
      </w:r>
      <w:r w:rsidRPr="00CF4E93">
        <w:t>。</w:t>
      </w:r>
    </w:p>
    <w:p w14:paraId="5C6689AE" w14:textId="77777777" w:rsidR="00A331B1" w:rsidRPr="00414633" w:rsidRDefault="00A331B1" w:rsidP="00A331B1">
      <w:pPr>
        <w:pStyle w:val="SingleTxtGC"/>
        <w:rPr>
          <w:rFonts w:ascii="Time New Roman" w:eastAsia="黑体" w:hAnsi="Time New Roman" w:hint="eastAsia"/>
        </w:rPr>
      </w:pPr>
      <w:r w:rsidRPr="00414633">
        <w:rPr>
          <w:rFonts w:ascii="Time New Roman" w:eastAsia="黑体" w:hAnsi="Time New Roman"/>
        </w:rPr>
        <w:t>27.</w:t>
      </w:r>
      <w:r w:rsidRPr="00414633">
        <w:rPr>
          <w:rFonts w:ascii="Time New Roman" w:eastAsia="黑体" w:hAnsi="Time New Roman"/>
        </w:rPr>
        <w:tab/>
      </w:r>
      <w:r w:rsidRPr="00414633">
        <w:rPr>
          <w:rFonts w:ascii="Time New Roman" w:eastAsia="黑体" w:hAnsi="Time New Roman"/>
        </w:rPr>
        <w:t>缔约国应继续努力，确保迅速审查</w:t>
      </w:r>
      <w:r w:rsidRPr="00414633">
        <w:rPr>
          <w:rFonts w:ascii="Time New Roman" w:eastAsia="黑体" w:hAnsi="Time New Roman" w:hint="eastAsia"/>
        </w:rPr>
        <w:t>2</w:t>
      </w:r>
      <w:r w:rsidRPr="00414633">
        <w:rPr>
          <w:rFonts w:ascii="Time New Roman" w:eastAsia="黑体" w:hAnsi="Time New Roman"/>
        </w:rPr>
        <w:t>019</w:t>
      </w:r>
      <w:r w:rsidRPr="00414633">
        <w:rPr>
          <w:rFonts w:ascii="Time New Roman" w:eastAsia="黑体" w:hAnsi="Time New Roman" w:hint="eastAsia"/>
        </w:rPr>
        <w:t>年关于在海外羁押被拘留者和与之面谈以及传递和接收与被拘留者有关的情报的原则，</w:t>
      </w:r>
      <w:r w:rsidRPr="00414633">
        <w:rPr>
          <w:rFonts w:ascii="Time New Roman" w:eastAsia="黑体" w:hAnsi="Time New Roman"/>
        </w:rPr>
        <w:t>确保更新这些原则，以明确绝对禁止酷刑、非法杀</w:t>
      </w:r>
      <w:r w:rsidRPr="00414633">
        <w:rPr>
          <w:rFonts w:ascii="Time New Roman" w:eastAsia="黑体" w:hAnsi="Time New Roman" w:hint="eastAsia"/>
        </w:rPr>
        <w:t>人</w:t>
      </w:r>
      <w:r w:rsidRPr="00414633">
        <w:rPr>
          <w:rFonts w:ascii="Time New Roman" w:eastAsia="黑体" w:hAnsi="Time New Roman"/>
        </w:rPr>
        <w:t>和</w:t>
      </w:r>
      <w:r w:rsidRPr="00414633">
        <w:rPr>
          <w:rFonts w:ascii="Time New Roman" w:eastAsia="黑体" w:hAnsi="Time New Roman" w:hint="eastAsia"/>
        </w:rPr>
        <w:t>特别移解，</w:t>
      </w:r>
      <w:r w:rsidRPr="00414633">
        <w:rPr>
          <w:rFonts w:ascii="Time New Roman" w:eastAsia="黑体" w:hAnsi="Time New Roman"/>
        </w:rPr>
        <w:t>并消除</w:t>
      </w:r>
      <w:r w:rsidRPr="00414633">
        <w:rPr>
          <w:rFonts w:ascii="Time New Roman" w:eastAsia="黑体" w:hAnsi="Time New Roman" w:hint="eastAsia"/>
        </w:rPr>
        <w:t>在</w:t>
      </w:r>
      <w:r w:rsidRPr="00414633">
        <w:rPr>
          <w:rFonts w:ascii="Time New Roman" w:eastAsia="黑体" w:hAnsi="Time New Roman"/>
        </w:rPr>
        <w:t>适用</w:t>
      </w:r>
      <w:r w:rsidRPr="00414633">
        <w:rPr>
          <w:rFonts w:ascii="Time New Roman" w:eastAsia="黑体" w:hAnsi="Time New Roman" w:hint="eastAsia"/>
        </w:rPr>
        <w:t>“</w:t>
      </w:r>
      <w:r w:rsidRPr="00414633">
        <w:rPr>
          <w:rFonts w:ascii="Time New Roman" w:eastAsia="黑体" w:hAnsi="Time New Roman"/>
        </w:rPr>
        <w:t>推定不</w:t>
      </w:r>
      <w:r w:rsidRPr="00414633">
        <w:rPr>
          <w:rFonts w:ascii="Time New Roman" w:eastAsia="黑体" w:hAnsi="Time New Roman" w:hint="eastAsia"/>
        </w:rPr>
        <w:t>继续”</w:t>
      </w:r>
      <w:r w:rsidRPr="00414633">
        <w:rPr>
          <w:rFonts w:ascii="Time New Roman" w:eastAsia="黑体" w:hAnsi="Time New Roman"/>
        </w:rPr>
        <w:t>原则</w:t>
      </w:r>
      <w:r w:rsidRPr="00414633">
        <w:rPr>
          <w:rFonts w:ascii="Time New Roman" w:eastAsia="黑体" w:hAnsi="Time New Roman" w:hint="eastAsia"/>
        </w:rPr>
        <w:t>方面</w:t>
      </w:r>
      <w:r w:rsidRPr="00414633">
        <w:rPr>
          <w:rFonts w:ascii="Time New Roman" w:eastAsia="黑体" w:hAnsi="Time New Roman"/>
        </w:rPr>
        <w:t>产生的任何主观性问题。</w:t>
      </w:r>
      <w:r w:rsidRPr="00414633">
        <w:rPr>
          <w:rFonts w:ascii="Time New Roman" w:eastAsia="黑体" w:hAnsi="Time New Roman" w:hint="eastAsia"/>
        </w:rPr>
        <w:t>缔约国还应极为谨慎地评估外交保证，以确保在其领土或受其管辖的领土上不发生移解。缔约国应确保对英国官员涉及酷刑、非法杀人或</w:t>
      </w:r>
      <w:r w:rsidRPr="00414633">
        <w:rPr>
          <w:rFonts w:ascii="Time New Roman" w:eastAsia="黑体" w:hAnsi="Time New Roman" w:hint="eastAsia"/>
        </w:rPr>
        <w:lastRenderedPageBreak/>
        <w:t>特别移解的所有调查和诉讼都在合理的时间内彻底和独立地进行，确保追究责任人的责任，并确保公布调查和随后的任何诉讼。</w:t>
      </w:r>
    </w:p>
    <w:p w14:paraId="64BCBC17" w14:textId="77777777" w:rsidR="00A331B1" w:rsidRPr="00CF4E93" w:rsidRDefault="00A331B1" w:rsidP="00414633">
      <w:pPr>
        <w:pStyle w:val="H23GC"/>
      </w:pPr>
      <w:r w:rsidRPr="00CF4E93">
        <w:tab/>
      </w:r>
      <w:r w:rsidRPr="00CF4E93">
        <w:tab/>
      </w:r>
      <w:r w:rsidRPr="00CF4E93">
        <w:t>反恐措施</w:t>
      </w:r>
    </w:p>
    <w:p w14:paraId="37889D11" w14:textId="77777777" w:rsidR="00A331B1" w:rsidRPr="00CF4E93" w:rsidRDefault="00A331B1" w:rsidP="00A331B1">
      <w:pPr>
        <w:pStyle w:val="SingleTxtGC"/>
      </w:pPr>
      <w:r w:rsidRPr="00CF4E93">
        <w:t>28.</w:t>
      </w:r>
      <w:r w:rsidRPr="00CF4E93">
        <w:tab/>
      </w:r>
      <w:r w:rsidRPr="00CF4E93">
        <w:t>委员会感到遗憾的是，缔约国</w:t>
      </w:r>
      <w:r w:rsidRPr="00CF4E93">
        <w:rPr>
          <w:rFonts w:hint="eastAsia"/>
        </w:rPr>
        <w:t>认为《</w:t>
      </w:r>
      <w:r w:rsidRPr="00CF4E93">
        <w:t>2000</w:t>
      </w:r>
      <w:r w:rsidRPr="00CF4E93">
        <w:t>年反恐怖主义法》第</w:t>
      </w:r>
      <w:r w:rsidRPr="00CF4E93">
        <w:t>1</w:t>
      </w:r>
      <w:r w:rsidRPr="00CF4E93">
        <w:rPr>
          <w:rFonts w:hint="eastAsia"/>
        </w:rPr>
        <w:t>条</w:t>
      </w:r>
      <w:r w:rsidRPr="00CF4E93">
        <w:t>中对恐怖主义的广义定义</w:t>
      </w:r>
      <w:r w:rsidRPr="00CF4E93">
        <w:rPr>
          <w:rFonts w:hint="eastAsia"/>
        </w:rPr>
        <w:t>仍然符合目的而予以了维持，</w:t>
      </w:r>
      <w:r w:rsidRPr="00CF4E93">
        <w:t>并且没有采取</w:t>
      </w:r>
      <w:r w:rsidRPr="00CF4E93">
        <w:rPr>
          <w:rFonts w:hint="eastAsia"/>
        </w:rPr>
        <w:t>任何</w:t>
      </w:r>
      <w:r w:rsidRPr="00CF4E93">
        <w:t>措施</w:t>
      </w:r>
      <w:r w:rsidRPr="00CF4E93">
        <w:rPr>
          <w:rFonts w:hint="eastAsia"/>
        </w:rPr>
        <w:t>以缩短恐怖主义</w:t>
      </w:r>
      <w:r w:rsidRPr="00CF4E93">
        <w:t>案件起诉前拘留的最长期限，该期限仍然为</w:t>
      </w:r>
      <w:r w:rsidRPr="00CF4E93">
        <w:t>14</w:t>
      </w:r>
      <w:r w:rsidRPr="00CF4E93">
        <w:t>天，在</w:t>
      </w:r>
      <w:r w:rsidRPr="00CF4E93">
        <w:rPr>
          <w:rFonts w:hint="eastAsia"/>
        </w:rPr>
        <w:t>“</w:t>
      </w:r>
      <w:r w:rsidRPr="00CF4E93">
        <w:t>紧急</w:t>
      </w:r>
      <w:r w:rsidRPr="00CF4E93">
        <w:rPr>
          <w:rFonts w:hint="eastAsia"/>
        </w:rPr>
        <w:t>”</w:t>
      </w:r>
      <w:r w:rsidRPr="00CF4E93">
        <w:t>情况下可延长至</w:t>
      </w:r>
      <w:r w:rsidRPr="00CF4E93">
        <w:t>28</w:t>
      </w:r>
      <w:r w:rsidRPr="00CF4E93">
        <w:t>天。此外，委员会注意到缔约国提供资料说明</w:t>
      </w:r>
      <w:r w:rsidRPr="00CF4E93">
        <w:rPr>
          <w:rFonts w:hint="eastAsia"/>
        </w:rPr>
        <w:t>了《</w:t>
      </w:r>
      <w:r w:rsidRPr="00CF4E93">
        <w:t>2019</w:t>
      </w:r>
      <w:r w:rsidRPr="00CF4E93">
        <w:t>年反恐和边境安全法》</w:t>
      </w:r>
      <w:r w:rsidRPr="00CF4E93">
        <w:rPr>
          <w:rFonts w:hint="eastAsia"/>
        </w:rPr>
        <w:t>通过之前的背景，即近年发生了多起恐怖主义袭击，并且极端主义加剧，但</w:t>
      </w:r>
      <w:r w:rsidRPr="00CF4E93">
        <w:t>委员会感到关切的是，该法可能会限制</w:t>
      </w:r>
      <w:r w:rsidRPr="00CF4E93">
        <w:rPr>
          <w:rFonts w:hint="eastAsia"/>
        </w:rPr>
        <w:t>意见</w:t>
      </w:r>
      <w:r w:rsidRPr="00CF4E93">
        <w:t>和</w:t>
      </w:r>
      <w:r w:rsidRPr="00CF4E93">
        <w:rPr>
          <w:rFonts w:hint="eastAsia"/>
        </w:rPr>
        <w:t>表达</w:t>
      </w:r>
      <w:r w:rsidRPr="00CF4E93">
        <w:t>自由</w:t>
      </w:r>
      <w:r w:rsidRPr="00CF4E93">
        <w:t>(</w:t>
      </w:r>
      <w:r w:rsidRPr="00CF4E93">
        <w:t>第二、</w:t>
      </w:r>
      <w:r w:rsidRPr="00CF4E93">
        <w:rPr>
          <w:rFonts w:hint="eastAsia"/>
        </w:rPr>
        <w:t>第</w:t>
      </w:r>
      <w:r w:rsidRPr="00CF4E93">
        <w:t>九、</w:t>
      </w:r>
      <w:r w:rsidRPr="00CF4E93">
        <w:rPr>
          <w:rFonts w:hint="eastAsia"/>
        </w:rPr>
        <w:t>第</w:t>
      </w:r>
      <w:r w:rsidRPr="00CF4E93">
        <w:t>十二、</w:t>
      </w:r>
      <w:r w:rsidRPr="00CF4E93">
        <w:rPr>
          <w:rFonts w:hint="eastAsia"/>
        </w:rPr>
        <w:t>第</w:t>
      </w:r>
      <w:r w:rsidRPr="00CF4E93">
        <w:t>十四和</w:t>
      </w:r>
      <w:r w:rsidRPr="00CF4E93">
        <w:rPr>
          <w:rFonts w:hint="eastAsia"/>
        </w:rPr>
        <w:t>第</w:t>
      </w:r>
      <w:r w:rsidRPr="00CF4E93">
        <w:t>十五条</w:t>
      </w:r>
      <w:r w:rsidRPr="00CF4E93">
        <w:t>)</w:t>
      </w:r>
      <w:r w:rsidRPr="00CF4E93">
        <w:t>。</w:t>
      </w:r>
    </w:p>
    <w:p w14:paraId="0EFE5F6F" w14:textId="77777777" w:rsidR="00A331B1" w:rsidRPr="00414633" w:rsidRDefault="00A331B1" w:rsidP="00A331B1">
      <w:pPr>
        <w:pStyle w:val="SingleTxtGC"/>
        <w:rPr>
          <w:rFonts w:ascii="Time New Roman" w:eastAsia="黑体" w:hAnsi="Time New Roman" w:hint="eastAsia"/>
        </w:rPr>
      </w:pPr>
      <w:r w:rsidRPr="00414633">
        <w:rPr>
          <w:rFonts w:ascii="Time New Roman" w:eastAsia="黑体" w:hAnsi="Time New Roman"/>
        </w:rPr>
        <w:t>29.</w:t>
      </w:r>
      <w:r w:rsidRPr="00414633">
        <w:rPr>
          <w:rFonts w:ascii="Time New Roman" w:eastAsia="黑体" w:hAnsi="Time New Roman"/>
        </w:rPr>
        <w:tab/>
      </w:r>
      <w:r w:rsidRPr="00414633">
        <w:rPr>
          <w:rFonts w:ascii="Time New Roman" w:eastAsia="黑体" w:hAnsi="Time New Roman"/>
        </w:rPr>
        <w:t>考虑到委员会先前的建议</w:t>
      </w:r>
      <w:r w:rsidRPr="00414633">
        <w:rPr>
          <w:rStyle w:val="a8"/>
          <w:rFonts w:ascii="Time New Roman" w:eastAsia="黑体" w:hAnsi="Time New Roman"/>
        </w:rPr>
        <w:footnoteReference w:id="11"/>
      </w:r>
      <w:r w:rsidRPr="00414633">
        <w:rPr>
          <w:rFonts w:ascii="Time New Roman" w:eastAsia="黑体" w:hAnsi="Time New Roman"/>
        </w:rPr>
        <w:t>，缔约国应审查其反恐</w:t>
      </w:r>
      <w:r w:rsidRPr="00414633">
        <w:rPr>
          <w:rFonts w:ascii="Time New Roman" w:eastAsia="黑体" w:hAnsi="Time New Roman" w:hint="eastAsia"/>
        </w:rPr>
        <w:t>法律</w:t>
      </w:r>
      <w:r w:rsidRPr="00414633">
        <w:rPr>
          <w:rFonts w:ascii="Time New Roman" w:eastAsia="黑体" w:hAnsi="Time New Roman"/>
        </w:rPr>
        <w:t>，确保</w:t>
      </w:r>
      <w:r w:rsidRPr="00414633">
        <w:rPr>
          <w:rFonts w:ascii="Time New Roman" w:eastAsia="黑体" w:hAnsi="Time New Roman" w:hint="eastAsia"/>
        </w:rPr>
        <w:t>法律</w:t>
      </w:r>
      <w:r w:rsidRPr="00414633">
        <w:rPr>
          <w:rFonts w:ascii="Time New Roman" w:eastAsia="黑体" w:hAnsi="Time New Roman"/>
        </w:rPr>
        <w:t>符合《公约》以及合法性、确定性、可预测性和相称性原则，特别是</w:t>
      </w:r>
      <w:r w:rsidRPr="00414633">
        <w:rPr>
          <w:rFonts w:ascii="Time New Roman" w:eastAsia="黑体" w:hAnsi="Time New Roman" w:hint="eastAsia"/>
        </w:rPr>
        <w:t>在</w:t>
      </w:r>
      <w:r w:rsidRPr="00414633">
        <w:rPr>
          <w:rFonts w:ascii="Time New Roman" w:eastAsia="黑体" w:hAnsi="Time New Roman"/>
        </w:rPr>
        <w:t>恐怖主义的定义和恐怖主义案件起诉前拘留的最长期限</w:t>
      </w:r>
      <w:r w:rsidRPr="00414633">
        <w:rPr>
          <w:rFonts w:ascii="Time New Roman" w:eastAsia="黑体" w:hAnsi="Time New Roman" w:hint="eastAsia"/>
        </w:rPr>
        <w:t>的问题上</w:t>
      </w:r>
      <w:r w:rsidRPr="00414633">
        <w:rPr>
          <w:rFonts w:ascii="Time New Roman" w:eastAsia="黑体" w:hAnsi="Time New Roman"/>
        </w:rPr>
        <w:t>。</w:t>
      </w:r>
      <w:r w:rsidRPr="00414633">
        <w:rPr>
          <w:rFonts w:ascii="Time New Roman" w:eastAsia="黑体" w:hAnsi="Time New Roman" w:hint="eastAsia"/>
        </w:rPr>
        <w:t>缔约国</w:t>
      </w:r>
      <w:r w:rsidRPr="00414633">
        <w:rPr>
          <w:rFonts w:ascii="Time New Roman" w:eastAsia="黑体" w:hAnsi="Time New Roman"/>
        </w:rPr>
        <w:t>应</w:t>
      </w:r>
      <w:r w:rsidRPr="00414633">
        <w:rPr>
          <w:rFonts w:ascii="Time New Roman" w:eastAsia="黑体" w:hAnsi="Time New Roman" w:hint="eastAsia"/>
        </w:rPr>
        <w:t>针对</w:t>
      </w:r>
      <w:r w:rsidRPr="00414633">
        <w:rPr>
          <w:rFonts w:ascii="Time New Roman" w:eastAsia="黑体" w:hAnsi="Time New Roman"/>
        </w:rPr>
        <w:t>出于国家安全目的而对人权施加的任何限制</w:t>
      </w:r>
      <w:r w:rsidRPr="00414633">
        <w:rPr>
          <w:rFonts w:ascii="Time New Roman" w:eastAsia="黑体" w:hAnsi="Time New Roman" w:hint="eastAsia"/>
        </w:rPr>
        <w:t>，</w:t>
      </w:r>
      <w:r w:rsidRPr="00414633">
        <w:rPr>
          <w:rFonts w:ascii="Time New Roman" w:eastAsia="黑体" w:hAnsi="Time New Roman"/>
        </w:rPr>
        <w:t>提供包括司法监督</w:t>
      </w:r>
      <w:r w:rsidRPr="00414633">
        <w:rPr>
          <w:rFonts w:ascii="Time New Roman" w:eastAsia="黑体" w:hAnsi="Time New Roman" w:hint="eastAsia"/>
        </w:rPr>
        <w:t>在内的</w:t>
      </w:r>
      <w:r w:rsidRPr="00414633">
        <w:rPr>
          <w:rFonts w:ascii="Time New Roman" w:eastAsia="黑体" w:hAnsi="Time New Roman"/>
        </w:rPr>
        <w:t>有效保障</w:t>
      </w:r>
      <w:r w:rsidRPr="00414633">
        <w:rPr>
          <w:rFonts w:ascii="Time New Roman" w:eastAsia="黑体" w:hAnsi="Time New Roman" w:hint="eastAsia"/>
        </w:rPr>
        <w:t>措施</w:t>
      </w:r>
      <w:r w:rsidRPr="00414633">
        <w:rPr>
          <w:rFonts w:ascii="Time New Roman" w:eastAsia="黑体" w:hAnsi="Time New Roman"/>
        </w:rPr>
        <w:t>，并确保这些限制</w:t>
      </w:r>
      <w:r w:rsidRPr="00414633">
        <w:rPr>
          <w:rFonts w:ascii="Time New Roman" w:eastAsia="黑体" w:hAnsi="Time New Roman" w:hint="eastAsia"/>
        </w:rPr>
        <w:t>是了实现正当目的、必要和相称，与《公约》相符。缔约国还应确保按照</w:t>
      </w:r>
      <w:r w:rsidRPr="00414633">
        <w:rPr>
          <w:rFonts w:ascii="Time New Roman" w:eastAsia="黑体" w:hAnsi="Time New Roman"/>
        </w:rPr>
        <w:t>《公约》，在法律上和实践中为涉嫌或被指控犯有恐怖主义行为或相关罪行的人提供一切法律保障</w:t>
      </w:r>
      <w:r w:rsidRPr="00414633">
        <w:rPr>
          <w:rFonts w:ascii="Time New Roman" w:eastAsia="黑体" w:hAnsi="Time New Roman" w:hint="eastAsia"/>
        </w:rPr>
        <w:t>措施</w:t>
      </w:r>
      <w:r w:rsidRPr="00414633">
        <w:rPr>
          <w:rFonts w:ascii="Time New Roman" w:eastAsia="黑体" w:hAnsi="Time New Roman"/>
        </w:rPr>
        <w:t>。</w:t>
      </w:r>
    </w:p>
    <w:p w14:paraId="4F9FD906" w14:textId="77777777" w:rsidR="00A331B1" w:rsidRPr="00CF4E93" w:rsidRDefault="00A331B1" w:rsidP="00414633">
      <w:pPr>
        <w:pStyle w:val="H23GC"/>
      </w:pPr>
      <w:r w:rsidRPr="00CF4E93">
        <w:tab/>
      </w:r>
      <w:r w:rsidRPr="00CF4E93">
        <w:tab/>
      </w:r>
      <w:r w:rsidRPr="00CF4E93">
        <w:t>生命权</w:t>
      </w:r>
    </w:p>
    <w:p w14:paraId="4255A1C2" w14:textId="77777777" w:rsidR="00A331B1" w:rsidRPr="00CF4E93" w:rsidRDefault="00A331B1" w:rsidP="00A331B1">
      <w:pPr>
        <w:pStyle w:val="SingleTxtGC"/>
      </w:pPr>
      <w:r w:rsidRPr="00CF4E93">
        <w:t>30.</w:t>
      </w:r>
      <w:r w:rsidRPr="00CF4E93">
        <w:tab/>
      </w:r>
      <w:r w:rsidRPr="00CF4E93">
        <w:t>委员会欢迎</w:t>
      </w:r>
      <w:r w:rsidRPr="00CF4E93">
        <w:rPr>
          <w:rFonts w:hint="eastAsia"/>
        </w:rPr>
        <w:t>缔约国</w:t>
      </w:r>
      <w:r w:rsidRPr="00CF4E93">
        <w:t>通过《</w:t>
      </w:r>
      <w:r w:rsidRPr="00CF4E93">
        <w:t>2022</w:t>
      </w:r>
      <w:r w:rsidRPr="00CF4E93">
        <w:t>年建筑安全法》</w:t>
      </w:r>
      <w:r w:rsidRPr="00CF4E93">
        <w:rPr>
          <w:rFonts w:hint="eastAsia"/>
        </w:rPr>
        <w:t>以及</w:t>
      </w:r>
      <w:r w:rsidRPr="00CF4E93">
        <w:t>于</w:t>
      </w:r>
      <w:r w:rsidRPr="00CF4E93">
        <w:t>2023</w:t>
      </w:r>
      <w:r w:rsidRPr="00CF4E93">
        <w:t>年</w:t>
      </w:r>
      <w:r w:rsidRPr="00CF4E93">
        <w:t>7</w:t>
      </w:r>
      <w:r w:rsidRPr="00CF4E93">
        <w:t>月启动《覆层安全计划》。</w:t>
      </w:r>
      <w:r w:rsidRPr="00CF4E93">
        <w:rPr>
          <w:rFonts w:hint="eastAsia"/>
        </w:rPr>
        <w:t>但</w:t>
      </w:r>
      <w:r w:rsidRPr="00CF4E93">
        <w:t>委员会感到关切的是，有报告显示，格伦费尔</w:t>
      </w:r>
      <w:r w:rsidRPr="00CF4E93">
        <w:rPr>
          <w:rFonts w:hint="eastAsia"/>
        </w:rPr>
        <w:t>大楼</w:t>
      </w:r>
      <w:r w:rsidRPr="00CF4E93">
        <w:t>火灾的</w:t>
      </w:r>
      <w:r w:rsidRPr="00CF4E93">
        <w:rPr>
          <w:rFonts w:hint="eastAsia"/>
        </w:rPr>
        <w:t>有关情况</w:t>
      </w:r>
      <w:r w:rsidRPr="00CF4E93">
        <w:t>可能违反了政府保护生命权的义务，据称政府在</w:t>
      </w:r>
      <w:r w:rsidRPr="00CF4E93">
        <w:t>2017</w:t>
      </w:r>
      <w:r w:rsidRPr="00CF4E93">
        <w:t>年火灾发生前没有采取适当措施，以</w:t>
      </w:r>
      <w:r w:rsidRPr="00CF4E93">
        <w:rPr>
          <w:rFonts w:hint="eastAsia"/>
        </w:rPr>
        <w:t>降低</w:t>
      </w:r>
      <w:r w:rsidRPr="00CF4E93">
        <w:t>可燃覆层材料对生命造成的风险。在这方面，委员会感到遗憾的是，格伦费尔大楼</w:t>
      </w:r>
      <w:r w:rsidRPr="00CF4E93">
        <w:rPr>
          <w:rFonts w:hint="eastAsia"/>
        </w:rPr>
        <w:t>火灾</w:t>
      </w:r>
      <w:r w:rsidRPr="00CF4E93">
        <w:t>公开调查的</w:t>
      </w:r>
      <w:r w:rsidRPr="00CF4E93">
        <w:rPr>
          <w:rFonts w:hint="eastAsia"/>
        </w:rPr>
        <w:t>最终</w:t>
      </w:r>
      <w:r w:rsidRPr="00CF4E93">
        <w:t>报告仍未公布，</w:t>
      </w:r>
      <w:r w:rsidRPr="00CF4E93">
        <w:rPr>
          <w:rFonts w:hint="eastAsia"/>
        </w:rPr>
        <w:t>并且感到</w:t>
      </w:r>
      <w:r w:rsidRPr="00CF4E93">
        <w:t>关切的是，</w:t>
      </w:r>
      <w:r w:rsidRPr="00CF4E93">
        <w:rPr>
          <w:rFonts w:hint="eastAsia"/>
        </w:rPr>
        <w:t>尽管缔约国</w:t>
      </w:r>
      <w:r w:rsidRPr="00CF4E93">
        <w:t>在拆除和更换</w:t>
      </w:r>
      <w:r w:rsidRPr="00CF4E93">
        <w:t>18</w:t>
      </w:r>
      <w:r w:rsidRPr="00CF4E93">
        <w:t>米高以上住宅楼的可燃覆层材料方面取得了进展，但有报告显示，尚未</w:t>
      </w:r>
      <w:r w:rsidRPr="00CF4E93">
        <w:rPr>
          <w:rFonts w:hint="eastAsia"/>
        </w:rPr>
        <w:t>开始对</w:t>
      </w:r>
      <w:r w:rsidRPr="00CF4E93">
        <w:t>大量</w:t>
      </w:r>
      <w:r w:rsidRPr="00CF4E93">
        <w:t>11</w:t>
      </w:r>
      <w:r w:rsidRPr="00CF4E93">
        <w:t>至</w:t>
      </w:r>
      <w:r w:rsidRPr="00CF4E93">
        <w:t>18</w:t>
      </w:r>
      <w:r w:rsidRPr="00CF4E93">
        <w:t>米高的建筑物</w:t>
      </w:r>
      <w:r w:rsidRPr="00CF4E93">
        <w:rPr>
          <w:rFonts w:hint="eastAsia"/>
        </w:rPr>
        <w:t>进行</w:t>
      </w:r>
      <w:r w:rsidRPr="00CF4E93">
        <w:t>补救工作</w:t>
      </w:r>
      <w:r w:rsidRPr="00CF4E93">
        <w:t>(</w:t>
      </w:r>
      <w:r w:rsidRPr="00CF4E93">
        <w:t>第六条</w:t>
      </w:r>
      <w:r w:rsidRPr="00CF4E93">
        <w:t>)</w:t>
      </w:r>
      <w:r w:rsidRPr="00CF4E93">
        <w:t>。</w:t>
      </w:r>
    </w:p>
    <w:p w14:paraId="6A2B5C80" w14:textId="77777777" w:rsidR="00A331B1" w:rsidRPr="00414633" w:rsidRDefault="00A331B1" w:rsidP="00A331B1">
      <w:pPr>
        <w:pStyle w:val="SingleTxtGC"/>
        <w:rPr>
          <w:rFonts w:ascii="Time New Roman" w:eastAsia="黑体" w:hAnsi="Time New Roman" w:hint="eastAsia"/>
        </w:rPr>
      </w:pPr>
      <w:r w:rsidRPr="00414633">
        <w:rPr>
          <w:rFonts w:ascii="Time New Roman" w:eastAsia="黑体" w:hAnsi="Time New Roman"/>
        </w:rPr>
        <w:t>31.</w:t>
      </w:r>
      <w:r w:rsidRPr="00414633">
        <w:rPr>
          <w:rFonts w:ascii="Time New Roman" w:eastAsia="黑体" w:hAnsi="Time New Roman"/>
        </w:rPr>
        <w:tab/>
      </w:r>
      <w:r w:rsidRPr="00414633">
        <w:rPr>
          <w:rFonts w:ascii="Time New Roman" w:eastAsia="黑体" w:hAnsi="Time New Roman"/>
        </w:rPr>
        <w:t>缔约国应加强努力，确保从可能</w:t>
      </w:r>
      <w:r w:rsidRPr="00414633">
        <w:rPr>
          <w:rFonts w:ascii="Time New Roman" w:eastAsia="黑体" w:hAnsi="Time New Roman" w:hint="eastAsia"/>
        </w:rPr>
        <w:t>造成生命</w:t>
      </w:r>
      <w:r w:rsidRPr="00414633">
        <w:rPr>
          <w:rFonts w:ascii="Time New Roman" w:eastAsia="黑体" w:hAnsi="Time New Roman"/>
        </w:rPr>
        <w:t>风险的建筑物中拆除所有可燃覆层材料，并在疏散政策和住房分配方面提供额外的保护措施，以满足最弱势人群的需求。</w:t>
      </w:r>
      <w:r w:rsidRPr="00414633">
        <w:rPr>
          <w:rFonts w:ascii="Time New Roman" w:eastAsia="黑体" w:hAnsi="Time New Roman" w:hint="eastAsia"/>
        </w:rPr>
        <w:t>缔约国</w:t>
      </w:r>
      <w:r w:rsidRPr="00414633">
        <w:rPr>
          <w:rFonts w:ascii="Time New Roman" w:eastAsia="黑体" w:hAnsi="Time New Roman"/>
        </w:rPr>
        <w:t>还应</w:t>
      </w:r>
      <w:r w:rsidRPr="00414633">
        <w:rPr>
          <w:rFonts w:ascii="Time New Roman" w:eastAsia="黑体" w:hAnsi="Time New Roman" w:hint="eastAsia"/>
        </w:rPr>
        <w:t>从速</w:t>
      </w:r>
      <w:r w:rsidRPr="00414633">
        <w:rPr>
          <w:rFonts w:ascii="Time New Roman" w:eastAsia="黑体" w:hAnsi="Time New Roman"/>
        </w:rPr>
        <w:t>对</w:t>
      </w:r>
      <w:r w:rsidRPr="00414633">
        <w:rPr>
          <w:rFonts w:ascii="Time New Roman" w:eastAsia="黑体" w:hAnsi="Time New Roman" w:hint="eastAsia"/>
        </w:rPr>
        <w:t>可能侵犯</w:t>
      </w:r>
      <w:r w:rsidRPr="00414633">
        <w:rPr>
          <w:rFonts w:ascii="Time New Roman" w:eastAsia="黑体" w:hAnsi="Time New Roman"/>
        </w:rPr>
        <w:t>格伦费尔大楼火灾受害者生命权和人的尊严</w:t>
      </w:r>
      <w:r w:rsidRPr="00414633">
        <w:rPr>
          <w:rFonts w:ascii="Time New Roman" w:eastAsia="黑体" w:hAnsi="Time New Roman" w:hint="eastAsia"/>
        </w:rPr>
        <w:t>的情况</w:t>
      </w:r>
      <w:r w:rsidRPr="00414633">
        <w:rPr>
          <w:rFonts w:ascii="Time New Roman" w:eastAsia="黑体" w:hAnsi="Time New Roman"/>
        </w:rPr>
        <w:t>进行有效调查，并在发现侵权行为的情况下，确保向受影响者提供法律补救，包括酌情提供</w:t>
      </w:r>
      <w:r w:rsidRPr="00414633">
        <w:rPr>
          <w:rFonts w:ascii="Time New Roman" w:eastAsia="黑体" w:hAnsi="Time New Roman" w:hint="eastAsia"/>
        </w:rPr>
        <w:t>补偿</w:t>
      </w:r>
      <w:r w:rsidRPr="00414633">
        <w:rPr>
          <w:rFonts w:ascii="Time New Roman" w:eastAsia="黑体" w:hAnsi="Time New Roman"/>
        </w:rPr>
        <w:t>和康复。</w:t>
      </w:r>
    </w:p>
    <w:p w14:paraId="1C889037" w14:textId="77777777" w:rsidR="00A331B1" w:rsidRPr="00CF4E93" w:rsidRDefault="00A331B1" w:rsidP="00414633">
      <w:pPr>
        <w:pStyle w:val="H23GC"/>
      </w:pPr>
      <w:r w:rsidRPr="00CF4E93">
        <w:tab/>
      </w:r>
      <w:r w:rsidRPr="00CF4E93">
        <w:tab/>
      </w:r>
      <w:r w:rsidRPr="00CF4E93">
        <w:t>执法人员过度使用武力</w:t>
      </w:r>
    </w:p>
    <w:p w14:paraId="3E114F2B" w14:textId="77777777" w:rsidR="00A331B1" w:rsidRPr="00CF4E93" w:rsidRDefault="00A331B1" w:rsidP="00A331B1">
      <w:pPr>
        <w:pStyle w:val="SingleTxtGC"/>
      </w:pPr>
      <w:r w:rsidRPr="00CF4E93">
        <w:t>32.</w:t>
      </w:r>
      <w:r w:rsidRPr="00CF4E93">
        <w:tab/>
      </w:r>
      <w:r w:rsidRPr="00CF4E93">
        <w:t>委员会欢迎缔约国出台《</w:t>
      </w:r>
      <w:r w:rsidRPr="00CF4E93">
        <w:t>2024</w:t>
      </w:r>
      <w:r w:rsidRPr="00CF4E93">
        <w:t>年警务学院道德守则》，为警务工作中</w:t>
      </w:r>
      <w:r w:rsidRPr="00CF4E93">
        <w:rPr>
          <w:rFonts w:hint="eastAsia"/>
        </w:rPr>
        <w:t>合乎</w:t>
      </w:r>
      <w:r w:rsidRPr="00CF4E93">
        <w:t>道德和专业</w:t>
      </w:r>
      <w:r w:rsidRPr="00CF4E93">
        <w:rPr>
          <w:rFonts w:hint="eastAsia"/>
        </w:rPr>
        <w:t>的</w:t>
      </w:r>
      <w:r w:rsidRPr="00CF4E93">
        <w:t>行为提供</w:t>
      </w:r>
      <w:r w:rsidRPr="00CF4E93">
        <w:rPr>
          <w:rFonts w:hint="eastAsia"/>
        </w:rPr>
        <w:t>了</w:t>
      </w:r>
      <w:r w:rsidRPr="00CF4E93">
        <w:t>非法定指导，但委员会感到关切的是，执法人员大量使用</w:t>
      </w:r>
      <w:r w:rsidRPr="00CF4E93">
        <w:rPr>
          <w:rFonts w:hint="eastAsia"/>
        </w:rPr>
        <w:t>电击</w:t>
      </w:r>
      <w:r w:rsidRPr="00CF4E93">
        <w:t>装置</w:t>
      </w:r>
      <w:r w:rsidRPr="00CF4E93">
        <w:rPr>
          <w:rFonts w:hint="eastAsia"/>
        </w:rPr>
        <w:t>，</w:t>
      </w:r>
      <w:r w:rsidRPr="00CF4E93">
        <w:t>即所谓的</w:t>
      </w:r>
      <w:r w:rsidRPr="00CF4E93">
        <w:rPr>
          <w:rFonts w:hint="eastAsia"/>
        </w:rPr>
        <w:t>“</w:t>
      </w:r>
      <w:r w:rsidRPr="00CF4E93">
        <w:t>泰瑟枪</w:t>
      </w:r>
      <w:r w:rsidRPr="00CF4E93">
        <w:rPr>
          <w:rFonts w:hint="eastAsia"/>
        </w:rPr>
        <w:t>”</w:t>
      </w:r>
      <w:r w:rsidRPr="00CF4E93">
        <w:t>。在这方面，委员会</w:t>
      </w:r>
      <w:r w:rsidRPr="00CF4E93">
        <w:rPr>
          <w:rFonts w:hint="eastAsia"/>
        </w:rPr>
        <w:t>尤为</w:t>
      </w:r>
      <w:r w:rsidRPr="00CF4E93">
        <w:t>关切的是，有报告</w:t>
      </w:r>
      <w:r w:rsidRPr="00CF4E93">
        <w:rPr>
          <w:rFonts w:hint="eastAsia"/>
        </w:rPr>
        <w:t>重点指出</w:t>
      </w:r>
      <w:r w:rsidRPr="00CF4E93">
        <w:t>，对儿童和残疾人使用泰瑟枪的现象持续存在，还有报告</w:t>
      </w:r>
      <w:r w:rsidRPr="00CF4E93">
        <w:rPr>
          <w:rFonts w:hint="eastAsia"/>
        </w:rPr>
        <w:t>重点指出</w:t>
      </w:r>
      <w:r w:rsidRPr="00CF4E93">
        <w:t>，泰瑟枪</w:t>
      </w:r>
      <w:r w:rsidRPr="00CF4E93">
        <w:rPr>
          <w:rFonts w:hint="eastAsia"/>
        </w:rPr>
        <w:t>的</w:t>
      </w:r>
      <w:r w:rsidRPr="00CF4E93">
        <w:t>使用</w:t>
      </w:r>
      <w:r w:rsidRPr="00CF4E93">
        <w:rPr>
          <w:rFonts w:hint="eastAsia"/>
        </w:rPr>
        <w:t>目标存在</w:t>
      </w:r>
      <w:r w:rsidRPr="00CF4E93">
        <w:t>高度</w:t>
      </w:r>
      <w:r w:rsidRPr="00CF4E93">
        <w:rPr>
          <w:rFonts w:hint="eastAsia"/>
        </w:rPr>
        <w:t>的</w:t>
      </w:r>
      <w:r w:rsidRPr="00CF4E93">
        <w:t>种族差异</w:t>
      </w:r>
      <w:r w:rsidRPr="00CF4E93">
        <w:rPr>
          <w:rFonts w:hint="eastAsia"/>
        </w:rPr>
        <w:t>，</w:t>
      </w:r>
      <w:r w:rsidRPr="00CF4E93">
        <w:t>非洲人后裔</w:t>
      </w:r>
      <w:r w:rsidRPr="00CF4E93">
        <w:rPr>
          <w:rFonts w:hint="eastAsia"/>
        </w:rPr>
        <w:t>受到的</w:t>
      </w:r>
      <w:r w:rsidRPr="00CF4E93">
        <w:t>影响</w:t>
      </w:r>
      <w:r w:rsidRPr="00CF4E93">
        <w:rPr>
          <w:rFonts w:hint="eastAsia"/>
        </w:rPr>
        <w:t>尤其大，而</w:t>
      </w:r>
      <w:r w:rsidRPr="00CF4E93">
        <w:t>系统性种族主义</w:t>
      </w:r>
      <w:r w:rsidRPr="00CF4E93">
        <w:rPr>
          <w:rFonts w:hint="eastAsia"/>
        </w:rPr>
        <w:t>是造成这一现象的主要因素</w:t>
      </w:r>
      <w:r w:rsidRPr="00CF4E93">
        <w:t>(</w:t>
      </w:r>
      <w:r w:rsidRPr="00CF4E93">
        <w:t>第二、</w:t>
      </w:r>
      <w:r w:rsidRPr="00CF4E93">
        <w:rPr>
          <w:rFonts w:hint="eastAsia"/>
        </w:rPr>
        <w:t>第</w:t>
      </w:r>
      <w:r w:rsidRPr="00CF4E93">
        <w:t>六、</w:t>
      </w:r>
      <w:r w:rsidRPr="00CF4E93">
        <w:rPr>
          <w:rFonts w:hint="eastAsia"/>
        </w:rPr>
        <w:t>第</w:t>
      </w:r>
      <w:r w:rsidRPr="00CF4E93">
        <w:t>七和</w:t>
      </w:r>
      <w:r w:rsidRPr="00CF4E93">
        <w:rPr>
          <w:rFonts w:hint="eastAsia"/>
        </w:rPr>
        <w:t>第</w:t>
      </w:r>
      <w:r w:rsidRPr="00CF4E93">
        <w:t>二十六条</w:t>
      </w:r>
      <w:r w:rsidRPr="00CF4E93">
        <w:t>)</w:t>
      </w:r>
      <w:r w:rsidRPr="00CF4E93">
        <w:t>。</w:t>
      </w:r>
    </w:p>
    <w:p w14:paraId="3916FF83" w14:textId="77777777" w:rsidR="00A331B1" w:rsidRPr="00414633" w:rsidRDefault="00A331B1" w:rsidP="00A331B1">
      <w:pPr>
        <w:pStyle w:val="SingleTxtGC"/>
        <w:rPr>
          <w:rFonts w:ascii="Time New Roman" w:eastAsia="黑体" w:hAnsi="Time New Roman" w:hint="eastAsia"/>
        </w:rPr>
      </w:pPr>
      <w:r w:rsidRPr="00414633">
        <w:rPr>
          <w:rFonts w:ascii="Time New Roman" w:eastAsia="黑体" w:hAnsi="Time New Roman"/>
        </w:rPr>
        <w:lastRenderedPageBreak/>
        <w:t>33.</w:t>
      </w:r>
      <w:r w:rsidRPr="00414633">
        <w:rPr>
          <w:rFonts w:ascii="Time New Roman" w:eastAsia="黑体" w:hAnsi="Time New Roman"/>
        </w:rPr>
        <w:tab/>
      </w:r>
      <w:r w:rsidRPr="00414633">
        <w:rPr>
          <w:rFonts w:ascii="Time New Roman" w:eastAsia="黑体" w:hAnsi="Time New Roman"/>
        </w:rPr>
        <w:t>考虑到委员会第</w:t>
      </w:r>
      <w:r w:rsidRPr="00414633">
        <w:rPr>
          <w:rFonts w:ascii="Time New Roman" w:eastAsia="黑体" w:hAnsi="Time New Roman"/>
        </w:rPr>
        <w:t>36</w:t>
      </w:r>
      <w:r w:rsidRPr="00414633">
        <w:rPr>
          <w:rFonts w:ascii="Time New Roman" w:eastAsia="黑体" w:hAnsi="Time New Roman"/>
        </w:rPr>
        <w:t>号一般性意见</w:t>
      </w:r>
      <w:r w:rsidRPr="00414633">
        <w:rPr>
          <w:rFonts w:ascii="Time New Roman" w:eastAsia="黑体" w:hAnsi="Time New Roman"/>
        </w:rPr>
        <w:t>(2018</w:t>
      </w:r>
      <w:r w:rsidRPr="00414633">
        <w:rPr>
          <w:rFonts w:ascii="Time New Roman" w:eastAsia="黑体" w:hAnsi="Time New Roman"/>
        </w:rPr>
        <w:t>年</w:t>
      </w:r>
      <w:r w:rsidRPr="00414633">
        <w:rPr>
          <w:rFonts w:ascii="Time New Roman" w:eastAsia="黑体" w:hAnsi="Time New Roman"/>
        </w:rPr>
        <w:t>)</w:t>
      </w:r>
      <w:r w:rsidRPr="00414633">
        <w:rPr>
          <w:rFonts w:ascii="Time New Roman" w:eastAsia="黑体" w:hAnsi="Time New Roman"/>
        </w:rPr>
        <w:t>，缔约国应：</w:t>
      </w:r>
    </w:p>
    <w:p w14:paraId="425504BB" w14:textId="77777777" w:rsidR="00A331B1" w:rsidRPr="00414633" w:rsidRDefault="00A331B1" w:rsidP="00A331B1">
      <w:pPr>
        <w:pStyle w:val="SingleTxtGC"/>
        <w:rPr>
          <w:rFonts w:ascii="Time New Roman" w:eastAsia="黑体" w:hAnsi="Time New Roman" w:hint="eastAsia"/>
        </w:rPr>
      </w:pPr>
      <w:r w:rsidRPr="00414633">
        <w:rPr>
          <w:rFonts w:ascii="Time New Roman" w:eastAsia="黑体" w:hAnsi="Time New Roman"/>
        </w:rPr>
        <w:tab/>
        <w:t>(a)</w:t>
      </w:r>
      <w:r w:rsidRPr="00414633">
        <w:rPr>
          <w:rFonts w:ascii="Time New Roman" w:eastAsia="黑体" w:hAnsi="Time New Roman"/>
        </w:rPr>
        <w:tab/>
      </w:r>
      <w:r w:rsidRPr="00414633">
        <w:rPr>
          <w:rFonts w:ascii="Time New Roman" w:eastAsia="黑体" w:hAnsi="Time New Roman"/>
        </w:rPr>
        <w:t>确保关于执法人员使用武力和火器的国内</w:t>
      </w:r>
      <w:r w:rsidRPr="00414633">
        <w:rPr>
          <w:rFonts w:ascii="Time New Roman" w:eastAsia="黑体" w:hAnsi="Time New Roman" w:hint="eastAsia"/>
        </w:rPr>
        <w:t>法律</w:t>
      </w:r>
      <w:r w:rsidRPr="00414633">
        <w:rPr>
          <w:rFonts w:ascii="Time New Roman" w:eastAsia="黑体" w:hAnsi="Time New Roman"/>
        </w:rPr>
        <w:t>和</w:t>
      </w:r>
      <w:r w:rsidRPr="00414633">
        <w:rPr>
          <w:rFonts w:ascii="Time New Roman" w:eastAsia="黑体" w:hAnsi="Time New Roman" w:hint="eastAsia"/>
        </w:rPr>
        <w:t>作业</w:t>
      </w:r>
      <w:r w:rsidRPr="00414633">
        <w:rPr>
          <w:rFonts w:ascii="Time New Roman" w:eastAsia="黑体" w:hAnsi="Time New Roman"/>
        </w:rPr>
        <w:t>程序完全符合《</w:t>
      </w:r>
      <w:r w:rsidRPr="00414633">
        <w:rPr>
          <w:rFonts w:ascii="Time New Roman" w:eastAsia="黑体" w:hAnsi="Time New Roman" w:hint="eastAsia"/>
        </w:rPr>
        <w:t>执法人员使用武力和火器的基本原则</w:t>
      </w:r>
      <w:r w:rsidRPr="00414633">
        <w:rPr>
          <w:rFonts w:ascii="Time New Roman" w:eastAsia="黑体" w:hAnsi="Time New Roman"/>
        </w:rPr>
        <w:t>》和《</w:t>
      </w:r>
      <w:r w:rsidRPr="00414633">
        <w:rPr>
          <w:rFonts w:ascii="Time New Roman" w:eastAsia="黑体" w:hAnsi="Time New Roman" w:hint="eastAsia"/>
        </w:rPr>
        <w:t>联合国关于在执法中使用低致命性武器的人权指南</w:t>
      </w:r>
      <w:r w:rsidRPr="00414633">
        <w:rPr>
          <w:rFonts w:ascii="Time New Roman" w:eastAsia="黑体" w:hAnsi="Time New Roman"/>
        </w:rPr>
        <w:t>》；</w:t>
      </w:r>
    </w:p>
    <w:p w14:paraId="52A33FFE" w14:textId="77777777" w:rsidR="00A331B1" w:rsidRPr="00414633" w:rsidRDefault="00A331B1" w:rsidP="00A331B1">
      <w:pPr>
        <w:pStyle w:val="SingleTxtGC"/>
        <w:rPr>
          <w:rFonts w:ascii="Time New Roman" w:eastAsia="黑体" w:hAnsi="Time New Roman" w:hint="eastAsia"/>
        </w:rPr>
      </w:pPr>
      <w:r w:rsidRPr="00414633">
        <w:rPr>
          <w:rFonts w:ascii="Time New Roman" w:eastAsia="黑体" w:hAnsi="Time New Roman"/>
        </w:rPr>
        <w:tab/>
        <w:t>(b)</w:t>
      </w:r>
      <w:r w:rsidRPr="00414633">
        <w:rPr>
          <w:rFonts w:ascii="Time New Roman" w:eastAsia="黑体" w:hAnsi="Time New Roman"/>
        </w:rPr>
        <w:tab/>
      </w:r>
      <w:r w:rsidRPr="00414633">
        <w:rPr>
          <w:rFonts w:ascii="Time New Roman" w:eastAsia="黑体" w:hAnsi="Time New Roman"/>
        </w:rPr>
        <w:t>规定明确的程序，防止对儿童和残疾人等弱势群体使用泰瑟枪，除最极端的情况外，禁止对这些群体使用泰瑟枪；</w:t>
      </w:r>
    </w:p>
    <w:p w14:paraId="5BDAC6BE" w14:textId="77777777" w:rsidR="00A331B1" w:rsidRPr="00414633" w:rsidRDefault="00A331B1" w:rsidP="00A331B1">
      <w:pPr>
        <w:pStyle w:val="SingleTxtGC"/>
        <w:rPr>
          <w:rFonts w:ascii="Time New Roman" w:eastAsia="黑体" w:hAnsi="Time New Roman" w:hint="eastAsia"/>
        </w:rPr>
      </w:pPr>
      <w:r w:rsidRPr="00414633">
        <w:rPr>
          <w:rFonts w:ascii="Time New Roman" w:eastAsia="黑体" w:hAnsi="Time New Roman"/>
        </w:rPr>
        <w:tab/>
        <w:t>(c)</w:t>
      </w:r>
      <w:r w:rsidRPr="00414633">
        <w:rPr>
          <w:rFonts w:ascii="Time New Roman" w:eastAsia="黑体" w:hAnsi="Time New Roman"/>
        </w:rPr>
        <w:tab/>
      </w:r>
      <w:r w:rsidRPr="00414633">
        <w:rPr>
          <w:rFonts w:ascii="Time New Roman" w:eastAsia="黑体" w:hAnsi="Time New Roman"/>
        </w:rPr>
        <w:t>加强努力，</w:t>
      </w:r>
      <w:r w:rsidRPr="00414633">
        <w:rPr>
          <w:rFonts w:ascii="Time New Roman" w:eastAsia="黑体" w:hAnsi="Time New Roman" w:hint="eastAsia"/>
        </w:rPr>
        <w:t>处理</w:t>
      </w:r>
      <w:r w:rsidRPr="00414633">
        <w:rPr>
          <w:rFonts w:ascii="Time New Roman" w:eastAsia="黑体" w:hAnsi="Time New Roman"/>
        </w:rPr>
        <w:t>警务和执法</w:t>
      </w:r>
      <w:r w:rsidRPr="00414633">
        <w:rPr>
          <w:rFonts w:ascii="Time New Roman" w:eastAsia="黑体" w:hAnsi="Time New Roman" w:hint="eastAsia"/>
        </w:rPr>
        <w:t>工作中包括在使用泰瑟枪方面</w:t>
      </w:r>
      <w:r w:rsidRPr="00414633">
        <w:rPr>
          <w:rFonts w:ascii="Time New Roman" w:eastAsia="黑体" w:hAnsi="Time New Roman"/>
        </w:rPr>
        <w:t>的系统性种族主义以及种族和族裔歧视。</w:t>
      </w:r>
    </w:p>
    <w:p w14:paraId="73074E32" w14:textId="77777777" w:rsidR="00A331B1" w:rsidRPr="00CF4E93" w:rsidRDefault="00A331B1" w:rsidP="00414633">
      <w:pPr>
        <w:pStyle w:val="H23GC"/>
      </w:pPr>
      <w:r w:rsidRPr="00CF4E93">
        <w:tab/>
      </w:r>
      <w:r w:rsidRPr="00CF4E93">
        <w:tab/>
      </w:r>
      <w:r w:rsidRPr="00CF4E93">
        <w:t>拘留条件</w:t>
      </w:r>
    </w:p>
    <w:p w14:paraId="7A4FD8EF" w14:textId="77777777" w:rsidR="00A331B1" w:rsidRPr="00CF4E93" w:rsidRDefault="00A331B1" w:rsidP="00A331B1">
      <w:pPr>
        <w:pStyle w:val="SingleTxtGC"/>
      </w:pPr>
      <w:r w:rsidRPr="00CF4E93">
        <w:t>34.</w:t>
      </w:r>
      <w:r w:rsidRPr="00CF4E93">
        <w:tab/>
      </w:r>
      <w:r w:rsidRPr="00CF4E93">
        <w:t>委员会欢迎缔约国努力改善拘留条件和被拘留者的</w:t>
      </w:r>
      <w:r w:rsidRPr="00CF4E93">
        <w:rPr>
          <w:rFonts w:hint="eastAsia"/>
        </w:rPr>
        <w:t>心理</w:t>
      </w:r>
      <w:r w:rsidRPr="00CF4E93">
        <w:t>健康，包括于</w:t>
      </w:r>
      <w:r w:rsidRPr="00CF4E93">
        <w:t>2021</w:t>
      </w:r>
      <w:r w:rsidRPr="00CF4E93">
        <w:t>年在英格兰和威尔士发布</w:t>
      </w:r>
      <w:r w:rsidRPr="00CF4E93">
        <w:rPr>
          <w:rFonts w:hint="eastAsia"/>
        </w:rPr>
        <w:t>了</w:t>
      </w:r>
      <w:r w:rsidRPr="00CF4E93">
        <w:t>《监狱战略白皮书》，但委员会感到关切的是，有报告</w:t>
      </w:r>
      <w:r w:rsidRPr="00CF4E93">
        <w:rPr>
          <w:rFonts w:hint="eastAsia"/>
        </w:rPr>
        <w:t>重点指出，</w:t>
      </w:r>
      <w:r w:rsidRPr="00CF4E93">
        <w:t>长期过度拥挤、生活条件</w:t>
      </w:r>
      <w:r w:rsidRPr="00CF4E93">
        <w:rPr>
          <w:rFonts w:hint="eastAsia"/>
        </w:rPr>
        <w:t>恶劣</w:t>
      </w:r>
      <w:r w:rsidRPr="00CF4E93">
        <w:t>和缺乏</w:t>
      </w:r>
      <w:r w:rsidRPr="00CF4E93">
        <w:rPr>
          <w:rFonts w:hint="eastAsia"/>
        </w:rPr>
        <w:t>目标</w:t>
      </w:r>
      <w:r w:rsidRPr="00CF4E93">
        <w:t>制度</w:t>
      </w:r>
      <w:r w:rsidRPr="00CF4E93">
        <w:rPr>
          <w:rFonts w:hint="eastAsia"/>
        </w:rPr>
        <w:t>会给</w:t>
      </w:r>
      <w:r w:rsidRPr="00CF4E93">
        <w:t>囚犯的生活造成累积性有害影响，而且儿童往往</w:t>
      </w:r>
      <w:r w:rsidRPr="00CF4E93">
        <w:rPr>
          <w:rFonts w:hint="eastAsia"/>
        </w:rPr>
        <w:t>每天有</w:t>
      </w:r>
      <w:r w:rsidRPr="00CF4E93">
        <w:t>22</w:t>
      </w:r>
      <w:r w:rsidRPr="00CF4E93">
        <w:t>至</w:t>
      </w:r>
      <w:r w:rsidRPr="00CF4E93">
        <w:t>23</w:t>
      </w:r>
      <w:r w:rsidRPr="00CF4E93">
        <w:t>个小时</w:t>
      </w:r>
      <w:r w:rsidRPr="00CF4E93">
        <w:rPr>
          <w:rFonts w:hint="eastAsia"/>
        </w:rPr>
        <w:t>待</w:t>
      </w:r>
      <w:r w:rsidRPr="00CF4E93">
        <w:t>在</w:t>
      </w:r>
      <w:r w:rsidRPr="00CF4E93">
        <w:rPr>
          <w:rFonts w:hint="eastAsia"/>
        </w:rPr>
        <w:t>囚室内</w:t>
      </w:r>
      <w:r w:rsidRPr="00CF4E93">
        <w:t>。委员会还对苏格兰少年犯管教所使用隔离和单独</w:t>
      </w:r>
      <w:r w:rsidRPr="00CF4E93">
        <w:rPr>
          <w:rFonts w:hint="eastAsia"/>
        </w:rPr>
        <w:t>囚禁</w:t>
      </w:r>
      <w:r w:rsidRPr="00CF4E93">
        <w:t>、</w:t>
      </w:r>
      <w:r w:rsidRPr="00CF4E93">
        <w:rPr>
          <w:rFonts w:hint="eastAsia"/>
        </w:rPr>
        <w:t>束缚器具</w:t>
      </w:r>
      <w:r w:rsidRPr="00CF4E93">
        <w:t>和脱衣搜身的做法表示关切。此外，委员会感到关切的是，尽管英格兰、苏格兰和威尔士采取了各种措施，但仍有报告显示，羁押期间</w:t>
      </w:r>
      <w:r w:rsidRPr="00CF4E93">
        <w:rPr>
          <w:rFonts w:hint="eastAsia"/>
        </w:rPr>
        <w:t>的导致自身死亡</w:t>
      </w:r>
      <w:r w:rsidRPr="00CF4E93">
        <w:t>(</w:t>
      </w:r>
      <w:r w:rsidRPr="00CF4E93">
        <w:t>包括自杀</w:t>
      </w:r>
      <w:r w:rsidRPr="00CF4E93">
        <w:t>)</w:t>
      </w:r>
      <w:r w:rsidRPr="00CF4E93">
        <w:t>和自我伤害</w:t>
      </w:r>
      <w:r w:rsidRPr="00CF4E93">
        <w:rPr>
          <w:rFonts w:hint="eastAsia"/>
        </w:rPr>
        <w:t>事件</w:t>
      </w:r>
      <w:r w:rsidRPr="00CF4E93">
        <w:t>有所增加。委员会还表示关切的是，</w:t>
      </w:r>
      <w:r w:rsidRPr="00CF4E93">
        <w:rPr>
          <w:rFonts w:hint="eastAsia"/>
        </w:rPr>
        <w:t>有许多人因未缴罚款而被监禁，主要是少数群体成员和妇女，这种情况在北爱尔兰尤为突出</w:t>
      </w:r>
      <w:r w:rsidRPr="00CF4E93">
        <w:rPr>
          <w:rFonts w:hint="eastAsia"/>
        </w:rPr>
        <w:t>(</w:t>
      </w:r>
      <w:r w:rsidRPr="00CF4E93">
        <w:rPr>
          <w:rFonts w:hint="eastAsia"/>
        </w:rPr>
        <w:t>第六、第十、第十一和第十四条</w:t>
      </w:r>
      <w:r w:rsidRPr="00CF4E93">
        <w:rPr>
          <w:rFonts w:hint="eastAsia"/>
        </w:rPr>
        <w:t>)</w:t>
      </w:r>
      <w:r w:rsidRPr="00CF4E93">
        <w:rPr>
          <w:rFonts w:hint="eastAsia"/>
        </w:rPr>
        <w:t>。</w:t>
      </w:r>
    </w:p>
    <w:p w14:paraId="644243EE" w14:textId="77777777" w:rsidR="00A331B1" w:rsidRPr="00414633" w:rsidRDefault="00A331B1" w:rsidP="00A331B1">
      <w:pPr>
        <w:pStyle w:val="SingleTxtGC"/>
        <w:rPr>
          <w:rFonts w:ascii="Time New Roman" w:eastAsia="黑体" w:hAnsi="Time New Roman" w:hint="eastAsia"/>
        </w:rPr>
      </w:pPr>
      <w:r w:rsidRPr="00414633">
        <w:rPr>
          <w:rFonts w:ascii="Time New Roman" w:eastAsia="黑体" w:hAnsi="Time New Roman"/>
        </w:rPr>
        <w:t>35.</w:t>
      </w:r>
      <w:r w:rsidRPr="00414633">
        <w:rPr>
          <w:rFonts w:ascii="Time New Roman" w:eastAsia="黑体" w:hAnsi="Time New Roman"/>
        </w:rPr>
        <w:tab/>
      </w:r>
      <w:r w:rsidRPr="00414633">
        <w:rPr>
          <w:rFonts w:ascii="Time New Roman" w:eastAsia="黑体" w:hAnsi="Time New Roman"/>
        </w:rPr>
        <w:t>缔约国应</w:t>
      </w:r>
      <w:r w:rsidRPr="00414633">
        <w:rPr>
          <w:rFonts w:ascii="Time New Roman" w:eastAsia="黑体" w:hAnsi="Time New Roman" w:hint="eastAsia"/>
        </w:rPr>
        <w:t>加强</w:t>
      </w:r>
      <w:r w:rsidRPr="00414633">
        <w:rPr>
          <w:rFonts w:ascii="Time New Roman" w:eastAsia="黑体" w:hAnsi="Time New Roman"/>
        </w:rPr>
        <w:t>努力，确保拘留条件完全符合相关</w:t>
      </w:r>
      <w:r w:rsidRPr="00414633">
        <w:rPr>
          <w:rFonts w:ascii="Time New Roman" w:eastAsia="黑体" w:hAnsi="Time New Roman" w:hint="eastAsia"/>
        </w:rPr>
        <w:t>的</w:t>
      </w:r>
      <w:r w:rsidRPr="00414633">
        <w:rPr>
          <w:rFonts w:ascii="Time New Roman" w:eastAsia="黑体" w:hAnsi="Time New Roman"/>
        </w:rPr>
        <w:t>国际人权标准，包括《</w:t>
      </w:r>
      <w:r w:rsidRPr="00414633">
        <w:rPr>
          <w:rFonts w:ascii="Time New Roman" w:eastAsia="黑体" w:hAnsi="Time New Roman" w:hint="eastAsia"/>
        </w:rPr>
        <w:t>联合国囚犯待遇最低限度标准规则</w:t>
      </w:r>
      <w:r w:rsidRPr="00414633">
        <w:rPr>
          <w:rFonts w:ascii="Time New Roman" w:eastAsia="黑体" w:hAnsi="Time New Roman"/>
        </w:rPr>
        <w:t>》</w:t>
      </w:r>
      <w:r w:rsidRPr="00414633">
        <w:rPr>
          <w:rFonts w:ascii="Time New Roman" w:eastAsia="黑体" w:hAnsi="Time New Roman"/>
        </w:rPr>
        <w:t>(</w:t>
      </w:r>
      <w:r w:rsidRPr="00414633">
        <w:rPr>
          <w:rFonts w:ascii="Time New Roman" w:eastAsia="黑体" w:hAnsi="Time New Roman"/>
        </w:rPr>
        <w:t>《</w:t>
      </w:r>
      <w:r w:rsidRPr="00414633">
        <w:rPr>
          <w:rFonts w:ascii="Time New Roman" w:eastAsia="黑体" w:hAnsi="Time New Roman" w:hint="eastAsia"/>
        </w:rPr>
        <w:t>纳尔逊·曼德拉规则</w:t>
      </w:r>
      <w:r w:rsidRPr="00414633">
        <w:rPr>
          <w:rFonts w:ascii="Time New Roman" w:eastAsia="黑体" w:hAnsi="Time New Roman"/>
        </w:rPr>
        <w:t>》</w:t>
      </w:r>
      <w:r w:rsidRPr="00414633">
        <w:rPr>
          <w:rFonts w:ascii="Time New Roman" w:eastAsia="黑体" w:hAnsi="Time New Roman"/>
        </w:rPr>
        <w:t>)</w:t>
      </w:r>
      <w:r w:rsidRPr="00414633">
        <w:rPr>
          <w:rFonts w:ascii="Time New Roman" w:eastAsia="黑体" w:hAnsi="Time New Roman"/>
        </w:rPr>
        <w:t>。</w:t>
      </w:r>
      <w:r w:rsidRPr="00414633">
        <w:rPr>
          <w:rFonts w:ascii="Time New Roman" w:eastAsia="黑体" w:hAnsi="Time New Roman" w:hint="eastAsia"/>
        </w:rPr>
        <w:t>特别是，</w:t>
      </w:r>
      <w:r w:rsidRPr="00414633">
        <w:rPr>
          <w:rFonts w:ascii="Time New Roman" w:eastAsia="黑体" w:hAnsi="Time New Roman"/>
        </w:rPr>
        <w:t>缔约国应：</w:t>
      </w:r>
    </w:p>
    <w:p w14:paraId="5D34EC15" w14:textId="77777777" w:rsidR="00A331B1" w:rsidRPr="00414633" w:rsidRDefault="00A331B1" w:rsidP="00A331B1">
      <w:pPr>
        <w:pStyle w:val="SingleTxtGC"/>
        <w:rPr>
          <w:rFonts w:ascii="Time New Roman" w:eastAsia="黑体" w:hAnsi="Time New Roman" w:hint="eastAsia"/>
        </w:rPr>
      </w:pPr>
      <w:r w:rsidRPr="00414633">
        <w:rPr>
          <w:rFonts w:ascii="Time New Roman" w:eastAsia="黑体" w:hAnsi="Time New Roman"/>
        </w:rPr>
        <w:tab/>
        <w:t>(a)</w:t>
      </w:r>
      <w:r w:rsidRPr="00414633">
        <w:rPr>
          <w:rFonts w:ascii="Time New Roman" w:eastAsia="黑体" w:hAnsi="Time New Roman"/>
        </w:rPr>
        <w:tab/>
      </w:r>
      <w:r w:rsidRPr="00414633">
        <w:rPr>
          <w:rFonts w:ascii="Time New Roman" w:eastAsia="黑体" w:hAnsi="Time New Roman"/>
        </w:rPr>
        <w:t>继续努力缓解监狱</w:t>
      </w:r>
      <w:r w:rsidRPr="00414633">
        <w:rPr>
          <w:rFonts w:ascii="Time New Roman" w:eastAsia="黑体" w:hAnsi="Time New Roman" w:hint="eastAsia"/>
        </w:rPr>
        <w:t>过度拥挤</w:t>
      </w:r>
      <w:r w:rsidRPr="00414633">
        <w:rPr>
          <w:rFonts w:ascii="Time New Roman" w:eastAsia="黑体" w:hAnsi="Time New Roman"/>
        </w:rPr>
        <w:t>状况，特别是按照《</w:t>
      </w:r>
      <w:r w:rsidRPr="00414633">
        <w:rPr>
          <w:rFonts w:ascii="Time New Roman" w:eastAsia="黑体" w:hAnsi="Time New Roman" w:hint="eastAsia"/>
        </w:rPr>
        <w:t>联合国非拘禁措施最低限度标准规则</w:t>
      </w:r>
      <w:r w:rsidRPr="00414633">
        <w:rPr>
          <w:rFonts w:ascii="Time New Roman" w:eastAsia="黑体" w:hAnsi="Time New Roman"/>
        </w:rPr>
        <w:t>》</w:t>
      </w:r>
      <w:r w:rsidRPr="00414633">
        <w:rPr>
          <w:rFonts w:ascii="Time New Roman" w:eastAsia="黑体" w:hAnsi="Time New Roman"/>
        </w:rPr>
        <w:t>(</w:t>
      </w:r>
      <w:r w:rsidRPr="00414633">
        <w:rPr>
          <w:rFonts w:ascii="Time New Roman" w:eastAsia="黑体" w:hAnsi="Time New Roman"/>
        </w:rPr>
        <w:t>《东京规则》</w:t>
      </w:r>
      <w:r w:rsidRPr="00414633">
        <w:rPr>
          <w:rFonts w:ascii="Time New Roman" w:eastAsia="黑体" w:hAnsi="Time New Roman"/>
        </w:rPr>
        <w:t>)</w:t>
      </w:r>
      <w:r w:rsidRPr="00414633">
        <w:rPr>
          <w:rFonts w:ascii="Time New Roman" w:eastAsia="黑体" w:hAnsi="Time New Roman"/>
        </w:rPr>
        <w:t>，更广泛地采用非拘禁措施</w:t>
      </w:r>
      <w:r w:rsidRPr="00414633">
        <w:rPr>
          <w:rFonts w:ascii="Time New Roman" w:eastAsia="黑体" w:hAnsi="Time New Roman" w:hint="eastAsia"/>
        </w:rPr>
        <w:t>代替</w:t>
      </w:r>
      <w:r w:rsidRPr="00414633">
        <w:rPr>
          <w:rFonts w:ascii="Time New Roman" w:eastAsia="黑体" w:hAnsi="Time New Roman"/>
        </w:rPr>
        <w:t>监禁，</w:t>
      </w:r>
      <w:r w:rsidRPr="00414633">
        <w:rPr>
          <w:rFonts w:ascii="Time New Roman" w:eastAsia="黑体" w:hAnsi="Time New Roman" w:hint="eastAsia"/>
        </w:rPr>
        <w:t>并规定对未缴罚款者，以社区服务令代替监禁；</w:t>
      </w:r>
    </w:p>
    <w:p w14:paraId="5251CDAD" w14:textId="77777777" w:rsidR="00A331B1" w:rsidRPr="00414633" w:rsidRDefault="00A331B1" w:rsidP="00A331B1">
      <w:pPr>
        <w:pStyle w:val="SingleTxtGC"/>
        <w:rPr>
          <w:rFonts w:ascii="Time New Roman" w:eastAsia="黑体" w:hAnsi="Time New Roman" w:hint="eastAsia"/>
        </w:rPr>
      </w:pPr>
      <w:r w:rsidRPr="00414633">
        <w:rPr>
          <w:rFonts w:ascii="Time New Roman" w:eastAsia="黑体" w:hAnsi="Time New Roman"/>
        </w:rPr>
        <w:tab/>
        <w:t>(b)</w:t>
      </w:r>
      <w:r w:rsidRPr="00414633">
        <w:rPr>
          <w:rFonts w:ascii="Time New Roman" w:eastAsia="黑体" w:hAnsi="Time New Roman"/>
        </w:rPr>
        <w:tab/>
      </w:r>
      <w:r w:rsidRPr="00414633">
        <w:rPr>
          <w:rFonts w:ascii="Time New Roman" w:eastAsia="黑体" w:hAnsi="Time New Roman" w:hint="eastAsia"/>
        </w:rPr>
        <w:t>切实</w:t>
      </w:r>
      <w:r w:rsidRPr="00414633">
        <w:rPr>
          <w:rFonts w:ascii="Time New Roman" w:eastAsia="黑体" w:hAnsi="Time New Roman"/>
        </w:rPr>
        <w:t>限制</w:t>
      </w:r>
      <w:r w:rsidRPr="00414633">
        <w:rPr>
          <w:rFonts w:ascii="Time New Roman" w:eastAsia="黑体" w:hAnsi="Time New Roman" w:hint="eastAsia"/>
        </w:rPr>
        <w:t>使用</w:t>
      </w:r>
      <w:r w:rsidRPr="00414633">
        <w:rPr>
          <w:rFonts w:ascii="Time New Roman" w:eastAsia="黑体" w:hAnsi="Time New Roman"/>
        </w:rPr>
        <w:t>单独</w:t>
      </w:r>
      <w:r w:rsidRPr="00414633">
        <w:rPr>
          <w:rFonts w:ascii="Time New Roman" w:eastAsia="黑体" w:hAnsi="Time New Roman" w:hint="eastAsia"/>
        </w:rPr>
        <w:t>囚禁以及</w:t>
      </w:r>
      <w:r w:rsidRPr="00414633">
        <w:rPr>
          <w:rFonts w:ascii="Time New Roman" w:eastAsia="黑体" w:hAnsi="Time New Roman"/>
        </w:rPr>
        <w:t>行政或纪律隔离，</w:t>
      </w:r>
      <w:r w:rsidRPr="00414633">
        <w:rPr>
          <w:rFonts w:ascii="Time New Roman" w:eastAsia="黑体" w:hAnsi="Time New Roman" w:hint="eastAsia"/>
        </w:rPr>
        <w:t>仅将之作为最后手段</w:t>
      </w:r>
      <w:r w:rsidRPr="00414633">
        <w:rPr>
          <w:rFonts w:ascii="Time New Roman" w:eastAsia="黑体" w:hAnsi="Time New Roman"/>
        </w:rPr>
        <w:t>，</w:t>
      </w:r>
      <w:r w:rsidRPr="00414633">
        <w:rPr>
          <w:rFonts w:ascii="Time New Roman" w:eastAsia="黑体" w:hAnsi="Time New Roman" w:hint="eastAsia"/>
        </w:rPr>
        <w:t>使用时间应</w:t>
      </w:r>
      <w:r w:rsidRPr="00414633">
        <w:rPr>
          <w:rFonts w:ascii="Time New Roman" w:eastAsia="黑体" w:hAnsi="Time New Roman"/>
        </w:rPr>
        <w:t>尽可能短，并确保此类措施的使用</w:t>
      </w:r>
      <w:r w:rsidRPr="00414633">
        <w:rPr>
          <w:rFonts w:ascii="Time New Roman" w:eastAsia="黑体" w:hAnsi="Time New Roman" w:hint="eastAsia"/>
        </w:rPr>
        <w:t>受到</w:t>
      </w:r>
      <w:r w:rsidRPr="00414633">
        <w:rPr>
          <w:rFonts w:ascii="Time New Roman" w:eastAsia="黑体" w:hAnsi="Time New Roman"/>
        </w:rPr>
        <w:t>司法审查；</w:t>
      </w:r>
    </w:p>
    <w:p w14:paraId="274C3CD7" w14:textId="77777777" w:rsidR="00A331B1" w:rsidRPr="00414633" w:rsidRDefault="00A331B1" w:rsidP="00A331B1">
      <w:pPr>
        <w:pStyle w:val="SingleTxtGC"/>
        <w:rPr>
          <w:rFonts w:ascii="Time New Roman" w:eastAsia="黑体" w:hAnsi="Time New Roman" w:hint="eastAsia"/>
        </w:rPr>
      </w:pPr>
      <w:r w:rsidRPr="00414633">
        <w:rPr>
          <w:rFonts w:ascii="Time New Roman" w:eastAsia="黑体" w:hAnsi="Time New Roman"/>
        </w:rPr>
        <w:tab/>
        <w:t>(c)</w:t>
      </w:r>
      <w:r w:rsidRPr="00414633">
        <w:rPr>
          <w:rFonts w:ascii="Time New Roman" w:eastAsia="黑体" w:hAnsi="Time New Roman"/>
        </w:rPr>
        <w:tab/>
      </w:r>
      <w:r w:rsidRPr="00414633">
        <w:rPr>
          <w:rFonts w:ascii="Time New Roman" w:eastAsia="黑体" w:hAnsi="Time New Roman"/>
        </w:rPr>
        <w:t>确保对搜身程序进行严格监督，</w:t>
      </w:r>
      <w:r w:rsidRPr="00414633">
        <w:rPr>
          <w:rFonts w:ascii="Time New Roman" w:eastAsia="黑体" w:hAnsi="Time New Roman" w:hint="eastAsia"/>
        </w:rPr>
        <w:t>仅</w:t>
      </w:r>
      <w:r w:rsidRPr="00414633">
        <w:rPr>
          <w:rFonts w:ascii="Time New Roman" w:eastAsia="黑体" w:hAnsi="Time New Roman"/>
        </w:rPr>
        <w:t>在</w:t>
      </w:r>
      <w:r w:rsidRPr="00414633">
        <w:rPr>
          <w:rFonts w:ascii="Time New Roman" w:eastAsia="黑体" w:hAnsi="Time New Roman" w:hint="eastAsia"/>
        </w:rPr>
        <w:t>例外</w:t>
      </w:r>
      <w:r w:rsidRPr="00414633">
        <w:rPr>
          <w:rFonts w:ascii="Time New Roman" w:eastAsia="黑体" w:hAnsi="Time New Roman"/>
        </w:rPr>
        <w:t>情况下进行侵入性搜身</w:t>
      </w:r>
      <w:r w:rsidRPr="00414633">
        <w:rPr>
          <w:rFonts w:ascii="Time New Roman" w:eastAsia="黑体" w:hAnsi="Time New Roman" w:hint="eastAsia"/>
        </w:rPr>
        <w:t>并采用</w:t>
      </w:r>
      <w:r w:rsidRPr="00414633">
        <w:rPr>
          <w:rFonts w:ascii="Time New Roman" w:eastAsia="黑体" w:hAnsi="Time New Roman"/>
        </w:rPr>
        <w:t>侵入性</w:t>
      </w:r>
      <w:r w:rsidRPr="00414633">
        <w:rPr>
          <w:rFonts w:ascii="Time New Roman" w:eastAsia="黑体" w:hAnsi="Time New Roman" w:hint="eastAsia"/>
        </w:rPr>
        <w:t>最小的方式</w:t>
      </w:r>
      <w:r w:rsidRPr="00414633">
        <w:rPr>
          <w:rFonts w:ascii="Time New Roman" w:eastAsia="黑体" w:hAnsi="Time New Roman"/>
        </w:rPr>
        <w:t>，充分尊重有关个人的尊严和性别认同；</w:t>
      </w:r>
    </w:p>
    <w:p w14:paraId="32C6D986" w14:textId="77777777" w:rsidR="00A331B1" w:rsidRPr="00414633" w:rsidRDefault="00A331B1" w:rsidP="00A331B1">
      <w:pPr>
        <w:pStyle w:val="SingleTxtGC"/>
        <w:rPr>
          <w:rFonts w:ascii="Time New Roman" w:eastAsia="黑体" w:hAnsi="Time New Roman" w:hint="eastAsia"/>
        </w:rPr>
      </w:pPr>
      <w:r w:rsidRPr="00414633">
        <w:rPr>
          <w:rFonts w:ascii="Time New Roman" w:eastAsia="黑体" w:hAnsi="Time New Roman"/>
        </w:rPr>
        <w:tab/>
        <w:t>(d)</w:t>
      </w:r>
      <w:r w:rsidRPr="00414633">
        <w:rPr>
          <w:rFonts w:ascii="Time New Roman" w:eastAsia="黑体" w:hAnsi="Time New Roman"/>
        </w:rPr>
        <w:tab/>
      </w:r>
      <w:r w:rsidRPr="00414633">
        <w:rPr>
          <w:rFonts w:ascii="Time New Roman" w:eastAsia="黑体" w:hAnsi="Time New Roman"/>
        </w:rPr>
        <w:t>加</w:t>
      </w:r>
      <w:r w:rsidRPr="00414633">
        <w:rPr>
          <w:rFonts w:ascii="Time New Roman" w:eastAsia="黑体" w:hAnsi="Time New Roman" w:hint="eastAsia"/>
        </w:rPr>
        <w:t>大</w:t>
      </w:r>
      <w:r w:rsidRPr="00414633">
        <w:rPr>
          <w:rFonts w:ascii="Time New Roman" w:eastAsia="黑体" w:hAnsi="Time New Roman"/>
        </w:rPr>
        <w:t>努力，</w:t>
      </w:r>
      <w:r w:rsidRPr="00414633">
        <w:rPr>
          <w:rFonts w:ascii="Time New Roman" w:eastAsia="黑体" w:hAnsi="Time New Roman" w:hint="eastAsia"/>
        </w:rPr>
        <w:t>防止羁押期间的导致自身死亡</w:t>
      </w:r>
      <w:r w:rsidRPr="00414633">
        <w:rPr>
          <w:rFonts w:ascii="Time New Roman" w:eastAsia="黑体" w:hAnsi="Time New Roman"/>
        </w:rPr>
        <w:t>(</w:t>
      </w:r>
      <w:r w:rsidRPr="00414633">
        <w:rPr>
          <w:rFonts w:ascii="Time New Roman" w:eastAsia="黑体" w:hAnsi="Time New Roman" w:hint="eastAsia"/>
        </w:rPr>
        <w:t>包括自杀</w:t>
      </w:r>
      <w:r w:rsidRPr="00414633">
        <w:rPr>
          <w:rFonts w:ascii="Time New Roman" w:eastAsia="黑体" w:hAnsi="Time New Roman"/>
        </w:rPr>
        <w:t>)</w:t>
      </w:r>
      <w:r w:rsidRPr="00414633">
        <w:rPr>
          <w:rFonts w:ascii="Time New Roman" w:eastAsia="黑体" w:hAnsi="Time New Roman" w:hint="eastAsia"/>
        </w:rPr>
        <w:t>和自我伤害事件，</w:t>
      </w:r>
      <w:r w:rsidRPr="00414633">
        <w:rPr>
          <w:rFonts w:ascii="Time New Roman" w:eastAsia="黑体" w:hAnsi="Time New Roman"/>
        </w:rPr>
        <w:t>并确保对</w:t>
      </w:r>
      <w:r w:rsidRPr="00414633">
        <w:rPr>
          <w:rFonts w:ascii="Time New Roman" w:eastAsia="黑体" w:hAnsi="Time New Roman" w:hint="eastAsia"/>
        </w:rPr>
        <w:t>导致自身死亡</w:t>
      </w:r>
      <w:r w:rsidRPr="00414633">
        <w:rPr>
          <w:rFonts w:ascii="Time New Roman" w:eastAsia="黑体" w:hAnsi="Time New Roman"/>
        </w:rPr>
        <w:t>(</w:t>
      </w:r>
      <w:r w:rsidRPr="00414633">
        <w:rPr>
          <w:rFonts w:ascii="Time New Roman" w:eastAsia="黑体" w:hAnsi="Time New Roman" w:hint="eastAsia"/>
        </w:rPr>
        <w:t>包括自杀</w:t>
      </w:r>
      <w:r w:rsidRPr="00414633">
        <w:rPr>
          <w:rFonts w:ascii="Time New Roman" w:eastAsia="黑体" w:hAnsi="Time New Roman"/>
        </w:rPr>
        <w:t>)</w:t>
      </w:r>
      <w:r w:rsidRPr="00414633">
        <w:rPr>
          <w:rFonts w:ascii="Time New Roman" w:eastAsia="黑体" w:hAnsi="Time New Roman" w:hint="eastAsia"/>
        </w:rPr>
        <w:t>和自我伤害</w:t>
      </w:r>
      <w:r w:rsidRPr="00414633">
        <w:rPr>
          <w:rFonts w:ascii="Time New Roman" w:eastAsia="黑体" w:hAnsi="Time New Roman"/>
        </w:rPr>
        <w:t>案件进行独立和彻底的调查</w:t>
      </w:r>
      <w:r w:rsidRPr="00414633">
        <w:rPr>
          <w:rFonts w:ascii="Time New Roman" w:eastAsia="黑体" w:hAnsi="Time New Roman" w:hint="eastAsia"/>
        </w:rPr>
        <w:t>。</w:t>
      </w:r>
    </w:p>
    <w:p w14:paraId="1193C638" w14:textId="77777777" w:rsidR="00A331B1" w:rsidRPr="00CF4E93" w:rsidRDefault="00A331B1" w:rsidP="00414633">
      <w:pPr>
        <w:pStyle w:val="H23GC"/>
      </w:pPr>
      <w:r w:rsidRPr="00CF4E93">
        <w:tab/>
      </w:r>
      <w:r w:rsidRPr="00CF4E93">
        <w:tab/>
      </w:r>
      <w:r w:rsidRPr="00CF4E93">
        <w:t>拘留残疾人</w:t>
      </w:r>
    </w:p>
    <w:p w14:paraId="6D281255" w14:textId="77777777" w:rsidR="00A331B1" w:rsidRPr="00CF4E93" w:rsidRDefault="00A331B1" w:rsidP="00A331B1">
      <w:pPr>
        <w:pStyle w:val="SingleTxtGC"/>
      </w:pPr>
      <w:r w:rsidRPr="00CF4E93">
        <w:rPr>
          <w:rFonts w:hint="eastAsia"/>
        </w:rPr>
        <w:t>36.</w:t>
      </w:r>
      <w:r w:rsidRPr="00CF4E93">
        <w:tab/>
      </w:r>
      <w:r w:rsidRPr="00CF4E93">
        <w:t>委员会感到关切的是，缔约国的</w:t>
      </w:r>
      <w:r w:rsidRPr="00CF4E93">
        <w:rPr>
          <w:rFonts w:hint="eastAsia"/>
        </w:rPr>
        <w:t>法律</w:t>
      </w:r>
      <w:r w:rsidRPr="00CF4E93">
        <w:t>，特别是</w:t>
      </w:r>
      <w:r w:rsidRPr="00CF4E93">
        <w:rPr>
          <w:rFonts w:hint="eastAsia"/>
        </w:rPr>
        <w:t>《</w:t>
      </w:r>
      <w:r w:rsidRPr="00CF4E93">
        <w:t>1983</w:t>
      </w:r>
      <w:r w:rsidRPr="00CF4E93">
        <w:t>年精神卫生法》，规定可根据</w:t>
      </w:r>
      <w:r w:rsidRPr="00CF4E93">
        <w:rPr>
          <w:rFonts w:hint="eastAsia"/>
        </w:rPr>
        <w:t>有关个人</w:t>
      </w:r>
      <w:r w:rsidRPr="00CF4E93">
        <w:t>实际或</w:t>
      </w:r>
      <w:r w:rsidRPr="00CF4E93">
        <w:rPr>
          <w:rFonts w:hint="eastAsia"/>
        </w:rPr>
        <w:t>被认为具有的障碍</w:t>
      </w:r>
      <w:r w:rsidRPr="00CF4E93">
        <w:t>，在医院内</w:t>
      </w:r>
      <w:r w:rsidRPr="00CF4E93">
        <w:rPr>
          <w:rFonts w:hint="eastAsia"/>
        </w:rPr>
        <w:t>和医院</w:t>
      </w:r>
      <w:r w:rsidRPr="00CF4E93">
        <w:t>外进行非自愿的强制治疗和拘留。在这方面，委员会感到关切的是，有学习障碍</w:t>
      </w:r>
      <w:r w:rsidRPr="00CF4E93">
        <w:rPr>
          <w:rFonts w:hint="eastAsia"/>
        </w:rPr>
        <w:t>者</w:t>
      </w:r>
      <w:r w:rsidRPr="00CF4E93">
        <w:t>或自闭症</w:t>
      </w:r>
      <w:r w:rsidRPr="00CF4E93">
        <w:rPr>
          <w:rFonts w:hint="eastAsia"/>
        </w:rPr>
        <w:t>患者仍在被</w:t>
      </w:r>
      <w:r w:rsidRPr="00CF4E93">
        <w:t>根据</w:t>
      </w:r>
      <w:r w:rsidRPr="00CF4E93">
        <w:rPr>
          <w:rFonts w:hint="eastAsia"/>
        </w:rPr>
        <w:t>《</w:t>
      </w:r>
      <w:r w:rsidRPr="00CF4E93">
        <w:t>1983</w:t>
      </w:r>
      <w:r w:rsidRPr="00CF4E93">
        <w:t>年精神卫生法》拘留在精神卫生</w:t>
      </w:r>
      <w:r w:rsidRPr="00CF4E93">
        <w:rPr>
          <w:rFonts w:hint="eastAsia"/>
        </w:rPr>
        <w:t>机构接受</w:t>
      </w:r>
      <w:r w:rsidRPr="00CF4E93">
        <w:t>住院</w:t>
      </w:r>
      <w:r w:rsidRPr="00CF4E93">
        <w:rPr>
          <w:rFonts w:hint="eastAsia"/>
        </w:rPr>
        <w:t>护理</w:t>
      </w:r>
      <w:r w:rsidRPr="00CF4E93">
        <w:t>。此外，委员会</w:t>
      </w:r>
      <w:r w:rsidRPr="00CF4E93">
        <w:rPr>
          <w:rFonts w:hint="eastAsia"/>
        </w:rPr>
        <w:t>感到</w:t>
      </w:r>
      <w:r w:rsidRPr="00CF4E93">
        <w:t>关切的是，有报告</w:t>
      </w:r>
      <w:r w:rsidRPr="00CF4E93">
        <w:rPr>
          <w:rFonts w:hint="eastAsia"/>
        </w:rPr>
        <w:t>显示</w:t>
      </w:r>
      <w:r w:rsidRPr="00CF4E93">
        <w:t>，在英格兰，</w:t>
      </w:r>
      <w:r w:rsidRPr="00CF4E93">
        <w:rPr>
          <w:rFonts w:hint="eastAsia"/>
        </w:rPr>
        <w:t>有</w:t>
      </w:r>
      <w:r w:rsidRPr="00CF4E93">
        <w:t>学习障碍</w:t>
      </w:r>
      <w:r w:rsidRPr="00CF4E93">
        <w:rPr>
          <w:rFonts w:hint="eastAsia"/>
        </w:rPr>
        <w:t>者</w:t>
      </w:r>
      <w:r w:rsidRPr="00CF4E93">
        <w:t>和自闭症</w:t>
      </w:r>
      <w:r w:rsidRPr="00CF4E93">
        <w:rPr>
          <w:rFonts w:hint="eastAsia"/>
        </w:rPr>
        <w:t>患者</w:t>
      </w:r>
      <w:r w:rsidRPr="00CF4E93">
        <w:t>的平均住院时间超过两年</w:t>
      </w:r>
      <w:r w:rsidRPr="00CF4E93">
        <w:t>(</w:t>
      </w:r>
      <w:r w:rsidRPr="00CF4E93">
        <w:t>第七和第十条</w:t>
      </w:r>
      <w:r w:rsidRPr="00CF4E93">
        <w:t>)</w:t>
      </w:r>
      <w:r w:rsidRPr="00CF4E93">
        <w:t>。</w:t>
      </w:r>
    </w:p>
    <w:p w14:paraId="3554255D" w14:textId="77777777" w:rsidR="00A331B1" w:rsidRPr="00414633" w:rsidRDefault="00A331B1" w:rsidP="00A331B1">
      <w:pPr>
        <w:pStyle w:val="SingleTxtGC"/>
        <w:rPr>
          <w:rFonts w:ascii="Time New Roman" w:eastAsia="黑体" w:hAnsi="Time New Roman" w:hint="eastAsia"/>
        </w:rPr>
      </w:pPr>
      <w:r w:rsidRPr="00414633">
        <w:rPr>
          <w:rFonts w:ascii="Time New Roman" w:eastAsia="黑体" w:hAnsi="Time New Roman"/>
        </w:rPr>
        <w:t>37.</w:t>
      </w:r>
      <w:r w:rsidRPr="00414633">
        <w:rPr>
          <w:rFonts w:ascii="Time New Roman" w:eastAsia="黑体" w:hAnsi="Time New Roman"/>
        </w:rPr>
        <w:tab/>
      </w:r>
      <w:r w:rsidRPr="00414633">
        <w:rPr>
          <w:rFonts w:ascii="Time New Roman" w:eastAsia="黑体" w:hAnsi="Time New Roman"/>
        </w:rPr>
        <w:t>委员会敦促缔约国废除基于实际或</w:t>
      </w:r>
      <w:r w:rsidRPr="00414633">
        <w:rPr>
          <w:rFonts w:ascii="Time New Roman" w:eastAsia="黑体" w:hAnsi="Time New Roman" w:hint="eastAsia"/>
        </w:rPr>
        <w:t>所认为</w:t>
      </w:r>
      <w:r w:rsidRPr="00414633">
        <w:rPr>
          <w:rFonts w:ascii="Time New Roman" w:eastAsia="黑体" w:hAnsi="Time New Roman"/>
        </w:rPr>
        <w:t>的</w:t>
      </w:r>
      <w:r w:rsidRPr="00414633">
        <w:rPr>
          <w:rFonts w:ascii="Time New Roman" w:eastAsia="黑体" w:hAnsi="Time New Roman" w:hint="eastAsia"/>
        </w:rPr>
        <w:t>障碍</w:t>
      </w:r>
      <w:r w:rsidRPr="00414633">
        <w:rPr>
          <w:rFonts w:ascii="Time New Roman" w:eastAsia="黑体" w:hAnsi="Time New Roman"/>
        </w:rPr>
        <w:t>而授权</w:t>
      </w:r>
      <w:r w:rsidRPr="00414633">
        <w:rPr>
          <w:rFonts w:ascii="Time New Roman" w:eastAsia="黑体" w:hAnsi="Time New Roman" w:hint="eastAsia"/>
        </w:rPr>
        <w:t>不经</w:t>
      </w:r>
      <w:r w:rsidRPr="00414633">
        <w:rPr>
          <w:rFonts w:ascii="Time New Roman" w:eastAsia="黑体" w:hAnsi="Time New Roman"/>
        </w:rPr>
        <w:t>残疾人</w:t>
      </w:r>
      <w:r w:rsidRPr="00414633">
        <w:rPr>
          <w:rFonts w:ascii="Time New Roman" w:eastAsia="黑体" w:hAnsi="Time New Roman" w:hint="eastAsia"/>
        </w:rPr>
        <w:t>同意</w:t>
      </w:r>
      <w:r w:rsidRPr="00414633">
        <w:rPr>
          <w:rFonts w:ascii="Time New Roman" w:eastAsia="黑体" w:hAnsi="Time New Roman"/>
        </w:rPr>
        <w:t>对</w:t>
      </w:r>
      <w:r w:rsidRPr="00414633">
        <w:rPr>
          <w:rFonts w:ascii="Time New Roman" w:eastAsia="黑体" w:hAnsi="Time New Roman" w:hint="eastAsia"/>
        </w:rPr>
        <w:t>其</w:t>
      </w:r>
      <w:r w:rsidRPr="00414633">
        <w:rPr>
          <w:rFonts w:ascii="Time New Roman" w:eastAsia="黑体" w:hAnsi="Time New Roman"/>
        </w:rPr>
        <w:t>进行非自愿强制治疗和拘留的</w:t>
      </w:r>
      <w:r w:rsidRPr="00414633">
        <w:rPr>
          <w:rFonts w:ascii="Time New Roman" w:eastAsia="黑体" w:hAnsi="Time New Roman" w:hint="eastAsia"/>
        </w:rPr>
        <w:t>法律</w:t>
      </w:r>
      <w:r w:rsidRPr="00414633">
        <w:rPr>
          <w:rFonts w:ascii="Time New Roman" w:eastAsia="黑体" w:hAnsi="Time New Roman" w:hint="eastAsia"/>
        </w:rPr>
        <w:t>(</w:t>
      </w:r>
      <w:r w:rsidRPr="00414633">
        <w:rPr>
          <w:rFonts w:ascii="Time New Roman" w:eastAsia="黑体" w:hAnsi="Time New Roman"/>
        </w:rPr>
        <w:t>包括</w:t>
      </w:r>
      <w:r w:rsidRPr="00414633">
        <w:rPr>
          <w:rFonts w:ascii="Time New Roman" w:eastAsia="黑体" w:hAnsi="Time New Roman" w:hint="eastAsia"/>
        </w:rPr>
        <w:t>《</w:t>
      </w:r>
      <w:r w:rsidRPr="00414633">
        <w:rPr>
          <w:rFonts w:ascii="Time New Roman" w:eastAsia="黑体" w:hAnsi="Time New Roman"/>
        </w:rPr>
        <w:t>1983</w:t>
      </w:r>
      <w:r w:rsidRPr="00414633">
        <w:rPr>
          <w:rFonts w:ascii="Time New Roman" w:eastAsia="黑体" w:hAnsi="Time New Roman"/>
        </w:rPr>
        <w:t>年精神卫生法》</w:t>
      </w:r>
      <w:r w:rsidRPr="00414633">
        <w:rPr>
          <w:rFonts w:ascii="Time New Roman" w:eastAsia="黑体" w:hAnsi="Time New Roman" w:hint="eastAsia"/>
        </w:rPr>
        <w:t>)</w:t>
      </w:r>
      <w:r w:rsidRPr="00414633">
        <w:rPr>
          <w:rFonts w:ascii="Time New Roman" w:eastAsia="黑体" w:hAnsi="Time New Roman" w:hint="eastAsia"/>
        </w:rPr>
        <w:t>和做法</w:t>
      </w:r>
      <w:r w:rsidRPr="00414633">
        <w:rPr>
          <w:rFonts w:ascii="Time New Roman" w:eastAsia="黑体" w:hAnsi="Time New Roman"/>
        </w:rPr>
        <w:t>。此外，</w:t>
      </w:r>
      <w:r w:rsidRPr="00414633">
        <w:rPr>
          <w:rFonts w:ascii="Time New Roman" w:eastAsia="黑体" w:hAnsi="Time New Roman"/>
        </w:rPr>
        <w:lastRenderedPageBreak/>
        <w:t>缔约国应</w:t>
      </w:r>
      <w:r w:rsidRPr="00414633">
        <w:rPr>
          <w:rFonts w:ascii="Time New Roman" w:eastAsia="黑体" w:hAnsi="Time New Roman" w:hint="eastAsia"/>
        </w:rPr>
        <w:t>加强</w:t>
      </w:r>
      <w:r w:rsidRPr="00414633">
        <w:rPr>
          <w:rFonts w:ascii="Time New Roman" w:eastAsia="黑体" w:hAnsi="Time New Roman"/>
        </w:rPr>
        <w:t>努力，保证提供足够的基于社区的精神</w:t>
      </w:r>
      <w:r w:rsidRPr="00414633">
        <w:rPr>
          <w:rFonts w:ascii="Time New Roman" w:eastAsia="黑体" w:hAnsi="Time New Roman" w:hint="eastAsia"/>
        </w:rPr>
        <w:t>卫生</w:t>
      </w:r>
      <w:r w:rsidRPr="00414633">
        <w:rPr>
          <w:rFonts w:ascii="Time New Roman" w:eastAsia="黑体" w:hAnsi="Time New Roman"/>
        </w:rPr>
        <w:t>服务，提供早期干预和预防性支持。</w:t>
      </w:r>
    </w:p>
    <w:p w14:paraId="782A3C92" w14:textId="77777777" w:rsidR="00A331B1" w:rsidRPr="00CF4E93" w:rsidRDefault="00A331B1" w:rsidP="00414633">
      <w:pPr>
        <w:pStyle w:val="H23GC"/>
      </w:pPr>
      <w:r w:rsidRPr="00CF4E93">
        <w:tab/>
      </w:r>
      <w:r w:rsidRPr="00CF4E93">
        <w:tab/>
      </w:r>
      <w:r w:rsidRPr="00CF4E93">
        <w:rPr>
          <w:rFonts w:hint="eastAsia"/>
        </w:rPr>
        <w:t>消除奴隶制、奴役和人口贩运</w:t>
      </w:r>
    </w:p>
    <w:p w14:paraId="07629A70" w14:textId="77777777" w:rsidR="00A331B1" w:rsidRPr="00CF4E93" w:rsidRDefault="00A331B1" w:rsidP="00A331B1">
      <w:pPr>
        <w:pStyle w:val="SingleTxtGC"/>
      </w:pPr>
      <w:r w:rsidRPr="00CF4E93">
        <w:t>38.</w:t>
      </w:r>
      <w:r w:rsidRPr="00CF4E93">
        <w:tab/>
      </w:r>
      <w:r w:rsidRPr="00CF4E93">
        <w:t>委员会</w:t>
      </w:r>
      <w:r w:rsidRPr="00CF4E93">
        <w:rPr>
          <w:rFonts w:hint="eastAsia"/>
        </w:rPr>
        <w:t>感到关切的是，缔约国近期的法律修改</w:t>
      </w:r>
      <w:r w:rsidRPr="00CF4E93">
        <w:t>，包括修订</w:t>
      </w:r>
      <w:r w:rsidRPr="00CF4E93">
        <w:rPr>
          <w:rFonts w:hint="eastAsia"/>
        </w:rPr>
        <w:t>《</w:t>
      </w:r>
      <w:r w:rsidRPr="00CF4E93">
        <w:t>2015</w:t>
      </w:r>
      <w:r w:rsidRPr="00CF4E93">
        <w:t>年现代奴隶制法》的</w:t>
      </w:r>
      <w:r w:rsidRPr="00CF4E93">
        <w:rPr>
          <w:rFonts w:hint="eastAsia"/>
        </w:rPr>
        <w:t>《</w:t>
      </w:r>
      <w:r w:rsidRPr="00CF4E93">
        <w:t>2022</w:t>
      </w:r>
      <w:r w:rsidRPr="00CF4E93">
        <w:t>年国籍和边界法》以及</w:t>
      </w:r>
      <w:r w:rsidRPr="00CF4E93">
        <w:rPr>
          <w:rFonts w:hint="eastAsia"/>
        </w:rPr>
        <w:t>《</w:t>
      </w:r>
      <w:r w:rsidRPr="00CF4E93">
        <w:t>2023</w:t>
      </w:r>
      <w:r w:rsidRPr="00CF4E93">
        <w:t>年非法移民法》，</w:t>
      </w:r>
      <w:r w:rsidRPr="00CF4E93">
        <w:rPr>
          <w:rFonts w:hint="eastAsia"/>
        </w:rPr>
        <w:t>已</w:t>
      </w:r>
      <w:r w:rsidRPr="00CF4E93">
        <w:t>导致取消了对人口贩运潜在受害者的某些保护，</w:t>
      </w:r>
      <w:r w:rsidRPr="00CF4E93">
        <w:rPr>
          <w:rFonts w:hint="eastAsia"/>
        </w:rPr>
        <w:t>增加了识别</w:t>
      </w:r>
      <w:r w:rsidRPr="00CF4E93">
        <w:t>人口贩运受害者</w:t>
      </w:r>
      <w:r w:rsidRPr="00CF4E93">
        <w:rPr>
          <w:rFonts w:hint="eastAsia"/>
        </w:rPr>
        <w:t>的难度</w:t>
      </w:r>
      <w:r w:rsidRPr="00CF4E93">
        <w:t>，</w:t>
      </w:r>
      <w:r w:rsidRPr="00CF4E93">
        <w:rPr>
          <w:rFonts w:hint="eastAsia"/>
        </w:rPr>
        <w:t>进而导致</w:t>
      </w:r>
      <w:r w:rsidRPr="00CF4E93">
        <w:t>更难</w:t>
      </w:r>
      <w:r w:rsidRPr="00CF4E93">
        <w:rPr>
          <w:rFonts w:hint="eastAsia"/>
        </w:rPr>
        <w:t>以</w:t>
      </w:r>
      <w:r w:rsidRPr="00CF4E93">
        <w:t>确保他们能够诉诸司法。</w:t>
      </w:r>
      <w:r w:rsidRPr="00CF4E93">
        <w:rPr>
          <w:rFonts w:hint="eastAsia"/>
        </w:rPr>
        <w:t>委员会尤为</w:t>
      </w:r>
      <w:r w:rsidRPr="00CF4E93">
        <w:t>关切的是，</w:t>
      </w:r>
      <w:r w:rsidRPr="00CF4E93">
        <w:rPr>
          <w:rFonts w:hint="eastAsia"/>
        </w:rPr>
        <w:t>这些</w:t>
      </w:r>
      <w:r w:rsidRPr="00CF4E93">
        <w:t>立法</w:t>
      </w:r>
      <w:r w:rsidRPr="00CF4E93">
        <w:rPr>
          <w:rFonts w:hint="eastAsia"/>
        </w:rPr>
        <w:t>修改加重了向</w:t>
      </w:r>
      <w:r w:rsidRPr="00CF4E93">
        <w:t>国家转介机制提交案件的举证责任</w:t>
      </w:r>
      <w:r w:rsidRPr="00CF4E93">
        <w:rPr>
          <w:rFonts w:hint="eastAsia"/>
        </w:rPr>
        <w:t>、</w:t>
      </w:r>
      <w:r w:rsidRPr="00CF4E93">
        <w:t>将人口贩运受害者定为</w:t>
      </w:r>
      <w:r w:rsidRPr="00CF4E93">
        <w:rPr>
          <w:rFonts w:hint="eastAsia"/>
        </w:rPr>
        <w:t>了罪犯</w:t>
      </w:r>
      <w:r w:rsidRPr="00CF4E93">
        <w:t>，并可能导致受害者在其诉求未得到充分考虑</w:t>
      </w:r>
      <w:r w:rsidRPr="00CF4E93">
        <w:rPr>
          <w:rFonts w:hint="eastAsia"/>
        </w:rPr>
        <w:t>、其本人</w:t>
      </w:r>
      <w:r w:rsidRPr="00CF4E93">
        <w:t>未</w:t>
      </w:r>
      <w:r w:rsidRPr="00CF4E93">
        <w:rPr>
          <w:rFonts w:hint="eastAsia"/>
        </w:rPr>
        <w:t>得到</w:t>
      </w:r>
      <w:r w:rsidRPr="00CF4E93">
        <w:t>《公约》第八条和《</w:t>
      </w:r>
      <w:r w:rsidRPr="00CF4E93">
        <w:rPr>
          <w:rFonts w:hint="eastAsia"/>
        </w:rPr>
        <w:t>联合国打击跨国有组织犯罪公约关于预防、禁止和惩治贩运人口特别是妇女和儿童行为的补充议定书</w:t>
      </w:r>
      <w:r w:rsidRPr="00CF4E93">
        <w:t>》</w:t>
      </w:r>
      <w:r w:rsidRPr="00CF4E93">
        <w:rPr>
          <w:rFonts w:hint="eastAsia"/>
        </w:rPr>
        <w:t>规定的</w:t>
      </w:r>
      <w:r w:rsidRPr="00CF4E93">
        <w:t>必要支持和保护</w:t>
      </w:r>
      <w:r w:rsidRPr="00CF4E93">
        <w:rPr>
          <w:rFonts w:hint="eastAsia"/>
        </w:rPr>
        <w:t>的情况下</w:t>
      </w:r>
      <w:r w:rsidRPr="00CF4E93">
        <w:t>被驱逐出缔约国。此外，委员会还</w:t>
      </w:r>
      <w:r w:rsidRPr="00CF4E93">
        <w:rPr>
          <w:rFonts w:hint="eastAsia"/>
        </w:rPr>
        <w:t>关切移民</w:t>
      </w:r>
      <w:r w:rsidRPr="00CF4E93">
        <w:t>工人的签证政策，该政策使他们的处境更加不稳定，并使他们容易受到雇主的虐待和剥削。委员会还对他们缺乏保护表示关切</w:t>
      </w:r>
      <w:r w:rsidRPr="00CF4E93">
        <w:t>(</w:t>
      </w:r>
      <w:r w:rsidRPr="00CF4E93">
        <w:t>第二、</w:t>
      </w:r>
      <w:r w:rsidRPr="00CF4E93">
        <w:rPr>
          <w:rFonts w:hint="eastAsia"/>
        </w:rPr>
        <w:t>第</w:t>
      </w:r>
      <w:r w:rsidRPr="00CF4E93">
        <w:t>七、</w:t>
      </w:r>
      <w:r w:rsidRPr="00CF4E93">
        <w:rPr>
          <w:rFonts w:hint="eastAsia"/>
        </w:rPr>
        <w:t>第</w:t>
      </w:r>
      <w:r w:rsidRPr="00CF4E93">
        <w:t>八和</w:t>
      </w:r>
      <w:r w:rsidRPr="00CF4E93">
        <w:rPr>
          <w:rFonts w:hint="eastAsia"/>
        </w:rPr>
        <w:t>第</w:t>
      </w:r>
      <w:r w:rsidRPr="00CF4E93">
        <w:t>二十六条</w:t>
      </w:r>
      <w:r w:rsidRPr="00CF4E93">
        <w:t>)</w:t>
      </w:r>
      <w:r w:rsidRPr="00CF4E93">
        <w:t>。</w:t>
      </w:r>
    </w:p>
    <w:p w14:paraId="6CCB75A7" w14:textId="77777777" w:rsidR="00A331B1" w:rsidRPr="00414633" w:rsidRDefault="00A331B1" w:rsidP="00A331B1">
      <w:pPr>
        <w:pStyle w:val="SingleTxtGC"/>
        <w:rPr>
          <w:rFonts w:ascii="Time New Roman" w:eastAsia="黑体" w:hAnsi="Time New Roman" w:hint="eastAsia"/>
        </w:rPr>
      </w:pPr>
      <w:r w:rsidRPr="00414633">
        <w:rPr>
          <w:rFonts w:ascii="Time New Roman" w:eastAsia="黑体" w:hAnsi="Time New Roman"/>
        </w:rPr>
        <w:t>39.</w:t>
      </w:r>
      <w:r w:rsidRPr="00414633">
        <w:rPr>
          <w:rFonts w:ascii="Time New Roman" w:eastAsia="黑体" w:hAnsi="Time New Roman"/>
        </w:rPr>
        <w:tab/>
      </w:r>
      <w:r w:rsidRPr="00414633">
        <w:rPr>
          <w:rFonts w:ascii="Time New Roman" w:eastAsia="黑体" w:hAnsi="Time New Roman"/>
        </w:rPr>
        <w:t>缔约国应：</w:t>
      </w:r>
    </w:p>
    <w:p w14:paraId="546D85FF" w14:textId="77777777" w:rsidR="00A331B1" w:rsidRPr="00414633" w:rsidRDefault="00A331B1" w:rsidP="00A331B1">
      <w:pPr>
        <w:pStyle w:val="SingleTxtGC"/>
        <w:rPr>
          <w:rFonts w:ascii="Time New Roman" w:eastAsia="黑体" w:hAnsi="Time New Roman" w:hint="eastAsia"/>
        </w:rPr>
      </w:pPr>
      <w:r w:rsidRPr="00414633">
        <w:rPr>
          <w:rFonts w:ascii="Time New Roman" w:eastAsia="黑体" w:hAnsi="Time New Roman"/>
        </w:rPr>
        <w:tab/>
        <w:t>(a)</w:t>
      </w:r>
      <w:r w:rsidRPr="00414633">
        <w:rPr>
          <w:rFonts w:ascii="Time New Roman" w:eastAsia="黑体" w:hAnsi="Time New Roman"/>
        </w:rPr>
        <w:tab/>
      </w:r>
      <w:r w:rsidRPr="00414633">
        <w:rPr>
          <w:rFonts w:ascii="Time New Roman" w:eastAsia="黑体" w:hAnsi="Time New Roman"/>
        </w:rPr>
        <w:t>确保打击人口贩运的立法框架符合关于人口贩运</w:t>
      </w:r>
      <w:r w:rsidRPr="00414633">
        <w:rPr>
          <w:rFonts w:ascii="Time New Roman" w:eastAsia="黑体" w:hAnsi="Time New Roman" w:hint="eastAsia"/>
        </w:rPr>
        <w:t>问题</w:t>
      </w:r>
      <w:r w:rsidRPr="00414633">
        <w:rPr>
          <w:rFonts w:ascii="Time New Roman" w:eastAsia="黑体" w:hAnsi="Time New Roman"/>
        </w:rPr>
        <w:t>的国际标准，包括改革国家转介机制，</w:t>
      </w:r>
      <w:r w:rsidRPr="00414633">
        <w:rPr>
          <w:rFonts w:ascii="Time New Roman" w:eastAsia="黑体" w:hAnsi="Time New Roman" w:hint="eastAsia"/>
        </w:rPr>
        <w:t>以及</w:t>
      </w:r>
      <w:r w:rsidRPr="00414633">
        <w:rPr>
          <w:rFonts w:ascii="Time New Roman" w:eastAsia="黑体" w:hAnsi="Time New Roman"/>
        </w:rPr>
        <w:t>确保《</w:t>
      </w:r>
      <w:r w:rsidRPr="00414633">
        <w:rPr>
          <w:rFonts w:ascii="Time New Roman" w:eastAsia="黑体" w:hAnsi="Time New Roman"/>
        </w:rPr>
        <w:t>2023</w:t>
      </w:r>
      <w:r w:rsidRPr="00414633">
        <w:rPr>
          <w:rFonts w:ascii="Time New Roman" w:eastAsia="黑体" w:hAnsi="Time New Roman"/>
        </w:rPr>
        <w:t>年非法移民法》的实施不会导致人口贩运受害者被遣返</w:t>
      </w:r>
      <w:r w:rsidRPr="00414633">
        <w:rPr>
          <w:rFonts w:ascii="Time New Roman" w:eastAsia="黑体" w:hAnsi="Time New Roman" w:hint="eastAsia"/>
        </w:rPr>
        <w:t>而</w:t>
      </w:r>
      <w:r w:rsidRPr="00414633">
        <w:rPr>
          <w:rFonts w:ascii="Time New Roman" w:eastAsia="黑体" w:hAnsi="Time New Roman"/>
        </w:rPr>
        <w:t>面临进一步的剥削和伤害；</w:t>
      </w:r>
    </w:p>
    <w:p w14:paraId="08BA6B12" w14:textId="77777777" w:rsidR="00A331B1" w:rsidRPr="00414633" w:rsidRDefault="00A331B1" w:rsidP="00A331B1">
      <w:pPr>
        <w:pStyle w:val="SingleTxtGC"/>
        <w:rPr>
          <w:rFonts w:ascii="Time New Roman" w:eastAsia="黑体" w:hAnsi="Time New Roman" w:hint="eastAsia"/>
        </w:rPr>
      </w:pPr>
      <w:r w:rsidRPr="00414633">
        <w:rPr>
          <w:rFonts w:ascii="Time New Roman" w:eastAsia="黑体" w:hAnsi="Time New Roman"/>
        </w:rPr>
        <w:tab/>
        <w:t>(b)</w:t>
      </w:r>
      <w:r w:rsidRPr="00414633">
        <w:rPr>
          <w:rFonts w:ascii="Time New Roman" w:eastAsia="黑体" w:hAnsi="Time New Roman"/>
        </w:rPr>
        <w:tab/>
      </w:r>
      <w:r w:rsidRPr="00414633">
        <w:rPr>
          <w:rFonts w:ascii="Time New Roman" w:eastAsia="黑体" w:hAnsi="Time New Roman" w:hint="eastAsia"/>
        </w:rPr>
        <w:t>加强</w:t>
      </w:r>
      <w:r w:rsidRPr="00414633">
        <w:rPr>
          <w:rFonts w:ascii="Time New Roman" w:eastAsia="黑体" w:hAnsi="Time New Roman"/>
        </w:rPr>
        <w:t>努力，为人口</w:t>
      </w:r>
      <w:r w:rsidRPr="00414633">
        <w:rPr>
          <w:rFonts w:ascii="Time New Roman" w:eastAsia="黑体" w:hAnsi="Time New Roman" w:hint="eastAsia"/>
        </w:rPr>
        <w:t>贩运</w:t>
      </w:r>
      <w:r w:rsidRPr="00414633">
        <w:rPr>
          <w:rFonts w:ascii="Time New Roman" w:eastAsia="黑体" w:hAnsi="Time New Roman"/>
        </w:rPr>
        <w:t>和剥削行为的所有受害者提供有效的补救措施，包括保护、康复和</w:t>
      </w:r>
      <w:r w:rsidRPr="00414633">
        <w:rPr>
          <w:rFonts w:ascii="Time New Roman" w:eastAsia="黑体" w:hAnsi="Time New Roman" w:hint="eastAsia"/>
        </w:rPr>
        <w:t>补偿</w:t>
      </w:r>
      <w:r w:rsidRPr="00414633">
        <w:rPr>
          <w:rFonts w:ascii="Time New Roman" w:eastAsia="黑体" w:hAnsi="Time New Roman"/>
        </w:rPr>
        <w:t>，无论其移民身份如何；</w:t>
      </w:r>
    </w:p>
    <w:p w14:paraId="72AA4670" w14:textId="77777777" w:rsidR="00A331B1" w:rsidRPr="00414633" w:rsidRDefault="00A331B1" w:rsidP="00A331B1">
      <w:pPr>
        <w:pStyle w:val="SingleTxtGC"/>
        <w:rPr>
          <w:rFonts w:ascii="Time New Roman" w:eastAsia="黑体" w:hAnsi="Time New Roman" w:hint="eastAsia"/>
        </w:rPr>
      </w:pPr>
      <w:r w:rsidRPr="00414633">
        <w:rPr>
          <w:rFonts w:ascii="Time New Roman" w:eastAsia="黑体" w:hAnsi="Time New Roman"/>
        </w:rPr>
        <w:tab/>
        <w:t>(c)</w:t>
      </w:r>
      <w:r w:rsidRPr="00414633">
        <w:rPr>
          <w:rFonts w:ascii="Time New Roman" w:eastAsia="黑体" w:hAnsi="Time New Roman"/>
        </w:rPr>
        <w:tab/>
      </w:r>
      <w:r w:rsidRPr="00414633">
        <w:rPr>
          <w:rFonts w:ascii="Time New Roman" w:eastAsia="黑体" w:hAnsi="Time New Roman" w:hint="eastAsia"/>
        </w:rPr>
        <w:t>加强</w:t>
      </w:r>
      <w:r w:rsidRPr="00414633">
        <w:rPr>
          <w:rFonts w:ascii="Time New Roman" w:eastAsia="黑体" w:hAnsi="Time New Roman"/>
        </w:rPr>
        <w:t>努力</w:t>
      </w:r>
      <w:r w:rsidRPr="00414633">
        <w:rPr>
          <w:rFonts w:ascii="Time New Roman" w:eastAsia="黑体" w:hAnsi="Time New Roman" w:hint="eastAsia"/>
        </w:rPr>
        <w:t>，强化</w:t>
      </w:r>
      <w:r w:rsidRPr="00414633">
        <w:rPr>
          <w:rFonts w:ascii="Time New Roman" w:eastAsia="黑体" w:hAnsi="Time New Roman"/>
        </w:rPr>
        <w:t>保护</w:t>
      </w:r>
      <w:r w:rsidRPr="00414633">
        <w:rPr>
          <w:rFonts w:ascii="Time New Roman" w:eastAsia="黑体" w:hAnsi="Time New Roman" w:hint="eastAsia"/>
        </w:rPr>
        <w:t>移民</w:t>
      </w:r>
      <w:r w:rsidRPr="00414633">
        <w:rPr>
          <w:rFonts w:ascii="Time New Roman" w:eastAsia="黑体" w:hAnsi="Time New Roman"/>
        </w:rPr>
        <w:t>工人免遭虐待和剥削的立法</w:t>
      </w:r>
      <w:r w:rsidRPr="00414633">
        <w:rPr>
          <w:rFonts w:ascii="Time New Roman" w:eastAsia="黑体" w:hAnsi="Time New Roman" w:hint="eastAsia"/>
        </w:rPr>
        <w:t>(</w:t>
      </w:r>
      <w:r w:rsidRPr="00414633">
        <w:rPr>
          <w:rFonts w:ascii="Time New Roman" w:eastAsia="黑体" w:hAnsi="Time New Roman"/>
        </w:rPr>
        <w:t>包括签证政策</w:t>
      </w:r>
      <w:r w:rsidRPr="00414633">
        <w:rPr>
          <w:rFonts w:ascii="Time New Roman" w:eastAsia="黑体" w:hAnsi="Time New Roman" w:hint="eastAsia"/>
        </w:rPr>
        <w:t>)</w:t>
      </w:r>
      <w:r w:rsidRPr="00414633">
        <w:rPr>
          <w:rFonts w:ascii="Time New Roman" w:eastAsia="黑体" w:hAnsi="Time New Roman" w:hint="eastAsia"/>
        </w:rPr>
        <w:t>和条例</w:t>
      </w:r>
      <w:r w:rsidRPr="00414633">
        <w:rPr>
          <w:rFonts w:ascii="Time New Roman" w:eastAsia="黑体" w:hAnsi="Time New Roman"/>
        </w:rPr>
        <w:t>，</w:t>
      </w:r>
      <w:r w:rsidRPr="00414633">
        <w:rPr>
          <w:rFonts w:ascii="Time New Roman" w:eastAsia="黑体" w:hAnsi="Time New Roman" w:hint="eastAsia"/>
        </w:rPr>
        <w:t>为人们</w:t>
      </w:r>
      <w:r w:rsidRPr="00414633">
        <w:rPr>
          <w:rFonts w:ascii="Time New Roman" w:eastAsia="黑体" w:hAnsi="Time New Roman"/>
        </w:rPr>
        <w:t>获得有效的法律补救</w:t>
      </w:r>
      <w:r w:rsidRPr="00414633">
        <w:rPr>
          <w:rFonts w:ascii="Time New Roman" w:eastAsia="黑体" w:hAnsi="Time New Roman" w:hint="eastAsia"/>
        </w:rPr>
        <w:t>提供便利，同时</w:t>
      </w:r>
      <w:r w:rsidRPr="00414633">
        <w:rPr>
          <w:rFonts w:ascii="Time New Roman" w:eastAsia="黑体" w:hAnsi="Time New Roman"/>
        </w:rPr>
        <w:t>提供</w:t>
      </w:r>
      <w:r w:rsidRPr="00414633">
        <w:rPr>
          <w:rFonts w:ascii="Time New Roman" w:eastAsia="黑体" w:hAnsi="Time New Roman" w:hint="eastAsia"/>
        </w:rPr>
        <w:t>口译</w:t>
      </w:r>
      <w:r w:rsidRPr="00414633">
        <w:rPr>
          <w:rFonts w:ascii="Time New Roman" w:eastAsia="黑体" w:hAnsi="Time New Roman"/>
        </w:rPr>
        <w:t>服务，并确保工人能</w:t>
      </w:r>
      <w:r w:rsidRPr="00414633">
        <w:rPr>
          <w:rFonts w:ascii="Time New Roman" w:eastAsia="黑体" w:hAnsi="Time New Roman" w:hint="eastAsia"/>
        </w:rPr>
        <w:t>在</w:t>
      </w:r>
      <w:r w:rsidRPr="00414633">
        <w:rPr>
          <w:rFonts w:ascii="Time New Roman" w:eastAsia="黑体" w:hAnsi="Time New Roman"/>
        </w:rPr>
        <w:t>不担心遭到报复、拘留或驱逐</w:t>
      </w:r>
      <w:r w:rsidRPr="00414633">
        <w:rPr>
          <w:rFonts w:ascii="Time New Roman" w:eastAsia="黑体" w:hAnsi="Time New Roman" w:hint="eastAsia"/>
        </w:rPr>
        <w:t>的情况下</w:t>
      </w:r>
      <w:r w:rsidRPr="00414633">
        <w:rPr>
          <w:rFonts w:ascii="Time New Roman" w:eastAsia="黑体" w:hAnsi="Time New Roman"/>
        </w:rPr>
        <w:t>获得这些补救</w:t>
      </w:r>
      <w:r w:rsidRPr="00414633">
        <w:rPr>
          <w:rFonts w:ascii="Time New Roman" w:eastAsia="黑体" w:hAnsi="Time New Roman" w:hint="eastAsia"/>
        </w:rPr>
        <w:t>措施</w:t>
      </w:r>
      <w:r w:rsidRPr="00414633">
        <w:rPr>
          <w:rFonts w:ascii="Time New Roman" w:eastAsia="黑体" w:hAnsi="Time New Roman"/>
        </w:rPr>
        <w:t>；</w:t>
      </w:r>
    </w:p>
    <w:p w14:paraId="095D19AC" w14:textId="77777777" w:rsidR="00A331B1" w:rsidRPr="00414633" w:rsidRDefault="00A331B1" w:rsidP="00A331B1">
      <w:pPr>
        <w:pStyle w:val="SingleTxtGC"/>
        <w:rPr>
          <w:rFonts w:ascii="Time New Roman" w:eastAsia="黑体" w:hAnsi="Time New Roman" w:hint="eastAsia"/>
        </w:rPr>
      </w:pPr>
      <w:r w:rsidRPr="00414633">
        <w:rPr>
          <w:rFonts w:ascii="Time New Roman" w:eastAsia="黑体" w:hAnsi="Time New Roman"/>
        </w:rPr>
        <w:tab/>
        <w:t>(d)</w:t>
      </w:r>
      <w:r w:rsidRPr="00414633">
        <w:rPr>
          <w:rFonts w:ascii="Time New Roman" w:eastAsia="黑体" w:hAnsi="Time New Roman"/>
        </w:rPr>
        <w:tab/>
      </w:r>
      <w:r w:rsidRPr="00414633">
        <w:rPr>
          <w:rFonts w:ascii="Time New Roman" w:eastAsia="黑体" w:hAnsi="Time New Roman"/>
        </w:rPr>
        <w:t>为</w:t>
      </w:r>
      <w:r w:rsidRPr="00414633">
        <w:rPr>
          <w:rFonts w:ascii="Time New Roman" w:eastAsia="黑体" w:hAnsi="Time New Roman" w:hint="eastAsia"/>
        </w:rPr>
        <w:t>举报</w:t>
      </w:r>
      <w:r w:rsidRPr="00414633">
        <w:rPr>
          <w:rFonts w:ascii="Time New Roman" w:eastAsia="黑体" w:hAnsi="Time New Roman"/>
        </w:rPr>
        <w:t>虐待和剥削行为提供便利，包括确保</w:t>
      </w:r>
      <w:r w:rsidRPr="00414633">
        <w:rPr>
          <w:rFonts w:ascii="Time New Roman" w:eastAsia="黑体" w:hAnsi="Time New Roman" w:hint="eastAsia"/>
        </w:rPr>
        <w:t>人们能通过多种形式进行举报，</w:t>
      </w:r>
      <w:r w:rsidRPr="00414633">
        <w:rPr>
          <w:rFonts w:ascii="Time New Roman" w:eastAsia="黑体" w:hAnsi="Time New Roman"/>
        </w:rPr>
        <w:t>并以</w:t>
      </w:r>
      <w:r w:rsidRPr="00414633">
        <w:rPr>
          <w:rFonts w:ascii="Time New Roman" w:eastAsia="黑体" w:hAnsi="Time New Roman" w:hint="eastAsia"/>
        </w:rPr>
        <w:t>移民</w:t>
      </w:r>
      <w:r w:rsidRPr="00414633">
        <w:rPr>
          <w:rFonts w:ascii="Time New Roman" w:eastAsia="黑体" w:hAnsi="Time New Roman"/>
        </w:rPr>
        <w:t>工人自己的语言</w:t>
      </w:r>
      <w:r w:rsidRPr="00414633">
        <w:rPr>
          <w:rFonts w:ascii="Time New Roman" w:eastAsia="黑体" w:hAnsi="Time New Roman" w:hint="eastAsia"/>
        </w:rPr>
        <w:t>开展面向</w:t>
      </w:r>
      <w:r w:rsidRPr="00414633">
        <w:rPr>
          <w:rFonts w:ascii="Time New Roman" w:eastAsia="黑体" w:hAnsi="Time New Roman"/>
        </w:rPr>
        <w:t>他们</w:t>
      </w:r>
      <w:r w:rsidRPr="00414633">
        <w:rPr>
          <w:rFonts w:ascii="Time New Roman" w:eastAsia="黑体" w:hAnsi="Time New Roman" w:hint="eastAsia"/>
        </w:rPr>
        <w:t>的</w:t>
      </w:r>
      <w:r w:rsidRPr="00414633">
        <w:rPr>
          <w:rFonts w:ascii="Time New Roman" w:eastAsia="黑体" w:hAnsi="Time New Roman"/>
        </w:rPr>
        <w:t>教育活动，使他们了解自己的权利和</w:t>
      </w:r>
      <w:r w:rsidRPr="00414633">
        <w:rPr>
          <w:rFonts w:ascii="Time New Roman" w:eastAsia="黑体" w:hAnsi="Time New Roman" w:hint="eastAsia"/>
        </w:rPr>
        <w:t>可用</w:t>
      </w:r>
      <w:r w:rsidRPr="00414633">
        <w:rPr>
          <w:rFonts w:ascii="Time New Roman" w:eastAsia="黑体" w:hAnsi="Time New Roman"/>
        </w:rPr>
        <w:t>的补救措施。</w:t>
      </w:r>
    </w:p>
    <w:p w14:paraId="53AE8D03" w14:textId="77777777" w:rsidR="00A331B1" w:rsidRPr="00CF4E93" w:rsidRDefault="00A331B1" w:rsidP="00414633">
      <w:pPr>
        <w:pStyle w:val="H23GC"/>
      </w:pPr>
      <w:r w:rsidRPr="00CF4E93">
        <w:tab/>
      </w:r>
      <w:r w:rsidRPr="00CF4E93">
        <w:tab/>
      </w:r>
      <w:r w:rsidRPr="00CF4E93">
        <w:rPr>
          <w:rFonts w:hint="eastAsia"/>
        </w:rPr>
        <w:t>包括移民、难民和寻求庇护者在内的外国人的待遇</w:t>
      </w:r>
    </w:p>
    <w:p w14:paraId="6A648866" w14:textId="77777777" w:rsidR="00A331B1" w:rsidRPr="00CF4E93" w:rsidRDefault="00A331B1" w:rsidP="00A331B1">
      <w:pPr>
        <w:pStyle w:val="SingleTxtGC"/>
      </w:pPr>
      <w:r w:rsidRPr="00CF4E93">
        <w:t>40.</w:t>
      </w:r>
      <w:r w:rsidRPr="00CF4E93">
        <w:tab/>
      </w:r>
      <w:r w:rsidRPr="00CF4E93">
        <w:t>委员会深感关切的是，缔约国出台了一些立法举措，其中</w:t>
      </w:r>
      <w:r w:rsidRPr="00CF4E93">
        <w:rPr>
          <w:rFonts w:hint="eastAsia"/>
        </w:rPr>
        <w:t>包含歧视移民以及</w:t>
      </w:r>
      <w:r w:rsidRPr="00CF4E93">
        <w:t>试图限制寻求庇护者、难民和</w:t>
      </w:r>
      <w:r w:rsidRPr="00CF4E93">
        <w:rPr>
          <w:rFonts w:hint="eastAsia"/>
        </w:rPr>
        <w:t>移民</w:t>
      </w:r>
      <w:r w:rsidRPr="00CF4E93">
        <w:t>获得权利的</w:t>
      </w:r>
      <w:r w:rsidRPr="00CF4E93">
        <w:rPr>
          <w:rFonts w:hint="eastAsia"/>
        </w:rPr>
        <w:t>内容，</w:t>
      </w:r>
      <w:r w:rsidRPr="00CF4E93">
        <w:t>例如《</w:t>
      </w:r>
      <w:r w:rsidRPr="00CF4E93">
        <w:t>2023</w:t>
      </w:r>
      <w:r w:rsidRPr="00CF4E93">
        <w:t>年非法</w:t>
      </w:r>
      <w:r w:rsidRPr="00CF4E93">
        <w:rPr>
          <w:rFonts w:hint="eastAsia"/>
        </w:rPr>
        <w:t>移民</w:t>
      </w:r>
      <w:r w:rsidRPr="00CF4E93">
        <w:t>法》，该法</w:t>
      </w:r>
      <w:r w:rsidRPr="00CF4E93">
        <w:rPr>
          <w:rFonts w:hint="eastAsia"/>
        </w:rPr>
        <w:t>规定，</w:t>
      </w:r>
      <w:r w:rsidRPr="00CF4E93">
        <w:t>通过非正规渠道抵达</w:t>
      </w:r>
      <w:r w:rsidRPr="00CF4E93">
        <w:rPr>
          <w:rFonts w:hint="eastAsia"/>
        </w:rPr>
        <w:t>者如果在途径的某一</w:t>
      </w:r>
      <w:r w:rsidRPr="00CF4E93">
        <w:t>国家</w:t>
      </w:r>
      <w:r w:rsidRPr="00CF4E93">
        <w:rPr>
          <w:rFonts w:hint="eastAsia"/>
        </w:rPr>
        <w:t>不面临</w:t>
      </w:r>
      <w:r w:rsidRPr="00CF4E93">
        <w:t>迫害</w:t>
      </w:r>
      <w:r w:rsidRPr="00CF4E93">
        <w:rPr>
          <w:rFonts w:hint="eastAsia"/>
        </w:rPr>
        <w:t>，则无权申请庇护，这实际上等于禁止庇护，</w:t>
      </w:r>
      <w:r w:rsidRPr="00CF4E93">
        <w:t>违反了《关于难民地位的公约》，包括其</w:t>
      </w:r>
      <w:r w:rsidRPr="00CF4E93">
        <w:rPr>
          <w:rFonts w:hint="eastAsia"/>
        </w:rPr>
        <w:t>第三十一</w:t>
      </w:r>
      <w:r w:rsidRPr="00CF4E93">
        <w:t>条</w:t>
      </w:r>
      <w:r w:rsidRPr="00CF4E93">
        <w:rPr>
          <w:rFonts w:hint="eastAsia"/>
        </w:rPr>
        <w:t>(</w:t>
      </w:r>
      <w:r w:rsidRPr="00CF4E93">
        <w:t>禁止以</w:t>
      </w:r>
      <w:r w:rsidRPr="00CF4E93">
        <w:rPr>
          <w:rFonts w:hint="eastAsia"/>
        </w:rPr>
        <w:t>“非法入境或逗留”</w:t>
      </w:r>
      <w:r w:rsidRPr="00CF4E93">
        <w:t>为由处罚难民和寻求庇护者</w:t>
      </w:r>
      <w:r w:rsidRPr="00CF4E93">
        <w:rPr>
          <w:rFonts w:hint="eastAsia"/>
        </w:rPr>
        <w:t>)</w:t>
      </w:r>
      <w:r w:rsidRPr="00CF4E93">
        <w:t>以及</w:t>
      </w:r>
      <w:r w:rsidRPr="00CF4E93">
        <w:rPr>
          <w:rFonts w:hint="eastAsia"/>
        </w:rPr>
        <w:t>关于不推回的</w:t>
      </w:r>
      <w:r w:rsidRPr="00CF4E93">
        <w:t>第</w:t>
      </w:r>
      <w:r w:rsidRPr="00CF4E93">
        <w:rPr>
          <w:rFonts w:hint="eastAsia"/>
        </w:rPr>
        <w:t>三十三</w:t>
      </w:r>
      <w:r w:rsidRPr="00CF4E93">
        <w:t>条。委员会还感到遗憾的是，缔约国努力与第三国作出安排</w:t>
      </w:r>
      <w:r w:rsidRPr="00CF4E93">
        <w:rPr>
          <w:rFonts w:hint="eastAsia"/>
        </w:rPr>
        <w:t>以便</w:t>
      </w:r>
      <w:r w:rsidRPr="00CF4E93">
        <w:t>将寻求庇护者运送到这些国家，特别是</w:t>
      </w:r>
      <w:r w:rsidRPr="00CF4E93">
        <w:rPr>
          <w:rFonts w:hint="eastAsia"/>
        </w:rPr>
        <w:t>为此签订了联合王国与卢旺达</w:t>
      </w:r>
      <w:r w:rsidRPr="00CF4E93">
        <w:t>的谅解备忘录，</w:t>
      </w:r>
      <w:r w:rsidRPr="00CF4E93">
        <w:rPr>
          <w:rFonts w:hint="eastAsia"/>
        </w:rPr>
        <w:t>而且</w:t>
      </w:r>
      <w:r w:rsidRPr="00CF4E93">
        <w:t>政府</w:t>
      </w:r>
      <w:r w:rsidRPr="00CF4E93">
        <w:rPr>
          <w:rFonts w:hint="eastAsia"/>
        </w:rPr>
        <w:t>还在</w:t>
      </w:r>
      <w:r w:rsidRPr="00CF4E93">
        <w:t>努力通过《卢旺达安全</w:t>
      </w:r>
      <w:r w:rsidRPr="00CF4E93">
        <w:t>(</w:t>
      </w:r>
      <w:r w:rsidRPr="00CF4E93">
        <w:t>庇护和移民</w:t>
      </w:r>
      <w:r w:rsidRPr="00CF4E93">
        <w:t>)</w:t>
      </w:r>
      <w:r w:rsidRPr="00CF4E93">
        <w:t>法案》，</w:t>
      </w:r>
      <w:r w:rsidRPr="00CF4E93">
        <w:rPr>
          <w:rFonts w:hint="eastAsia"/>
        </w:rPr>
        <w:t>而</w:t>
      </w:r>
      <w:r w:rsidRPr="00CF4E93">
        <w:t>最高法院</w:t>
      </w:r>
      <w:r w:rsidRPr="00CF4E93">
        <w:rPr>
          <w:rFonts w:hint="eastAsia"/>
        </w:rPr>
        <w:t>已</w:t>
      </w:r>
      <w:r w:rsidRPr="00CF4E93">
        <w:t>裁定这一安排不符合国际法，特别是禁止</w:t>
      </w:r>
      <w:r w:rsidRPr="00CF4E93">
        <w:rPr>
          <w:rFonts w:hint="eastAsia"/>
        </w:rPr>
        <w:t>推回</w:t>
      </w:r>
      <w:r w:rsidRPr="00CF4E93">
        <w:t>的规定</w:t>
      </w:r>
      <w:r w:rsidRPr="00CF4E93">
        <w:rPr>
          <w:rFonts w:hint="eastAsia"/>
        </w:rPr>
        <w:t>(</w:t>
      </w:r>
      <w:r w:rsidRPr="00CF4E93">
        <w:rPr>
          <w:rFonts w:hint="eastAsia"/>
        </w:rPr>
        <w:t>第二、第八、第九、第十三、第十四和第二十六条</w:t>
      </w:r>
      <w:r w:rsidRPr="00CF4E93">
        <w:rPr>
          <w:rFonts w:hint="eastAsia"/>
        </w:rPr>
        <w:t>)</w:t>
      </w:r>
      <w:r w:rsidRPr="00CF4E93">
        <w:t>。</w:t>
      </w:r>
    </w:p>
    <w:p w14:paraId="2DD1A8DE" w14:textId="77777777" w:rsidR="00A331B1" w:rsidRPr="00414633" w:rsidRDefault="00A331B1" w:rsidP="00414633">
      <w:pPr>
        <w:pStyle w:val="SingleTxtGC"/>
        <w:keepNext/>
        <w:rPr>
          <w:rFonts w:ascii="Time New Roman" w:eastAsia="黑体" w:hAnsi="Time New Roman" w:hint="eastAsia"/>
        </w:rPr>
      </w:pPr>
      <w:r w:rsidRPr="00414633">
        <w:rPr>
          <w:rFonts w:ascii="Time New Roman" w:eastAsia="黑体" w:hAnsi="Time New Roman"/>
        </w:rPr>
        <w:lastRenderedPageBreak/>
        <w:t>41.</w:t>
      </w:r>
      <w:r w:rsidRPr="00414633">
        <w:rPr>
          <w:rFonts w:ascii="Time New Roman" w:eastAsia="黑体" w:hAnsi="Time New Roman"/>
        </w:rPr>
        <w:tab/>
      </w:r>
      <w:r w:rsidRPr="00414633">
        <w:rPr>
          <w:rFonts w:ascii="Time New Roman" w:eastAsia="黑体" w:hAnsi="Time New Roman"/>
        </w:rPr>
        <w:t>委员会敦促缔约国</w:t>
      </w:r>
      <w:r w:rsidRPr="00414633">
        <w:rPr>
          <w:rFonts w:ascii="Time New Roman" w:eastAsia="黑体" w:hAnsi="Time New Roman" w:hint="eastAsia"/>
        </w:rPr>
        <w:t>：</w:t>
      </w:r>
    </w:p>
    <w:p w14:paraId="5F481122" w14:textId="77777777" w:rsidR="00A331B1" w:rsidRPr="00414633" w:rsidRDefault="00A331B1" w:rsidP="00A331B1">
      <w:pPr>
        <w:pStyle w:val="SingleTxtGC"/>
        <w:rPr>
          <w:rFonts w:ascii="Time New Roman" w:eastAsia="黑体" w:hAnsi="Time New Roman" w:hint="eastAsia"/>
        </w:rPr>
      </w:pPr>
      <w:r w:rsidRPr="00414633">
        <w:rPr>
          <w:rFonts w:ascii="Time New Roman" w:eastAsia="黑体" w:hAnsi="Time New Roman"/>
        </w:rPr>
        <w:tab/>
        <w:t>(a)</w:t>
      </w:r>
      <w:r w:rsidRPr="00414633">
        <w:rPr>
          <w:rFonts w:ascii="Time New Roman" w:eastAsia="黑体" w:hAnsi="Time New Roman"/>
        </w:rPr>
        <w:tab/>
      </w:r>
      <w:r w:rsidRPr="00414633">
        <w:rPr>
          <w:rFonts w:ascii="Time New Roman" w:eastAsia="黑体" w:hAnsi="Time New Roman"/>
        </w:rPr>
        <w:t>迅速废除歧视移民和</w:t>
      </w:r>
      <w:r w:rsidRPr="00414633">
        <w:rPr>
          <w:rFonts w:ascii="Time New Roman" w:eastAsia="黑体" w:hAnsi="Time New Roman" w:hint="eastAsia"/>
        </w:rPr>
        <w:t>试图以“</w:t>
      </w:r>
      <w:r w:rsidRPr="00414633">
        <w:rPr>
          <w:rFonts w:ascii="Time New Roman" w:eastAsia="黑体" w:hAnsi="Time New Roman"/>
        </w:rPr>
        <w:t>非法入境或</w:t>
      </w:r>
      <w:r w:rsidRPr="00414633">
        <w:rPr>
          <w:rFonts w:ascii="Time New Roman" w:eastAsia="黑体" w:hAnsi="Time New Roman" w:hint="eastAsia"/>
        </w:rPr>
        <w:t>逗留”</w:t>
      </w:r>
      <w:r w:rsidRPr="00414633">
        <w:rPr>
          <w:rFonts w:ascii="Time New Roman" w:eastAsia="黑体" w:hAnsi="Time New Roman"/>
        </w:rPr>
        <w:t>为由限制寻求庇护者、难民和移民</w:t>
      </w:r>
      <w:r w:rsidRPr="00414633">
        <w:rPr>
          <w:rFonts w:ascii="Time New Roman" w:eastAsia="黑体" w:hAnsi="Time New Roman" w:hint="eastAsia"/>
        </w:rPr>
        <w:t>获得</w:t>
      </w:r>
      <w:r w:rsidRPr="00414633">
        <w:rPr>
          <w:rFonts w:ascii="Time New Roman" w:eastAsia="黑体" w:hAnsi="Time New Roman"/>
        </w:rPr>
        <w:t>权利的立法规定，包括《</w:t>
      </w:r>
      <w:r w:rsidRPr="00414633">
        <w:rPr>
          <w:rFonts w:ascii="Time New Roman" w:eastAsia="黑体" w:hAnsi="Time New Roman"/>
        </w:rPr>
        <w:t>2023</w:t>
      </w:r>
      <w:r w:rsidRPr="00414633">
        <w:rPr>
          <w:rFonts w:ascii="Time New Roman" w:eastAsia="黑体" w:hAnsi="Time New Roman"/>
        </w:rPr>
        <w:t>年非法移民法》中的</w:t>
      </w:r>
      <w:r w:rsidRPr="00414633">
        <w:rPr>
          <w:rFonts w:ascii="Time New Roman" w:eastAsia="黑体" w:hAnsi="Time New Roman" w:hint="eastAsia"/>
        </w:rPr>
        <w:t>这种</w:t>
      </w:r>
      <w:r w:rsidRPr="00414633">
        <w:rPr>
          <w:rFonts w:ascii="Time New Roman" w:eastAsia="黑体" w:hAnsi="Time New Roman"/>
        </w:rPr>
        <w:t>规定，以确保</w:t>
      </w:r>
      <w:r w:rsidRPr="00414633">
        <w:rPr>
          <w:rFonts w:ascii="Time New Roman" w:eastAsia="黑体" w:hAnsi="Time New Roman" w:hint="eastAsia"/>
        </w:rPr>
        <w:t>该国法律</w:t>
      </w:r>
      <w:r w:rsidRPr="00414633">
        <w:rPr>
          <w:rFonts w:ascii="Time New Roman" w:eastAsia="黑体" w:hAnsi="Time New Roman"/>
        </w:rPr>
        <w:t>完全符合《公约》和相关</w:t>
      </w:r>
      <w:r w:rsidRPr="00414633">
        <w:rPr>
          <w:rFonts w:ascii="Time New Roman" w:eastAsia="黑体" w:hAnsi="Time New Roman" w:hint="eastAsia"/>
        </w:rPr>
        <w:t>的</w:t>
      </w:r>
      <w:r w:rsidRPr="00414633">
        <w:rPr>
          <w:rFonts w:ascii="Time New Roman" w:eastAsia="黑体" w:hAnsi="Time New Roman"/>
        </w:rPr>
        <w:t>国际标准；</w:t>
      </w:r>
    </w:p>
    <w:p w14:paraId="6AC61FF0" w14:textId="77777777" w:rsidR="00A331B1" w:rsidRPr="00414633" w:rsidRDefault="00A331B1" w:rsidP="00A331B1">
      <w:pPr>
        <w:pStyle w:val="SingleTxtGC"/>
        <w:rPr>
          <w:rFonts w:ascii="Time New Roman" w:eastAsia="黑体" w:hAnsi="Time New Roman" w:hint="eastAsia"/>
        </w:rPr>
      </w:pPr>
      <w:r w:rsidRPr="00414633">
        <w:rPr>
          <w:rFonts w:ascii="Time New Roman" w:eastAsia="黑体" w:hAnsi="Time New Roman"/>
        </w:rPr>
        <w:tab/>
        <w:t>(b)</w:t>
      </w:r>
      <w:r w:rsidRPr="00414633">
        <w:rPr>
          <w:rFonts w:ascii="Time New Roman" w:eastAsia="黑体" w:hAnsi="Time New Roman"/>
        </w:rPr>
        <w:tab/>
      </w:r>
      <w:r w:rsidRPr="00414633">
        <w:rPr>
          <w:rFonts w:ascii="Time New Roman" w:eastAsia="黑体" w:hAnsi="Time New Roman" w:hint="eastAsia"/>
        </w:rPr>
        <w:t>按照</w:t>
      </w:r>
      <w:r w:rsidRPr="00414633">
        <w:rPr>
          <w:rFonts w:ascii="Time New Roman" w:eastAsia="黑体" w:hAnsi="Time New Roman"/>
        </w:rPr>
        <w:t>《公约》第二、第十三和第二十六条，</w:t>
      </w:r>
      <w:r w:rsidRPr="00414633">
        <w:rPr>
          <w:rFonts w:ascii="Time New Roman" w:eastAsia="黑体" w:hAnsi="Time New Roman" w:hint="eastAsia"/>
        </w:rPr>
        <w:t>使</w:t>
      </w:r>
      <w:r w:rsidRPr="00414633">
        <w:rPr>
          <w:rFonts w:ascii="Time New Roman" w:eastAsia="黑体" w:hAnsi="Time New Roman"/>
        </w:rPr>
        <w:t>寻求庇护者、难民和无国籍人</w:t>
      </w:r>
      <w:r w:rsidRPr="00414633">
        <w:rPr>
          <w:rFonts w:ascii="Time New Roman" w:eastAsia="黑体" w:hAnsi="Time New Roman" w:hint="eastAsia"/>
        </w:rPr>
        <w:t>能够利用</w:t>
      </w:r>
      <w:r w:rsidRPr="00414633">
        <w:rPr>
          <w:rFonts w:ascii="Time New Roman" w:eastAsia="黑体" w:hAnsi="Time New Roman"/>
        </w:rPr>
        <w:t>身份</w:t>
      </w:r>
      <w:r w:rsidRPr="00414633">
        <w:rPr>
          <w:rFonts w:ascii="Time New Roman" w:eastAsia="黑体" w:hAnsi="Time New Roman" w:hint="eastAsia"/>
        </w:rPr>
        <w:t>认定</w:t>
      </w:r>
      <w:r w:rsidRPr="00414633">
        <w:rPr>
          <w:rFonts w:ascii="Time New Roman" w:eastAsia="黑体" w:hAnsi="Time New Roman"/>
        </w:rPr>
        <w:t>机制，以帮助确保他们的申请得到迅速处理，</w:t>
      </w:r>
      <w:r w:rsidRPr="00414633">
        <w:rPr>
          <w:rFonts w:ascii="Time New Roman" w:eastAsia="黑体" w:hAnsi="Time New Roman" w:hint="eastAsia"/>
        </w:rPr>
        <w:t>并</w:t>
      </w:r>
      <w:r w:rsidRPr="00414633">
        <w:rPr>
          <w:rFonts w:ascii="Time New Roman" w:eastAsia="黑体" w:hAnsi="Time New Roman"/>
        </w:rPr>
        <w:t>确保获得保护</w:t>
      </w:r>
      <w:r w:rsidRPr="00414633">
        <w:rPr>
          <w:rFonts w:ascii="Time New Roman" w:eastAsia="黑体" w:hAnsi="Time New Roman" w:hint="eastAsia"/>
        </w:rPr>
        <w:t>的人员不论其民族出生，也不论是否身为难民或无国籍人，都能切实</w:t>
      </w:r>
      <w:r w:rsidRPr="00414633">
        <w:rPr>
          <w:rFonts w:ascii="Time New Roman" w:eastAsia="黑体" w:hAnsi="Time New Roman"/>
        </w:rPr>
        <w:t>融入社会并受到保护免遭歧视</w:t>
      </w:r>
      <w:r w:rsidRPr="00414633">
        <w:rPr>
          <w:rFonts w:ascii="Time New Roman" w:eastAsia="黑体" w:hAnsi="Time New Roman" w:hint="eastAsia"/>
        </w:rPr>
        <w:t>；</w:t>
      </w:r>
    </w:p>
    <w:p w14:paraId="4DC42B2E" w14:textId="77777777" w:rsidR="00A331B1" w:rsidRPr="00414633" w:rsidRDefault="00A331B1" w:rsidP="00A331B1">
      <w:pPr>
        <w:pStyle w:val="SingleTxtGC"/>
        <w:rPr>
          <w:rFonts w:ascii="Time New Roman" w:eastAsia="黑体" w:hAnsi="Time New Roman" w:hint="eastAsia"/>
        </w:rPr>
      </w:pPr>
      <w:r w:rsidRPr="00414633">
        <w:rPr>
          <w:rFonts w:ascii="Time New Roman" w:eastAsia="黑体" w:hAnsi="Time New Roman"/>
        </w:rPr>
        <w:tab/>
        <w:t>(c)</w:t>
      </w:r>
      <w:r w:rsidRPr="00414633">
        <w:rPr>
          <w:rFonts w:ascii="Time New Roman" w:eastAsia="黑体" w:hAnsi="Time New Roman"/>
        </w:rPr>
        <w:tab/>
      </w:r>
      <w:r w:rsidRPr="00414633">
        <w:rPr>
          <w:rFonts w:ascii="Time New Roman" w:eastAsia="黑体" w:hAnsi="Time New Roman"/>
        </w:rPr>
        <w:t>撤销《卢旺达安全</w:t>
      </w:r>
      <w:r w:rsidRPr="00414633">
        <w:rPr>
          <w:rFonts w:ascii="Time New Roman" w:eastAsia="黑体" w:hAnsi="Time New Roman"/>
        </w:rPr>
        <w:t>(</w:t>
      </w:r>
      <w:r w:rsidRPr="00414633">
        <w:rPr>
          <w:rFonts w:ascii="Time New Roman" w:eastAsia="黑体" w:hAnsi="Time New Roman"/>
        </w:rPr>
        <w:t>庇护和移民</w:t>
      </w:r>
      <w:r w:rsidRPr="00414633">
        <w:rPr>
          <w:rFonts w:ascii="Time New Roman" w:eastAsia="黑体" w:hAnsi="Time New Roman"/>
        </w:rPr>
        <w:t>)</w:t>
      </w:r>
      <w:r w:rsidRPr="00414633">
        <w:rPr>
          <w:rFonts w:ascii="Time New Roman" w:eastAsia="黑体" w:hAnsi="Time New Roman"/>
        </w:rPr>
        <w:t>法案》，</w:t>
      </w:r>
      <w:r w:rsidRPr="00414633">
        <w:rPr>
          <w:rFonts w:ascii="Time New Roman" w:eastAsia="黑体" w:hAnsi="Time New Roman" w:hint="eastAsia"/>
        </w:rPr>
        <w:t>如该法案已获通过，则予以废除</w:t>
      </w:r>
      <w:r w:rsidRPr="00414633">
        <w:rPr>
          <w:rFonts w:ascii="Time New Roman" w:eastAsia="黑体" w:hAnsi="Time New Roman"/>
        </w:rPr>
        <w:t>，以便在法律和实践中严格遵守不</w:t>
      </w:r>
      <w:r w:rsidRPr="00414633">
        <w:rPr>
          <w:rFonts w:ascii="Time New Roman" w:eastAsia="黑体" w:hAnsi="Time New Roman" w:hint="eastAsia"/>
        </w:rPr>
        <w:t>推回</w:t>
      </w:r>
      <w:r w:rsidRPr="00414633">
        <w:rPr>
          <w:rFonts w:ascii="Time New Roman" w:eastAsia="黑体" w:hAnsi="Time New Roman"/>
        </w:rPr>
        <w:t>原则。</w:t>
      </w:r>
    </w:p>
    <w:p w14:paraId="79B95A40" w14:textId="77777777" w:rsidR="00A331B1" w:rsidRPr="00CF4E93" w:rsidRDefault="00A331B1" w:rsidP="00414633">
      <w:pPr>
        <w:pStyle w:val="H23GC"/>
      </w:pPr>
      <w:r w:rsidRPr="00CF4E93">
        <w:tab/>
      </w:r>
      <w:r w:rsidRPr="00CF4E93">
        <w:tab/>
      </w:r>
      <w:r w:rsidRPr="00CF4E93">
        <w:t>移民拘留条件</w:t>
      </w:r>
    </w:p>
    <w:p w14:paraId="56C84195" w14:textId="77777777" w:rsidR="00A331B1" w:rsidRPr="00CF4E93" w:rsidRDefault="00A331B1" w:rsidP="00A331B1">
      <w:pPr>
        <w:pStyle w:val="SingleTxtGC"/>
      </w:pPr>
      <w:r w:rsidRPr="00CF4E93">
        <w:t>42.</w:t>
      </w:r>
      <w:r w:rsidRPr="00CF4E93">
        <w:tab/>
      </w:r>
      <w:bookmarkStart w:id="2" w:name="_Hlk165385629"/>
      <w:r w:rsidRPr="00CF4E93">
        <w:t>委员会注意到缔约国承认移民不能无限期地被关押在移民遣送中心，但仍感关切的是，有报告</w:t>
      </w:r>
      <w:r w:rsidRPr="00CF4E93">
        <w:rPr>
          <w:rFonts w:hint="eastAsia"/>
        </w:rPr>
        <w:t>显示，</w:t>
      </w:r>
      <w:r w:rsidRPr="00CF4E93">
        <w:t>许多人被关押在这类中心</w:t>
      </w:r>
      <w:r w:rsidRPr="00CF4E93">
        <w:rPr>
          <w:rFonts w:hint="eastAsia"/>
        </w:rPr>
        <w:t>的时间超过</w:t>
      </w:r>
      <w:r w:rsidRPr="00CF4E93">
        <w:t>28</w:t>
      </w:r>
      <w:r w:rsidRPr="00CF4E93">
        <w:t>天，而且据称非法使用移民拘留的案件数量有所增加</w:t>
      </w:r>
      <w:bookmarkEnd w:id="2"/>
      <w:r w:rsidRPr="00CF4E93">
        <w:rPr>
          <w:rFonts w:hint="eastAsia"/>
        </w:rPr>
        <w:t>。</w:t>
      </w:r>
      <w:r w:rsidRPr="00CF4E93">
        <w:t>委员会还感到关切的是，《</w:t>
      </w:r>
      <w:r w:rsidRPr="00CF4E93">
        <w:t>2023</w:t>
      </w:r>
      <w:r w:rsidRPr="00CF4E93">
        <w:t>年非法移民法》扩大了拘留的权力和适用范围，允许</w:t>
      </w:r>
      <w:r w:rsidRPr="00CF4E93">
        <w:rPr>
          <w:rFonts w:hint="eastAsia"/>
        </w:rPr>
        <w:t>：最长可羁押孕妇</w:t>
      </w:r>
      <w:r w:rsidRPr="00CF4E93">
        <w:rPr>
          <w:rFonts w:hint="eastAsia"/>
        </w:rPr>
        <w:t>7</w:t>
      </w:r>
      <w:r w:rsidRPr="00CF4E93">
        <w:t>天；拘留儿童；</w:t>
      </w:r>
      <w:r w:rsidRPr="00CF4E93">
        <w:rPr>
          <w:rFonts w:hint="eastAsia"/>
        </w:rPr>
        <w:t>对于</w:t>
      </w:r>
      <w:r w:rsidRPr="00CF4E93">
        <w:t>没有适当证件的入境者</w:t>
      </w:r>
      <w:r w:rsidRPr="00CF4E93">
        <w:rPr>
          <w:rFonts w:hint="eastAsia"/>
        </w:rPr>
        <w:t>，最长可</w:t>
      </w:r>
      <w:r w:rsidRPr="00CF4E93">
        <w:t>自动拘留</w:t>
      </w:r>
      <w:r w:rsidRPr="00CF4E93">
        <w:t>28</w:t>
      </w:r>
      <w:r w:rsidRPr="00CF4E93">
        <w:t>天，</w:t>
      </w:r>
      <w:r w:rsidRPr="00CF4E93">
        <w:rPr>
          <w:rFonts w:hint="eastAsia"/>
        </w:rPr>
        <w:t>且</w:t>
      </w:r>
      <w:r w:rsidRPr="00CF4E93">
        <w:t>不得申请移民保释或司法审查。此外，委员会感到关切的是，有报告显示，任何受到移民管制的人都可能受到监视，包括通过全球定位系统跟踪</w:t>
      </w:r>
      <w:r w:rsidRPr="00CF4E93">
        <w:rPr>
          <w:rFonts w:hint="eastAsia"/>
        </w:rPr>
        <w:t>进行监视</w:t>
      </w:r>
      <w:r w:rsidRPr="00CF4E93">
        <w:t>(</w:t>
      </w:r>
      <w:r w:rsidRPr="00CF4E93">
        <w:t>第七、第九、第十、第十三和第十七条</w:t>
      </w:r>
      <w:r w:rsidRPr="00CF4E93">
        <w:t>)</w:t>
      </w:r>
      <w:r w:rsidRPr="00CF4E93">
        <w:t>。</w:t>
      </w:r>
    </w:p>
    <w:p w14:paraId="5B88E68A" w14:textId="77777777" w:rsidR="00A331B1" w:rsidRPr="00414633" w:rsidRDefault="00A331B1" w:rsidP="00A331B1">
      <w:pPr>
        <w:pStyle w:val="SingleTxtGC"/>
        <w:rPr>
          <w:rFonts w:ascii="Time New Roman" w:eastAsia="黑体" w:hAnsi="Time New Roman" w:hint="eastAsia"/>
        </w:rPr>
      </w:pPr>
      <w:r w:rsidRPr="00414633">
        <w:rPr>
          <w:rFonts w:ascii="Time New Roman" w:eastAsia="黑体" w:hAnsi="Time New Roman"/>
        </w:rPr>
        <w:t>43.</w:t>
      </w:r>
      <w:r w:rsidRPr="00414633">
        <w:rPr>
          <w:rFonts w:ascii="Time New Roman" w:eastAsia="黑体" w:hAnsi="Time New Roman"/>
        </w:rPr>
        <w:tab/>
      </w:r>
      <w:r w:rsidRPr="00414633">
        <w:rPr>
          <w:rFonts w:ascii="Time New Roman" w:eastAsia="黑体" w:hAnsi="Time New Roman"/>
        </w:rPr>
        <w:t>考虑到委员会先前的建议</w:t>
      </w:r>
      <w:r w:rsidRPr="00414633">
        <w:rPr>
          <w:rStyle w:val="a8"/>
          <w:rFonts w:ascii="Time New Roman" w:eastAsia="黑体" w:hAnsi="Time New Roman"/>
        </w:rPr>
        <w:footnoteReference w:id="12"/>
      </w:r>
      <w:r w:rsidRPr="00414633">
        <w:rPr>
          <w:rFonts w:ascii="Time New Roman" w:eastAsia="黑体" w:hAnsi="Time New Roman"/>
        </w:rPr>
        <w:t>，缔约国应规定移民拘留的法定时限，确保拘留仅作为最后手段使用，时间尽可能短，并更多地使用尊重人权包括隐私权的拘留替代办法，特别是</w:t>
      </w:r>
      <w:r w:rsidRPr="00414633">
        <w:rPr>
          <w:rFonts w:ascii="Time New Roman" w:eastAsia="黑体" w:hAnsi="Time New Roman" w:hint="eastAsia"/>
        </w:rPr>
        <w:t>针对</w:t>
      </w:r>
      <w:r w:rsidRPr="00414633">
        <w:rPr>
          <w:rFonts w:ascii="Time New Roman" w:eastAsia="黑体" w:hAnsi="Time New Roman"/>
        </w:rPr>
        <w:t>儿童、孕妇和有</w:t>
      </w:r>
      <w:r w:rsidRPr="00414633">
        <w:rPr>
          <w:rFonts w:ascii="Time New Roman" w:eastAsia="黑体" w:hAnsi="Time New Roman" w:hint="eastAsia"/>
        </w:rPr>
        <w:t>儿童的</w:t>
      </w:r>
      <w:r w:rsidRPr="00414633">
        <w:rPr>
          <w:rFonts w:ascii="Time New Roman" w:eastAsia="黑体" w:hAnsi="Time New Roman"/>
        </w:rPr>
        <w:t>家庭的拘留替代办法，而不</w:t>
      </w:r>
      <w:r w:rsidRPr="00414633">
        <w:rPr>
          <w:rFonts w:ascii="Time New Roman" w:eastAsia="黑体" w:hAnsi="Time New Roman" w:hint="eastAsia"/>
        </w:rPr>
        <w:t>采取</w:t>
      </w:r>
      <w:r w:rsidRPr="00414633">
        <w:rPr>
          <w:rFonts w:ascii="Time New Roman" w:eastAsia="黑体" w:hAnsi="Time New Roman"/>
        </w:rPr>
        <w:t>基于监视的技术替代办法。</w:t>
      </w:r>
    </w:p>
    <w:p w14:paraId="2E012E2D" w14:textId="77777777" w:rsidR="00A331B1" w:rsidRPr="00CF4E93" w:rsidRDefault="00A331B1" w:rsidP="00414633">
      <w:pPr>
        <w:pStyle w:val="H23GC"/>
      </w:pPr>
      <w:r w:rsidRPr="00CF4E93">
        <w:tab/>
      </w:r>
      <w:r w:rsidRPr="00CF4E93">
        <w:tab/>
      </w:r>
      <w:r w:rsidRPr="00CF4E93">
        <w:t>无国籍状态和剥夺公民</w:t>
      </w:r>
      <w:r w:rsidRPr="00CF4E93">
        <w:rPr>
          <w:rFonts w:hint="eastAsia"/>
        </w:rPr>
        <w:t>身份</w:t>
      </w:r>
    </w:p>
    <w:p w14:paraId="7E55395A" w14:textId="77777777" w:rsidR="00A331B1" w:rsidRPr="00CF4E93" w:rsidRDefault="00A331B1" w:rsidP="00A331B1">
      <w:pPr>
        <w:pStyle w:val="SingleTxtGC"/>
      </w:pPr>
      <w:r w:rsidRPr="00CF4E93">
        <w:rPr>
          <w:rFonts w:hint="eastAsia"/>
        </w:rPr>
        <w:t>44.</w:t>
      </w:r>
      <w:r w:rsidRPr="00CF4E93">
        <w:tab/>
      </w:r>
      <w:r w:rsidRPr="00CF4E93">
        <w:t>委员会</w:t>
      </w:r>
      <w:r w:rsidRPr="00CF4E93">
        <w:rPr>
          <w:rFonts w:hint="eastAsia"/>
        </w:rPr>
        <w:t>对</w:t>
      </w:r>
      <w:r w:rsidRPr="00CF4E93">
        <w:t>缔约国在对话期间没有提供关于无国籍状</w:t>
      </w:r>
      <w:r w:rsidRPr="00CF4E93">
        <w:rPr>
          <w:rFonts w:hint="eastAsia"/>
        </w:rPr>
        <w:t>认定</w:t>
      </w:r>
      <w:r w:rsidRPr="00CF4E93">
        <w:t>程序的资料</w:t>
      </w:r>
      <w:r w:rsidRPr="00CF4E93">
        <w:rPr>
          <w:rFonts w:hint="eastAsia"/>
        </w:rPr>
        <w:t>感到遗憾</w:t>
      </w:r>
      <w:r w:rsidRPr="00CF4E93">
        <w:t>，并</w:t>
      </w:r>
      <w:r w:rsidRPr="00CF4E93">
        <w:rPr>
          <w:rFonts w:hint="eastAsia"/>
        </w:rPr>
        <w:t>感到关切的是，有报告显示</w:t>
      </w:r>
      <w:r w:rsidRPr="00CF4E93">
        <w:t>：对声称无国籍的个人</w:t>
      </w:r>
      <w:r w:rsidRPr="00CF4E93">
        <w:rPr>
          <w:rFonts w:hint="eastAsia"/>
        </w:rPr>
        <w:t>使用了</w:t>
      </w:r>
      <w:r w:rsidRPr="00CF4E93">
        <w:t>行政拘留；被拘留的无国籍人没有资格就无国籍申请获得免费法律援助；无国籍状态</w:t>
      </w:r>
      <w:r w:rsidRPr="00CF4E93">
        <w:rPr>
          <w:rFonts w:hint="eastAsia"/>
        </w:rPr>
        <w:t>认定</w:t>
      </w:r>
      <w:r w:rsidRPr="00CF4E93">
        <w:t>程序的举证标准很高</w:t>
      </w:r>
      <w:r w:rsidRPr="00CF4E93">
        <w:t>(</w:t>
      </w:r>
      <w:r w:rsidRPr="00CF4E93">
        <w:t>第二、</w:t>
      </w:r>
      <w:r w:rsidRPr="00CF4E93">
        <w:rPr>
          <w:rFonts w:hint="eastAsia"/>
        </w:rPr>
        <w:t>第</w:t>
      </w:r>
      <w:r w:rsidRPr="00CF4E93">
        <w:t>十四、</w:t>
      </w:r>
      <w:r w:rsidRPr="00CF4E93">
        <w:rPr>
          <w:rFonts w:hint="eastAsia"/>
        </w:rPr>
        <w:t>第</w:t>
      </w:r>
      <w:r w:rsidRPr="00CF4E93">
        <w:t>十六、</w:t>
      </w:r>
      <w:r w:rsidRPr="00CF4E93">
        <w:rPr>
          <w:rFonts w:hint="eastAsia"/>
        </w:rPr>
        <w:t>第</w:t>
      </w:r>
      <w:r w:rsidRPr="00CF4E93">
        <w:t>二十四和</w:t>
      </w:r>
      <w:r w:rsidRPr="00CF4E93">
        <w:rPr>
          <w:rFonts w:hint="eastAsia"/>
        </w:rPr>
        <w:t>第</w:t>
      </w:r>
      <w:r w:rsidRPr="00CF4E93">
        <w:t>二十六条</w:t>
      </w:r>
      <w:r w:rsidRPr="00CF4E93">
        <w:t>)</w:t>
      </w:r>
      <w:r w:rsidRPr="00CF4E93">
        <w:t>。</w:t>
      </w:r>
    </w:p>
    <w:p w14:paraId="26863D10" w14:textId="77777777" w:rsidR="00A331B1" w:rsidRPr="00414633" w:rsidRDefault="00A331B1" w:rsidP="00A331B1">
      <w:pPr>
        <w:pStyle w:val="SingleTxtGC"/>
        <w:rPr>
          <w:rFonts w:ascii="Time New Roman" w:eastAsia="黑体" w:hAnsi="Time New Roman" w:hint="eastAsia"/>
        </w:rPr>
      </w:pPr>
      <w:r w:rsidRPr="00414633">
        <w:rPr>
          <w:rFonts w:ascii="Time New Roman" w:eastAsia="黑体" w:hAnsi="Time New Roman"/>
        </w:rPr>
        <w:t>45.</w:t>
      </w:r>
      <w:r w:rsidRPr="00414633">
        <w:rPr>
          <w:rFonts w:ascii="Time New Roman" w:eastAsia="黑体" w:hAnsi="Time New Roman"/>
        </w:rPr>
        <w:tab/>
      </w:r>
      <w:r w:rsidRPr="00414633">
        <w:rPr>
          <w:rFonts w:ascii="Time New Roman" w:eastAsia="黑体" w:hAnsi="Time New Roman"/>
        </w:rPr>
        <w:t>缔约国应按照国际标准，包括《关于难民地位的公约》和《减少无国籍状态公约》，为居住在缔约国管辖范围内的无国籍人提供充分和有效的保护。缔约国还应</w:t>
      </w:r>
      <w:r w:rsidRPr="00414633">
        <w:rPr>
          <w:rFonts w:ascii="Time New Roman" w:eastAsia="黑体" w:hAnsi="Time New Roman" w:hint="eastAsia"/>
        </w:rPr>
        <w:t>加强</w:t>
      </w:r>
      <w:r w:rsidRPr="00414633">
        <w:rPr>
          <w:rFonts w:ascii="Time New Roman" w:eastAsia="黑体" w:hAnsi="Time New Roman"/>
        </w:rPr>
        <w:t>努力，确保没有人成为或保持无国籍状态，</w:t>
      </w:r>
      <w:r w:rsidRPr="00414633">
        <w:rPr>
          <w:rFonts w:ascii="Time New Roman" w:eastAsia="黑体" w:hAnsi="Time New Roman" w:hint="eastAsia"/>
        </w:rPr>
        <w:t>为此应</w:t>
      </w:r>
      <w:r w:rsidRPr="00414633">
        <w:rPr>
          <w:rFonts w:ascii="Time New Roman" w:eastAsia="黑体" w:hAnsi="Time New Roman"/>
        </w:rPr>
        <w:t>酌情</w:t>
      </w:r>
      <w:r w:rsidRPr="00414633">
        <w:rPr>
          <w:rFonts w:ascii="Time New Roman" w:eastAsia="黑体" w:hAnsi="Time New Roman" w:hint="eastAsia"/>
        </w:rPr>
        <w:t>向</w:t>
      </w:r>
      <w:r w:rsidRPr="00414633">
        <w:rPr>
          <w:rFonts w:ascii="Time New Roman" w:eastAsia="黑体" w:hAnsi="Time New Roman"/>
        </w:rPr>
        <w:t>无国籍人</w:t>
      </w:r>
      <w:r w:rsidRPr="00414633">
        <w:rPr>
          <w:rFonts w:ascii="Time New Roman" w:eastAsia="黑体" w:hAnsi="Time New Roman" w:hint="eastAsia"/>
        </w:rPr>
        <w:t>授予</w:t>
      </w:r>
      <w:r w:rsidRPr="00414633">
        <w:rPr>
          <w:rFonts w:ascii="Time New Roman" w:eastAsia="黑体" w:hAnsi="Time New Roman"/>
        </w:rPr>
        <w:t>公民身份或签发身份证件；保障每个儿童获得国籍的权利；</w:t>
      </w:r>
      <w:r w:rsidRPr="00414633">
        <w:rPr>
          <w:rFonts w:ascii="Time New Roman" w:eastAsia="黑体" w:hAnsi="Time New Roman" w:hint="eastAsia"/>
        </w:rPr>
        <w:t>以及</w:t>
      </w:r>
      <w:r w:rsidRPr="00414633">
        <w:rPr>
          <w:rFonts w:ascii="Time New Roman" w:eastAsia="黑体" w:hAnsi="Time New Roman"/>
        </w:rPr>
        <w:t>建立有效机制，处理无国籍人的状况，</w:t>
      </w:r>
      <w:r w:rsidRPr="00414633">
        <w:rPr>
          <w:rFonts w:ascii="Time New Roman" w:eastAsia="黑体" w:hAnsi="Time New Roman" w:hint="eastAsia"/>
        </w:rPr>
        <w:t>同时按照</w:t>
      </w:r>
      <w:r w:rsidRPr="00414633">
        <w:rPr>
          <w:rFonts w:ascii="Time New Roman" w:eastAsia="黑体" w:hAnsi="Time New Roman"/>
        </w:rPr>
        <w:t>委员会</w:t>
      </w:r>
      <w:r w:rsidRPr="00414633">
        <w:rPr>
          <w:rFonts w:ascii="Time New Roman" w:eastAsia="黑体" w:hAnsi="Time New Roman" w:hint="eastAsia"/>
        </w:rPr>
        <w:t>关于人身自由和安全的第</w:t>
      </w:r>
      <w:r w:rsidRPr="00414633">
        <w:rPr>
          <w:rFonts w:ascii="Time New Roman" w:eastAsia="黑体" w:hAnsi="Time New Roman"/>
        </w:rPr>
        <w:t>35</w:t>
      </w:r>
      <w:r w:rsidRPr="00414633">
        <w:rPr>
          <w:rFonts w:ascii="Time New Roman" w:eastAsia="黑体" w:hAnsi="Time New Roman" w:hint="eastAsia"/>
        </w:rPr>
        <w:t>号一般性意见</w:t>
      </w:r>
      <w:r w:rsidRPr="00414633">
        <w:rPr>
          <w:rFonts w:ascii="Time New Roman" w:eastAsia="黑体" w:hAnsi="Time New Roman"/>
        </w:rPr>
        <w:t>(2014</w:t>
      </w:r>
      <w:r w:rsidRPr="00414633">
        <w:rPr>
          <w:rFonts w:ascii="Time New Roman" w:eastAsia="黑体" w:hAnsi="Time New Roman"/>
        </w:rPr>
        <w:t>年</w:t>
      </w:r>
      <w:r w:rsidRPr="00414633">
        <w:rPr>
          <w:rFonts w:ascii="Time New Roman" w:eastAsia="黑体" w:hAnsi="Time New Roman"/>
        </w:rPr>
        <w:t>)</w:t>
      </w:r>
      <w:r w:rsidRPr="00414633">
        <w:rPr>
          <w:rFonts w:ascii="Time New Roman" w:eastAsia="黑体" w:hAnsi="Time New Roman"/>
        </w:rPr>
        <w:t>，</w:t>
      </w:r>
      <w:r w:rsidRPr="00414633">
        <w:rPr>
          <w:rFonts w:ascii="Time New Roman" w:eastAsia="黑体" w:hAnsi="Time New Roman" w:hint="eastAsia"/>
        </w:rPr>
        <w:t>确保</w:t>
      </w:r>
      <w:r w:rsidRPr="00414633">
        <w:rPr>
          <w:rFonts w:ascii="Time New Roman" w:eastAsia="黑体" w:hAnsi="Time New Roman"/>
        </w:rPr>
        <w:t>对声称无国籍的个人的任何拘留都是合理、必要和相称的，</w:t>
      </w:r>
      <w:r w:rsidRPr="00414633">
        <w:rPr>
          <w:rFonts w:ascii="Time New Roman" w:eastAsia="黑体" w:hAnsi="Time New Roman" w:hint="eastAsia"/>
        </w:rPr>
        <w:t>并确保</w:t>
      </w:r>
      <w:r w:rsidRPr="00414633">
        <w:rPr>
          <w:rFonts w:ascii="Time New Roman" w:eastAsia="黑体" w:hAnsi="Time New Roman"/>
        </w:rPr>
        <w:t>在实践中找到拘留的替代办法，并向他们提供法律援助。</w:t>
      </w:r>
    </w:p>
    <w:p w14:paraId="06E162F6" w14:textId="77777777" w:rsidR="00A331B1" w:rsidRPr="00CF4E93" w:rsidRDefault="00A331B1" w:rsidP="00A331B1">
      <w:pPr>
        <w:pStyle w:val="SingleTxtGC"/>
      </w:pPr>
      <w:r w:rsidRPr="00CF4E93">
        <w:rPr>
          <w:rFonts w:hint="eastAsia"/>
        </w:rPr>
        <w:t>46.</w:t>
      </w:r>
      <w:r w:rsidRPr="00CF4E93">
        <w:tab/>
      </w:r>
      <w:r w:rsidRPr="00CF4E93">
        <w:t>委员会仍感关切的是，关于在反恐背景下剥夺公民身份的报告</w:t>
      </w:r>
      <w:r w:rsidRPr="00CF4E93">
        <w:rPr>
          <w:rFonts w:hint="eastAsia"/>
        </w:rPr>
        <w:t>不断增多</w:t>
      </w:r>
      <w:r w:rsidRPr="00CF4E93">
        <w:t>，特别是考虑到缺乏足够的保障措施来防止无国籍状态。委员会</w:t>
      </w:r>
      <w:r w:rsidRPr="00CF4E93">
        <w:rPr>
          <w:rFonts w:hint="eastAsia"/>
        </w:rPr>
        <w:t>注意到</w:t>
      </w:r>
      <w:r w:rsidRPr="00CF4E93">
        <w:t>，剥夺个人公民身份的决定</w:t>
      </w:r>
      <w:r w:rsidRPr="00CF4E93">
        <w:rPr>
          <w:rFonts w:hint="eastAsia"/>
        </w:rPr>
        <w:t>仅可</w:t>
      </w:r>
      <w:r w:rsidRPr="00CF4E93">
        <w:t>在</w:t>
      </w:r>
      <w:r w:rsidRPr="00CF4E93">
        <w:rPr>
          <w:rFonts w:hint="eastAsia"/>
        </w:rPr>
        <w:t>“</w:t>
      </w:r>
      <w:r w:rsidRPr="00CF4E93">
        <w:t>有利于公共利益</w:t>
      </w:r>
      <w:r w:rsidRPr="00CF4E93">
        <w:rPr>
          <w:rFonts w:hint="eastAsia"/>
        </w:rPr>
        <w:t>”</w:t>
      </w:r>
      <w:r w:rsidRPr="00CF4E93">
        <w:t>的情况下作出，</w:t>
      </w:r>
      <w:r w:rsidRPr="00CF4E93">
        <w:rPr>
          <w:rFonts w:hint="eastAsia"/>
        </w:rPr>
        <w:t>绝不能在会导致有关个</w:t>
      </w:r>
      <w:r w:rsidRPr="00CF4E93">
        <w:rPr>
          <w:rFonts w:hint="eastAsia"/>
        </w:rPr>
        <w:lastRenderedPageBreak/>
        <w:t>人沦为</w:t>
      </w:r>
      <w:r w:rsidRPr="00CF4E93">
        <w:t>无国籍人的情况下</w:t>
      </w:r>
      <w:r w:rsidRPr="00CF4E93">
        <w:rPr>
          <w:rFonts w:hint="eastAsia"/>
        </w:rPr>
        <w:t>作出</w:t>
      </w:r>
      <w:r w:rsidRPr="00CF4E93">
        <w:t>，</w:t>
      </w:r>
      <w:r w:rsidRPr="00CF4E93">
        <w:rPr>
          <w:rFonts w:hint="eastAsia"/>
        </w:rPr>
        <w:t>但</w:t>
      </w:r>
      <w:r w:rsidRPr="00CF4E93">
        <w:t>委员会感到关切的是，这一点并不总是适用，</w:t>
      </w:r>
      <w:r w:rsidRPr="00CF4E93">
        <w:t>Shamima Begum</w:t>
      </w:r>
      <w:r w:rsidRPr="00CF4E93">
        <w:t>就是一例，她在被决定</w:t>
      </w:r>
      <w:r w:rsidRPr="00CF4E93">
        <w:rPr>
          <w:rFonts w:hint="eastAsia"/>
        </w:rPr>
        <w:t>撤销</w:t>
      </w:r>
      <w:r w:rsidRPr="00CF4E93">
        <w:t>公民身份后实际上成为</w:t>
      </w:r>
      <w:r w:rsidRPr="00CF4E93">
        <w:rPr>
          <w:rFonts w:hint="eastAsia"/>
        </w:rPr>
        <w:t>了</w:t>
      </w:r>
      <w:r w:rsidRPr="00CF4E93">
        <w:t>无国籍人。委员会还感到关切的是，根据</w:t>
      </w:r>
      <w:r w:rsidRPr="00CF4E93">
        <w:rPr>
          <w:rFonts w:hint="eastAsia"/>
        </w:rPr>
        <w:t>当前</w:t>
      </w:r>
      <w:r w:rsidRPr="00CF4E93">
        <w:t>的法律框架，个人可</w:t>
      </w:r>
      <w:r w:rsidRPr="00CF4E93">
        <w:rPr>
          <w:rFonts w:hint="eastAsia"/>
        </w:rPr>
        <w:t>在身处国外时</w:t>
      </w:r>
      <w:r w:rsidRPr="00CF4E93">
        <w:t>被剥夺英国公民身份，并可能在上诉得到适当考虑之前被拒绝重新入境。此外，委员会</w:t>
      </w:r>
      <w:r w:rsidRPr="00CF4E93">
        <w:rPr>
          <w:rFonts w:hint="eastAsia"/>
        </w:rPr>
        <w:t>尽管</w:t>
      </w:r>
      <w:r w:rsidRPr="00CF4E93">
        <w:t>注意到缔约国努力确保从阿拉伯叙利亚共和国东北部遣返一些个人，包括孤儿，但</w:t>
      </w:r>
      <w:r w:rsidRPr="00CF4E93">
        <w:rPr>
          <w:rFonts w:hint="eastAsia"/>
        </w:rPr>
        <w:t>感到</w:t>
      </w:r>
      <w:r w:rsidRPr="00CF4E93">
        <w:t>关切的是，许多英国国民，包括妇女和儿童，仍然留在武装冲突地区</w:t>
      </w:r>
      <w:r w:rsidRPr="00CF4E93">
        <w:t>(</w:t>
      </w:r>
      <w:r w:rsidRPr="00CF4E93">
        <w:t>第二、</w:t>
      </w:r>
      <w:r w:rsidRPr="00CF4E93">
        <w:rPr>
          <w:rFonts w:hint="eastAsia"/>
        </w:rPr>
        <w:t>第</w:t>
      </w:r>
      <w:r w:rsidRPr="00CF4E93">
        <w:t>十四、</w:t>
      </w:r>
      <w:r w:rsidRPr="00CF4E93">
        <w:rPr>
          <w:rFonts w:hint="eastAsia"/>
        </w:rPr>
        <w:t>第</w:t>
      </w:r>
      <w:r w:rsidRPr="00CF4E93">
        <w:t>十六、</w:t>
      </w:r>
      <w:r w:rsidRPr="00CF4E93">
        <w:rPr>
          <w:rFonts w:hint="eastAsia"/>
        </w:rPr>
        <w:t>第</w:t>
      </w:r>
      <w:r w:rsidRPr="00CF4E93">
        <w:t>二十四和</w:t>
      </w:r>
      <w:r w:rsidRPr="00CF4E93">
        <w:rPr>
          <w:rFonts w:hint="eastAsia"/>
        </w:rPr>
        <w:t>第</w:t>
      </w:r>
      <w:r w:rsidRPr="00CF4E93">
        <w:t>二十六条</w:t>
      </w:r>
      <w:r w:rsidRPr="00CF4E93">
        <w:t>)</w:t>
      </w:r>
      <w:r w:rsidRPr="00CF4E93">
        <w:t>。</w:t>
      </w:r>
    </w:p>
    <w:p w14:paraId="0F9E2A2C" w14:textId="77777777" w:rsidR="00A331B1" w:rsidRPr="00414633" w:rsidRDefault="00A331B1" w:rsidP="00A331B1">
      <w:pPr>
        <w:pStyle w:val="SingleTxtGC"/>
        <w:rPr>
          <w:rFonts w:ascii="Time New Roman" w:eastAsia="黑体" w:hAnsi="Time New Roman" w:hint="eastAsia"/>
        </w:rPr>
      </w:pPr>
      <w:r w:rsidRPr="00414633">
        <w:rPr>
          <w:rFonts w:ascii="Time New Roman" w:eastAsia="黑体" w:hAnsi="Time New Roman"/>
        </w:rPr>
        <w:t>47.</w:t>
      </w:r>
      <w:r w:rsidRPr="00414633">
        <w:rPr>
          <w:rFonts w:ascii="Time New Roman" w:eastAsia="黑体" w:hAnsi="Time New Roman"/>
        </w:rPr>
        <w:tab/>
      </w:r>
      <w:r w:rsidRPr="00414633">
        <w:rPr>
          <w:rFonts w:ascii="Time New Roman" w:eastAsia="黑体" w:hAnsi="Time New Roman"/>
        </w:rPr>
        <w:t>考虑到委员会先前的建议</w:t>
      </w:r>
      <w:r w:rsidRPr="00414633">
        <w:rPr>
          <w:rStyle w:val="a8"/>
          <w:rFonts w:ascii="Time New Roman" w:eastAsia="黑体" w:hAnsi="Time New Roman"/>
        </w:rPr>
        <w:footnoteReference w:id="13"/>
      </w:r>
      <w:r w:rsidRPr="00414633">
        <w:rPr>
          <w:rFonts w:ascii="Time New Roman" w:eastAsia="黑体" w:hAnsi="Time New Roman"/>
        </w:rPr>
        <w:t>，缔约国应：</w:t>
      </w:r>
    </w:p>
    <w:p w14:paraId="41C4934E" w14:textId="77777777" w:rsidR="00A331B1" w:rsidRPr="00414633" w:rsidRDefault="00A331B1" w:rsidP="00A331B1">
      <w:pPr>
        <w:pStyle w:val="SingleTxtGC"/>
        <w:rPr>
          <w:rFonts w:ascii="Time New Roman" w:eastAsia="黑体" w:hAnsi="Time New Roman" w:hint="eastAsia"/>
        </w:rPr>
      </w:pPr>
      <w:r w:rsidRPr="00414633">
        <w:rPr>
          <w:rFonts w:ascii="Time New Roman" w:eastAsia="黑体" w:hAnsi="Time New Roman"/>
        </w:rPr>
        <w:tab/>
        <w:t>(a)</w:t>
      </w:r>
      <w:r w:rsidRPr="00414633">
        <w:rPr>
          <w:rFonts w:ascii="Time New Roman" w:eastAsia="黑体" w:hAnsi="Time New Roman"/>
        </w:rPr>
        <w:tab/>
      </w:r>
      <w:r w:rsidRPr="00414633">
        <w:rPr>
          <w:rFonts w:ascii="Time New Roman" w:eastAsia="黑体" w:hAnsi="Time New Roman"/>
        </w:rPr>
        <w:t>审查立法框架，确保以恐怖主义为由拒绝给予公民身份的做法包括适当的程序</w:t>
      </w:r>
      <w:r w:rsidRPr="00414633">
        <w:rPr>
          <w:rFonts w:ascii="Time New Roman" w:eastAsia="黑体" w:hAnsi="Time New Roman" w:hint="eastAsia"/>
        </w:rPr>
        <w:t>性</w:t>
      </w:r>
      <w:r w:rsidRPr="00414633">
        <w:rPr>
          <w:rFonts w:ascii="Time New Roman" w:eastAsia="黑体" w:hAnsi="Time New Roman"/>
        </w:rPr>
        <w:t>保障，并符合合法性、必要性和相称性原则；</w:t>
      </w:r>
    </w:p>
    <w:p w14:paraId="2D53EF74" w14:textId="77777777" w:rsidR="00A331B1" w:rsidRPr="00414633" w:rsidRDefault="00A331B1" w:rsidP="00A331B1">
      <w:pPr>
        <w:pStyle w:val="SingleTxtGC"/>
        <w:rPr>
          <w:rFonts w:ascii="Time New Roman" w:eastAsia="黑体" w:hAnsi="Time New Roman" w:hint="eastAsia"/>
        </w:rPr>
      </w:pPr>
      <w:r w:rsidRPr="00414633">
        <w:rPr>
          <w:rFonts w:ascii="Time New Roman" w:eastAsia="黑体" w:hAnsi="Time New Roman"/>
        </w:rPr>
        <w:tab/>
        <w:t>(b)</w:t>
      </w:r>
      <w:r w:rsidRPr="00414633">
        <w:rPr>
          <w:rFonts w:ascii="Time New Roman" w:eastAsia="黑体" w:hAnsi="Time New Roman"/>
        </w:rPr>
        <w:tab/>
      </w:r>
      <w:r w:rsidRPr="00414633">
        <w:rPr>
          <w:rFonts w:ascii="Time New Roman" w:eastAsia="黑体" w:hAnsi="Time New Roman"/>
        </w:rPr>
        <w:t>确保在法律和实践中制定必要的保障措施，以保证剥夺公民身份的决定不会使</w:t>
      </w:r>
      <w:r w:rsidRPr="00414633">
        <w:rPr>
          <w:rFonts w:ascii="Time New Roman" w:eastAsia="黑体" w:hAnsi="Time New Roman" w:hint="eastAsia"/>
        </w:rPr>
        <w:t>有关个人</w:t>
      </w:r>
      <w:r w:rsidRPr="00414633">
        <w:rPr>
          <w:rFonts w:ascii="Time New Roman" w:eastAsia="黑体" w:hAnsi="Time New Roman"/>
        </w:rPr>
        <w:t>成为无国籍人，并确保所有决定都受到司法审查，充分尊重</w:t>
      </w:r>
      <w:r w:rsidRPr="00414633">
        <w:rPr>
          <w:rFonts w:ascii="Time New Roman" w:eastAsia="黑体" w:hAnsi="Time New Roman" w:hint="eastAsia"/>
        </w:rPr>
        <w:t>公正</w:t>
      </w:r>
      <w:r w:rsidRPr="00414633">
        <w:rPr>
          <w:rFonts w:ascii="Time New Roman" w:eastAsia="黑体" w:hAnsi="Time New Roman"/>
        </w:rPr>
        <w:t>法律</w:t>
      </w:r>
      <w:r w:rsidRPr="00414633">
        <w:rPr>
          <w:rFonts w:ascii="Time New Roman" w:eastAsia="黑体" w:hAnsi="Time New Roman" w:hint="eastAsia"/>
        </w:rPr>
        <w:t>程序</w:t>
      </w:r>
      <w:r w:rsidRPr="00414633">
        <w:rPr>
          <w:rFonts w:ascii="Time New Roman" w:eastAsia="黑体" w:hAnsi="Time New Roman"/>
        </w:rPr>
        <w:t>权，确保所有个人，无论是否在缔约国管辖范围内，都能充分诉诸独立的上诉程序；</w:t>
      </w:r>
    </w:p>
    <w:p w14:paraId="0815FFFF" w14:textId="77777777" w:rsidR="00A331B1" w:rsidRPr="00414633" w:rsidRDefault="00A331B1" w:rsidP="00A331B1">
      <w:pPr>
        <w:pStyle w:val="SingleTxtGC"/>
        <w:rPr>
          <w:rFonts w:ascii="Time New Roman" w:eastAsia="黑体" w:hAnsi="Time New Roman" w:hint="eastAsia"/>
        </w:rPr>
      </w:pPr>
      <w:r w:rsidRPr="00414633">
        <w:rPr>
          <w:rFonts w:ascii="Time New Roman" w:eastAsia="黑体" w:hAnsi="Time New Roman"/>
        </w:rPr>
        <w:tab/>
        <w:t>(c)</w:t>
      </w:r>
      <w:r w:rsidRPr="00414633">
        <w:rPr>
          <w:rFonts w:ascii="Time New Roman" w:eastAsia="黑体" w:hAnsi="Time New Roman"/>
        </w:rPr>
        <w:tab/>
      </w:r>
      <w:r w:rsidRPr="00414633">
        <w:rPr>
          <w:rFonts w:ascii="Time New Roman" w:eastAsia="黑体" w:hAnsi="Time New Roman" w:hint="eastAsia"/>
        </w:rPr>
        <w:t>加强</w:t>
      </w:r>
      <w:r w:rsidRPr="00414633">
        <w:rPr>
          <w:rFonts w:ascii="Time New Roman" w:eastAsia="黑体" w:hAnsi="Time New Roman"/>
        </w:rPr>
        <w:t>努力，迅速遣返目前</w:t>
      </w:r>
      <w:r w:rsidRPr="00414633">
        <w:rPr>
          <w:rFonts w:ascii="Time New Roman" w:eastAsia="黑体" w:hAnsi="Time New Roman" w:hint="eastAsia"/>
        </w:rPr>
        <w:t>位于</w:t>
      </w:r>
      <w:r w:rsidRPr="00414633">
        <w:rPr>
          <w:rFonts w:ascii="Time New Roman" w:eastAsia="黑体" w:hAnsi="Time New Roman"/>
        </w:rPr>
        <w:t>武装冲突区</w:t>
      </w:r>
      <w:r w:rsidRPr="00414633">
        <w:rPr>
          <w:rFonts w:ascii="Time New Roman" w:eastAsia="黑体" w:hAnsi="Time New Roman" w:hint="eastAsia"/>
        </w:rPr>
        <w:t>内的</w:t>
      </w:r>
      <w:r w:rsidRPr="00414633">
        <w:rPr>
          <w:rFonts w:ascii="Time New Roman" w:eastAsia="黑体" w:hAnsi="Time New Roman"/>
        </w:rPr>
        <w:t>所有国民及其子女和其他家庭成员，</w:t>
      </w:r>
      <w:r w:rsidRPr="00414633">
        <w:rPr>
          <w:rFonts w:ascii="Time New Roman" w:eastAsia="黑体" w:hAnsi="Time New Roman" w:hint="eastAsia"/>
        </w:rPr>
        <w:t>为此应采取明确</w:t>
      </w:r>
      <w:r w:rsidRPr="00414633">
        <w:rPr>
          <w:rFonts w:ascii="Time New Roman" w:eastAsia="黑体" w:hAnsi="Time New Roman"/>
        </w:rPr>
        <w:t>和公平的程序，</w:t>
      </w:r>
      <w:r w:rsidRPr="00414633">
        <w:rPr>
          <w:rFonts w:ascii="Time New Roman" w:eastAsia="黑体" w:hAnsi="Time New Roman" w:hint="eastAsia"/>
        </w:rPr>
        <w:t>该程序应</w:t>
      </w:r>
      <w:r w:rsidRPr="00414633">
        <w:rPr>
          <w:rFonts w:ascii="Time New Roman" w:eastAsia="黑体" w:hAnsi="Time New Roman"/>
        </w:rPr>
        <w:t>尊重儿童</w:t>
      </w:r>
      <w:r w:rsidRPr="00414633">
        <w:rPr>
          <w:rFonts w:ascii="Time New Roman" w:eastAsia="黑体" w:hAnsi="Time New Roman" w:hint="eastAsia"/>
        </w:rPr>
        <w:t>的</w:t>
      </w:r>
      <w:r w:rsidRPr="00414633">
        <w:rPr>
          <w:rFonts w:ascii="Time New Roman" w:eastAsia="黑体" w:hAnsi="Time New Roman"/>
        </w:rPr>
        <w:t>最大利益原则并在遣返后提供</w:t>
      </w:r>
      <w:r w:rsidRPr="00414633">
        <w:rPr>
          <w:rFonts w:ascii="Time New Roman" w:eastAsia="黑体" w:hAnsi="Time New Roman" w:hint="eastAsia"/>
        </w:rPr>
        <w:t>获得</w:t>
      </w:r>
      <w:r w:rsidRPr="00414633">
        <w:rPr>
          <w:rFonts w:ascii="Time New Roman" w:eastAsia="黑体" w:hAnsi="Time New Roman"/>
        </w:rPr>
        <w:t>康复服务和</w:t>
      </w:r>
      <w:r w:rsidRPr="00414633">
        <w:rPr>
          <w:rFonts w:ascii="Time New Roman" w:eastAsia="黑体" w:hAnsi="Time New Roman" w:hint="eastAsia"/>
        </w:rPr>
        <w:t>照护的充分机会</w:t>
      </w:r>
      <w:r w:rsidRPr="00414633">
        <w:rPr>
          <w:rFonts w:ascii="Time New Roman" w:eastAsia="黑体" w:hAnsi="Time New Roman"/>
        </w:rPr>
        <w:t>。</w:t>
      </w:r>
    </w:p>
    <w:p w14:paraId="4F0A9EB8" w14:textId="77777777" w:rsidR="00A331B1" w:rsidRPr="00CF4E93" w:rsidRDefault="00A331B1" w:rsidP="00414633">
      <w:pPr>
        <w:pStyle w:val="H23GC"/>
      </w:pPr>
      <w:r w:rsidRPr="00CF4E93">
        <w:tab/>
      </w:r>
      <w:r w:rsidRPr="00CF4E93">
        <w:tab/>
      </w:r>
      <w:r w:rsidRPr="00CF4E93">
        <w:t>诉诸司法</w:t>
      </w:r>
    </w:p>
    <w:p w14:paraId="6577E4D0" w14:textId="77777777" w:rsidR="00A331B1" w:rsidRPr="00CF4E93" w:rsidRDefault="00A331B1" w:rsidP="00A331B1">
      <w:pPr>
        <w:pStyle w:val="SingleTxtGC"/>
      </w:pPr>
      <w:r w:rsidRPr="00CF4E93">
        <w:t>48.</w:t>
      </w:r>
      <w:r w:rsidRPr="00CF4E93">
        <w:tab/>
      </w:r>
      <w:r w:rsidRPr="00CF4E93">
        <w:t>委员会欢迎缔约国努力</w:t>
      </w:r>
      <w:r w:rsidRPr="00CF4E93">
        <w:rPr>
          <w:rFonts w:hint="eastAsia"/>
        </w:rPr>
        <w:t>向</w:t>
      </w:r>
      <w:r w:rsidRPr="00CF4E93">
        <w:t>法律援助制度</w:t>
      </w:r>
      <w:r w:rsidRPr="00CF4E93">
        <w:rPr>
          <w:rFonts w:hint="eastAsia"/>
        </w:rPr>
        <w:t>提供更多的</w:t>
      </w:r>
      <w:r w:rsidRPr="00CF4E93">
        <w:t>财力和人力，但感到关切的是，法律援助律师人数减少，在北爱尔兰和苏格兰</w:t>
      </w:r>
      <w:r w:rsidRPr="00CF4E93">
        <w:rPr>
          <w:rFonts w:hint="eastAsia"/>
        </w:rPr>
        <w:t>尤甚</w:t>
      </w:r>
      <w:r w:rsidRPr="00CF4E93">
        <w:t>，部分原因是工资低。委员会还感到关切的是，</w:t>
      </w:r>
      <w:r w:rsidRPr="00CF4E93">
        <w:rPr>
          <w:rFonts w:hint="eastAsia"/>
        </w:rPr>
        <w:t>《</w:t>
      </w:r>
      <w:r w:rsidRPr="00CF4E93">
        <w:t>2012</w:t>
      </w:r>
      <w:r w:rsidRPr="00CF4E93">
        <w:t>年罪犯法律援助、判刑和惩罚法》</w:t>
      </w:r>
      <w:r w:rsidRPr="00CF4E93">
        <w:rPr>
          <w:rFonts w:hint="eastAsia"/>
        </w:rPr>
        <w:t>对在</w:t>
      </w:r>
      <w:r w:rsidRPr="00CF4E93">
        <w:t>英格兰和威尔士</w:t>
      </w:r>
      <w:r w:rsidRPr="00CF4E93">
        <w:rPr>
          <w:rFonts w:hint="eastAsia"/>
        </w:rPr>
        <w:t>获得</w:t>
      </w:r>
      <w:r w:rsidRPr="00CF4E93">
        <w:t>法律援助基本服务</w:t>
      </w:r>
      <w:r w:rsidRPr="00CF4E93">
        <w:rPr>
          <w:rFonts w:hint="eastAsia"/>
        </w:rPr>
        <w:t>作出了限制</w:t>
      </w:r>
      <w:r w:rsidRPr="00CF4E93">
        <w:t>，包括</w:t>
      </w:r>
      <w:r w:rsidRPr="00CF4E93">
        <w:rPr>
          <w:rFonts w:hint="eastAsia"/>
        </w:rPr>
        <w:t>在</w:t>
      </w:r>
      <w:r w:rsidRPr="00CF4E93">
        <w:t>涉及儿童监护、移民、住房和福利</w:t>
      </w:r>
      <w:r w:rsidRPr="00CF4E93">
        <w:rPr>
          <w:rFonts w:hint="eastAsia"/>
        </w:rPr>
        <w:t>的案件中，</w:t>
      </w:r>
      <w:r w:rsidRPr="00CF4E93">
        <w:t>以及</w:t>
      </w:r>
      <w:r w:rsidRPr="00CF4E93">
        <w:rPr>
          <w:rFonts w:hint="eastAsia"/>
        </w:rPr>
        <w:t>在涉及“</w:t>
      </w:r>
      <w:r w:rsidRPr="00CF4E93">
        <w:t>刑事伤害赔偿计划</w:t>
      </w:r>
      <w:r w:rsidRPr="00CF4E93">
        <w:rPr>
          <w:rFonts w:hint="eastAsia"/>
        </w:rPr>
        <w:t>”协助的案件中</w:t>
      </w:r>
      <w:r w:rsidRPr="00CF4E93">
        <w:t>。此外，虽然特殊案件资助程序旨在为法律援助计划范围之外的案件提供资助，但委员会感到关切的是，特殊案件资助的申请程序似乎效率不高，而且没有紧急申请程序</w:t>
      </w:r>
      <w:r w:rsidRPr="00CF4E93">
        <w:t>(</w:t>
      </w:r>
      <w:r w:rsidRPr="00CF4E93">
        <w:t>第二和第十四条</w:t>
      </w:r>
      <w:r w:rsidRPr="00CF4E93">
        <w:t>)</w:t>
      </w:r>
      <w:r w:rsidRPr="00CF4E93">
        <w:t>。</w:t>
      </w:r>
    </w:p>
    <w:p w14:paraId="4391F5F3" w14:textId="77777777" w:rsidR="00A331B1" w:rsidRPr="00414633" w:rsidRDefault="00A331B1" w:rsidP="00A331B1">
      <w:pPr>
        <w:pStyle w:val="SingleTxtGC"/>
        <w:rPr>
          <w:rFonts w:ascii="Time New Roman" w:eastAsia="黑体" w:hAnsi="Time New Roman" w:hint="eastAsia"/>
        </w:rPr>
      </w:pPr>
      <w:r w:rsidRPr="00414633">
        <w:rPr>
          <w:rFonts w:ascii="Time New Roman" w:eastAsia="黑体" w:hAnsi="Time New Roman"/>
        </w:rPr>
        <w:t>49.</w:t>
      </w:r>
      <w:r w:rsidRPr="00414633">
        <w:rPr>
          <w:rFonts w:ascii="Time New Roman" w:eastAsia="黑体" w:hAnsi="Time New Roman"/>
        </w:rPr>
        <w:tab/>
      </w:r>
      <w:r w:rsidRPr="00414633">
        <w:rPr>
          <w:rFonts w:ascii="Time New Roman" w:eastAsia="黑体" w:hAnsi="Time New Roman"/>
        </w:rPr>
        <w:t>缔约国应加倍努力，</w:t>
      </w:r>
      <w:r w:rsidRPr="00414633">
        <w:rPr>
          <w:rFonts w:ascii="Time New Roman" w:eastAsia="黑体" w:hAnsi="Time New Roman" w:hint="eastAsia"/>
        </w:rPr>
        <w:t>按照</w:t>
      </w:r>
      <w:r w:rsidRPr="00414633">
        <w:rPr>
          <w:rFonts w:ascii="Time New Roman" w:eastAsia="黑体" w:hAnsi="Time New Roman"/>
        </w:rPr>
        <w:t>《公约》第十四条第</w:t>
      </w:r>
      <w:r w:rsidRPr="00414633">
        <w:rPr>
          <w:rFonts w:ascii="Time New Roman" w:eastAsia="黑体" w:hAnsi="Time New Roman" w:hint="eastAsia"/>
        </w:rPr>
        <w:t>三</w:t>
      </w:r>
      <w:r w:rsidRPr="00414633">
        <w:rPr>
          <w:rFonts w:ascii="Time New Roman" w:eastAsia="黑体" w:hAnsi="Time New Roman"/>
        </w:rPr>
        <w:t>款</w:t>
      </w:r>
      <w:r w:rsidRPr="00414633">
        <w:rPr>
          <w:rFonts w:ascii="Time New Roman" w:eastAsia="黑体" w:hAnsi="Time New Roman"/>
        </w:rPr>
        <w:t>(</w:t>
      </w:r>
      <w:r w:rsidRPr="00414633">
        <w:rPr>
          <w:rFonts w:ascii="Time New Roman" w:eastAsia="黑体" w:hAnsi="Time New Roman" w:hint="eastAsia"/>
        </w:rPr>
        <w:t>卯</w:t>
      </w:r>
      <w:r w:rsidRPr="00414633">
        <w:rPr>
          <w:rFonts w:ascii="Time New Roman" w:eastAsia="黑体" w:hAnsi="Time New Roman"/>
        </w:rPr>
        <w:t>)</w:t>
      </w:r>
      <w:r w:rsidRPr="00414633">
        <w:rPr>
          <w:rFonts w:ascii="Time New Roman" w:eastAsia="黑体" w:hAnsi="Time New Roman"/>
        </w:rPr>
        <w:t>项改善诉诸司法的机会，向所有没有足够经济能力的人提供</w:t>
      </w:r>
      <w:r w:rsidRPr="00414633">
        <w:rPr>
          <w:rFonts w:ascii="Time New Roman" w:eastAsia="黑体" w:hAnsi="Time New Roman" w:hint="eastAsia"/>
        </w:rPr>
        <w:t>适当</w:t>
      </w:r>
      <w:r w:rsidRPr="00414633">
        <w:rPr>
          <w:rFonts w:ascii="Time New Roman" w:eastAsia="黑体" w:hAnsi="Time New Roman"/>
        </w:rPr>
        <w:t>的免费法律援助，特别是</w:t>
      </w:r>
      <w:r w:rsidRPr="00414633">
        <w:rPr>
          <w:rFonts w:ascii="Time New Roman" w:eastAsia="黑体" w:hAnsi="Time New Roman" w:hint="eastAsia"/>
        </w:rPr>
        <w:t>在这样做方能实现公正的</w:t>
      </w:r>
      <w:r w:rsidRPr="00414633">
        <w:rPr>
          <w:rFonts w:ascii="Time New Roman" w:eastAsia="黑体" w:hAnsi="Time New Roman"/>
        </w:rPr>
        <w:t>情况下，包括</w:t>
      </w:r>
      <w:r w:rsidRPr="00414633">
        <w:rPr>
          <w:rFonts w:ascii="Time New Roman" w:eastAsia="黑体" w:hAnsi="Time New Roman" w:hint="eastAsia"/>
        </w:rPr>
        <w:t>为此划拨更多的</w:t>
      </w:r>
      <w:r w:rsidRPr="00414633">
        <w:rPr>
          <w:rFonts w:ascii="Time New Roman" w:eastAsia="黑体" w:hAnsi="Time New Roman"/>
        </w:rPr>
        <w:t>人力和财</w:t>
      </w:r>
      <w:r w:rsidRPr="00414633">
        <w:rPr>
          <w:rFonts w:ascii="Time New Roman" w:eastAsia="黑体" w:hAnsi="Time New Roman" w:hint="eastAsia"/>
        </w:rPr>
        <w:t>力</w:t>
      </w:r>
      <w:r w:rsidRPr="00414633">
        <w:rPr>
          <w:rFonts w:ascii="Time New Roman" w:eastAsia="黑体" w:hAnsi="Time New Roman"/>
        </w:rPr>
        <w:t>，确保法律援助机构的充分和</w:t>
      </w:r>
      <w:r w:rsidRPr="00414633">
        <w:rPr>
          <w:rFonts w:ascii="Time New Roman" w:eastAsia="黑体" w:hAnsi="Time New Roman" w:hint="eastAsia"/>
        </w:rPr>
        <w:t>高效</w:t>
      </w:r>
      <w:r w:rsidRPr="00414633">
        <w:rPr>
          <w:rFonts w:ascii="Time New Roman" w:eastAsia="黑体" w:hAnsi="Time New Roman"/>
        </w:rPr>
        <w:t>运作及可持续性。缔约国还应审查《</w:t>
      </w:r>
      <w:r w:rsidRPr="00414633">
        <w:rPr>
          <w:rFonts w:ascii="Time New Roman" w:eastAsia="黑体" w:hAnsi="Time New Roman"/>
        </w:rPr>
        <w:t>2012</w:t>
      </w:r>
      <w:r w:rsidRPr="00414633">
        <w:rPr>
          <w:rFonts w:ascii="Time New Roman" w:eastAsia="黑体" w:hAnsi="Time New Roman" w:hint="eastAsia"/>
        </w:rPr>
        <w:t>年罪犯法律援助、判刑和惩罚法</w:t>
      </w:r>
      <w:r w:rsidRPr="00414633">
        <w:rPr>
          <w:rFonts w:ascii="Time New Roman" w:eastAsia="黑体" w:hAnsi="Time New Roman"/>
        </w:rPr>
        <w:t>》，以</w:t>
      </w:r>
      <w:r w:rsidRPr="00414633">
        <w:rPr>
          <w:rFonts w:ascii="Time New Roman" w:eastAsia="黑体" w:hAnsi="Time New Roman" w:hint="eastAsia"/>
        </w:rPr>
        <w:t>查明</w:t>
      </w:r>
      <w:r w:rsidRPr="00414633">
        <w:rPr>
          <w:rFonts w:ascii="Time New Roman" w:eastAsia="黑体" w:hAnsi="Time New Roman"/>
        </w:rPr>
        <w:t>其可能产生的任何负面影响，并确保法律援助的财</w:t>
      </w:r>
      <w:r w:rsidRPr="00414633">
        <w:rPr>
          <w:rFonts w:ascii="Time New Roman" w:eastAsia="黑体" w:hAnsi="Time New Roman" w:hint="eastAsia"/>
        </w:rPr>
        <w:t>力</w:t>
      </w:r>
      <w:r w:rsidRPr="00414633">
        <w:rPr>
          <w:rFonts w:ascii="Time New Roman" w:eastAsia="黑体" w:hAnsi="Time New Roman"/>
        </w:rPr>
        <w:t>资格门槛仅将那些真正有能力自己</w:t>
      </w:r>
      <w:r w:rsidRPr="00414633">
        <w:rPr>
          <w:rFonts w:ascii="Time New Roman" w:eastAsia="黑体" w:hAnsi="Time New Roman" w:hint="eastAsia"/>
        </w:rPr>
        <w:t>负担</w:t>
      </w:r>
      <w:r w:rsidRPr="00414633">
        <w:rPr>
          <w:rFonts w:ascii="Time New Roman" w:eastAsia="黑体" w:hAnsi="Time New Roman"/>
        </w:rPr>
        <w:t>法律</w:t>
      </w:r>
      <w:r w:rsidRPr="00414633">
        <w:rPr>
          <w:rFonts w:ascii="Time New Roman" w:eastAsia="黑体" w:hAnsi="Time New Roman" w:hint="eastAsia"/>
        </w:rPr>
        <w:t>代理费用</w:t>
      </w:r>
      <w:r w:rsidRPr="00414633">
        <w:rPr>
          <w:rFonts w:ascii="Time New Roman" w:eastAsia="黑体" w:hAnsi="Time New Roman"/>
        </w:rPr>
        <w:t>的人排除在外，并确保缴款</w:t>
      </w:r>
      <w:r w:rsidRPr="00414633">
        <w:rPr>
          <w:rFonts w:ascii="Time New Roman" w:eastAsia="黑体" w:hAnsi="Time New Roman" w:hint="eastAsia"/>
        </w:rPr>
        <w:t>额可以负担得起</w:t>
      </w:r>
      <w:r w:rsidRPr="00414633">
        <w:rPr>
          <w:rFonts w:ascii="Time New Roman" w:eastAsia="黑体" w:hAnsi="Time New Roman"/>
        </w:rPr>
        <w:t>。</w:t>
      </w:r>
    </w:p>
    <w:p w14:paraId="519544D1" w14:textId="77777777" w:rsidR="00A331B1" w:rsidRPr="00CF4E93" w:rsidRDefault="00A331B1" w:rsidP="00414633">
      <w:pPr>
        <w:pStyle w:val="H23GC"/>
      </w:pPr>
      <w:r w:rsidRPr="00CF4E93">
        <w:tab/>
      </w:r>
      <w:r w:rsidRPr="00CF4E93">
        <w:tab/>
      </w:r>
      <w:r w:rsidRPr="00CF4E93">
        <w:t>隐私权和</w:t>
      </w:r>
      <w:r w:rsidRPr="00CF4E93">
        <w:rPr>
          <w:rFonts w:hint="eastAsia"/>
        </w:rPr>
        <w:t>表达自由</w:t>
      </w:r>
    </w:p>
    <w:p w14:paraId="667DE216" w14:textId="77777777" w:rsidR="00A331B1" w:rsidRPr="00CF4E93" w:rsidRDefault="00A331B1" w:rsidP="00A331B1">
      <w:pPr>
        <w:pStyle w:val="SingleTxtGC"/>
      </w:pPr>
      <w:bookmarkStart w:id="3" w:name="_Hlk160535697"/>
      <w:r w:rsidRPr="00CF4E93">
        <w:t>50.</w:t>
      </w:r>
      <w:r w:rsidRPr="00CF4E93">
        <w:tab/>
      </w:r>
      <w:r w:rsidRPr="00CF4E93">
        <w:t>委员会欢迎缔约国努力修订</w:t>
      </w:r>
      <w:r w:rsidRPr="00CF4E93">
        <w:rPr>
          <w:rFonts w:hint="eastAsia"/>
        </w:rPr>
        <w:t>《</w:t>
      </w:r>
      <w:r w:rsidRPr="00CF4E93">
        <w:t>2016</w:t>
      </w:r>
      <w:r w:rsidRPr="00CF4E93">
        <w:t>年调查权法》，但感到关切的是，《调查权</w:t>
      </w:r>
      <w:r w:rsidRPr="00CF4E93">
        <w:t>(</w:t>
      </w:r>
      <w:r w:rsidRPr="00CF4E93">
        <w:rPr>
          <w:rFonts w:hint="eastAsia"/>
        </w:rPr>
        <w:t>修正</w:t>
      </w:r>
      <w:r w:rsidRPr="00CF4E93">
        <w:t>)</w:t>
      </w:r>
      <w:r w:rsidRPr="00CF4E93">
        <w:t>法案》未能提供严格的保障和监督以确保遵守《公约》第十七条。委员会尤</w:t>
      </w:r>
      <w:r w:rsidRPr="00CF4E93">
        <w:rPr>
          <w:rFonts w:hint="eastAsia"/>
        </w:rPr>
        <w:t>为</w:t>
      </w:r>
      <w:r w:rsidRPr="00CF4E93">
        <w:t>关切的是，该法案对批量信息的监管有可能导致缔约国过于广泛地收集个人数据。委员会还感到关切的是，收到的资料显示，《数据保护和数字信息法</w:t>
      </w:r>
      <w:r w:rsidRPr="00CF4E93">
        <w:lastRenderedPageBreak/>
        <w:t>案》将确立新的权力，迫使银行监控福利金申请人的银行账户，而且海外情报共享安排可能使隐私标准较弱的外国政府</w:t>
      </w:r>
      <w:r w:rsidRPr="00CF4E93">
        <w:rPr>
          <w:rFonts w:hint="eastAsia"/>
        </w:rPr>
        <w:t>能够</w:t>
      </w:r>
      <w:r w:rsidRPr="00CF4E93">
        <w:t>获得或便利</w:t>
      </w:r>
      <w:r w:rsidRPr="00CF4E93">
        <w:rPr>
          <w:rFonts w:hint="eastAsia"/>
        </w:rPr>
        <w:t>获取</w:t>
      </w:r>
      <w:r w:rsidRPr="00CF4E93">
        <w:t>缔约国情报机构的数据，从而可能导致侵犯《公约》规定的隐私权。</w:t>
      </w:r>
      <w:r w:rsidRPr="00CF4E93">
        <w:rPr>
          <w:rFonts w:hint="eastAsia"/>
        </w:rPr>
        <w:t>此外，委员会感到关切的是，有报告显示，《</w:t>
      </w:r>
      <w:r w:rsidRPr="00CF4E93">
        <w:t>2023</w:t>
      </w:r>
      <w:r w:rsidRPr="00CF4E93">
        <w:t>年在线安全法》赋予部长们不受限制的审查权，</w:t>
      </w:r>
      <w:r w:rsidRPr="00CF4E93">
        <w:rPr>
          <w:rFonts w:hint="eastAsia"/>
        </w:rPr>
        <w:t>这</w:t>
      </w:r>
      <w:r w:rsidRPr="00CF4E93">
        <w:t>损害了</w:t>
      </w:r>
      <w:r w:rsidRPr="00CF4E93">
        <w:rPr>
          <w:rFonts w:hint="eastAsia"/>
        </w:rPr>
        <w:t>表达</w:t>
      </w:r>
      <w:r w:rsidRPr="00CF4E93">
        <w:t>自由权</w:t>
      </w:r>
      <w:r w:rsidRPr="00CF4E93">
        <w:t>(</w:t>
      </w:r>
      <w:r w:rsidRPr="00CF4E93">
        <w:t>第十七和第十九条</w:t>
      </w:r>
      <w:r w:rsidRPr="00CF4E93">
        <w:t>)</w:t>
      </w:r>
      <w:r w:rsidRPr="00CF4E93">
        <w:t>。</w:t>
      </w:r>
    </w:p>
    <w:bookmarkEnd w:id="3"/>
    <w:p w14:paraId="06574FDF" w14:textId="77777777" w:rsidR="00A331B1" w:rsidRPr="00414633" w:rsidRDefault="00A331B1" w:rsidP="00A331B1">
      <w:pPr>
        <w:pStyle w:val="SingleTxtGC"/>
        <w:rPr>
          <w:rFonts w:ascii="Time New Roman" w:eastAsia="黑体" w:hAnsi="Time New Roman" w:hint="eastAsia"/>
        </w:rPr>
      </w:pPr>
      <w:r w:rsidRPr="00414633">
        <w:rPr>
          <w:rFonts w:ascii="Time New Roman" w:eastAsia="黑体" w:hAnsi="Time New Roman"/>
        </w:rPr>
        <w:t>51.</w:t>
      </w:r>
      <w:r w:rsidRPr="00414633">
        <w:rPr>
          <w:rFonts w:ascii="Time New Roman" w:eastAsia="黑体" w:hAnsi="Time New Roman"/>
        </w:rPr>
        <w:tab/>
      </w:r>
      <w:r w:rsidRPr="00414633">
        <w:rPr>
          <w:rFonts w:ascii="Time New Roman" w:eastAsia="黑体" w:hAnsi="Time New Roman"/>
        </w:rPr>
        <w:t>缔约国应采取一切必要措施，</w:t>
      </w:r>
      <w:r w:rsidRPr="00414633">
        <w:rPr>
          <w:rFonts w:ascii="Time New Roman" w:eastAsia="黑体" w:hAnsi="Time New Roman" w:hint="eastAsia"/>
        </w:rPr>
        <w:t>按照</w:t>
      </w:r>
      <w:r w:rsidRPr="00414633">
        <w:rPr>
          <w:rFonts w:ascii="Time New Roman" w:eastAsia="黑体" w:hAnsi="Time New Roman"/>
        </w:rPr>
        <w:t>《公约》第十七和第十九条以及委员会关于</w:t>
      </w:r>
      <w:r w:rsidRPr="00414633">
        <w:rPr>
          <w:rFonts w:ascii="Time New Roman" w:eastAsia="黑体" w:hAnsi="Time New Roman" w:hint="eastAsia"/>
        </w:rPr>
        <w:t>意见</w:t>
      </w:r>
      <w:r w:rsidRPr="00414633">
        <w:rPr>
          <w:rFonts w:ascii="Time New Roman" w:eastAsia="黑体" w:hAnsi="Time New Roman"/>
        </w:rPr>
        <w:t>和</w:t>
      </w:r>
      <w:r w:rsidRPr="00414633">
        <w:rPr>
          <w:rFonts w:ascii="Time New Roman" w:eastAsia="黑体" w:hAnsi="Time New Roman" w:hint="eastAsia"/>
        </w:rPr>
        <w:t>表达</w:t>
      </w:r>
      <w:r w:rsidRPr="00414633">
        <w:rPr>
          <w:rFonts w:ascii="Time New Roman" w:eastAsia="黑体" w:hAnsi="Time New Roman"/>
        </w:rPr>
        <w:t>自由的第</w:t>
      </w:r>
      <w:r w:rsidRPr="00414633">
        <w:rPr>
          <w:rFonts w:ascii="Time New Roman" w:eastAsia="黑体" w:hAnsi="Time New Roman"/>
        </w:rPr>
        <w:t>34</w:t>
      </w:r>
      <w:r w:rsidRPr="00414633">
        <w:rPr>
          <w:rFonts w:ascii="Time New Roman" w:eastAsia="黑体" w:hAnsi="Time New Roman"/>
        </w:rPr>
        <w:t>号一般性意见</w:t>
      </w:r>
      <w:r w:rsidRPr="00414633">
        <w:rPr>
          <w:rFonts w:ascii="Time New Roman" w:eastAsia="黑体" w:hAnsi="Time New Roman"/>
        </w:rPr>
        <w:t>(2011</w:t>
      </w:r>
      <w:r w:rsidRPr="00414633">
        <w:rPr>
          <w:rFonts w:ascii="Time New Roman" w:eastAsia="黑体" w:hAnsi="Time New Roman"/>
        </w:rPr>
        <w:t>年</w:t>
      </w:r>
      <w:r w:rsidRPr="00414633">
        <w:rPr>
          <w:rFonts w:ascii="Time New Roman" w:eastAsia="黑体" w:hAnsi="Time New Roman"/>
        </w:rPr>
        <w:t>)</w:t>
      </w:r>
      <w:r w:rsidRPr="00414633">
        <w:rPr>
          <w:rFonts w:ascii="Time New Roman" w:eastAsia="黑体" w:hAnsi="Time New Roman"/>
        </w:rPr>
        <w:t>，</w:t>
      </w:r>
      <w:r w:rsidRPr="00414633">
        <w:rPr>
          <w:rFonts w:ascii="Time New Roman" w:eastAsia="黑体" w:hAnsi="Time New Roman" w:hint="eastAsia"/>
        </w:rPr>
        <w:t>保证</w:t>
      </w:r>
      <w:r w:rsidRPr="00414633">
        <w:rPr>
          <w:rFonts w:ascii="Time New Roman" w:eastAsia="黑体" w:hAnsi="Time New Roman"/>
        </w:rPr>
        <w:t>人人充分享有隐私权和</w:t>
      </w:r>
      <w:r w:rsidRPr="00414633">
        <w:rPr>
          <w:rFonts w:ascii="Time New Roman" w:eastAsia="黑体" w:hAnsi="Time New Roman" w:hint="eastAsia"/>
        </w:rPr>
        <w:t>表达</w:t>
      </w:r>
      <w:r w:rsidRPr="00414633">
        <w:rPr>
          <w:rFonts w:ascii="Time New Roman" w:eastAsia="黑体" w:hAnsi="Time New Roman"/>
        </w:rPr>
        <w:t>自由，并确保任何限制符合《公约》第十七</w:t>
      </w:r>
      <w:r w:rsidRPr="00414633">
        <w:rPr>
          <w:rFonts w:ascii="Time New Roman" w:eastAsia="黑体" w:hAnsi="Time New Roman" w:hint="eastAsia"/>
        </w:rPr>
        <w:t>条</w:t>
      </w:r>
      <w:r w:rsidRPr="00414633">
        <w:rPr>
          <w:rFonts w:ascii="Time New Roman" w:eastAsia="黑体" w:hAnsi="Time New Roman"/>
        </w:rPr>
        <w:t>和第十九条第</w:t>
      </w:r>
      <w:r w:rsidRPr="00414633">
        <w:rPr>
          <w:rFonts w:ascii="Time New Roman" w:eastAsia="黑体" w:hAnsi="Time New Roman" w:hint="eastAsia"/>
        </w:rPr>
        <w:t>三款</w:t>
      </w:r>
      <w:r w:rsidRPr="00414633">
        <w:rPr>
          <w:rFonts w:ascii="Time New Roman" w:eastAsia="黑体" w:hAnsi="Time New Roman"/>
        </w:rPr>
        <w:t>的严格要求。委员会特别敦促缔约国确保《调查权</w:t>
      </w:r>
      <w:r w:rsidRPr="00414633">
        <w:rPr>
          <w:rFonts w:ascii="Time New Roman" w:eastAsia="黑体" w:hAnsi="Time New Roman"/>
        </w:rPr>
        <w:t>(</w:t>
      </w:r>
      <w:r w:rsidRPr="00414633">
        <w:rPr>
          <w:rFonts w:ascii="Time New Roman" w:eastAsia="黑体" w:hAnsi="Time New Roman"/>
        </w:rPr>
        <w:t>修正</w:t>
      </w:r>
      <w:r w:rsidRPr="00414633">
        <w:rPr>
          <w:rFonts w:ascii="Time New Roman" w:eastAsia="黑体" w:hAnsi="Time New Roman"/>
        </w:rPr>
        <w:t>)</w:t>
      </w:r>
      <w:r w:rsidRPr="00414633">
        <w:rPr>
          <w:rFonts w:ascii="Time New Roman" w:eastAsia="黑体" w:hAnsi="Time New Roman"/>
        </w:rPr>
        <w:t>法案》和《数据保护和数字信息法案》中</w:t>
      </w:r>
      <w:r w:rsidRPr="00414633">
        <w:rPr>
          <w:rFonts w:ascii="Time New Roman" w:eastAsia="黑体" w:hAnsi="Time New Roman" w:hint="eastAsia"/>
        </w:rPr>
        <w:t>的提案按照</w:t>
      </w:r>
      <w:r w:rsidRPr="00414633">
        <w:rPr>
          <w:rFonts w:ascii="Time New Roman" w:eastAsia="黑体" w:hAnsi="Time New Roman"/>
        </w:rPr>
        <w:t>国际标准适用严格的保障和监督措施，包括司法审查。缔约国应确保其有关共享个人通信情报的法规完全符合《公约》，特别是第</w:t>
      </w:r>
      <w:r w:rsidRPr="00414633">
        <w:rPr>
          <w:rFonts w:ascii="Time New Roman" w:eastAsia="黑体" w:hAnsi="Time New Roman" w:hint="eastAsia"/>
        </w:rPr>
        <w:t>十七</w:t>
      </w:r>
      <w:r w:rsidRPr="00414633">
        <w:rPr>
          <w:rFonts w:ascii="Time New Roman" w:eastAsia="黑体" w:hAnsi="Time New Roman"/>
        </w:rPr>
        <w:t>条，并确保对隐私权的任何干涉符合合法性、相称性和必要性原则。</w:t>
      </w:r>
      <w:r w:rsidRPr="00414633">
        <w:rPr>
          <w:rFonts w:ascii="Time New Roman" w:eastAsia="黑体" w:hAnsi="Time New Roman" w:hint="eastAsia"/>
        </w:rPr>
        <w:t>缔约国</w:t>
      </w:r>
      <w:r w:rsidRPr="00414633">
        <w:rPr>
          <w:rFonts w:ascii="Time New Roman" w:eastAsia="黑体" w:hAnsi="Time New Roman"/>
        </w:rPr>
        <w:t>应采取并有效执行措施，确保《</w:t>
      </w:r>
      <w:r w:rsidRPr="00414633">
        <w:rPr>
          <w:rFonts w:ascii="Time New Roman" w:eastAsia="黑体" w:hAnsi="Time New Roman"/>
        </w:rPr>
        <w:t>2023</w:t>
      </w:r>
      <w:r w:rsidRPr="00414633">
        <w:rPr>
          <w:rFonts w:ascii="Time New Roman" w:eastAsia="黑体" w:hAnsi="Time New Roman"/>
        </w:rPr>
        <w:t>年在线安全法》不会损害</w:t>
      </w:r>
      <w:r w:rsidRPr="00414633">
        <w:rPr>
          <w:rFonts w:ascii="Time New Roman" w:eastAsia="黑体" w:hAnsi="Time New Roman" w:hint="eastAsia"/>
        </w:rPr>
        <w:t>表达</w:t>
      </w:r>
      <w:r w:rsidRPr="00414633">
        <w:rPr>
          <w:rFonts w:ascii="Time New Roman" w:eastAsia="黑体" w:hAnsi="Time New Roman"/>
        </w:rPr>
        <w:t>自由权。</w:t>
      </w:r>
    </w:p>
    <w:p w14:paraId="5E9FC460" w14:textId="77777777" w:rsidR="00A331B1" w:rsidRPr="00CF4E93" w:rsidRDefault="00A331B1" w:rsidP="00414633">
      <w:pPr>
        <w:pStyle w:val="H23GC"/>
      </w:pPr>
      <w:r w:rsidRPr="00CF4E93">
        <w:tab/>
      </w:r>
      <w:r w:rsidRPr="00CF4E93">
        <w:tab/>
      </w:r>
      <w:r w:rsidRPr="00CF4E93">
        <w:t>和平集会权</w:t>
      </w:r>
    </w:p>
    <w:p w14:paraId="323D70B7" w14:textId="77777777" w:rsidR="00A331B1" w:rsidRPr="00CF4E93" w:rsidRDefault="00A331B1" w:rsidP="00A331B1">
      <w:pPr>
        <w:pStyle w:val="SingleTxtGC"/>
      </w:pPr>
      <w:r w:rsidRPr="00CF4E93">
        <w:rPr>
          <w:rFonts w:hint="eastAsia"/>
        </w:rPr>
        <w:t>52.</w:t>
      </w:r>
      <w:r w:rsidRPr="00CF4E93">
        <w:tab/>
      </w:r>
      <w:r w:rsidRPr="00CF4E93">
        <w:t>委员会</w:t>
      </w:r>
      <w:r w:rsidRPr="00CF4E93">
        <w:rPr>
          <w:rFonts w:hint="eastAsia"/>
        </w:rPr>
        <w:t>感到</w:t>
      </w:r>
      <w:r w:rsidRPr="00CF4E93">
        <w:t>关切的是，最近的立法，包括《</w:t>
      </w:r>
      <w:r w:rsidRPr="00CF4E93">
        <w:t>2023</w:t>
      </w:r>
      <w:r w:rsidRPr="00CF4E93">
        <w:t>年公共秩序法》，对和平集会权施加了严重和不当的限制，将</w:t>
      </w:r>
      <w:r w:rsidRPr="00CF4E93">
        <w:rPr>
          <w:rFonts w:hint="eastAsia"/>
        </w:rPr>
        <w:t>“</w:t>
      </w:r>
      <w:r w:rsidRPr="00CF4E93">
        <w:t>锁定</w:t>
      </w:r>
      <w:r w:rsidRPr="00CF4E93">
        <w:rPr>
          <w:rFonts w:hint="eastAsia"/>
        </w:rPr>
        <w:t>”等</w:t>
      </w:r>
      <w:r w:rsidRPr="00CF4E93">
        <w:t>各种形式的和平抗议定为</w:t>
      </w:r>
      <w:r w:rsidRPr="00CF4E93">
        <w:rPr>
          <w:rFonts w:hint="eastAsia"/>
        </w:rPr>
        <w:t>了</w:t>
      </w:r>
      <w:r w:rsidRPr="00CF4E93">
        <w:t>刑事罪，</w:t>
      </w:r>
      <w:r w:rsidRPr="00CF4E93">
        <w:rPr>
          <w:rFonts w:hint="eastAsia"/>
        </w:rPr>
        <w:t>还出台</w:t>
      </w:r>
      <w:r w:rsidRPr="00CF4E93">
        <w:t>抗议禁令，赋予政府对和平抗议者申请民事禁令的权力，并允许警察部队对被认为具有不当破坏性的抗议施加重大限制。</w:t>
      </w:r>
      <w:r w:rsidRPr="00CF4E93">
        <w:rPr>
          <w:rFonts w:hint="eastAsia"/>
        </w:rPr>
        <w:t>特别是，</w:t>
      </w:r>
      <w:r w:rsidRPr="00CF4E93">
        <w:t>委员会对过度使用该法限制公民空间的指控</w:t>
      </w:r>
      <w:r w:rsidRPr="00CF4E93">
        <w:rPr>
          <w:rFonts w:hint="eastAsia"/>
        </w:rPr>
        <w:t>感到</w:t>
      </w:r>
      <w:r w:rsidRPr="00CF4E93">
        <w:t>关切。委员会还感到关切的是，警察部队越来越多地使用面部识别技术监控和平集会</w:t>
      </w:r>
      <w:r w:rsidRPr="00CF4E93">
        <w:t>(</w:t>
      </w:r>
      <w:r w:rsidRPr="00CF4E93">
        <w:t>第二、</w:t>
      </w:r>
      <w:r w:rsidRPr="00CF4E93">
        <w:rPr>
          <w:rFonts w:hint="eastAsia"/>
        </w:rPr>
        <w:t>第</w:t>
      </w:r>
      <w:r w:rsidRPr="00CF4E93">
        <w:t>十七、</w:t>
      </w:r>
      <w:r w:rsidRPr="00CF4E93">
        <w:rPr>
          <w:rFonts w:hint="eastAsia"/>
        </w:rPr>
        <w:t>第</w:t>
      </w:r>
      <w:r w:rsidRPr="00CF4E93">
        <w:t>十九、</w:t>
      </w:r>
      <w:r w:rsidRPr="00CF4E93">
        <w:rPr>
          <w:rFonts w:hint="eastAsia"/>
        </w:rPr>
        <w:t>第</w:t>
      </w:r>
      <w:r w:rsidRPr="00CF4E93">
        <w:t>二十一和</w:t>
      </w:r>
      <w:r w:rsidRPr="00CF4E93">
        <w:rPr>
          <w:rFonts w:hint="eastAsia"/>
        </w:rPr>
        <w:t>第</w:t>
      </w:r>
      <w:r w:rsidRPr="00CF4E93">
        <w:t>二十六条</w:t>
      </w:r>
      <w:r w:rsidRPr="00CF4E93">
        <w:t>)</w:t>
      </w:r>
      <w:r w:rsidRPr="00CF4E93">
        <w:t>。</w:t>
      </w:r>
    </w:p>
    <w:p w14:paraId="7A19EE26" w14:textId="77777777" w:rsidR="00A331B1" w:rsidRPr="00414633" w:rsidRDefault="00A331B1" w:rsidP="00A331B1">
      <w:pPr>
        <w:pStyle w:val="SingleTxtGC"/>
        <w:rPr>
          <w:rFonts w:ascii="Time New Roman" w:eastAsia="黑体" w:hAnsi="Time New Roman" w:hint="eastAsia"/>
        </w:rPr>
      </w:pPr>
      <w:r w:rsidRPr="00414633">
        <w:rPr>
          <w:rFonts w:ascii="Time New Roman" w:eastAsia="黑体" w:hAnsi="Time New Roman"/>
        </w:rPr>
        <w:t>53.</w:t>
      </w:r>
      <w:r w:rsidRPr="00414633">
        <w:rPr>
          <w:rFonts w:ascii="Time New Roman" w:eastAsia="黑体" w:hAnsi="Time New Roman"/>
        </w:rPr>
        <w:tab/>
      </w:r>
      <w:r w:rsidRPr="00414633">
        <w:rPr>
          <w:rFonts w:ascii="Time New Roman" w:eastAsia="黑体" w:hAnsi="Time New Roman" w:hint="eastAsia"/>
        </w:rPr>
        <w:t>按照</w:t>
      </w:r>
      <w:r w:rsidRPr="00414633">
        <w:rPr>
          <w:rFonts w:ascii="Time New Roman" w:eastAsia="黑体" w:hAnsi="Time New Roman"/>
        </w:rPr>
        <w:t>委员会关于和平集会权的第</w:t>
      </w:r>
      <w:r w:rsidRPr="00414633">
        <w:rPr>
          <w:rFonts w:ascii="Time New Roman" w:eastAsia="黑体" w:hAnsi="Time New Roman"/>
        </w:rPr>
        <w:t>37</w:t>
      </w:r>
      <w:r w:rsidRPr="00414633">
        <w:rPr>
          <w:rFonts w:ascii="Time New Roman" w:eastAsia="黑体" w:hAnsi="Time New Roman"/>
        </w:rPr>
        <w:t>号一般性意见</w:t>
      </w:r>
      <w:r w:rsidRPr="00414633">
        <w:rPr>
          <w:rFonts w:ascii="Time New Roman" w:eastAsia="黑体" w:hAnsi="Time New Roman"/>
        </w:rPr>
        <w:t>(2020</w:t>
      </w:r>
      <w:r w:rsidRPr="00414633">
        <w:rPr>
          <w:rFonts w:ascii="Time New Roman" w:eastAsia="黑体" w:hAnsi="Time New Roman"/>
        </w:rPr>
        <w:t>年</w:t>
      </w:r>
      <w:r w:rsidRPr="00414633">
        <w:rPr>
          <w:rFonts w:ascii="Time New Roman" w:eastAsia="黑体" w:hAnsi="Time New Roman"/>
        </w:rPr>
        <w:t>)</w:t>
      </w:r>
      <w:r w:rsidRPr="00414633">
        <w:rPr>
          <w:rFonts w:ascii="Time New Roman" w:eastAsia="黑体" w:hAnsi="Time New Roman"/>
        </w:rPr>
        <w:t>，缔约国应审查并考虑修订其立法，包括《</w:t>
      </w:r>
      <w:r w:rsidRPr="00414633">
        <w:rPr>
          <w:rFonts w:ascii="Time New Roman" w:eastAsia="黑体" w:hAnsi="Time New Roman"/>
        </w:rPr>
        <w:t>2023</w:t>
      </w:r>
      <w:r w:rsidRPr="00414633">
        <w:rPr>
          <w:rFonts w:ascii="Time New Roman" w:eastAsia="黑体" w:hAnsi="Time New Roman"/>
        </w:rPr>
        <w:t>年公共秩序法》，以确保个人</w:t>
      </w:r>
      <w:r w:rsidRPr="00414633">
        <w:rPr>
          <w:rFonts w:ascii="Time New Roman" w:eastAsia="黑体" w:hAnsi="Time New Roman" w:hint="eastAsia"/>
        </w:rPr>
        <w:t>充分</w:t>
      </w:r>
      <w:r w:rsidRPr="00414633">
        <w:rPr>
          <w:rFonts w:ascii="Time New Roman" w:eastAsia="黑体" w:hAnsi="Time New Roman"/>
        </w:rPr>
        <w:t>享有和平集会权，并保证对这一权利的任何限制符合《公约》第二十一条的严格要求。缔约国应确保行使和平集会权的个人不因行使其权利而受到起诉和惩罚，被</w:t>
      </w:r>
      <w:r w:rsidRPr="00414633">
        <w:rPr>
          <w:rFonts w:ascii="Time New Roman" w:eastAsia="黑体" w:hAnsi="Time New Roman" w:hint="eastAsia"/>
        </w:rPr>
        <w:t>羁押者</w:t>
      </w:r>
      <w:r w:rsidRPr="00414633">
        <w:rPr>
          <w:rFonts w:ascii="Time New Roman" w:eastAsia="黑体" w:hAnsi="Time New Roman"/>
        </w:rPr>
        <w:t>应立即获释并得到适当</w:t>
      </w:r>
      <w:r w:rsidRPr="00414633">
        <w:rPr>
          <w:rFonts w:ascii="Time New Roman" w:eastAsia="黑体" w:hAnsi="Time New Roman" w:hint="eastAsia"/>
        </w:rPr>
        <w:t>补偿</w:t>
      </w:r>
      <w:r w:rsidRPr="00414633">
        <w:rPr>
          <w:rFonts w:ascii="Time New Roman" w:eastAsia="黑体" w:hAnsi="Time New Roman"/>
        </w:rPr>
        <w:t>。此外，缔约国应停止执法机构在抗议活动中使用面部识别和其他大规模监控技术，以保障抗议者的隐私、不歧视、</w:t>
      </w:r>
      <w:r w:rsidRPr="00414633">
        <w:rPr>
          <w:rFonts w:ascii="Time New Roman" w:eastAsia="黑体" w:hAnsi="Time New Roman" w:hint="eastAsia"/>
        </w:rPr>
        <w:t>表达</w:t>
      </w:r>
      <w:r w:rsidRPr="00414633">
        <w:rPr>
          <w:rFonts w:ascii="Time New Roman" w:eastAsia="黑体" w:hAnsi="Time New Roman"/>
        </w:rPr>
        <w:t>和结社自由</w:t>
      </w:r>
      <w:r w:rsidRPr="00414633">
        <w:rPr>
          <w:rFonts w:ascii="Time New Roman" w:eastAsia="黑体" w:hAnsi="Time New Roman" w:hint="eastAsia"/>
        </w:rPr>
        <w:t>以及</w:t>
      </w:r>
      <w:r w:rsidRPr="00414633">
        <w:rPr>
          <w:rFonts w:ascii="Time New Roman" w:eastAsia="黑体" w:hAnsi="Time New Roman"/>
        </w:rPr>
        <w:t>集会权。</w:t>
      </w:r>
    </w:p>
    <w:p w14:paraId="4FD2278F" w14:textId="77777777" w:rsidR="00A331B1" w:rsidRPr="00CF4E93" w:rsidRDefault="00A331B1" w:rsidP="00414633">
      <w:pPr>
        <w:pStyle w:val="H23GC"/>
      </w:pPr>
      <w:r w:rsidRPr="00CF4E93">
        <w:tab/>
      </w:r>
      <w:r w:rsidRPr="00CF4E93">
        <w:tab/>
      </w:r>
      <w:r w:rsidRPr="00CF4E93">
        <w:t>儿童权利</w:t>
      </w:r>
    </w:p>
    <w:p w14:paraId="4C446740" w14:textId="77777777" w:rsidR="00A331B1" w:rsidRPr="00CF4E93" w:rsidRDefault="00A331B1" w:rsidP="00A331B1">
      <w:pPr>
        <w:pStyle w:val="SingleTxtGC"/>
      </w:pPr>
      <w:r w:rsidRPr="00CF4E93">
        <w:rPr>
          <w:rFonts w:hint="eastAsia"/>
        </w:rPr>
        <w:t>54.</w:t>
      </w:r>
      <w:r w:rsidRPr="00CF4E93">
        <w:tab/>
      </w:r>
      <w:r w:rsidRPr="00CF4E93">
        <w:t>委员会欢迎</w:t>
      </w:r>
      <w:r w:rsidRPr="00CF4E93">
        <w:rPr>
          <w:rFonts w:hint="eastAsia"/>
        </w:rPr>
        <w:t>缔约国</w:t>
      </w:r>
      <w:r w:rsidRPr="00CF4E93">
        <w:t>通过禁止</w:t>
      </w:r>
      <w:r w:rsidRPr="00CF4E93">
        <w:rPr>
          <w:rFonts w:hint="eastAsia"/>
        </w:rPr>
        <w:t>体罚的</w:t>
      </w:r>
      <w:r w:rsidRPr="00CF4E93">
        <w:t>《</w:t>
      </w:r>
      <w:r w:rsidRPr="00CF4E93">
        <w:t>2020</w:t>
      </w:r>
      <w:r w:rsidRPr="00CF4E93">
        <w:t>年儿童和教育</w:t>
      </w:r>
      <w:r w:rsidRPr="00CF4E93">
        <w:t>(</w:t>
      </w:r>
      <w:r w:rsidRPr="00CF4E93">
        <w:t>修正</w:t>
      </w:r>
      <w:r w:rsidRPr="00CF4E93">
        <w:t>)(</w:t>
      </w:r>
      <w:r w:rsidRPr="00CF4E93">
        <w:t>泽西</w:t>
      </w:r>
      <w:r w:rsidRPr="00CF4E93">
        <w:t>)</w:t>
      </w:r>
      <w:r w:rsidRPr="00CF4E93">
        <w:rPr>
          <w:rFonts w:hint="eastAsia"/>
        </w:rPr>
        <w:t>法</w:t>
      </w:r>
      <w:r w:rsidRPr="00CF4E93">
        <w:t>》，</w:t>
      </w:r>
      <w:r w:rsidRPr="00CF4E93">
        <w:rPr>
          <w:rFonts w:hint="eastAsia"/>
        </w:rPr>
        <w:t>还</w:t>
      </w:r>
      <w:r w:rsidRPr="00CF4E93">
        <w:t>欢迎</w:t>
      </w:r>
      <w:r w:rsidRPr="00CF4E93">
        <w:rPr>
          <w:rFonts w:hint="eastAsia"/>
        </w:rPr>
        <w:t>在</w:t>
      </w:r>
      <w:r w:rsidRPr="00CF4E93">
        <w:t>苏格兰和威尔士取消普通法中</w:t>
      </w:r>
      <w:r w:rsidRPr="00CF4E93">
        <w:rPr>
          <w:rFonts w:hint="eastAsia"/>
        </w:rPr>
        <w:t>“</w:t>
      </w:r>
      <w:r w:rsidRPr="00CF4E93">
        <w:t>合理惩罚</w:t>
      </w:r>
      <w:r w:rsidRPr="00CF4E93">
        <w:rPr>
          <w:rFonts w:hint="eastAsia"/>
        </w:rPr>
        <w:t>”儿童的</w:t>
      </w:r>
      <w:r w:rsidRPr="00CF4E93">
        <w:t>辩护规定。</w:t>
      </w:r>
      <w:r w:rsidRPr="00CF4E93">
        <w:rPr>
          <w:rFonts w:hint="eastAsia"/>
        </w:rPr>
        <w:t>但</w:t>
      </w:r>
      <w:r w:rsidRPr="00CF4E93">
        <w:t>委员会感到关切的是，联合王国及其几乎所有皇家属地和海外</w:t>
      </w:r>
      <w:r w:rsidRPr="00CF4E93">
        <w:rPr>
          <w:rFonts w:hint="eastAsia"/>
        </w:rPr>
        <w:t>领土</w:t>
      </w:r>
      <w:r w:rsidRPr="00CF4E93">
        <w:t>仍未</w:t>
      </w:r>
      <w:r w:rsidRPr="00CF4E93">
        <w:rPr>
          <w:rFonts w:hint="eastAsia"/>
        </w:rPr>
        <w:t>明文</w:t>
      </w:r>
      <w:r w:rsidRPr="00CF4E93">
        <w:t>禁止家庭体罚，</w:t>
      </w:r>
      <w:r w:rsidRPr="00CF4E93">
        <w:rPr>
          <w:rFonts w:hint="eastAsia"/>
        </w:rPr>
        <w:t>在</w:t>
      </w:r>
      <w:r w:rsidRPr="00CF4E93">
        <w:t>英格兰和北爱尔兰</w:t>
      </w:r>
      <w:r w:rsidRPr="00CF4E93">
        <w:rPr>
          <w:rFonts w:hint="eastAsia"/>
        </w:rPr>
        <w:t>仍然存在“</w:t>
      </w:r>
      <w:r w:rsidRPr="00CF4E93">
        <w:t>合理惩罚</w:t>
      </w:r>
      <w:r w:rsidRPr="00CF4E93">
        <w:rPr>
          <w:rFonts w:hint="eastAsia"/>
        </w:rPr>
        <w:t>”的</w:t>
      </w:r>
      <w:r w:rsidRPr="00CF4E93">
        <w:t>法律辩护</w:t>
      </w:r>
      <w:r w:rsidRPr="00CF4E93">
        <w:rPr>
          <w:rFonts w:hint="eastAsia"/>
        </w:rPr>
        <w:t>规定</w:t>
      </w:r>
      <w:r w:rsidRPr="00CF4E93">
        <w:t>。此外，委员会感到关切的是，</w:t>
      </w:r>
      <w:r w:rsidRPr="00CF4E93">
        <w:rPr>
          <w:rFonts w:hint="eastAsia"/>
        </w:rPr>
        <w:t>在</w:t>
      </w:r>
      <w:r w:rsidRPr="00CF4E93">
        <w:t>苏格兰和根西</w:t>
      </w:r>
      <w:r w:rsidRPr="00CF4E93">
        <w:rPr>
          <w:rFonts w:hint="eastAsia"/>
        </w:rPr>
        <w:t>行政区，</w:t>
      </w:r>
      <w:r w:rsidRPr="00CF4E93">
        <w:t>儿童</w:t>
      </w:r>
      <w:r w:rsidRPr="00CF4E93">
        <w:rPr>
          <w:rFonts w:hint="eastAsia"/>
        </w:rPr>
        <w:t>可被追究</w:t>
      </w:r>
      <w:r w:rsidRPr="00CF4E93">
        <w:t>刑事责任的最低年龄定为</w:t>
      </w:r>
      <w:r w:rsidRPr="00CF4E93">
        <w:t>12</w:t>
      </w:r>
      <w:r w:rsidRPr="00CF4E93">
        <w:t>岁，而</w:t>
      </w:r>
      <w:r w:rsidRPr="00CF4E93">
        <w:rPr>
          <w:rFonts w:hint="eastAsia"/>
        </w:rPr>
        <w:t>在</w:t>
      </w:r>
      <w:r w:rsidRPr="00CF4E93">
        <w:t>英格兰、北爱尔兰、威尔士、泽西</w:t>
      </w:r>
      <w:r w:rsidRPr="00CF4E93">
        <w:rPr>
          <w:rFonts w:hint="eastAsia"/>
        </w:rPr>
        <w:t>行政区</w:t>
      </w:r>
      <w:r w:rsidRPr="00CF4E93">
        <w:t>和马恩岛</w:t>
      </w:r>
      <w:r w:rsidRPr="00CF4E93">
        <w:rPr>
          <w:rFonts w:hint="eastAsia"/>
        </w:rPr>
        <w:t>，这一年龄</w:t>
      </w:r>
      <w:r w:rsidRPr="00CF4E93">
        <w:t>仍定为</w:t>
      </w:r>
      <w:r w:rsidRPr="00CF4E93">
        <w:t>10</w:t>
      </w:r>
      <w:r w:rsidRPr="00CF4E93">
        <w:t>岁</w:t>
      </w:r>
      <w:r w:rsidRPr="00CF4E93">
        <w:rPr>
          <w:rFonts w:hint="eastAsia"/>
        </w:rPr>
        <w:t>，委员会还感到关切的是，</w:t>
      </w:r>
      <w:r w:rsidRPr="00CF4E93">
        <w:t>16</w:t>
      </w:r>
      <w:r w:rsidRPr="00CF4E93">
        <w:t>岁和</w:t>
      </w:r>
      <w:r w:rsidRPr="00CF4E93">
        <w:t>17</w:t>
      </w:r>
      <w:r w:rsidRPr="00CF4E93">
        <w:t>岁的儿童经常被征召入伍</w:t>
      </w:r>
      <w:r w:rsidRPr="00CF4E93">
        <w:rPr>
          <w:rFonts w:hint="eastAsia"/>
        </w:rPr>
        <w:t>，并且</w:t>
      </w:r>
      <w:r w:rsidRPr="00CF4E93">
        <w:t>有报告称，有针对儿童的兵役广告和</w:t>
      </w:r>
      <w:r w:rsidRPr="00CF4E93">
        <w:rPr>
          <w:rFonts w:hint="eastAsia"/>
        </w:rPr>
        <w:t>宣传</w:t>
      </w:r>
      <w:r w:rsidRPr="00CF4E93">
        <w:t>(</w:t>
      </w:r>
      <w:r w:rsidRPr="00CF4E93">
        <w:t>第七和第二十四条</w:t>
      </w:r>
      <w:r w:rsidRPr="00CF4E93">
        <w:t>)</w:t>
      </w:r>
      <w:r w:rsidRPr="00CF4E93">
        <w:t>。</w:t>
      </w:r>
    </w:p>
    <w:p w14:paraId="7739D4F8" w14:textId="77777777" w:rsidR="00A331B1" w:rsidRPr="00C722FD" w:rsidRDefault="00A331B1" w:rsidP="00414633">
      <w:pPr>
        <w:pStyle w:val="SingleTxtGC"/>
        <w:keepNext/>
        <w:rPr>
          <w:rFonts w:ascii="Time New Roman" w:eastAsia="黑体" w:hAnsi="Time New Roman" w:hint="eastAsia"/>
        </w:rPr>
      </w:pPr>
      <w:r w:rsidRPr="00C722FD">
        <w:rPr>
          <w:rFonts w:ascii="Time New Roman" w:eastAsia="黑体" w:hAnsi="Time New Roman"/>
        </w:rPr>
        <w:lastRenderedPageBreak/>
        <w:t>55.</w:t>
      </w:r>
      <w:r w:rsidRPr="00C722FD">
        <w:rPr>
          <w:rFonts w:ascii="Time New Roman" w:eastAsia="黑体" w:hAnsi="Time New Roman"/>
        </w:rPr>
        <w:tab/>
      </w:r>
      <w:r w:rsidRPr="00C722FD">
        <w:rPr>
          <w:rFonts w:ascii="Time New Roman" w:eastAsia="黑体" w:hAnsi="Time New Roman"/>
        </w:rPr>
        <w:t>缔约国应：</w:t>
      </w:r>
    </w:p>
    <w:p w14:paraId="00AC1C51" w14:textId="77777777" w:rsidR="00A331B1" w:rsidRPr="00C722FD" w:rsidRDefault="00A331B1" w:rsidP="00A331B1">
      <w:pPr>
        <w:pStyle w:val="SingleTxtGC"/>
        <w:rPr>
          <w:rFonts w:ascii="Time New Roman" w:eastAsia="黑体" w:hAnsi="Time New Roman" w:hint="eastAsia"/>
        </w:rPr>
      </w:pPr>
      <w:r w:rsidRPr="00C722FD">
        <w:rPr>
          <w:rFonts w:ascii="Time New Roman" w:eastAsia="黑体" w:hAnsi="Time New Roman"/>
        </w:rPr>
        <w:tab/>
        <w:t>(a)</w:t>
      </w:r>
      <w:r w:rsidRPr="00C722FD">
        <w:rPr>
          <w:rFonts w:ascii="Time New Roman" w:eastAsia="黑体" w:hAnsi="Time New Roman"/>
        </w:rPr>
        <w:tab/>
      </w:r>
      <w:r w:rsidRPr="00C722FD">
        <w:rPr>
          <w:rFonts w:ascii="Time New Roman" w:eastAsia="黑体" w:hAnsi="Time New Roman"/>
        </w:rPr>
        <w:t>颁布法律，</w:t>
      </w:r>
      <w:r w:rsidRPr="00C722FD">
        <w:rPr>
          <w:rFonts w:ascii="Time New Roman" w:eastAsia="黑体" w:hAnsi="Time New Roman" w:hint="eastAsia"/>
        </w:rPr>
        <w:t>明文和</w:t>
      </w:r>
      <w:r w:rsidRPr="00C722FD">
        <w:rPr>
          <w:rFonts w:ascii="Time New Roman" w:eastAsia="黑体" w:hAnsi="Time New Roman"/>
        </w:rPr>
        <w:t>明确禁止所有场合</w:t>
      </w:r>
      <w:r w:rsidRPr="00C722FD">
        <w:rPr>
          <w:rFonts w:ascii="Time New Roman" w:eastAsia="黑体" w:hAnsi="Time New Roman" w:hint="eastAsia"/>
        </w:rPr>
        <w:t>的</w:t>
      </w:r>
      <w:r w:rsidRPr="00C722FD">
        <w:rPr>
          <w:rFonts w:ascii="Time New Roman" w:eastAsia="黑体" w:hAnsi="Time New Roman"/>
        </w:rPr>
        <w:t>儿童体罚，</w:t>
      </w:r>
      <w:r w:rsidRPr="00C722FD">
        <w:rPr>
          <w:rFonts w:ascii="Time New Roman" w:eastAsia="黑体" w:hAnsi="Time New Roman" w:hint="eastAsia"/>
        </w:rPr>
        <w:t>在</w:t>
      </w:r>
      <w:r w:rsidRPr="00C722FD">
        <w:rPr>
          <w:rFonts w:ascii="Time New Roman" w:eastAsia="黑体" w:hAnsi="Time New Roman"/>
        </w:rPr>
        <w:t>联合王国</w:t>
      </w:r>
      <w:r w:rsidRPr="00C722FD">
        <w:rPr>
          <w:rFonts w:ascii="Time New Roman" w:eastAsia="黑体" w:hAnsi="Time New Roman" w:hint="eastAsia"/>
        </w:rPr>
        <w:t>各地</w:t>
      </w:r>
      <w:r w:rsidRPr="00C722FD">
        <w:rPr>
          <w:rFonts w:ascii="Time New Roman" w:eastAsia="黑体" w:hAnsi="Time New Roman"/>
        </w:rPr>
        <w:t>、</w:t>
      </w:r>
      <w:r w:rsidRPr="00C722FD">
        <w:rPr>
          <w:rFonts w:ascii="Time New Roman" w:eastAsia="黑体" w:hAnsi="Time New Roman" w:hint="eastAsia"/>
        </w:rPr>
        <w:t>各</w:t>
      </w:r>
      <w:r w:rsidRPr="00C722FD">
        <w:rPr>
          <w:rFonts w:ascii="Time New Roman" w:eastAsia="黑体" w:hAnsi="Time New Roman"/>
        </w:rPr>
        <w:t>皇家属地和海外领</w:t>
      </w:r>
      <w:r w:rsidRPr="00C722FD">
        <w:rPr>
          <w:rFonts w:ascii="Time New Roman" w:eastAsia="黑体" w:hAnsi="Time New Roman" w:hint="eastAsia"/>
        </w:rPr>
        <w:t>土</w:t>
      </w:r>
      <w:r w:rsidRPr="00C722FD">
        <w:rPr>
          <w:rFonts w:ascii="Time New Roman" w:eastAsia="黑体" w:hAnsi="Time New Roman"/>
        </w:rPr>
        <w:t>取消普通法中</w:t>
      </w:r>
      <w:r w:rsidRPr="00C722FD">
        <w:rPr>
          <w:rFonts w:ascii="Time New Roman" w:eastAsia="黑体" w:hAnsi="Time New Roman" w:hint="eastAsia"/>
        </w:rPr>
        <w:t>的“</w:t>
      </w:r>
      <w:r w:rsidRPr="00C722FD">
        <w:rPr>
          <w:rFonts w:ascii="Time New Roman" w:eastAsia="黑体" w:hAnsi="Time New Roman"/>
        </w:rPr>
        <w:t>合理</w:t>
      </w:r>
      <w:r w:rsidRPr="00C722FD">
        <w:rPr>
          <w:rFonts w:ascii="Time New Roman" w:eastAsia="黑体" w:hAnsi="Time New Roman" w:hint="eastAsia"/>
        </w:rPr>
        <w:t>责罚”辩护规定</w:t>
      </w:r>
      <w:r w:rsidRPr="00C722FD">
        <w:rPr>
          <w:rFonts w:ascii="Time New Roman" w:eastAsia="黑体" w:hAnsi="Time New Roman"/>
        </w:rPr>
        <w:t>，并加大力度鼓励以非暴力形式的纪律措施</w:t>
      </w:r>
      <w:r w:rsidRPr="00C722FD">
        <w:rPr>
          <w:rFonts w:ascii="Time New Roman" w:eastAsia="黑体" w:hAnsi="Time New Roman" w:hint="eastAsia"/>
        </w:rPr>
        <w:t>代替</w:t>
      </w:r>
      <w:r w:rsidRPr="00C722FD">
        <w:rPr>
          <w:rFonts w:ascii="Time New Roman" w:eastAsia="黑体" w:hAnsi="Time New Roman"/>
        </w:rPr>
        <w:t>体罚；</w:t>
      </w:r>
    </w:p>
    <w:p w14:paraId="65C70A64" w14:textId="77777777" w:rsidR="00A331B1" w:rsidRPr="00C722FD" w:rsidRDefault="00A331B1" w:rsidP="00A331B1">
      <w:pPr>
        <w:pStyle w:val="SingleTxtGC"/>
        <w:rPr>
          <w:rFonts w:ascii="Time New Roman" w:eastAsia="黑体" w:hAnsi="Time New Roman" w:hint="eastAsia"/>
        </w:rPr>
      </w:pPr>
      <w:r w:rsidRPr="00C722FD">
        <w:rPr>
          <w:rFonts w:ascii="Time New Roman" w:eastAsia="黑体" w:hAnsi="Time New Roman"/>
        </w:rPr>
        <w:tab/>
        <w:t>(b)</w:t>
      </w:r>
      <w:r w:rsidRPr="00C722FD">
        <w:rPr>
          <w:rFonts w:ascii="Time New Roman" w:eastAsia="黑体" w:hAnsi="Time New Roman"/>
        </w:rPr>
        <w:tab/>
      </w:r>
      <w:r w:rsidRPr="00C722FD">
        <w:rPr>
          <w:rFonts w:ascii="Time New Roman" w:eastAsia="黑体" w:hAnsi="Time New Roman" w:hint="eastAsia"/>
        </w:rPr>
        <w:t>按照</w:t>
      </w:r>
      <w:r w:rsidRPr="00C722FD">
        <w:rPr>
          <w:rFonts w:ascii="Time New Roman" w:eastAsia="黑体" w:hAnsi="Time New Roman"/>
        </w:rPr>
        <w:t>国际公认的标准，在联合王国</w:t>
      </w:r>
      <w:r w:rsidRPr="00C722FD">
        <w:rPr>
          <w:rFonts w:ascii="Time New Roman" w:eastAsia="黑体" w:hAnsi="Time New Roman" w:hint="eastAsia"/>
        </w:rPr>
        <w:t>各地</w:t>
      </w:r>
      <w:r w:rsidRPr="00C722FD">
        <w:rPr>
          <w:rFonts w:ascii="Time New Roman" w:eastAsia="黑体" w:hAnsi="Time New Roman"/>
        </w:rPr>
        <w:t>、</w:t>
      </w:r>
      <w:r w:rsidRPr="00C722FD">
        <w:rPr>
          <w:rFonts w:ascii="Time New Roman" w:eastAsia="黑体" w:hAnsi="Time New Roman" w:hint="eastAsia"/>
        </w:rPr>
        <w:t>各</w:t>
      </w:r>
      <w:r w:rsidRPr="00C722FD">
        <w:rPr>
          <w:rFonts w:ascii="Time New Roman" w:eastAsia="黑体" w:hAnsi="Time New Roman"/>
        </w:rPr>
        <w:t>皇家属地和海外</w:t>
      </w:r>
      <w:r w:rsidRPr="00C722FD">
        <w:rPr>
          <w:rFonts w:ascii="Time New Roman" w:eastAsia="黑体" w:hAnsi="Time New Roman" w:hint="eastAsia"/>
        </w:rPr>
        <w:t>领土</w:t>
      </w:r>
      <w:r w:rsidRPr="00C722FD">
        <w:rPr>
          <w:rFonts w:ascii="Time New Roman" w:eastAsia="黑体" w:hAnsi="Time New Roman"/>
        </w:rPr>
        <w:t>，特别是在上述地区，提高最低刑事责任年龄；</w:t>
      </w:r>
    </w:p>
    <w:p w14:paraId="1FE69CA9" w14:textId="77777777" w:rsidR="00A331B1" w:rsidRPr="00C722FD" w:rsidRDefault="00A331B1" w:rsidP="00A331B1">
      <w:pPr>
        <w:pStyle w:val="SingleTxtGC"/>
        <w:rPr>
          <w:rFonts w:ascii="Time New Roman" w:eastAsia="黑体" w:hAnsi="Time New Roman" w:hint="eastAsia"/>
        </w:rPr>
      </w:pPr>
      <w:r w:rsidRPr="00C722FD">
        <w:rPr>
          <w:rFonts w:ascii="Time New Roman" w:eastAsia="黑体" w:hAnsi="Time New Roman"/>
        </w:rPr>
        <w:tab/>
        <w:t>(c)</w:t>
      </w:r>
      <w:r w:rsidRPr="00C722FD">
        <w:rPr>
          <w:rFonts w:ascii="Time New Roman" w:eastAsia="黑体" w:hAnsi="Time New Roman"/>
        </w:rPr>
        <w:tab/>
      </w:r>
      <w:r w:rsidRPr="00C722FD">
        <w:rPr>
          <w:rFonts w:ascii="Time New Roman" w:eastAsia="黑体" w:hAnsi="Time New Roman"/>
        </w:rPr>
        <w:t>考虑将自愿</w:t>
      </w:r>
      <w:r w:rsidRPr="00C722FD">
        <w:rPr>
          <w:rFonts w:ascii="Time New Roman" w:eastAsia="黑体" w:hAnsi="Time New Roman" w:hint="eastAsia"/>
        </w:rPr>
        <w:t>参军</w:t>
      </w:r>
      <w:r w:rsidRPr="00C722FD">
        <w:rPr>
          <w:rFonts w:ascii="Time New Roman" w:eastAsia="黑体" w:hAnsi="Time New Roman"/>
        </w:rPr>
        <w:t>入伍的最低年龄提高</w:t>
      </w:r>
      <w:r w:rsidRPr="00C722FD">
        <w:rPr>
          <w:rFonts w:ascii="Time New Roman" w:eastAsia="黑体" w:hAnsi="Time New Roman" w:hint="eastAsia"/>
        </w:rPr>
        <w:t>至</w:t>
      </w:r>
      <w:r w:rsidRPr="00C722FD">
        <w:rPr>
          <w:rFonts w:ascii="Time New Roman" w:eastAsia="黑体" w:hAnsi="Time New Roman"/>
        </w:rPr>
        <w:t>18</w:t>
      </w:r>
      <w:r w:rsidRPr="00C722FD">
        <w:rPr>
          <w:rFonts w:ascii="Time New Roman" w:eastAsia="黑体" w:hAnsi="Time New Roman"/>
        </w:rPr>
        <w:t>岁，并禁止一切形式针对儿童的兵役广告和</w:t>
      </w:r>
      <w:r w:rsidRPr="00C722FD">
        <w:rPr>
          <w:rFonts w:ascii="Time New Roman" w:eastAsia="黑体" w:hAnsi="Time New Roman" w:hint="eastAsia"/>
        </w:rPr>
        <w:t>宣传</w:t>
      </w:r>
      <w:r w:rsidRPr="00C722FD">
        <w:rPr>
          <w:rFonts w:ascii="Time New Roman" w:eastAsia="黑体" w:hAnsi="Time New Roman"/>
        </w:rPr>
        <w:t>。</w:t>
      </w:r>
    </w:p>
    <w:p w14:paraId="6D14C7C6" w14:textId="77777777" w:rsidR="00A331B1" w:rsidRPr="00CF4E93" w:rsidRDefault="00A331B1" w:rsidP="00C722FD">
      <w:pPr>
        <w:pStyle w:val="H23GC"/>
      </w:pPr>
      <w:r w:rsidRPr="00CF4E93">
        <w:tab/>
      </w:r>
      <w:r w:rsidRPr="00CF4E93">
        <w:tab/>
      </w:r>
      <w:r w:rsidRPr="00CF4E93">
        <w:t>参与公共事务</w:t>
      </w:r>
    </w:p>
    <w:p w14:paraId="5140E29A" w14:textId="77777777" w:rsidR="00A331B1" w:rsidRPr="00CF4E93" w:rsidRDefault="00A331B1" w:rsidP="00A331B1">
      <w:pPr>
        <w:pStyle w:val="SingleTxtGC"/>
      </w:pPr>
      <w:r w:rsidRPr="00CF4E93">
        <w:rPr>
          <w:rFonts w:hint="eastAsia"/>
        </w:rPr>
        <w:t>56.</w:t>
      </w:r>
      <w:r w:rsidRPr="00CF4E93">
        <w:tab/>
      </w:r>
      <w:r w:rsidRPr="00CF4E93">
        <w:t>委员会感到遗憾的是，缔约国</w:t>
      </w:r>
      <w:r w:rsidRPr="00CF4E93">
        <w:rPr>
          <w:rFonts w:hint="eastAsia"/>
        </w:rPr>
        <w:t>依然有法律</w:t>
      </w:r>
      <w:r w:rsidRPr="00CF4E93">
        <w:t>剥夺</w:t>
      </w:r>
      <w:r w:rsidRPr="00CF4E93">
        <w:rPr>
          <w:rFonts w:hint="eastAsia"/>
        </w:rPr>
        <w:t>了</w:t>
      </w:r>
      <w:r w:rsidRPr="00CF4E93">
        <w:t>服</w:t>
      </w:r>
      <w:r w:rsidRPr="00CF4E93">
        <w:rPr>
          <w:rFonts w:hint="eastAsia"/>
        </w:rPr>
        <w:t>监禁刑罚的</w:t>
      </w:r>
      <w:r w:rsidRPr="00CF4E93">
        <w:t>囚犯的投票权</w:t>
      </w:r>
      <w:r w:rsidRPr="00CF4E93">
        <w:t>(</w:t>
      </w:r>
      <w:r w:rsidRPr="00CF4E93">
        <w:t>第二十五条</w:t>
      </w:r>
      <w:r w:rsidRPr="00CF4E93">
        <w:t>)</w:t>
      </w:r>
      <w:r w:rsidRPr="00CF4E93">
        <w:t>。</w:t>
      </w:r>
    </w:p>
    <w:p w14:paraId="41420889" w14:textId="77777777" w:rsidR="00A331B1" w:rsidRPr="00C722FD" w:rsidRDefault="00A331B1" w:rsidP="00A331B1">
      <w:pPr>
        <w:pStyle w:val="SingleTxtGC"/>
        <w:rPr>
          <w:rFonts w:ascii="Time New Roman" w:eastAsia="黑体" w:hAnsi="Time New Roman" w:hint="eastAsia"/>
        </w:rPr>
      </w:pPr>
      <w:r w:rsidRPr="00C722FD">
        <w:rPr>
          <w:rFonts w:ascii="Time New Roman" w:eastAsia="黑体" w:hAnsi="Time New Roman"/>
        </w:rPr>
        <w:t>57.</w:t>
      </w:r>
      <w:r w:rsidRPr="00C722FD">
        <w:rPr>
          <w:rFonts w:ascii="Time New Roman" w:eastAsia="黑体" w:hAnsi="Time New Roman"/>
        </w:rPr>
        <w:tab/>
      </w:r>
      <w:r w:rsidRPr="00C722FD">
        <w:rPr>
          <w:rFonts w:ascii="Time New Roman" w:eastAsia="黑体" w:hAnsi="Time New Roman" w:hint="eastAsia"/>
        </w:rPr>
        <w:t>考虑到</w:t>
      </w:r>
      <w:r w:rsidRPr="00C722FD">
        <w:rPr>
          <w:rFonts w:ascii="Time New Roman" w:eastAsia="黑体" w:hAnsi="Time New Roman"/>
        </w:rPr>
        <w:t>委员会先前的建议</w:t>
      </w:r>
      <w:r w:rsidRPr="00C722FD">
        <w:rPr>
          <w:rStyle w:val="a8"/>
          <w:rFonts w:ascii="Time New Roman" w:eastAsia="黑体" w:hAnsi="Time New Roman"/>
        </w:rPr>
        <w:footnoteReference w:id="14"/>
      </w:r>
      <w:r w:rsidRPr="00C722FD">
        <w:rPr>
          <w:rFonts w:ascii="Time New Roman" w:eastAsia="黑体" w:hAnsi="Time New Roman"/>
        </w:rPr>
        <w:t>，并参照委员会</w:t>
      </w:r>
      <w:r w:rsidRPr="00C722FD">
        <w:rPr>
          <w:rFonts w:ascii="Time New Roman" w:eastAsia="黑体" w:hAnsi="Time New Roman" w:hint="eastAsia"/>
        </w:rPr>
        <w:t>关于参与公共生活和投票的权利的第</w:t>
      </w:r>
      <w:r w:rsidRPr="00C722FD">
        <w:rPr>
          <w:rFonts w:ascii="Time New Roman" w:eastAsia="黑体" w:hAnsi="Time New Roman"/>
        </w:rPr>
        <w:t>25</w:t>
      </w:r>
      <w:r w:rsidRPr="00C722FD">
        <w:rPr>
          <w:rFonts w:ascii="Time New Roman" w:eastAsia="黑体" w:hAnsi="Time New Roman" w:hint="eastAsia"/>
        </w:rPr>
        <w:t>号一般性意见</w:t>
      </w:r>
      <w:r w:rsidRPr="00C722FD">
        <w:rPr>
          <w:rFonts w:ascii="Time New Roman" w:eastAsia="黑体" w:hAnsi="Time New Roman"/>
        </w:rPr>
        <w:t>(1996</w:t>
      </w:r>
      <w:r w:rsidRPr="00C722FD">
        <w:rPr>
          <w:rFonts w:ascii="Time New Roman" w:eastAsia="黑体" w:hAnsi="Time New Roman"/>
        </w:rPr>
        <w:t>年</w:t>
      </w:r>
      <w:r w:rsidRPr="00C722FD">
        <w:rPr>
          <w:rFonts w:ascii="Time New Roman" w:eastAsia="黑体" w:hAnsi="Time New Roman"/>
        </w:rPr>
        <w:t>)</w:t>
      </w:r>
      <w:r w:rsidRPr="00C722FD">
        <w:rPr>
          <w:rFonts w:ascii="Time New Roman" w:eastAsia="黑体" w:hAnsi="Time New Roman"/>
        </w:rPr>
        <w:t>，缔约国应</w:t>
      </w:r>
      <w:r w:rsidRPr="00C722FD">
        <w:rPr>
          <w:rFonts w:ascii="Time New Roman" w:eastAsia="黑体" w:hAnsi="Time New Roman" w:hint="eastAsia"/>
        </w:rPr>
        <w:t>修订</w:t>
      </w:r>
      <w:r w:rsidRPr="00C722FD">
        <w:rPr>
          <w:rFonts w:ascii="Time New Roman" w:eastAsia="黑体" w:hAnsi="Time New Roman"/>
        </w:rPr>
        <w:t>其剥夺</w:t>
      </w:r>
      <w:r w:rsidRPr="00C722FD">
        <w:rPr>
          <w:rFonts w:ascii="Time New Roman" w:eastAsia="黑体" w:hAnsi="Time New Roman" w:hint="eastAsia"/>
        </w:rPr>
        <w:t>所有</w:t>
      </w:r>
      <w:r w:rsidRPr="00C722FD">
        <w:rPr>
          <w:rFonts w:ascii="Time New Roman" w:eastAsia="黑体" w:hAnsi="Time New Roman"/>
        </w:rPr>
        <w:t>被定罪囚犯投票权的</w:t>
      </w:r>
      <w:r w:rsidRPr="00C722FD">
        <w:rPr>
          <w:rFonts w:ascii="Time New Roman" w:eastAsia="黑体" w:hAnsi="Time New Roman" w:hint="eastAsia"/>
        </w:rPr>
        <w:t>法律</w:t>
      </w:r>
      <w:r w:rsidRPr="00C722FD">
        <w:rPr>
          <w:rFonts w:ascii="Time New Roman" w:eastAsia="黑体" w:hAnsi="Time New Roman"/>
        </w:rPr>
        <w:t>，以确保充分</w:t>
      </w:r>
      <w:r w:rsidRPr="00C722FD">
        <w:rPr>
          <w:rFonts w:ascii="Time New Roman" w:eastAsia="黑体" w:hAnsi="Time New Roman" w:hint="eastAsia"/>
        </w:rPr>
        <w:t>遵守</w:t>
      </w:r>
      <w:r w:rsidRPr="00C722FD">
        <w:rPr>
          <w:rFonts w:ascii="Time New Roman" w:eastAsia="黑体" w:hAnsi="Time New Roman"/>
        </w:rPr>
        <w:t>《公约》第十条第</w:t>
      </w:r>
      <w:r w:rsidRPr="00C722FD">
        <w:rPr>
          <w:rFonts w:ascii="Time New Roman" w:eastAsia="黑体" w:hAnsi="Time New Roman" w:hint="eastAsia"/>
        </w:rPr>
        <w:t>三</w:t>
      </w:r>
      <w:r w:rsidRPr="00C722FD">
        <w:rPr>
          <w:rFonts w:ascii="Time New Roman" w:eastAsia="黑体" w:hAnsi="Time New Roman"/>
        </w:rPr>
        <w:t>款</w:t>
      </w:r>
      <w:r w:rsidRPr="00C722FD">
        <w:rPr>
          <w:rFonts w:ascii="Time New Roman" w:eastAsia="黑体" w:hAnsi="Time New Roman"/>
        </w:rPr>
        <w:t>(</w:t>
      </w:r>
      <w:r w:rsidRPr="00C722FD">
        <w:rPr>
          <w:rFonts w:ascii="Time New Roman" w:eastAsia="黑体" w:hAnsi="Time New Roman" w:hint="eastAsia"/>
        </w:rPr>
        <w:t>与</w:t>
      </w:r>
      <w:r w:rsidRPr="00C722FD">
        <w:rPr>
          <w:rFonts w:ascii="Time New Roman" w:eastAsia="黑体" w:hAnsi="Time New Roman"/>
        </w:rPr>
        <w:t>第二十五条一并解读</w:t>
      </w:r>
      <w:r w:rsidRPr="00C722FD">
        <w:rPr>
          <w:rFonts w:ascii="Time New Roman" w:eastAsia="黑体" w:hAnsi="Time New Roman"/>
        </w:rPr>
        <w:t>)</w:t>
      </w:r>
      <w:r w:rsidRPr="00C722FD">
        <w:rPr>
          <w:rFonts w:ascii="Time New Roman" w:eastAsia="黑体" w:hAnsi="Time New Roman"/>
        </w:rPr>
        <w:t>规定的</w:t>
      </w:r>
      <w:r w:rsidRPr="00C722FD">
        <w:rPr>
          <w:rFonts w:ascii="Time New Roman" w:eastAsia="黑体" w:hAnsi="Time New Roman" w:hint="eastAsia"/>
        </w:rPr>
        <w:t>使囚犯改过自新和重适社会的义务</w:t>
      </w:r>
      <w:r w:rsidRPr="00C722FD">
        <w:rPr>
          <w:rFonts w:ascii="Time New Roman" w:eastAsia="黑体" w:hAnsi="Time New Roman"/>
        </w:rPr>
        <w:t>。</w:t>
      </w:r>
    </w:p>
    <w:p w14:paraId="1D4E3A67" w14:textId="022AABEB" w:rsidR="00A331B1" w:rsidRPr="00CF4E93" w:rsidRDefault="00A331B1" w:rsidP="00C722FD">
      <w:pPr>
        <w:pStyle w:val="H1GC"/>
      </w:pPr>
      <w:r w:rsidRPr="00CF4E93">
        <w:tab/>
        <w:t>D.</w:t>
      </w:r>
      <w:r w:rsidRPr="00CF4E93">
        <w:tab/>
      </w:r>
      <w:r w:rsidRPr="00CF4E93">
        <w:rPr>
          <w:lang w:val="zh-CN"/>
        </w:rPr>
        <w:t>传播和后续行动</w:t>
      </w:r>
    </w:p>
    <w:p w14:paraId="5D233198" w14:textId="77777777" w:rsidR="00A331B1" w:rsidRPr="00C722FD" w:rsidRDefault="00A331B1" w:rsidP="00A331B1">
      <w:pPr>
        <w:pStyle w:val="SingleTxtGC"/>
        <w:rPr>
          <w:rFonts w:ascii="Time New Roman" w:eastAsia="黑体" w:hAnsi="Time New Roman" w:hint="eastAsia"/>
        </w:rPr>
      </w:pPr>
      <w:r w:rsidRPr="00C722FD">
        <w:rPr>
          <w:rFonts w:ascii="Time New Roman" w:eastAsia="黑体" w:hAnsi="Time New Roman"/>
        </w:rPr>
        <w:t>58.</w:t>
      </w:r>
      <w:r w:rsidRPr="00C722FD">
        <w:rPr>
          <w:rFonts w:ascii="Time New Roman" w:eastAsia="黑体" w:hAnsi="Time New Roman"/>
        </w:rPr>
        <w:tab/>
      </w:r>
      <w:r w:rsidRPr="00C722FD">
        <w:rPr>
          <w:rFonts w:ascii="Time New Roman" w:eastAsia="黑体" w:hAnsi="Time New Roman"/>
          <w:lang w:val="zh-CN"/>
        </w:rPr>
        <w:t>缔约国应广泛传播《公约》及其旨在废除死刑的第二项任意议定书、缔约国的第八次合并定期报告和本结论性意见，以提高司法、立法和行政部门以及在联合王国各地、各皇家属地和海外领土开展活动的民间社会团体和非政府组织及广大公众对《公约》所载权利的认识。</w:t>
      </w:r>
    </w:p>
    <w:p w14:paraId="2A328C8E" w14:textId="77777777" w:rsidR="00A331B1" w:rsidRPr="00C722FD" w:rsidRDefault="00A331B1" w:rsidP="00A331B1">
      <w:pPr>
        <w:pStyle w:val="SingleTxtGC"/>
        <w:rPr>
          <w:rFonts w:ascii="Time New Roman" w:eastAsia="黑体" w:hAnsi="Time New Roman" w:hint="eastAsia"/>
          <w:lang w:val="zh-CN"/>
        </w:rPr>
      </w:pPr>
      <w:r w:rsidRPr="00C722FD">
        <w:rPr>
          <w:rFonts w:ascii="Time New Roman" w:eastAsia="黑体" w:hAnsi="Time New Roman"/>
        </w:rPr>
        <w:t>59.</w:t>
      </w:r>
      <w:r w:rsidRPr="00C722FD">
        <w:rPr>
          <w:rFonts w:ascii="Time New Roman" w:eastAsia="黑体" w:hAnsi="Time New Roman"/>
        </w:rPr>
        <w:tab/>
      </w:r>
      <w:r w:rsidRPr="00C722FD">
        <w:rPr>
          <w:rFonts w:ascii="Time New Roman" w:eastAsia="黑体" w:hAnsi="Time New Roman"/>
          <w:lang w:val="zh-CN"/>
        </w:rPr>
        <w:t>根据委员会议事规则第</w:t>
      </w:r>
      <w:r w:rsidRPr="00C722FD">
        <w:rPr>
          <w:rFonts w:ascii="Time New Roman" w:eastAsia="黑体" w:hAnsi="Time New Roman"/>
          <w:lang w:val="zh-CN"/>
        </w:rPr>
        <w:t>75</w:t>
      </w:r>
      <w:r w:rsidRPr="00C722FD">
        <w:rPr>
          <w:rFonts w:ascii="Time New Roman" w:eastAsia="黑体" w:hAnsi="Time New Roman"/>
          <w:lang w:val="zh-CN"/>
        </w:rPr>
        <w:t>条第</w:t>
      </w:r>
      <w:r w:rsidRPr="00C722FD">
        <w:rPr>
          <w:rFonts w:ascii="Time New Roman" w:eastAsia="黑体" w:hAnsi="Time New Roman"/>
          <w:lang w:val="zh-CN"/>
        </w:rPr>
        <w:t>1</w:t>
      </w:r>
      <w:r w:rsidRPr="00C722FD">
        <w:rPr>
          <w:rFonts w:ascii="Time New Roman" w:eastAsia="黑体" w:hAnsi="Time New Roman"/>
          <w:lang w:val="zh-CN"/>
        </w:rPr>
        <w:t>款，缔约国应在</w:t>
      </w:r>
      <w:r w:rsidRPr="00C722FD">
        <w:rPr>
          <w:rFonts w:ascii="Time New Roman" w:eastAsia="黑体" w:hAnsi="Time New Roman"/>
          <w:lang w:val="zh-CN"/>
        </w:rPr>
        <w:t>2027</w:t>
      </w:r>
      <w:r w:rsidRPr="00C722FD">
        <w:rPr>
          <w:rFonts w:ascii="Time New Roman" w:eastAsia="黑体" w:hAnsi="Time New Roman"/>
          <w:lang w:val="zh-CN"/>
        </w:rPr>
        <w:t>年</w:t>
      </w:r>
      <w:r w:rsidRPr="00C722FD">
        <w:rPr>
          <w:rFonts w:ascii="Time New Roman" w:eastAsia="黑体" w:hAnsi="Time New Roman"/>
          <w:lang w:val="zh-CN"/>
        </w:rPr>
        <w:t>3</w:t>
      </w:r>
      <w:r w:rsidRPr="00C722FD">
        <w:rPr>
          <w:rFonts w:ascii="Time New Roman" w:eastAsia="黑体" w:hAnsi="Time New Roman"/>
          <w:lang w:val="zh-CN"/>
        </w:rPr>
        <w:t>月</w:t>
      </w:r>
      <w:r w:rsidRPr="00C722FD">
        <w:rPr>
          <w:rFonts w:ascii="Time New Roman" w:eastAsia="黑体" w:hAnsi="Time New Roman"/>
          <w:lang w:val="zh-CN"/>
        </w:rPr>
        <w:t>29</w:t>
      </w:r>
      <w:r w:rsidRPr="00C722FD">
        <w:rPr>
          <w:rFonts w:ascii="Time New Roman" w:eastAsia="黑体" w:hAnsi="Time New Roman"/>
          <w:lang w:val="zh-CN"/>
        </w:rPr>
        <w:t>日之前提供资料，说明委员会在上文第</w:t>
      </w:r>
      <w:r w:rsidRPr="00C722FD">
        <w:rPr>
          <w:rFonts w:ascii="Time New Roman" w:eastAsia="黑体" w:hAnsi="Time New Roman"/>
          <w:lang w:val="zh-CN"/>
        </w:rPr>
        <w:t>11</w:t>
      </w:r>
      <w:r w:rsidRPr="00C722FD">
        <w:rPr>
          <w:rFonts w:ascii="Time New Roman" w:eastAsia="黑体" w:hAnsi="Time New Roman"/>
          <w:lang w:val="zh-CN"/>
        </w:rPr>
        <w:t>段</w:t>
      </w:r>
      <w:r w:rsidRPr="00C722FD">
        <w:rPr>
          <w:rFonts w:ascii="Time New Roman" w:eastAsia="黑体" w:hAnsi="Time New Roman"/>
          <w:lang w:val="zh-CN"/>
        </w:rPr>
        <w:t>(</w:t>
      </w:r>
      <w:r w:rsidRPr="00C722FD">
        <w:rPr>
          <w:rFonts w:ascii="Time New Roman" w:eastAsia="黑体" w:hAnsi="Time New Roman"/>
          <w:lang w:val="zh-CN"/>
        </w:rPr>
        <w:t>对以往侵犯人权行为的问责</w:t>
      </w:r>
      <w:r w:rsidRPr="00C722FD">
        <w:rPr>
          <w:rFonts w:ascii="Time New Roman" w:eastAsia="黑体" w:hAnsi="Time New Roman"/>
          <w:lang w:val="zh-CN"/>
        </w:rPr>
        <w:t>)</w:t>
      </w:r>
      <w:r w:rsidRPr="00C722FD">
        <w:rPr>
          <w:rFonts w:ascii="Time New Roman" w:eastAsia="黑体" w:hAnsi="Time New Roman"/>
          <w:lang w:val="zh-CN"/>
        </w:rPr>
        <w:t>、第</w:t>
      </w:r>
      <w:r w:rsidRPr="00C722FD">
        <w:rPr>
          <w:rFonts w:ascii="Time New Roman" w:eastAsia="黑体" w:hAnsi="Time New Roman"/>
          <w:lang w:val="zh-CN"/>
        </w:rPr>
        <w:t>29</w:t>
      </w:r>
      <w:r w:rsidRPr="00C722FD">
        <w:rPr>
          <w:rFonts w:ascii="Time New Roman" w:eastAsia="黑体" w:hAnsi="Time New Roman"/>
          <w:lang w:val="zh-CN"/>
        </w:rPr>
        <w:t>段</w:t>
      </w:r>
      <w:r w:rsidRPr="00C722FD">
        <w:rPr>
          <w:rFonts w:ascii="Time New Roman" w:eastAsia="黑体" w:hAnsi="Time New Roman"/>
          <w:lang w:val="zh-CN"/>
        </w:rPr>
        <w:t>(</w:t>
      </w:r>
      <w:r w:rsidRPr="00C722FD">
        <w:rPr>
          <w:rFonts w:ascii="Time New Roman" w:eastAsia="黑体" w:hAnsi="Time New Roman"/>
          <w:lang w:val="zh-CN"/>
        </w:rPr>
        <w:t>反恐措施</w:t>
      </w:r>
      <w:r w:rsidRPr="00C722FD">
        <w:rPr>
          <w:rFonts w:ascii="Time New Roman" w:eastAsia="黑体" w:hAnsi="Time New Roman"/>
          <w:lang w:val="zh-CN"/>
        </w:rPr>
        <w:t>)</w:t>
      </w:r>
      <w:r w:rsidRPr="00C722FD">
        <w:rPr>
          <w:rFonts w:ascii="Time New Roman" w:eastAsia="黑体" w:hAnsi="Time New Roman"/>
          <w:lang w:val="zh-CN"/>
        </w:rPr>
        <w:t>和第</w:t>
      </w:r>
      <w:r w:rsidRPr="00C722FD">
        <w:rPr>
          <w:rFonts w:ascii="Time New Roman" w:eastAsia="黑体" w:hAnsi="Time New Roman"/>
          <w:lang w:val="zh-CN"/>
        </w:rPr>
        <w:t>41</w:t>
      </w:r>
      <w:r w:rsidRPr="00C722FD">
        <w:rPr>
          <w:rFonts w:ascii="Time New Roman" w:eastAsia="黑体" w:hAnsi="Time New Roman"/>
          <w:lang w:val="zh-CN"/>
        </w:rPr>
        <w:t>段</w:t>
      </w:r>
      <w:r w:rsidRPr="00C722FD">
        <w:rPr>
          <w:rFonts w:ascii="Time New Roman" w:eastAsia="黑体" w:hAnsi="Time New Roman"/>
          <w:lang w:val="zh-CN"/>
        </w:rPr>
        <w:t>(</w:t>
      </w:r>
      <w:r w:rsidRPr="00C722FD">
        <w:rPr>
          <w:rFonts w:ascii="Time New Roman" w:eastAsia="黑体" w:hAnsi="Time New Roman"/>
          <w:lang w:val="zh-CN"/>
        </w:rPr>
        <w:t>包括移民、难民和寻求庇护者在内的外国人的待遇</w:t>
      </w:r>
      <w:r w:rsidRPr="00C722FD">
        <w:rPr>
          <w:rFonts w:ascii="Time New Roman" w:eastAsia="黑体" w:hAnsi="Time New Roman"/>
          <w:lang w:val="zh-CN"/>
        </w:rPr>
        <w:t>)</w:t>
      </w:r>
      <w:r w:rsidRPr="00C722FD">
        <w:rPr>
          <w:rFonts w:ascii="Time New Roman" w:eastAsia="黑体" w:hAnsi="Time New Roman"/>
          <w:lang w:val="zh-CN"/>
        </w:rPr>
        <w:t>所提建议的落实情况。</w:t>
      </w:r>
    </w:p>
    <w:p w14:paraId="7046F27C" w14:textId="28E4EC1B" w:rsidR="00A331B1" w:rsidRPr="00C722FD" w:rsidRDefault="00A331B1" w:rsidP="00A331B1">
      <w:pPr>
        <w:pStyle w:val="SingleTxtGC"/>
        <w:rPr>
          <w:rFonts w:ascii="Time New Roman" w:eastAsia="黑体" w:hAnsi="Time New Roman" w:hint="eastAsia"/>
        </w:rPr>
      </w:pPr>
      <w:r w:rsidRPr="00C722FD">
        <w:rPr>
          <w:rFonts w:ascii="Time New Roman" w:eastAsia="黑体" w:hAnsi="Time New Roman"/>
        </w:rPr>
        <w:t>60.</w:t>
      </w:r>
      <w:r w:rsidRPr="00C722FD">
        <w:rPr>
          <w:rFonts w:ascii="Time New Roman" w:eastAsia="黑体" w:hAnsi="Time New Roman"/>
        </w:rPr>
        <w:tab/>
      </w:r>
      <w:r w:rsidRPr="00C722FD">
        <w:rPr>
          <w:rFonts w:ascii="Time New Roman" w:eastAsia="黑体" w:hAnsi="Time New Roman"/>
          <w:lang w:val="zh-CN"/>
        </w:rPr>
        <w:t>根据委员会可预测的审议周期，缔约国将在</w:t>
      </w:r>
      <w:r w:rsidRPr="00C722FD">
        <w:rPr>
          <w:rFonts w:ascii="Time New Roman" w:eastAsia="黑体" w:hAnsi="Time New Roman"/>
          <w:lang w:val="zh-CN"/>
        </w:rPr>
        <w:t>2030</w:t>
      </w:r>
      <w:r w:rsidRPr="00C722FD">
        <w:rPr>
          <w:rFonts w:ascii="Time New Roman" w:eastAsia="黑体" w:hAnsi="Time New Roman"/>
          <w:lang w:val="zh-CN"/>
        </w:rPr>
        <w:t>年收到委员会发送的报告前问题清单，并应在一年内提交答复，该答复将构成缔约国的第九次定期报告。委员会还请缔约国在编写报告时广泛征求在联合王国各地、各皇家属地和海外领土开展活动的民间社会团体和非政府组织的意见。按照大会第</w:t>
      </w:r>
      <w:hyperlink r:id="rId9" w:history="1">
        <w:r w:rsidRPr="00C722FD">
          <w:rPr>
            <w:rStyle w:val="af5"/>
            <w:rFonts w:ascii="Time New Roman" w:eastAsia="黑体" w:hAnsi="Time New Roman"/>
            <w:lang w:val="zh-CN"/>
          </w:rPr>
          <w:t>68/268</w:t>
        </w:r>
      </w:hyperlink>
      <w:r w:rsidRPr="00C722FD">
        <w:rPr>
          <w:rFonts w:ascii="Time New Roman" w:eastAsia="黑体" w:hAnsi="Time New Roman"/>
          <w:lang w:val="zh-CN"/>
        </w:rPr>
        <w:t>号决议，报告字数应限制在</w:t>
      </w:r>
      <w:r w:rsidRPr="00C722FD">
        <w:rPr>
          <w:rFonts w:ascii="Time New Roman" w:eastAsia="黑体" w:hAnsi="Time New Roman"/>
          <w:lang w:val="zh-CN"/>
        </w:rPr>
        <w:t>21,200</w:t>
      </w:r>
      <w:r w:rsidRPr="00C722FD">
        <w:rPr>
          <w:rFonts w:ascii="Time New Roman" w:eastAsia="黑体" w:hAnsi="Time New Roman"/>
          <w:lang w:val="zh-CN"/>
        </w:rPr>
        <w:t>字以内。与缔约国的下一次建设性对话将于</w:t>
      </w:r>
      <w:r w:rsidRPr="00C722FD">
        <w:rPr>
          <w:rFonts w:ascii="Time New Roman" w:eastAsia="黑体" w:hAnsi="Time New Roman"/>
          <w:lang w:val="zh-CN"/>
        </w:rPr>
        <w:t>2032</w:t>
      </w:r>
      <w:r w:rsidRPr="00C722FD">
        <w:rPr>
          <w:rFonts w:ascii="Time New Roman" w:eastAsia="黑体" w:hAnsi="Time New Roman"/>
          <w:lang w:val="zh-CN"/>
        </w:rPr>
        <w:t>年在日内瓦举行。</w:t>
      </w:r>
    </w:p>
    <w:p w14:paraId="1120AC04" w14:textId="77777777" w:rsidR="00160FAB" w:rsidRDefault="00160FAB" w:rsidP="00A331B1">
      <w:pPr>
        <w:pStyle w:val="SingleTxtGC"/>
        <w:rPr>
          <w:lang w:val="en-GB"/>
        </w:rPr>
      </w:pPr>
    </w:p>
    <w:p w14:paraId="5A1F2C7E" w14:textId="77777777" w:rsidR="00A331B1" w:rsidRPr="002D6A9C" w:rsidRDefault="00A331B1">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23C99C3C" w14:textId="2E42F78A" w:rsidR="00A331B1" w:rsidRPr="00A331B1" w:rsidRDefault="00A331B1" w:rsidP="00A331B1">
      <w:pPr>
        <w:pStyle w:val="SingleTxtGC"/>
      </w:pPr>
    </w:p>
    <w:sectPr w:rsidR="00A331B1" w:rsidRPr="00A331B1" w:rsidSect="004D0A00">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AF6631" w14:textId="77777777" w:rsidR="004D07CA" w:rsidRPr="000D319F" w:rsidRDefault="004D07CA" w:rsidP="000D319F">
      <w:pPr>
        <w:pStyle w:val="af0"/>
        <w:spacing w:after="240"/>
        <w:ind w:left="907"/>
        <w:rPr>
          <w:rFonts w:asciiTheme="majorBidi" w:eastAsia="宋体" w:hAnsiTheme="majorBidi" w:cstheme="majorBidi"/>
          <w:sz w:val="21"/>
          <w:szCs w:val="21"/>
          <w:lang w:val="en-US"/>
        </w:rPr>
      </w:pPr>
    </w:p>
    <w:p w14:paraId="67F05777" w14:textId="77777777" w:rsidR="004D07CA" w:rsidRPr="000D319F" w:rsidRDefault="004D07CA"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7B4621DE" w14:textId="77777777" w:rsidR="004D07CA" w:rsidRPr="000D319F" w:rsidRDefault="004D07CA" w:rsidP="000D319F">
      <w:pPr>
        <w:pStyle w:val="af0"/>
      </w:pPr>
    </w:p>
  </w:endnote>
  <w:endnote w:type="continuationNotice" w:id="1">
    <w:p w14:paraId="075EC715" w14:textId="77777777" w:rsidR="004D07CA" w:rsidRDefault="004D07C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 New Roman">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E8215D" w14:textId="77777777" w:rsidR="003A572B" w:rsidRPr="00160FAB" w:rsidRDefault="00160FAB" w:rsidP="00160FAB">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160FAB">
      <w:rPr>
        <w:rStyle w:val="af2"/>
        <w:b w:val="0"/>
        <w:snapToGrid w:val="0"/>
        <w:sz w:val="16"/>
      </w:rPr>
      <w:t>GE.24-06044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8E0BB3" w14:textId="77777777" w:rsidR="003A572B" w:rsidRPr="00160FAB" w:rsidRDefault="00160FAB" w:rsidP="00160FAB">
    <w:pPr>
      <w:pStyle w:val="af0"/>
      <w:tabs>
        <w:tab w:val="clear" w:pos="431"/>
        <w:tab w:val="right" w:pos="9638"/>
      </w:tabs>
      <w:rPr>
        <w:rStyle w:val="af2"/>
      </w:rPr>
    </w:pPr>
    <w:r>
      <w:t>GE.24-06044</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6042D5" w14:textId="20B55433" w:rsidR="003A572B" w:rsidRPr="00487939" w:rsidRDefault="00160FAB"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75723EB4" wp14:editId="3ADC7926">
          <wp:simplePos x="0" y="0"/>
          <wp:positionH relativeFrom="column">
            <wp:align>right</wp:align>
          </wp:positionH>
          <wp:positionV relativeFrom="paragraph">
            <wp:posOffset>-69850</wp:posOffset>
          </wp:positionV>
          <wp:extent cx="571500" cy="571500"/>
          <wp:effectExtent l="0" t="0" r="0" b="0"/>
          <wp:wrapNone/>
          <wp:docPr id="279838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GE.24-06044</w:t>
    </w:r>
    <w:r w:rsidR="00731A42" w:rsidRPr="00EE277A">
      <w:rPr>
        <w:sz w:val="20"/>
        <w:lang w:eastAsia="zh-CN"/>
      </w:rPr>
      <w:t xml:space="preserve"> (C)</w:t>
    </w:r>
    <w:r w:rsidR="00EA7E67">
      <w:rPr>
        <w:sz w:val="20"/>
        <w:lang w:eastAsia="zh-CN"/>
      </w:rPr>
      <w:tab/>
    </w:r>
    <w:r>
      <w:rPr>
        <w:rFonts w:eastAsiaTheme="minorEastAsia" w:hint="eastAsia"/>
        <w:sz w:val="20"/>
        <w:lang w:eastAsia="zh-CN"/>
      </w:rPr>
      <w:t>2905</w:t>
    </w:r>
    <w:r w:rsidR="0060122D">
      <w:rPr>
        <w:sz w:val="20"/>
        <w:lang w:eastAsia="zh-CN"/>
      </w:rPr>
      <w:t>2</w:t>
    </w:r>
    <w:r w:rsidR="00912990">
      <w:rPr>
        <w:sz w:val="20"/>
        <w:lang w:eastAsia="zh-CN"/>
      </w:rPr>
      <w:t>4</w:t>
    </w:r>
    <w:r w:rsidR="00731A42">
      <w:rPr>
        <w:sz w:val="20"/>
        <w:lang w:eastAsia="zh-CN"/>
      </w:rPr>
      <w:tab/>
    </w:r>
    <w:r>
      <w:rPr>
        <w:rFonts w:eastAsiaTheme="minorEastAsia" w:hint="eastAsia"/>
        <w:sz w:val="20"/>
        <w:lang w:eastAsia="zh-CN"/>
      </w:rPr>
      <w:t>0107</w:t>
    </w:r>
    <w:r w:rsidR="0060122D">
      <w:rPr>
        <w:sz w:val="20"/>
        <w:lang w:eastAsia="zh-CN"/>
      </w:rPr>
      <w:t>2</w:t>
    </w:r>
    <w:r w:rsidR="00912990">
      <w:rPr>
        <w:sz w:val="20"/>
        <w:lang w:eastAsia="zh-CN"/>
      </w:rPr>
      <w:t>4</w:t>
    </w:r>
    <w:r w:rsidR="00731A42">
      <w:rPr>
        <w:b/>
        <w:sz w:val="21"/>
      </w:rPr>
      <w:tab/>
    </w:r>
    <w:r w:rsidR="00A1364C">
      <w:rPr>
        <w:rFonts w:hint="eastAsia"/>
        <w:b/>
        <w:noProof/>
        <w:snapToGrid/>
        <w:sz w:val="21"/>
        <w:lang w:val="en-US" w:eastAsia="zh-CN"/>
      </w:rPr>
      <w:drawing>
        <wp:inline distT="0" distB="0" distL="0" distR="0" wp14:anchorId="37208717" wp14:editId="75EB407D">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43B8185" w14:textId="77777777" w:rsidR="004D07CA" w:rsidRPr="000157B1" w:rsidRDefault="004D07CA"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4CD71F61" w14:textId="77777777" w:rsidR="004D07CA" w:rsidRPr="000157B1" w:rsidRDefault="004D07CA"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4EF1C2BE" w14:textId="77777777" w:rsidR="004D07CA" w:rsidRDefault="004D07CA"/>
  </w:footnote>
  <w:footnote w:id="2">
    <w:p w14:paraId="18DE9934" w14:textId="77777777" w:rsidR="00A331B1" w:rsidRDefault="00A331B1" w:rsidP="00A331B1">
      <w:pPr>
        <w:pStyle w:val="a6"/>
      </w:pPr>
      <w:r>
        <w:tab/>
      </w:r>
      <w:r w:rsidRPr="006A7979">
        <w:rPr>
          <w:rStyle w:val="a8"/>
          <w:rFonts w:eastAsia="宋体"/>
          <w:vertAlign w:val="baseline"/>
        </w:rPr>
        <w:t>*</w:t>
      </w:r>
      <w:r>
        <w:tab/>
      </w:r>
      <w:r>
        <w:rPr>
          <w:rFonts w:ascii="宋体" w:hAnsi="宋体" w:cs="宋体" w:hint="eastAsia"/>
          <w:lang w:val="zh-CN"/>
        </w:rPr>
        <w:t>委员会第一百四十届会议</w:t>
      </w:r>
      <w:r>
        <w:rPr>
          <w:lang w:val="zh-CN"/>
        </w:rPr>
        <w:t>(2024</w:t>
      </w:r>
      <w:r>
        <w:rPr>
          <w:rFonts w:ascii="宋体" w:hAnsi="宋体" w:cs="宋体" w:hint="eastAsia"/>
          <w:lang w:val="zh-CN"/>
        </w:rPr>
        <w:t>年</w:t>
      </w:r>
      <w:r>
        <w:rPr>
          <w:lang w:val="zh-CN"/>
        </w:rPr>
        <w:t>3</w:t>
      </w:r>
      <w:r>
        <w:rPr>
          <w:rFonts w:ascii="宋体" w:hAnsi="宋体" w:cs="宋体" w:hint="eastAsia"/>
          <w:lang w:val="zh-CN"/>
        </w:rPr>
        <w:t>月</w:t>
      </w:r>
      <w:r>
        <w:rPr>
          <w:lang w:val="zh-CN"/>
        </w:rPr>
        <w:t>4</w:t>
      </w:r>
      <w:r>
        <w:rPr>
          <w:rFonts w:ascii="宋体" w:hAnsi="宋体" w:cs="宋体" w:hint="eastAsia"/>
          <w:lang w:val="zh-CN"/>
        </w:rPr>
        <w:t>日至</w:t>
      </w:r>
      <w:r>
        <w:rPr>
          <w:lang w:val="zh-CN"/>
        </w:rPr>
        <w:t>28</w:t>
      </w:r>
      <w:r>
        <w:rPr>
          <w:rFonts w:ascii="宋体" w:hAnsi="宋体" w:cs="宋体" w:hint="eastAsia"/>
          <w:lang w:val="zh-CN"/>
        </w:rPr>
        <w:t>日</w:t>
      </w:r>
      <w:r>
        <w:rPr>
          <w:lang w:val="zh-CN"/>
        </w:rPr>
        <w:t>)</w:t>
      </w:r>
      <w:r>
        <w:rPr>
          <w:rFonts w:ascii="宋体" w:hAnsi="宋体" w:cs="宋体" w:hint="eastAsia"/>
          <w:lang w:val="zh-CN"/>
        </w:rPr>
        <w:t>通过。</w:t>
      </w:r>
    </w:p>
  </w:footnote>
  <w:footnote w:id="3">
    <w:p w14:paraId="2EA81BAF" w14:textId="77777777" w:rsidR="00A331B1" w:rsidRDefault="00A331B1" w:rsidP="00A331B1">
      <w:pPr>
        <w:pStyle w:val="a6"/>
      </w:pPr>
      <w:r>
        <w:tab/>
      </w:r>
      <w:r w:rsidRPr="006A7979">
        <w:rPr>
          <w:rStyle w:val="a8"/>
          <w:rFonts w:ascii="Time New Roman" w:eastAsia="宋体" w:hAnsi="Time New Roman"/>
          <w:vertAlign w:val="baseline"/>
        </w:rPr>
        <w:t>**</w:t>
      </w:r>
      <w:r>
        <w:tab/>
      </w:r>
      <w:r>
        <w:rPr>
          <w:lang w:val="zh-CN"/>
        </w:rPr>
        <w:t>本文件也涵盖英国海外领土和皇家属地。</w:t>
      </w:r>
    </w:p>
  </w:footnote>
  <w:footnote w:id="4">
    <w:p w14:paraId="023AE078" w14:textId="354C031D" w:rsidR="00A331B1" w:rsidRDefault="00A331B1" w:rsidP="00A331B1">
      <w:pPr>
        <w:pStyle w:val="a6"/>
      </w:pPr>
      <w:r w:rsidRPr="00711924">
        <w:tab/>
      </w:r>
      <w:r w:rsidRPr="00CF4E93">
        <w:rPr>
          <w:rStyle w:val="a8"/>
          <w:rFonts w:eastAsia="宋体"/>
        </w:rPr>
        <w:footnoteRef/>
      </w:r>
      <w:r w:rsidRPr="00711924">
        <w:tab/>
      </w:r>
      <w:r w:rsidRPr="00711924">
        <w:t>见</w:t>
      </w:r>
      <w:r w:rsidRPr="001F4B1C">
        <w:t>CCPR/C/SR.4089</w:t>
      </w:r>
      <w:r w:rsidRPr="00711924">
        <w:t>和</w:t>
      </w:r>
      <w:r w:rsidRPr="001F4B1C">
        <w:t>CCPR/C/SR.4090</w:t>
      </w:r>
      <w:r w:rsidRPr="00711924">
        <w:t>。</w:t>
      </w:r>
    </w:p>
  </w:footnote>
  <w:footnote w:id="5">
    <w:p w14:paraId="27C2118B" w14:textId="570A0E64" w:rsidR="00A331B1" w:rsidRDefault="00A331B1" w:rsidP="00A331B1">
      <w:pPr>
        <w:pStyle w:val="a6"/>
      </w:pPr>
      <w:r>
        <w:tab/>
      </w:r>
      <w:r w:rsidRPr="00CF4E93">
        <w:rPr>
          <w:rStyle w:val="a8"/>
          <w:rFonts w:eastAsia="宋体"/>
        </w:rPr>
        <w:footnoteRef/>
      </w:r>
      <w:r w:rsidRPr="00935592">
        <w:tab/>
      </w:r>
      <w:r w:rsidRPr="001F4B1C">
        <w:t>CCPR/C/GBR/8</w:t>
      </w:r>
      <w:r>
        <w:t>.</w:t>
      </w:r>
    </w:p>
  </w:footnote>
  <w:footnote w:id="6">
    <w:p w14:paraId="5B27D2F2" w14:textId="718A2A16" w:rsidR="00A331B1" w:rsidRPr="000C7F1F" w:rsidRDefault="00A331B1" w:rsidP="00A331B1">
      <w:pPr>
        <w:pStyle w:val="a6"/>
      </w:pPr>
      <w:r w:rsidRPr="00711924">
        <w:tab/>
      </w:r>
      <w:r w:rsidRPr="00CF4E93">
        <w:rPr>
          <w:rStyle w:val="a8"/>
          <w:rFonts w:eastAsia="宋体"/>
        </w:rPr>
        <w:footnoteRef/>
      </w:r>
      <w:r w:rsidRPr="000C7F1F">
        <w:tab/>
      </w:r>
      <w:r w:rsidRPr="001F4B1C">
        <w:t>CCPR/C/GBR/QPR/8</w:t>
      </w:r>
      <w:r>
        <w:t>.</w:t>
      </w:r>
    </w:p>
  </w:footnote>
  <w:footnote w:id="7">
    <w:p w14:paraId="21D46967" w14:textId="515BBE90" w:rsidR="00A331B1" w:rsidRPr="000C7F1F" w:rsidRDefault="00A331B1" w:rsidP="00A331B1">
      <w:pPr>
        <w:pStyle w:val="a6"/>
      </w:pPr>
      <w:r w:rsidRPr="000C7F1F">
        <w:tab/>
      </w:r>
      <w:r w:rsidRPr="00CF4E93">
        <w:rPr>
          <w:rStyle w:val="a8"/>
          <w:rFonts w:eastAsia="宋体"/>
        </w:rPr>
        <w:footnoteRef/>
      </w:r>
      <w:r w:rsidRPr="000C7F1F">
        <w:tab/>
      </w:r>
      <w:hyperlink r:id="rId1" w:history="1">
        <w:r w:rsidRPr="001F4B1C">
          <w:rPr>
            <w:rStyle w:val="af5"/>
          </w:rPr>
          <w:t>CCPR/C/GBR/CO/7</w:t>
        </w:r>
      </w:hyperlink>
      <w:r>
        <w:t>,</w:t>
      </w:r>
      <w:r w:rsidRPr="000C7F1F">
        <w:t xml:space="preserve"> </w:t>
      </w:r>
      <w:r>
        <w:rPr>
          <w:rFonts w:hint="eastAsia"/>
          <w:lang w:val="es-ES"/>
        </w:rPr>
        <w:t>第</w:t>
      </w:r>
      <w:r>
        <w:rPr>
          <w:rFonts w:hint="eastAsia"/>
        </w:rPr>
        <w:t>5</w:t>
      </w:r>
      <w:r>
        <w:rPr>
          <w:rFonts w:hint="eastAsia"/>
          <w:lang w:val="es-ES"/>
        </w:rPr>
        <w:t>段。</w:t>
      </w:r>
    </w:p>
  </w:footnote>
  <w:footnote w:id="8">
    <w:p w14:paraId="6CDC65F0" w14:textId="77777777" w:rsidR="00A331B1" w:rsidRPr="000C7F1F" w:rsidRDefault="00A331B1" w:rsidP="00A331B1">
      <w:pPr>
        <w:pStyle w:val="a6"/>
      </w:pPr>
      <w:r w:rsidRPr="000C7F1F">
        <w:tab/>
      </w:r>
      <w:r w:rsidRPr="00CF4E93">
        <w:rPr>
          <w:rStyle w:val="a8"/>
          <w:rFonts w:eastAsia="宋体"/>
        </w:rPr>
        <w:footnoteRef/>
      </w:r>
      <w:r w:rsidRPr="000C7F1F">
        <w:tab/>
      </w:r>
      <w:r w:rsidRPr="0051717E">
        <w:rPr>
          <w:lang w:val="es-ES"/>
        </w:rPr>
        <w:t>同上</w:t>
      </w:r>
      <w:r>
        <w:rPr>
          <w:rFonts w:ascii="宋体" w:hAnsi="宋体" w:cs="宋体" w:hint="eastAsia"/>
        </w:rPr>
        <w:t>，</w:t>
      </w:r>
      <w:r w:rsidRPr="0051717E">
        <w:rPr>
          <w:lang w:val="es-ES"/>
        </w:rPr>
        <w:t>第</w:t>
      </w:r>
      <w:r>
        <w:t>6</w:t>
      </w:r>
      <w:r w:rsidRPr="0051717E">
        <w:rPr>
          <w:lang w:val="es-ES"/>
        </w:rPr>
        <w:t>段。</w:t>
      </w:r>
    </w:p>
  </w:footnote>
  <w:footnote w:id="9">
    <w:p w14:paraId="5E3F9A01" w14:textId="77777777" w:rsidR="00A331B1" w:rsidRPr="00D16BBA" w:rsidRDefault="00A331B1" w:rsidP="00A331B1">
      <w:pPr>
        <w:pStyle w:val="a6"/>
        <w:rPr>
          <w:lang w:val="en-GB"/>
        </w:rPr>
      </w:pPr>
      <w:r w:rsidRPr="000C7F1F">
        <w:tab/>
      </w:r>
      <w:r w:rsidRPr="00CF4E93">
        <w:rPr>
          <w:rStyle w:val="a8"/>
          <w:rFonts w:eastAsia="宋体"/>
        </w:rPr>
        <w:footnoteRef/>
      </w:r>
      <w:r w:rsidRPr="000C7F1F">
        <w:tab/>
      </w:r>
      <w:r w:rsidRPr="0051717E">
        <w:rPr>
          <w:lang w:val="es-ES"/>
        </w:rPr>
        <w:t>同上</w:t>
      </w:r>
      <w:r>
        <w:rPr>
          <w:rFonts w:ascii="宋体" w:hAnsi="宋体" w:cs="宋体" w:hint="eastAsia"/>
        </w:rPr>
        <w:t>，</w:t>
      </w:r>
      <w:r w:rsidRPr="0051717E">
        <w:rPr>
          <w:lang w:val="es-ES"/>
        </w:rPr>
        <w:t>第</w:t>
      </w:r>
      <w:r>
        <w:t>18</w:t>
      </w:r>
      <w:r w:rsidRPr="0051717E">
        <w:rPr>
          <w:lang w:val="es-ES"/>
        </w:rPr>
        <w:t>段。</w:t>
      </w:r>
    </w:p>
  </w:footnote>
  <w:footnote w:id="10">
    <w:p w14:paraId="4903EEE8" w14:textId="77777777" w:rsidR="00A331B1" w:rsidRPr="00D16BBA" w:rsidRDefault="00A331B1" w:rsidP="00A331B1">
      <w:pPr>
        <w:pStyle w:val="a6"/>
        <w:rPr>
          <w:lang w:val="en-GB"/>
        </w:rPr>
      </w:pPr>
      <w:r w:rsidRPr="00D16BBA">
        <w:rPr>
          <w:lang w:val="en-GB"/>
        </w:rPr>
        <w:tab/>
      </w:r>
      <w:r w:rsidRPr="00CF4E93">
        <w:rPr>
          <w:rStyle w:val="a8"/>
          <w:rFonts w:eastAsia="宋体"/>
        </w:rPr>
        <w:footnoteRef/>
      </w:r>
      <w:r w:rsidRPr="00D16BBA">
        <w:rPr>
          <w:lang w:val="en-GB"/>
        </w:rPr>
        <w:tab/>
      </w:r>
      <w:r w:rsidRPr="0051717E">
        <w:rPr>
          <w:lang w:val="es-ES"/>
        </w:rPr>
        <w:t>同上。</w:t>
      </w:r>
    </w:p>
  </w:footnote>
  <w:footnote w:id="11">
    <w:p w14:paraId="36F10C41" w14:textId="77777777" w:rsidR="00A331B1" w:rsidRPr="00D16BBA" w:rsidRDefault="00A331B1" w:rsidP="00A331B1">
      <w:pPr>
        <w:pStyle w:val="a6"/>
        <w:rPr>
          <w:lang w:val="en-GB"/>
        </w:rPr>
      </w:pPr>
      <w:r w:rsidRPr="00D16BBA">
        <w:rPr>
          <w:lang w:val="en-GB"/>
        </w:rPr>
        <w:tab/>
      </w:r>
      <w:r w:rsidRPr="00CF4E93">
        <w:rPr>
          <w:rStyle w:val="a8"/>
          <w:rFonts w:eastAsia="宋体"/>
        </w:rPr>
        <w:footnoteRef/>
      </w:r>
      <w:r w:rsidRPr="00D16BBA">
        <w:rPr>
          <w:lang w:val="en-GB"/>
        </w:rPr>
        <w:tab/>
      </w:r>
      <w:r w:rsidRPr="0051717E">
        <w:rPr>
          <w:lang w:val="es-ES"/>
        </w:rPr>
        <w:t>同上</w:t>
      </w:r>
      <w:r>
        <w:rPr>
          <w:rFonts w:ascii="宋体" w:hAnsi="宋体" w:cs="宋体" w:hint="eastAsia"/>
        </w:rPr>
        <w:t>，</w:t>
      </w:r>
      <w:r w:rsidRPr="0051717E">
        <w:rPr>
          <w:lang w:val="es-ES"/>
        </w:rPr>
        <w:t>第</w:t>
      </w:r>
      <w:r>
        <w:t>14</w:t>
      </w:r>
      <w:r w:rsidRPr="0051717E">
        <w:rPr>
          <w:lang w:val="es-ES"/>
        </w:rPr>
        <w:t>段。</w:t>
      </w:r>
    </w:p>
  </w:footnote>
  <w:footnote w:id="12">
    <w:p w14:paraId="586FE883" w14:textId="5B7EDB68" w:rsidR="00A331B1" w:rsidRPr="00D16BBA" w:rsidRDefault="00A331B1" w:rsidP="00A331B1">
      <w:pPr>
        <w:pStyle w:val="a6"/>
        <w:rPr>
          <w:lang w:val="en-GB"/>
        </w:rPr>
      </w:pPr>
      <w:r w:rsidRPr="00D16BBA">
        <w:rPr>
          <w:lang w:val="en-GB"/>
        </w:rPr>
        <w:tab/>
      </w:r>
      <w:r w:rsidRPr="00CF4E93">
        <w:rPr>
          <w:rStyle w:val="a8"/>
          <w:rFonts w:eastAsia="宋体"/>
        </w:rPr>
        <w:footnoteRef/>
      </w:r>
      <w:r w:rsidRPr="00D16BBA">
        <w:rPr>
          <w:lang w:val="en-GB"/>
        </w:rPr>
        <w:tab/>
      </w:r>
      <w:r w:rsidRPr="0051717E">
        <w:rPr>
          <w:lang w:val="es-ES"/>
        </w:rPr>
        <w:t>同上</w:t>
      </w:r>
      <w:r>
        <w:rPr>
          <w:rFonts w:ascii="宋体" w:hAnsi="宋体" w:cs="宋体" w:hint="eastAsia"/>
        </w:rPr>
        <w:t>，</w:t>
      </w:r>
      <w:r w:rsidRPr="0051717E">
        <w:rPr>
          <w:lang w:val="es-ES"/>
        </w:rPr>
        <w:t>第</w:t>
      </w:r>
      <w:r>
        <w:t>21</w:t>
      </w:r>
      <w:r w:rsidRPr="0051717E">
        <w:rPr>
          <w:lang w:val="es-ES"/>
        </w:rPr>
        <w:t>段。</w:t>
      </w:r>
    </w:p>
  </w:footnote>
  <w:footnote w:id="13">
    <w:p w14:paraId="5837CDB1" w14:textId="77777777" w:rsidR="00A331B1" w:rsidRPr="00D16BBA" w:rsidRDefault="00A331B1" w:rsidP="00A331B1">
      <w:pPr>
        <w:pStyle w:val="a6"/>
        <w:rPr>
          <w:lang w:val="en-GB"/>
        </w:rPr>
      </w:pPr>
      <w:r w:rsidRPr="00D16BBA">
        <w:rPr>
          <w:lang w:val="en-GB"/>
        </w:rPr>
        <w:tab/>
      </w:r>
      <w:r w:rsidRPr="00CF4E93">
        <w:rPr>
          <w:rStyle w:val="a8"/>
          <w:rFonts w:eastAsia="宋体"/>
        </w:rPr>
        <w:footnoteRef/>
      </w:r>
      <w:r w:rsidRPr="00D16BBA">
        <w:rPr>
          <w:lang w:val="en-GB"/>
        </w:rPr>
        <w:tab/>
      </w:r>
      <w:r w:rsidRPr="0051717E">
        <w:rPr>
          <w:lang w:val="es-ES"/>
        </w:rPr>
        <w:t>同上</w:t>
      </w:r>
      <w:r>
        <w:rPr>
          <w:rFonts w:ascii="宋体" w:hAnsi="宋体" w:cs="宋体" w:hint="eastAsia"/>
        </w:rPr>
        <w:t>，</w:t>
      </w:r>
      <w:r w:rsidRPr="0051717E">
        <w:rPr>
          <w:lang w:val="es-ES"/>
        </w:rPr>
        <w:t>第</w:t>
      </w:r>
      <w:r>
        <w:t>15</w:t>
      </w:r>
      <w:r w:rsidRPr="0051717E">
        <w:rPr>
          <w:lang w:val="es-ES"/>
        </w:rPr>
        <w:t>段。</w:t>
      </w:r>
    </w:p>
  </w:footnote>
  <w:footnote w:id="14">
    <w:p w14:paraId="6FDAF2EA" w14:textId="77777777" w:rsidR="00A331B1" w:rsidRPr="00CF4E93" w:rsidRDefault="00A331B1" w:rsidP="00A331B1">
      <w:pPr>
        <w:pStyle w:val="a6"/>
        <w:rPr>
          <w:lang w:val="en-GB"/>
        </w:rPr>
      </w:pPr>
      <w:r w:rsidRPr="00D16BBA">
        <w:rPr>
          <w:lang w:val="en-GB"/>
        </w:rPr>
        <w:tab/>
      </w:r>
      <w:r w:rsidRPr="00CF4E93">
        <w:rPr>
          <w:rStyle w:val="a8"/>
          <w:rFonts w:eastAsia="宋体"/>
        </w:rPr>
        <w:footnoteRef/>
      </w:r>
      <w:r w:rsidRPr="00CF4E93">
        <w:rPr>
          <w:lang w:val="en-GB"/>
        </w:rPr>
        <w:tab/>
      </w:r>
      <w:r w:rsidRPr="0051717E">
        <w:rPr>
          <w:lang w:val="es-ES"/>
        </w:rPr>
        <w:t>同上</w:t>
      </w:r>
      <w:r>
        <w:rPr>
          <w:rFonts w:ascii="宋体" w:hAnsi="宋体" w:cs="宋体" w:hint="eastAsia"/>
        </w:rPr>
        <w:t>，</w:t>
      </w:r>
      <w:r w:rsidRPr="0051717E">
        <w:rPr>
          <w:lang w:val="es-ES"/>
        </w:rPr>
        <w:t>第</w:t>
      </w:r>
      <w:r>
        <w:t>25</w:t>
      </w:r>
      <w:r w:rsidRPr="0051717E">
        <w:rPr>
          <w:lang w:val="es-ES"/>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86042A" w14:textId="77777777" w:rsidR="003A572B" w:rsidRDefault="00160FAB" w:rsidP="00160FAB">
    <w:pPr>
      <w:pStyle w:val="af3"/>
    </w:pPr>
    <w:r>
      <w:t>CCPR/C/GBR/CO/8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804D03" w14:textId="77777777" w:rsidR="003A572B" w:rsidRPr="00202A30" w:rsidRDefault="00160FAB" w:rsidP="00160FAB">
    <w:pPr>
      <w:pStyle w:val="af3"/>
      <w:jc w:val="right"/>
    </w:pPr>
    <w:r>
      <w:t>CCPR/C/GBR/CO/8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88D390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A824DCE"/>
    <w:multiLevelType w:val="multilevel"/>
    <w:tmpl w:val="15445164"/>
    <w:lvl w:ilvl="0">
      <w:start w:val="1"/>
      <w:numFmt w:val="decimal"/>
      <w:lvlText w:val="%1."/>
      <w:lvlJc w:val="left"/>
      <w:pPr>
        <w:tabs>
          <w:tab w:val="num" w:pos="720"/>
        </w:tabs>
        <w:ind w:left="720" w:hanging="360"/>
      </w:pPr>
      <w:rPr>
        <w:b w:val="0"/>
        <w:bCs w:val="0"/>
        <w:i w:val="0"/>
        <w:iCs w:val="0"/>
      </w:rPr>
    </w:lvl>
    <w:lvl w:ilvl="1">
      <w:start w:val="1"/>
      <w:numFmt w:val="lowerLetter"/>
      <w:lvlText w:val="(%2)"/>
      <w:lvlJc w:val="left"/>
      <w:pPr>
        <w:tabs>
          <w:tab w:val="num" w:pos="1080"/>
        </w:tabs>
        <w:ind w:left="1080" w:hanging="360"/>
      </w:pPr>
      <w:rPr>
        <w:i w:val="0"/>
        <w:iCs w:val="0"/>
      </w:rPr>
    </w:lvl>
    <w:lvl w:ilvl="2">
      <w:start w:val="1"/>
      <w:numFmt w:val="decimal"/>
      <w:lvlText w:val="%3."/>
      <w:lvlJc w:val="left"/>
      <w:pPr>
        <w:tabs>
          <w:tab w:val="num" w:pos="1440"/>
        </w:tabs>
        <w:ind w:left="1440" w:hanging="360"/>
      </w:pPr>
      <w:rPr>
        <w:i w:val="0"/>
        <w:iCs w:val="0"/>
      </w:rPr>
    </w:lvl>
    <w:lvl w:ilvl="3">
      <w:start w:val="1"/>
      <w:numFmt w:val="decimal"/>
      <w:lvlText w:val="%4."/>
      <w:lvlJc w:val="left"/>
      <w:pPr>
        <w:tabs>
          <w:tab w:val="num" w:pos="1800"/>
        </w:tabs>
        <w:ind w:left="1800" w:hanging="360"/>
      </w:pPr>
      <w:rPr>
        <w:i w:val="0"/>
        <w:iCs w:val="0"/>
      </w:rPr>
    </w:lvl>
    <w:lvl w:ilvl="4">
      <w:start w:val="1"/>
      <w:numFmt w:val="decimal"/>
      <w:lvlText w:val="%5."/>
      <w:lvlJc w:val="left"/>
      <w:pPr>
        <w:tabs>
          <w:tab w:val="num" w:pos="2160"/>
        </w:tabs>
        <w:ind w:left="2160" w:hanging="360"/>
      </w:pPr>
      <w:rPr>
        <w:i w:val="0"/>
        <w:iCs w:val="0"/>
      </w:rPr>
    </w:lvl>
    <w:lvl w:ilvl="5">
      <w:start w:val="1"/>
      <w:numFmt w:val="decimal"/>
      <w:lvlText w:val="%6."/>
      <w:lvlJc w:val="left"/>
      <w:pPr>
        <w:tabs>
          <w:tab w:val="num" w:pos="2520"/>
        </w:tabs>
        <w:ind w:left="2520" w:hanging="360"/>
      </w:pPr>
      <w:rPr>
        <w:i w:val="0"/>
        <w:iCs w:val="0"/>
      </w:rPr>
    </w:lvl>
    <w:lvl w:ilvl="6">
      <w:start w:val="1"/>
      <w:numFmt w:val="decimal"/>
      <w:lvlText w:val="%7."/>
      <w:lvlJc w:val="left"/>
      <w:pPr>
        <w:tabs>
          <w:tab w:val="num" w:pos="2880"/>
        </w:tabs>
        <w:ind w:left="2880" w:hanging="360"/>
      </w:pPr>
      <w:rPr>
        <w:i w:val="0"/>
        <w:iCs w:val="0"/>
      </w:rPr>
    </w:lvl>
    <w:lvl w:ilvl="7">
      <w:start w:val="1"/>
      <w:numFmt w:val="decimal"/>
      <w:lvlText w:val="%8."/>
      <w:lvlJc w:val="left"/>
      <w:pPr>
        <w:tabs>
          <w:tab w:val="num" w:pos="3240"/>
        </w:tabs>
        <w:ind w:left="3240" w:hanging="360"/>
      </w:pPr>
      <w:rPr>
        <w:i w:val="0"/>
        <w:iCs w:val="0"/>
      </w:rPr>
    </w:lvl>
    <w:lvl w:ilvl="8">
      <w:start w:val="1"/>
      <w:numFmt w:val="decimal"/>
      <w:lvlText w:val="%9."/>
      <w:lvlJc w:val="left"/>
      <w:pPr>
        <w:tabs>
          <w:tab w:val="num" w:pos="3600"/>
        </w:tabs>
        <w:ind w:left="3600" w:hanging="360"/>
      </w:pPr>
      <w:rPr>
        <w:i w:val="0"/>
        <w:iCs w:val="0"/>
      </w:rPr>
    </w:lvl>
  </w:abstractNum>
  <w:abstractNum w:abstractNumId="13" w15:restartNumberingAfterBreak="0">
    <w:nsid w:val="0D954887"/>
    <w:multiLevelType w:val="hybridMultilevel"/>
    <w:tmpl w:val="2B362816"/>
    <w:lvl w:ilvl="0" w:tplc="9A682EEE">
      <w:start w:val="1"/>
      <w:numFmt w:val="decimal"/>
      <w:lvlText w:val="%1."/>
      <w:lvlJc w:val="left"/>
      <w:pPr>
        <w:tabs>
          <w:tab w:val="num" w:pos="1701"/>
        </w:tabs>
        <w:ind w:left="1134" w:firstLine="0"/>
      </w:pPr>
      <w:rPr>
        <w:rFonts w:ascii="Times New Roman" w:hAnsi="Times New Roman" w:hint="default"/>
        <w:b w:val="0"/>
        <w:i w:val="0"/>
        <w:sz w:val="20"/>
      </w:rPr>
    </w:lvl>
    <w:lvl w:ilvl="1" w:tplc="A564704C" w:tentative="1">
      <w:start w:val="1"/>
      <w:numFmt w:val="lowerLetter"/>
      <w:lvlText w:val="%2."/>
      <w:lvlJc w:val="left"/>
      <w:pPr>
        <w:tabs>
          <w:tab w:val="num" w:pos="1440"/>
        </w:tabs>
        <w:ind w:left="1440" w:hanging="360"/>
      </w:pPr>
    </w:lvl>
    <w:lvl w:ilvl="2" w:tplc="922A0180" w:tentative="1">
      <w:start w:val="1"/>
      <w:numFmt w:val="lowerRoman"/>
      <w:lvlText w:val="%3."/>
      <w:lvlJc w:val="right"/>
      <w:pPr>
        <w:tabs>
          <w:tab w:val="num" w:pos="2160"/>
        </w:tabs>
        <w:ind w:left="2160" w:hanging="180"/>
      </w:pPr>
    </w:lvl>
    <w:lvl w:ilvl="3" w:tplc="00DE7F9E" w:tentative="1">
      <w:start w:val="1"/>
      <w:numFmt w:val="decimal"/>
      <w:lvlText w:val="%4."/>
      <w:lvlJc w:val="left"/>
      <w:pPr>
        <w:tabs>
          <w:tab w:val="num" w:pos="2880"/>
        </w:tabs>
        <w:ind w:left="2880" w:hanging="360"/>
      </w:pPr>
    </w:lvl>
    <w:lvl w:ilvl="4" w:tplc="4B06A3DE" w:tentative="1">
      <w:start w:val="1"/>
      <w:numFmt w:val="lowerLetter"/>
      <w:lvlText w:val="%5."/>
      <w:lvlJc w:val="left"/>
      <w:pPr>
        <w:tabs>
          <w:tab w:val="num" w:pos="3600"/>
        </w:tabs>
        <w:ind w:left="3600" w:hanging="360"/>
      </w:pPr>
    </w:lvl>
    <w:lvl w:ilvl="5" w:tplc="EB1C5532" w:tentative="1">
      <w:start w:val="1"/>
      <w:numFmt w:val="lowerRoman"/>
      <w:lvlText w:val="%6."/>
      <w:lvlJc w:val="right"/>
      <w:pPr>
        <w:tabs>
          <w:tab w:val="num" w:pos="4320"/>
        </w:tabs>
        <w:ind w:left="4320" w:hanging="180"/>
      </w:pPr>
    </w:lvl>
    <w:lvl w:ilvl="6" w:tplc="BE82F132" w:tentative="1">
      <w:start w:val="1"/>
      <w:numFmt w:val="decimal"/>
      <w:lvlText w:val="%7."/>
      <w:lvlJc w:val="left"/>
      <w:pPr>
        <w:tabs>
          <w:tab w:val="num" w:pos="5040"/>
        </w:tabs>
        <w:ind w:left="5040" w:hanging="360"/>
      </w:pPr>
    </w:lvl>
    <w:lvl w:ilvl="7" w:tplc="C9F202A6" w:tentative="1">
      <w:start w:val="1"/>
      <w:numFmt w:val="lowerLetter"/>
      <w:lvlText w:val="%8."/>
      <w:lvlJc w:val="left"/>
      <w:pPr>
        <w:tabs>
          <w:tab w:val="num" w:pos="5760"/>
        </w:tabs>
        <w:ind w:left="5760" w:hanging="360"/>
      </w:pPr>
    </w:lvl>
    <w:lvl w:ilvl="8" w:tplc="D924D95E" w:tentative="1">
      <w:start w:val="1"/>
      <w:numFmt w:val="lowerRoman"/>
      <w:lvlText w:val="%9."/>
      <w:lvlJc w:val="right"/>
      <w:pPr>
        <w:tabs>
          <w:tab w:val="num" w:pos="6480"/>
        </w:tabs>
        <w:ind w:left="6480" w:hanging="180"/>
      </w:pPr>
    </w:lvl>
  </w:abstractNum>
  <w:abstractNum w:abstractNumId="14" w15:restartNumberingAfterBreak="0">
    <w:nsid w:val="139B4E6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6"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9"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1"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60266A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2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427690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3ACF4EB2"/>
    <w:multiLevelType w:val="hybridMultilevel"/>
    <w:tmpl w:val="CB6C816A"/>
    <w:lvl w:ilvl="0" w:tplc="0B40D062">
      <w:start w:val="1"/>
      <w:numFmt w:val="bullet"/>
      <w:lvlText w:val="•"/>
      <w:lvlJc w:val="left"/>
      <w:pPr>
        <w:tabs>
          <w:tab w:val="num" w:pos="2268"/>
        </w:tabs>
        <w:ind w:left="2268" w:hanging="170"/>
      </w:pPr>
      <w:rPr>
        <w:rFonts w:ascii="Times New Roman" w:hAnsi="Times New Roman" w:cs="Times New Roman" w:hint="default"/>
      </w:rPr>
    </w:lvl>
    <w:lvl w:ilvl="1" w:tplc="CD468514" w:tentative="1">
      <w:start w:val="1"/>
      <w:numFmt w:val="bullet"/>
      <w:lvlText w:val="o"/>
      <w:lvlJc w:val="left"/>
      <w:pPr>
        <w:tabs>
          <w:tab w:val="num" w:pos="3708"/>
        </w:tabs>
        <w:ind w:left="3708" w:hanging="360"/>
      </w:pPr>
      <w:rPr>
        <w:rFonts w:ascii="Courier New" w:hAnsi="Courier New" w:hint="default"/>
      </w:rPr>
    </w:lvl>
    <w:lvl w:ilvl="2" w:tplc="E19CA0D2" w:tentative="1">
      <w:start w:val="1"/>
      <w:numFmt w:val="bullet"/>
      <w:lvlText w:val=""/>
      <w:lvlJc w:val="left"/>
      <w:pPr>
        <w:tabs>
          <w:tab w:val="num" w:pos="4428"/>
        </w:tabs>
        <w:ind w:left="4428" w:hanging="360"/>
      </w:pPr>
      <w:rPr>
        <w:rFonts w:ascii="Wingdings" w:hAnsi="Wingdings" w:hint="default"/>
      </w:rPr>
    </w:lvl>
    <w:lvl w:ilvl="3" w:tplc="19984E3A" w:tentative="1">
      <w:start w:val="1"/>
      <w:numFmt w:val="bullet"/>
      <w:lvlText w:val=""/>
      <w:lvlJc w:val="left"/>
      <w:pPr>
        <w:tabs>
          <w:tab w:val="num" w:pos="5148"/>
        </w:tabs>
        <w:ind w:left="5148" w:hanging="360"/>
      </w:pPr>
      <w:rPr>
        <w:rFonts w:ascii="Symbol" w:hAnsi="Symbol" w:hint="default"/>
      </w:rPr>
    </w:lvl>
    <w:lvl w:ilvl="4" w:tplc="56D0FDF0" w:tentative="1">
      <w:start w:val="1"/>
      <w:numFmt w:val="bullet"/>
      <w:lvlText w:val="o"/>
      <w:lvlJc w:val="left"/>
      <w:pPr>
        <w:tabs>
          <w:tab w:val="num" w:pos="5868"/>
        </w:tabs>
        <w:ind w:left="5868" w:hanging="360"/>
      </w:pPr>
      <w:rPr>
        <w:rFonts w:ascii="Courier New" w:hAnsi="Courier New" w:hint="default"/>
      </w:rPr>
    </w:lvl>
    <w:lvl w:ilvl="5" w:tplc="64F471A4" w:tentative="1">
      <w:start w:val="1"/>
      <w:numFmt w:val="bullet"/>
      <w:lvlText w:val=""/>
      <w:lvlJc w:val="left"/>
      <w:pPr>
        <w:tabs>
          <w:tab w:val="num" w:pos="6588"/>
        </w:tabs>
        <w:ind w:left="6588" w:hanging="360"/>
      </w:pPr>
      <w:rPr>
        <w:rFonts w:ascii="Wingdings" w:hAnsi="Wingdings" w:hint="default"/>
      </w:rPr>
    </w:lvl>
    <w:lvl w:ilvl="6" w:tplc="0596BFDC" w:tentative="1">
      <w:start w:val="1"/>
      <w:numFmt w:val="bullet"/>
      <w:lvlText w:val=""/>
      <w:lvlJc w:val="left"/>
      <w:pPr>
        <w:tabs>
          <w:tab w:val="num" w:pos="7308"/>
        </w:tabs>
        <w:ind w:left="7308" w:hanging="360"/>
      </w:pPr>
      <w:rPr>
        <w:rFonts w:ascii="Symbol" w:hAnsi="Symbol" w:hint="default"/>
      </w:rPr>
    </w:lvl>
    <w:lvl w:ilvl="7" w:tplc="01206AE0" w:tentative="1">
      <w:start w:val="1"/>
      <w:numFmt w:val="bullet"/>
      <w:lvlText w:val="o"/>
      <w:lvlJc w:val="left"/>
      <w:pPr>
        <w:tabs>
          <w:tab w:val="num" w:pos="8028"/>
        </w:tabs>
        <w:ind w:left="8028" w:hanging="360"/>
      </w:pPr>
      <w:rPr>
        <w:rFonts w:ascii="Courier New" w:hAnsi="Courier New" w:hint="default"/>
      </w:rPr>
    </w:lvl>
    <w:lvl w:ilvl="8" w:tplc="96022E5C" w:tentative="1">
      <w:start w:val="1"/>
      <w:numFmt w:val="bullet"/>
      <w:lvlText w:val=""/>
      <w:lvlJc w:val="left"/>
      <w:pPr>
        <w:tabs>
          <w:tab w:val="num" w:pos="8748"/>
        </w:tabs>
        <w:ind w:left="8748" w:hanging="360"/>
      </w:pPr>
      <w:rPr>
        <w:rFonts w:ascii="Wingdings" w:hAnsi="Wingdings" w:hint="default"/>
      </w:rPr>
    </w:lvl>
  </w:abstractNum>
  <w:abstractNum w:abstractNumId="27"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47472A1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58D102EF"/>
    <w:multiLevelType w:val="hybridMultilevel"/>
    <w:tmpl w:val="DD8CF220"/>
    <w:lvl w:ilvl="0" w:tplc="8B62BB2A">
      <w:start w:val="13"/>
      <w:numFmt w:val="bullet"/>
      <w:lvlText w:val="-"/>
      <w:lvlJc w:val="left"/>
      <w:pPr>
        <w:ind w:left="1539" w:hanging="360"/>
      </w:pPr>
      <w:rPr>
        <w:rFonts w:ascii="Times New Roman" w:eastAsia="Times New Roman" w:hAnsi="Times New Roman" w:cs="Times New Roman" w:hint="default"/>
      </w:rPr>
    </w:lvl>
    <w:lvl w:ilvl="1" w:tplc="08090003" w:tentative="1">
      <w:start w:val="1"/>
      <w:numFmt w:val="bullet"/>
      <w:lvlText w:val="o"/>
      <w:lvlJc w:val="left"/>
      <w:pPr>
        <w:ind w:left="2259" w:hanging="360"/>
      </w:pPr>
      <w:rPr>
        <w:rFonts w:ascii="Courier New" w:hAnsi="Courier New" w:cs="Courier New" w:hint="default"/>
      </w:rPr>
    </w:lvl>
    <w:lvl w:ilvl="2" w:tplc="08090005" w:tentative="1">
      <w:start w:val="1"/>
      <w:numFmt w:val="bullet"/>
      <w:lvlText w:val=""/>
      <w:lvlJc w:val="left"/>
      <w:pPr>
        <w:ind w:left="2979" w:hanging="360"/>
      </w:pPr>
      <w:rPr>
        <w:rFonts w:ascii="Wingdings" w:hAnsi="Wingdings" w:hint="default"/>
      </w:rPr>
    </w:lvl>
    <w:lvl w:ilvl="3" w:tplc="08090001" w:tentative="1">
      <w:start w:val="1"/>
      <w:numFmt w:val="bullet"/>
      <w:lvlText w:val=""/>
      <w:lvlJc w:val="left"/>
      <w:pPr>
        <w:ind w:left="3699" w:hanging="360"/>
      </w:pPr>
      <w:rPr>
        <w:rFonts w:ascii="Symbol" w:hAnsi="Symbol" w:hint="default"/>
      </w:rPr>
    </w:lvl>
    <w:lvl w:ilvl="4" w:tplc="08090003" w:tentative="1">
      <w:start w:val="1"/>
      <w:numFmt w:val="bullet"/>
      <w:lvlText w:val="o"/>
      <w:lvlJc w:val="left"/>
      <w:pPr>
        <w:ind w:left="4419" w:hanging="360"/>
      </w:pPr>
      <w:rPr>
        <w:rFonts w:ascii="Courier New" w:hAnsi="Courier New" w:cs="Courier New" w:hint="default"/>
      </w:rPr>
    </w:lvl>
    <w:lvl w:ilvl="5" w:tplc="08090005" w:tentative="1">
      <w:start w:val="1"/>
      <w:numFmt w:val="bullet"/>
      <w:lvlText w:val=""/>
      <w:lvlJc w:val="left"/>
      <w:pPr>
        <w:ind w:left="5139" w:hanging="360"/>
      </w:pPr>
      <w:rPr>
        <w:rFonts w:ascii="Wingdings" w:hAnsi="Wingdings" w:hint="default"/>
      </w:rPr>
    </w:lvl>
    <w:lvl w:ilvl="6" w:tplc="08090001" w:tentative="1">
      <w:start w:val="1"/>
      <w:numFmt w:val="bullet"/>
      <w:lvlText w:val=""/>
      <w:lvlJc w:val="left"/>
      <w:pPr>
        <w:ind w:left="5859" w:hanging="360"/>
      </w:pPr>
      <w:rPr>
        <w:rFonts w:ascii="Symbol" w:hAnsi="Symbol" w:hint="default"/>
      </w:rPr>
    </w:lvl>
    <w:lvl w:ilvl="7" w:tplc="08090003" w:tentative="1">
      <w:start w:val="1"/>
      <w:numFmt w:val="bullet"/>
      <w:lvlText w:val="o"/>
      <w:lvlJc w:val="left"/>
      <w:pPr>
        <w:ind w:left="6579" w:hanging="360"/>
      </w:pPr>
      <w:rPr>
        <w:rFonts w:ascii="Courier New" w:hAnsi="Courier New" w:cs="Courier New" w:hint="default"/>
      </w:rPr>
    </w:lvl>
    <w:lvl w:ilvl="8" w:tplc="08090005" w:tentative="1">
      <w:start w:val="1"/>
      <w:numFmt w:val="bullet"/>
      <w:lvlText w:val=""/>
      <w:lvlJc w:val="left"/>
      <w:pPr>
        <w:ind w:left="7299" w:hanging="360"/>
      </w:pPr>
      <w:rPr>
        <w:rFonts w:ascii="Wingdings" w:hAnsi="Wingdings" w:hint="default"/>
      </w:rPr>
    </w:lvl>
  </w:abstractNum>
  <w:abstractNum w:abstractNumId="31" w15:restartNumberingAfterBreak="0">
    <w:nsid w:val="5D2D5820"/>
    <w:multiLevelType w:val="multilevel"/>
    <w:tmpl w:val="12FEF28A"/>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E830809"/>
    <w:multiLevelType w:val="hybridMultilevel"/>
    <w:tmpl w:val="036A32A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5" w15:restartNumberingAfterBreak="0">
    <w:nsid w:val="651E00A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7"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8" w15:restartNumberingAfterBreak="0">
    <w:nsid w:val="68AD07B2"/>
    <w:multiLevelType w:val="hybridMultilevel"/>
    <w:tmpl w:val="7FEE3222"/>
    <w:lvl w:ilvl="0" w:tplc="896EEAF8">
      <w:start w:val="1"/>
      <w:numFmt w:val="bullet"/>
      <w:lvlText w:val="•"/>
      <w:lvlJc w:val="left"/>
      <w:pPr>
        <w:tabs>
          <w:tab w:val="num" w:pos="1701"/>
        </w:tabs>
        <w:ind w:left="1701" w:hanging="170"/>
      </w:pPr>
      <w:rPr>
        <w:rFonts w:ascii="Times New Roman" w:hAnsi="Times New Roman" w:cs="Times New Roman" w:hint="default"/>
      </w:rPr>
    </w:lvl>
    <w:lvl w:ilvl="1" w:tplc="EB085B28" w:tentative="1">
      <w:start w:val="1"/>
      <w:numFmt w:val="bullet"/>
      <w:lvlText w:val="o"/>
      <w:lvlJc w:val="left"/>
      <w:pPr>
        <w:tabs>
          <w:tab w:val="num" w:pos="3141"/>
        </w:tabs>
        <w:ind w:left="3141" w:hanging="360"/>
      </w:pPr>
      <w:rPr>
        <w:rFonts w:ascii="Courier New" w:hAnsi="Courier New" w:hint="default"/>
      </w:rPr>
    </w:lvl>
    <w:lvl w:ilvl="2" w:tplc="5FFE0AD8" w:tentative="1">
      <w:start w:val="1"/>
      <w:numFmt w:val="bullet"/>
      <w:lvlText w:val=""/>
      <w:lvlJc w:val="left"/>
      <w:pPr>
        <w:tabs>
          <w:tab w:val="num" w:pos="3861"/>
        </w:tabs>
        <w:ind w:left="3861" w:hanging="360"/>
      </w:pPr>
      <w:rPr>
        <w:rFonts w:ascii="Wingdings" w:hAnsi="Wingdings" w:hint="default"/>
      </w:rPr>
    </w:lvl>
    <w:lvl w:ilvl="3" w:tplc="4BD45A40" w:tentative="1">
      <w:start w:val="1"/>
      <w:numFmt w:val="bullet"/>
      <w:lvlText w:val=""/>
      <w:lvlJc w:val="left"/>
      <w:pPr>
        <w:tabs>
          <w:tab w:val="num" w:pos="4581"/>
        </w:tabs>
        <w:ind w:left="4581" w:hanging="360"/>
      </w:pPr>
      <w:rPr>
        <w:rFonts w:ascii="Symbol" w:hAnsi="Symbol" w:hint="default"/>
      </w:rPr>
    </w:lvl>
    <w:lvl w:ilvl="4" w:tplc="B590EB44" w:tentative="1">
      <w:start w:val="1"/>
      <w:numFmt w:val="bullet"/>
      <w:lvlText w:val="o"/>
      <w:lvlJc w:val="left"/>
      <w:pPr>
        <w:tabs>
          <w:tab w:val="num" w:pos="5301"/>
        </w:tabs>
        <w:ind w:left="5301" w:hanging="360"/>
      </w:pPr>
      <w:rPr>
        <w:rFonts w:ascii="Courier New" w:hAnsi="Courier New" w:hint="default"/>
      </w:rPr>
    </w:lvl>
    <w:lvl w:ilvl="5" w:tplc="4DFAEDE0" w:tentative="1">
      <w:start w:val="1"/>
      <w:numFmt w:val="bullet"/>
      <w:lvlText w:val=""/>
      <w:lvlJc w:val="left"/>
      <w:pPr>
        <w:tabs>
          <w:tab w:val="num" w:pos="6021"/>
        </w:tabs>
        <w:ind w:left="6021" w:hanging="360"/>
      </w:pPr>
      <w:rPr>
        <w:rFonts w:ascii="Wingdings" w:hAnsi="Wingdings" w:hint="default"/>
      </w:rPr>
    </w:lvl>
    <w:lvl w:ilvl="6" w:tplc="5EC29D00" w:tentative="1">
      <w:start w:val="1"/>
      <w:numFmt w:val="bullet"/>
      <w:lvlText w:val=""/>
      <w:lvlJc w:val="left"/>
      <w:pPr>
        <w:tabs>
          <w:tab w:val="num" w:pos="6741"/>
        </w:tabs>
        <w:ind w:left="6741" w:hanging="360"/>
      </w:pPr>
      <w:rPr>
        <w:rFonts w:ascii="Symbol" w:hAnsi="Symbol" w:hint="default"/>
      </w:rPr>
    </w:lvl>
    <w:lvl w:ilvl="7" w:tplc="AEBCF752" w:tentative="1">
      <w:start w:val="1"/>
      <w:numFmt w:val="bullet"/>
      <w:lvlText w:val="o"/>
      <w:lvlJc w:val="left"/>
      <w:pPr>
        <w:tabs>
          <w:tab w:val="num" w:pos="7461"/>
        </w:tabs>
        <w:ind w:left="7461" w:hanging="360"/>
      </w:pPr>
      <w:rPr>
        <w:rFonts w:ascii="Courier New" w:hAnsi="Courier New" w:hint="default"/>
      </w:rPr>
    </w:lvl>
    <w:lvl w:ilvl="8" w:tplc="A2DEAF52" w:tentative="1">
      <w:start w:val="1"/>
      <w:numFmt w:val="bullet"/>
      <w:lvlText w:val=""/>
      <w:lvlJc w:val="left"/>
      <w:pPr>
        <w:tabs>
          <w:tab w:val="num" w:pos="8181"/>
        </w:tabs>
        <w:ind w:left="8181" w:hanging="360"/>
      </w:pPr>
      <w:rPr>
        <w:rFonts w:ascii="Wingdings" w:hAnsi="Wingdings" w:hint="default"/>
      </w:rPr>
    </w:lvl>
  </w:abstractNum>
  <w:abstractNum w:abstractNumId="39"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0" w15:restartNumberingAfterBreak="0">
    <w:nsid w:val="78D6093D"/>
    <w:multiLevelType w:val="hybridMultilevel"/>
    <w:tmpl w:val="454E2FD4"/>
    <w:lvl w:ilvl="0" w:tplc="5E507B28">
      <w:start w:val="13"/>
      <w:numFmt w:val="bullet"/>
      <w:lvlText w:val="-"/>
      <w:lvlJc w:val="left"/>
      <w:pPr>
        <w:ind w:left="1494" w:hanging="360"/>
      </w:pPr>
      <w:rPr>
        <w:rFonts w:ascii="Times New Roman" w:eastAsia="Times New Roma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num w:numId="1" w16cid:durableId="397942271">
    <w:abstractNumId w:val="15"/>
  </w:num>
  <w:num w:numId="2" w16cid:durableId="1488473444">
    <w:abstractNumId w:val="36"/>
  </w:num>
  <w:num w:numId="3" w16cid:durableId="1881046147">
    <w:abstractNumId w:val="17"/>
  </w:num>
  <w:num w:numId="4" w16cid:durableId="2042706911">
    <w:abstractNumId w:val="8"/>
  </w:num>
  <w:num w:numId="5" w16cid:durableId="173022582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7147772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89551131">
    <w:abstractNumId w:val="39"/>
  </w:num>
  <w:num w:numId="8" w16cid:durableId="246697977">
    <w:abstractNumId w:val="18"/>
  </w:num>
  <w:num w:numId="9" w16cid:durableId="570771093">
    <w:abstractNumId w:val="23"/>
  </w:num>
  <w:num w:numId="10" w16cid:durableId="584844463">
    <w:abstractNumId w:val="3"/>
  </w:num>
  <w:num w:numId="11" w16cid:durableId="1396003504">
    <w:abstractNumId w:val="2"/>
  </w:num>
  <w:num w:numId="12" w16cid:durableId="678192555">
    <w:abstractNumId w:val="1"/>
  </w:num>
  <w:num w:numId="13" w16cid:durableId="1340623988">
    <w:abstractNumId w:val="0"/>
  </w:num>
  <w:num w:numId="14" w16cid:durableId="1569338586">
    <w:abstractNumId w:val="9"/>
  </w:num>
  <w:num w:numId="15" w16cid:durableId="413817224">
    <w:abstractNumId w:val="7"/>
  </w:num>
  <w:num w:numId="16" w16cid:durableId="801119462">
    <w:abstractNumId w:val="6"/>
  </w:num>
  <w:num w:numId="17" w16cid:durableId="505095522">
    <w:abstractNumId w:val="5"/>
  </w:num>
  <w:num w:numId="18" w16cid:durableId="967707581">
    <w:abstractNumId w:val="4"/>
  </w:num>
  <w:num w:numId="19" w16cid:durableId="1513954369">
    <w:abstractNumId w:val="20"/>
  </w:num>
  <w:num w:numId="20" w16cid:durableId="1311061048">
    <w:abstractNumId w:val="34"/>
  </w:num>
  <w:num w:numId="21" w16cid:durableId="39063837">
    <w:abstractNumId w:val="24"/>
  </w:num>
  <w:num w:numId="22" w16cid:durableId="718433837">
    <w:abstractNumId w:val="21"/>
  </w:num>
  <w:num w:numId="23" w16cid:durableId="2004772842">
    <w:abstractNumId w:val="10"/>
  </w:num>
  <w:num w:numId="24" w16cid:durableId="181481149">
    <w:abstractNumId w:val="32"/>
  </w:num>
  <w:num w:numId="25" w16cid:durableId="240333434">
    <w:abstractNumId w:val="22"/>
  </w:num>
  <w:num w:numId="26" w16cid:durableId="1505901458">
    <w:abstractNumId w:val="25"/>
  </w:num>
  <w:num w:numId="27" w16cid:durableId="887644723">
    <w:abstractNumId w:val="19"/>
  </w:num>
  <w:num w:numId="28" w16cid:durableId="380902787">
    <w:abstractNumId w:val="16"/>
  </w:num>
  <w:num w:numId="29" w16cid:durableId="1433816730">
    <w:abstractNumId w:val="29"/>
  </w:num>
  <w:num w:numId="30" w16cid:durableId="631710483">
    <w:abstractNumId w:val="27"/>
  </w:num>
  <w:num w:numId="31" w16cid:durableId="759178829">
    <w:abstractNumId w:val="38"/>
  </w:num>
  <w:num w:numId="32" w16cid:durableId="260571817">
    <w:abstractNumId w:val="26"/>
  </w:num>
  <w:num w:numId="33" w16cid:durableId="878054376">
    <w:abstractNumId w:val="13"/>
  </w:num>
  <w:num w:numId="34" w16cid:durableId="1863088784">
    <w:abstractNumId w:val="28"/>
  </w:num>
  <w:num w:numId="35" w16cid:durableId="790324819">
    <w:abstractNumId w:val="11"/>
  </w:num>
  <w:num w:numId="36" w16cid:durableId="1521554199">
    <w:abstractNumId w:val="14"/>
  </w:num>
  <w:num w:numId="37" w16cid:durableId="486821770">
    <w:abstractNumId w:val="35"/>
  </w:num>
  <w:num w:numId="38" w16cid:durableId="405153969">
    <w:abstractNumId w:val="12"/>
  </w:num>
  <w:num w:numId="39" w16cid:durableId="1160315900">
    <w:abstractNumId w:val="33"/>
  </w:num>
  <w:num w:numId="40" w16cid:durableId="360203283">
    <w:abstractNumId w:val="31"/>
  </w:num>
  <w:num w:numId="41" w16cid:durableId="1495799339">
    <w:abstractNumId w:val="30"/>
  </w:num>
  <w:num w:numId="42" w16cid:durableId="545724505">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07CA"/>
    <w:rsid w:val="00011483"/>
    <w:rsid w:val="0004554F"/>
    <w:rsid w:val="000A15EC"/>
    <w:rsid w:val="000D25A8"/>
    <w:rsid w:val="000D319F"/>
    <w:rsid w:val="000E4D0E"/>
    <w:rsid w:val="000F5EB8"/>
    <w:rsid w:val="00126EB7"/>
    <w:rsid w:val="00144B69"/>
    <w:rsid w:val="00153E86"/>
    <w:rsid w:val="00160FAB"/>
    <w:rsid w:val="00171BAA"/>
    <w:rsid w:val="00172E04"/>
    <w:rsid w:val="001B1BD1"/>
    <w:rsid w:val="001C3EF2"/>
    <w:rsid w:val="001D17F6"/>
    <w:rsid w:val="001F4B1C"/>
    <w:rsid w:val="00204B42"/>
    <w:rsid w:val="0021265F"/>
    <w:rsid w:val="002231C3"/>
    <w:rsid w:val="0024417F"/>
    <w:rsid w:val="00250F8D"/>
    <w:rsid w:val="0025482B"/>
    <w:rsid w:val="002B5450"/>
    <w:rsid w:val="002E1C97"/>
    <w:rsid w:val="002F5834"/>
    <w:rsid w:val="003006AB"/>
    <w:rsid w:val="00326EBF"/>
    <w:rsid w:val="00327FE4"/>
    <w:rsid w:val="003333CC"/>
    <w:rsid w:val="00372607"/>
    <w:rsid w:val="00385347"/>
    <w:rsid w:val="003F3D6F"/>
    <w:rsid w:val="00414633"/>
    <w:rsid w:val="00427F63"/>
    <w:rsid w:val="00434D38"/>
    <w:rsid w:val="00483C38"/>
    <w:rsid w:val="00494EB8"/>
    <w:rsid w:val="004C4A0A"/>
    <w:rsid w:val="004D07CA"/>
    <w:rsid w:val="004D0A00"/>
    <w:rsid w:val="004E473D"/>
    <w:rsid w:val="004F348E"/>
    <w:rsid w:val="00501220"/>
    <w:rsid w:val="00507820"/>
    <w:rsid w:val="0057615F"/>
    <w:rsid w:val="005E403A"/>
    <w:rsid w:val="005E4086"/>
    <w:rsid w:val="0060122D"/>
    <w:rsid w:val="00604D91"/>
    <w:rsid w:val="006257FE"/>
    <w:rsid w:val="00647779"/>
    <w:rsid w:val="00654DD9"/>
    <w:rsid w:val="00670DEE"/>
    <w:rsid w:val="00680656"/>
    <w:rsid w:val="006A7715"/>
    <w:rsid w:val="006A7979"/>
    <w:rsid w:val="006B1119"/>
    <w:rsid w:val="006D3757"/>
    <w:rsid w:val="006D37EB"/>
    <w:rsid w:val="006E3E46"/>
    <w:rsid w:val="006E71B1"/>
    <w:rsid w:val="006F1404"/>
    <w:rsid w:val="0070593B"/>
    <w:rsid w:val="00705D89"/>
    <w:rsid w:val="00731A42"/>
    <w:rsid w:val="00755487"/>
    <w:rsid w:val="00767E69"/>
    <w:rsid w:val="0077079A"/>
    <w:rsid w:val="007710C4"/>
    <w:rsid w:val="00771504"/>
    <w:rsid w:val="00796D5C"/>
    <w:rsid w:val="007A5599"/>
    <w:rsid w:val="00823F04"/>
    <w:rsid w:val="0084339F"/>
    <w:rsid w:val="00856233"/>
    <w:rsid w:val="00860F27"/>
    <w:rsid w:val="00875FBD"/>
    <w:rsid w:val="008A1560"/>
    <w:rsid w:val="008B0560"/>
    <w:rsid w:val="008B2BFA"/>
    <w:rsid w:val="008C4E24"/>
    <w:rsid w:val="008D31F4"/>
    <w:rsid w:val="008E6A3F"/>
    <w:rsid w:val="008E6FEB"/>
    <w:rsid w:val="00912990"/>
    <w:rsid w:val="00916395"/>
    <w:rsid w:val="00923557"/>
    <w:rsid w:val="00936F03"/>
    <w:rsid w:val="00943B69"/>
    <w:rsid w:val="00944CB3"/>
    <w:rsid w:val="0096722F"/>
    <w:rsid w:val="00986624"/>
    <w:rsid w:val="009B09D7"/>
    <w:rsid w:val="009D35ED"/>
    <w:rsid w:val="00A03CB6"/>
    <w:rsid w:val="00A1364C"/>
    <w:rsid w:val="00A21076"/>
    <w:rsid w:val="00A31BA8"/>
    <w:rsid w:val="00A331B1"/>
    <w:rsid w:val="00A3739A"/>
    <w:rsid w:val="00A52DAF"/>
    <w:rsid w:val="00A84072"/>
    <w:rsid w:val="00B16570"/>
    <w:rsid w:val="00B23B03"/>
    <w:rsid w:val="00B43EB7"/>
    <w:rsid w:val="00B53320"/>
    <w:rsid w:val="00B614C4"/>
    <w:rsid w:val="00B712F3"/>
    <w:rsid w:val="00BC6522"/>
    <w:rsid w:val="00BE1FFE"/>
    <w:rsid w:val="00C121D5"/>
    <w:rsid w:val="00C17349"/>
    <w:rsid w:val="00C323A4"/>
    <w:rsid w:val="00C33185"/>
    <w:rsid w:val="00C351AA"/>
    <w:rsid w:val="00C43CF0"/>
    <w:rsid w:val="00C70852"/>
    <w:rsid w:val="00C722FD"/>
    <w:rsid w:val="00C7253F"/>
    <w:rsid w:val="00C829C3"/>
    <w:rsid w:val="00C90707"/>
    <w:rsid w:val="00CA22B7"/>
    <w:rsid w:val="00CE1D1C"/>
    <w:rsid w:val="00D26A05"/>
    <w:rsid w:val="00D839A7"/>
    <w:rsid w:val="00D9309B"/>
    <w:rsid w:val="00D97B98"/>
    <w:rsid w:val="00DB0D94"/>
    <w:rsid w:val="00DC671F"/>
    <w:rsid w:val="00DE4DA7"/>
    <w:rsid w:val="00DF7E4C"/>
    <w:rsid w:val="00E02C13"/>
    <w:rsid w:val="00E33B38"/>
    <w:rsid w:val="00E442A1"/>
    <w:rsid w:val="00E47FE5"/>
    <w:rsid w:val="00E574AF"/>
    <w:rsid w:val="00E73B33"/>
    <w:rsid w:val="00EA7E67"/>
    <w:rsid w:val="00F24E6D"/>
    <w:rsid w:val="00F379B8"/>
    <w:rsid w:val="00F714DA"/>
    <w:rsid w:val="00F87910"/>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8385D9"/>
  <w15:docId w15:val="{1AA8C6C9-5B70-4673-9B2C-D41A9B9F3A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uiPriority w:val="9"/>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C33185"/>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442A1"/>
    <w:rPr>
      <w:snapToGrid w:val="0"/>
      <w:sz w:val="18"/>
      <w:szCs w:val="18"/>
    </w:rPr>
  </w:style>
  <w:style w:type="character" w:styleId="a8">
    <w:name w:val="footnote reference"/>
    <w:aliases w:val="4_G"/>
    <w:basedOn w:val="a0"/>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E442A1"/>
    <w:pPr>
      <w:keepLines w:val="0"/>
      <w:spacing w:after="0"/>
    </w:pPr>
  </w:style>
  <w:style w:type="character" w:customStyle="1" w:styleId="ad">
    <w:name w:val="尾注文本 字符"/>
    <w:aliases w:val="2_G 字符"/>
    <w:basedOn w:val="a0"/>
    <w:link w:val="ac"/>
    <w:rsid w:val="00E442A1"/>
    <w:rPr>
      <w:snapToGrid w:val="0"/>
      <w:sz w:val="18"/>
      <w:szCs w:val="18"/>
    </w:rPr>
  </w:style>
  <w:style w:type="character" w:styleId="ae">
    <w:name w:val="endnote reference"/>
    <w:aliases w:val="1_G"/>
    <w:basedOn w:val="a8"/>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A31BA8"/>
    <w:rPr>
      <w:rFonts w:eastAsia="Times New Roman"/>
      <w:snapToGrid w:val="0"/>
      <w:sz w:val="16"/>
      <w:szCs w:val="16"/>
      <w:lang w:val="en-GB" w:eastAsia="en-US"/>
    </w:rPr>
  </w:style>
  <w:style w:type="character" w:styleId="af2">
    <w:name w:val="page number"/>
    <w:aliases w:val="7_G"/>
    <w:basedOn w:val="a0"/>
    <w:qFormat/>
    <w:rsid w:val="00A31BA8"/>
    <w:rPr>
      <w:rFonts w:ascii="Times New Roman" w:hAnsi="Times New Roman"/>
      <w:b/>
      <w:i w:val="0"/>
      <w:snapToGrid w:val="0"/>
      <w:spacing w:val="0"/>
      <w:kern w:val="0"/>
      <w:sz w:val="18"/>
      <w14:cntxtAlts w14:val="0"/>
    </w:rPr>
  </w:style>
  <w:style w:type="paragraph" w:styleId="af3">
    <w:name w:val="header"/>
    <w:aliases w:val="6_G"/>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A31BA8"/>
    <w:rPr>
      <w:rFonts w:eastAsia="Times New Roman"/>
      <w:b/>
      <w:snapToGrid w:val="0"/>
      <w:sz w:val="18"/>
      <w:szCs w:val="18"/>
      <w:lang w:val="en-GB" w:eastAsia="en-US"/>
    </w:rPr>
  </w:style>
  <w:style w:type="character" w:customStyle="1" w:styleId="10">
    <w:name w:val="标题 1 字符"/>
    <w:aliases w:val="Table_G 字符"/>
    <w:basedOn w:val="a0"/>
    <w:link w:val="1"/>
    <w:uiPriority w:val="9"/>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rsid w:val="00A331B1"/>
    <w:rPr>
      <w:color w:val="0000FF"/>
      <w:u w:val="none"/>
    </w:rPr>
  </w:style>
  <w:style w:type="character" w:styleId="af6">
    <w:name w:val="FollowedHyperlink"/>
    <w:basedOn w:val="a0"/>
    <w:uiPriority w:val="99"/>
    <w:semiHidden/>
    <w:rsid w:val="00A331B1"/>
    <w:rPr>
      <w:color w:val="0000FF"/>
      <w:u w:val="none"/>
    </w:rPr>
  </w:style>
  <w:style w:type="paragraph" w:styleId="af7">
    <w:name w:val="macro"/>
    <w:link w:val="af8"/>
    <w:semiHidden/>
    <w:rsid w:val="00A331B1"/>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8">
    <w:name w:val="宏文本 字符"/>
    <w:basedOn w:val="a0"/>
    <w:link w:val="af7"/>
    <w:semiHidden/>
    <w:rsid w:val="00A331B1"/>
    <w:rPr>
      <w:kern w:val="24"/>
      <w:sz w:val="24"/>
      <w:szCs w:val="24"/>
    </w:rPr>
  </w:style>
  <w:style w:type="paragraph" w:styleId="af9">
    <w:name w:val="Subtitle"/>
    <w:basedOn w:val="a"/>
    <w:next w:val="a"/>
    <w:link w:val="afa"/>
    <w:uiPriority w:val="11"/>
    <w:semiHidden/>
    <w:rsid w:val="00A331B1"/>
    <w:pPr>
      <w:numPr>
        <w:ilvl w:val="1"/>
      </w:numPr>
      <w:spacing w:after="160"/>
      <w:jc w:val="center"/>
    </w:pPr>
    <w:rPr>
      <w:rFonts w:asciiTheme="majorHAnsi" w:eastAsiaTheme="majorEastAsia" w:hAnsiTheme="majorHAnsi" w:cstheme="majorBidi"/>
      <w:snapToGrid/>
      <w:color w:val="595959" w:themeColor="text1" w:themeTint="A6"/>
      <w:spacing w:val="15"/>
      <w:sz w:val="28"/>
      <w:szCs w:val="28"/>
    </w:rPr>
  </w:style>
  <w:style w:type="character" w:customStyle="1" w:styleId="afa">
    <w:name w:val="副标题 字符"/>
    <w:basedOn w:val="a0"/>
    <w:link w:val="af9"/>
    <w:uiPriority w:val="11"/>
    <w:semiHidden/>
    <w:rsid w:val="00A331B1"/>
    <w:rPr>
      <w:rFonts w:asciiTheme="majorHAnsi" w:eastAsiaTheme="majorEastAsia" w:hAnsiTheme="majorHAnsi" w:cstheme="majorBidi"/>
      <w:color w:val="595959" w:themeColor="text1" w:themeTint="A6"/>
      <w:spacing w:val="15"/>
      <w:sz w:val="28"/>
      <w:szCs w:val="28"/>
    </w:rPr>
  </w:style>
  <w:style w:type="paragraph" w:styleId="afb">
    <w:name w:val="Quote"/>
    <w:basedOn w:val="a"/>
    <w:next w:val="a"/>
    <w:link w:val="afc"/>
    <w:uiPriority w:val="29"/>
    <w:rsid w:val="00A331B1"/>
    <w:pPr>
      <w:spacing w:before="160" w:after="160"/>
      <w:jc w:val="center"/>
    </w:pPr>
    <w:rPr>
      <w:i/>
      <w:iCs/>
      <w:snapToGrid/>
      <w:color w:val="404040" w:themeColor="text1" w:themeTint="BF"/>
      <w:szCs w:val="21"/>
    </w:rPr>
  </w:style>
  <w:style w:type="character" w:customStyle="1" w:styleId="afc">
    <w:name w:val="引用 字符"/>
    <w:basedOn w:val="a0"/>
    <w:link w:val="afb"/>
    <w:uiPriority w:val="29"/>
    <w:rsid w:val="00A331B1"/>
    <w:rPr>
      <w:i/>
      <w:iCs/>
      <w:color w:val="404040" w:themeColor="text1" w:themeTint="BF"/>
      <w:sz w:val="21"/>
      <w:szCs w:val="21"/>
    </w:rPr>
  </w:style>
  <w:style w:type="paragraph" w:styleId="afd">
    <w:name w:val="List Paragraph"/>
    <w:basedOn w:val="a"/>
    <w:uiPriority w:val="34"/>
    <w:rsid w:val="00A331B1"/>
    <w:pPr>
      <w:ind w:left="720"/>
      <w:contextualSpacing/>
    </w:pPr>
    <w:rPr>
      <w:snapToGrid/>
      <w:szCs w:val="21"/>
    </w:rPr>
  </w:style>
  <w:style w:type="character" w:styleId="afe">
    <w:name w:val="Intense Emphasis"/>
    <w:basedOn w:val="a0"/>
    <w:uiPriority w:val="21"/>
    <w:rsid w:val="00A331B1"/>
    <w:rPr>
      <w:i/>
      <w:iCs/>
      <w:color w:val="365F91" w:themeColor="accent1" w:themeShade="BF"/>
    </w:rPr>
  </w:style>
  <w:style w:type="paragraph" w:styleId="aff">
    <w:name w:val="Intense Quote"/>
    <w:basedOn w:val="a"/>
    <w:next w:val="a"/>
    <w:link w:val="aff0"/>
    <w:uiPriority w:val="30"/>
    <w:rsid w:val="00A331B1"/>
    <w:pPr>
      <w:pBdr>
        <w:top w:val="single" w:sz="4" w:space="10" w:color="365F91" w:themeColor="accent1" w:themeShade="BF"/>
        <w:bottom w:val="single" w:sz="4" w:space="10" w:color="365F91" w:themeColor="accent1" w:themeShade="BF"/>
      </w:pBdr>
      <w:spacing w:before="360" w:after="360"/>
      <w:ind w:left="864" w:right="864"/>
      <w:jc w:val="center"/>
    </w:pPr>
    <w:rPr>
      <w:i/>
      <w:iCs/>
      <w:snapToGrid/>
      <w:color w:val="365F91" w:themeColor="accent1" w:themeShade="BF"/>
      <w:szCs w:val="21"/>
    </w:rPr>
  </w:style>
  <w:style w:type="character" w:customStyle="1" w:styleId="aff0">
    <w:name w:val="明显引用 字符"/>
    <w:basedOn w:val="a0"/>
    <w:link w:val="aff"/>
    <w:uiPriority w:val="30"/>
    <w:rsid w:val="00A331B1"/>
    <w:rPr>
      <w:i/>
      <w:iCs/>
      <w:color w:val="365F91" w:themeColor="accent1" w:themeShade="BF"/>
      <w:sz w:val="21"/>
      <w:szCs w:val="21"/>
    </w:rPr>
  </w:style>
  <w:style w:type="character" w:styleId="aff1">
    <w:name w:val="Intense Reference"/>
    <w:basedOn w:val="a0"/>
    <w:uiPriority w:val="32"/>
    <w:rsid w:val="00A331B1"/>
    <w:rPr>
      <w:b/>
      <w:bCs/>
      <w:smallCaps/>
      <w:color w:val="365F91" w:themeColor="accent1" w:themeShade="BF"/>
      <w:spacing w:val="5"/>
    </w:rPr>
  </w:style>
  <w:style w:type="character" w:styleId="aff2">
    <w:name w:val="Book Title"/>
    <w:basedOn w:val="a0"/>
    <w:uiPriority w:val="33"/>
    <w:rsid w:val="00A331B1"/>
    <w:rPr>
      <w:b/>
      <w:bCs/>
      <w:smallCaps/>
      <w:spacing w:val="5"/>
    </w:rPr>
  </w:style>
  <w:style w:type="table" w:styleId="aff3">
    <w:name w:val="Table Grid"/>
    <w:basedOn w:val="a1"/>
    <w:rsid w:val="00A331B1"/>
    <w:pPr>
      <w:suppressAutoHyphens/>
      <w:spacing w:line="240" w:lineRule="atLeast"/>
    </w:pPr>
    <w:rPr>
      <w:rFonts w:eastAsia="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4">
    <w:name w:val="Balloon Text"/>
    <w:basedOn w:val="a"/>
    <w:link w:val="aff5"/>
    <w:uiPriority w:val="99"/>
    <w:semiHidden/>
    <w:unhideWhenUsed/>
    <w:rsid w:val="00A331B1"/>
    <w:pPr>
      <w:spacing w:line="240" w:lineRule="auto"/>
    </w:pPr>
    <w:rPr>
      <w:rFonts w:ascii="Tahoma" w:hAnsi="Tahoma" w:cs="Tahoma"/>
      <w:snapToGrid/>
      <w:sz w:val="16"/>
      <w:szCs w:val="16"/>
    </w:rPr>
  </w:style>
  <w:style w:type="character" w:customStyle="1" w:styleId="aff5">
    <w:name w:val="批注框文本 字符"/>
    <w:basedOn w:val="a0"/>
    <w:link w:val="aff4"/>
    <w:uiPriority w:val="99"/>
    <w:semiHidden/>
    <w:rsid w:val="00A331B1"/>
    <w:rPr>
      <w:rFonts w:ascii="Tahoma" w:hAnsi="Tahoma" w:cs="Tahoma"/>
      <w:sz w:val="16"/>
      <w:szCs w:val="16"/>
    </w:rPr>
  </w:style>
  <w:style w:type="paragraph" w:styleId="aff6">
    <w:name w:val="Revision"/>
    <w:hidden/>
    <w:uiPriority w:val="99"/>
    <w:semiHidden/>
    <w:rsid w:val="00A331B1"/>
    <w:rPr>
      <w:rFonts w:eastAsia="Times New Roman"/>
      <w:lang w:val="en-GB" w:eastAsia="en-US"/>
    </w:rPr>
  </w:style>
  <w:style w:type="character" w:styleId="aff7">
    <w:name w:val="Unresolved Mention"/>
    <w:basedOn w:val="a0"/>
    <w:uiPriority w:val="99"/>
    <w:semiHidden/>
    <w:unhideWhenUsed/>
    <w:rsid w:val="00A331B1"/>
    <w:rPr>
      <w:color w:val="605E5C"/>
      <w:shd w:val="clear" w:color="auto" w:fill="E1DFDD"/>
    </w:rPr>
  </w:style>
  <w:style w:type="character" w:styleId="aff8">
    <w:name w:val="annotation reference"/>
    <w:basedOn w:val="a0"/>
    <w:uiPriority w:val="99"/>
    <w:semiHidden/>
    <w:unhideWhenUsed/>
    <w:rsid w:val="00A331B1"/>
    <w:rPr>
      <w:sz w:val="16"/>
      <w:szCs w:val="16"/>
    </w:rPr>
  </w:style>
  <w:style w:type="paragraph" w:styleId="aff9">
    <w:name w:val="annotation text"/>
    <w:basedOn w:val="a"/>
    <w:link w:val="affa"/>
    <w:uiPriority w:val="99"/>
    <w:unhideWhenUsed/>
    <w:rsid w:val="00A331B1"/>
    <w:pPr>
      <w:spacing w:line="240" w:lineRule="auto"/>
    </w:pPr>
    <w:rPr>
      <w:snapToGrid/>
      <w:szCs w:val="21"/>
    </w:rPr>
  </w:style>
  <w:style w:type="character" w:customStyle="1" w:styleId="affa">
    <w:name w:val="批注文字 字符"/>
    <w:basedOn w:val="a0"/>
    <w:link w:val="aff9"/>
    <w:uiPriority w:val="99"/>
    <w:rsid w:val="00A331B1"/>
    <w:rPr>
      <w:sz w:val="21"/>
      <w:szCs w:val="21"/>
    </w:rPr>
  </w:style>
  <w:style w:type="paragraph" w:styleId="affb">
    <w:name w:val="annotation subject"/>
    <w:basedOn w:val="aff9"/>
    <w:next w:val="aff9"/>
    <w:link w:val="affc"/>
    <w:uiPriority w:val="99"/>
    <w:semiHidden/>
    <w:unhideWhenUsed/>
    <w:rsid w:val="00A331B1"/>
    <w:rPr>
      <w:b/>
      <w:bCs/>
    </w:rPr>
  </w:style>
  <w:style w:type="character" w:customStyle="1" w:styleId="affc">
    <w:name w:val="批注主题 字符"/>
    <w:basedOn w:val="affa"/>
    <w:link w:val="affb"/>
    <w:uiPriority w:val="99"/>
    <w:semiHidden/>
    <w:rsid w:val="00A331B1"/>
    <w:rPr>
      <w:b/>
      <w:bC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ch/A/RES/68/268"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ch/CCPR/C/GBR/CO/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13</Pages>
  <Words>13373</Words>
  <Characters>13985</Characters>
  <Application>Microsoft Office Word</Application>
  <DocSecurity>0</DocSecurity>
  <Lines>479</Lines>
  <Paragraphs>140</Paragraphs>
  <ScaleCrop>false</ScaleCrop>
  <Company>DCM</Company>
  <LinksUpToDate>false</LinksUpToDate>
  <CharactersWithSpaces>14205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CCPR/C/GBR/CO/8</dc:title>
  <dc:subject>2406044</dc:subject>
  <dc:creator>tang</dc:creator>
  <cp:keywords/>
  <dc:description/>
  <cp:lastModifiedBy>Ting TANG</cp:lastModifiedBy>
  <cp:revision>2</cp:revision>
  <cp:lastPrinted>2014-05-09T11:28:00Z</cp:lastPrinted>
  <dcterms:created xsi:type="dcterms:W3CDTF">2024-07-01T14:59:00Z</dcterms:created>
  <dcterms:modified xsi:type="dcterms:W3CDTF">2024-07-01T14:59:00Z</dcterms:modified>
</cp:coreProperties>
</file>