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ECB3845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94C03E8" w14:textId="77777777" w:rsidR="002D5AAC" w:rsidRDefault="002D5AAC" w:rsidP="009C57C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43ED124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8EA47A4" w14:textId="2225C93C" w:rsidR="002D5AAC" w:rsidRDefault="009C57C8" w:rsidP="009C57C8">
            <w:pPr>
              <w:jc w:val="right"/>
            </w:pPr>
            <w:r w:rsidRPr="009C57C8">
              <w:rPr>
                <w:sz w:val="40"/>
              </w:rPr>
              <w:t>CRC</w:t>
            </w:r>
            <w:r>
              <w:t>/C/TUR/CO/4-5</w:t>
            </w:r>
          </w:p>
        </w:tc>
      </w:tr>
      <w:tr w:rsidR="002D5AAC" w14:paraId="658EBC7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3A72CE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7CCE2A" wp14:editId="7FFE19B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53041A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07A7E49" w14:textId="77777777" w:rsidR="002D5AAC" w:rsidRDefault="009C57C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761E85C" w14:textId="77777777" w:rsidR="009C57C8" w:rsidRDefault="009C57C8" w:rsidP="009C5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June 2023</w:t>
            </w:r>
          </w:p>
          <w:p w14:paraId="18177C96" w14:textId="77777777" w:rsidR="009C57C8" w:rsidRDefault="009C57C8" w:rsidP="009C5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1D14D49" w14:textId="75392A0A" w:rsidR="009C57C8" w:rsidRPr="00B937DF" w:rsidRDefault="009C57C8" w:rsidP="009C57C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60D5F81" w14:textId="77777777" w:rsidR="009C57C8" w:rsidRPr="009C57C8" w:rsidRDefault="009C57C8" w:rsidP="009C57C8">
      <w:pPr>
        <w:spacing w:before="120"/>
        <w:rPr>
          <w:rFonts w:eastAsiaTheme="minorEastAsia"/>
          <w:b/>
          <w:bCs/>
          <w:sz w:val="24"/>
          <w:szCs w:val="24"/>
        </w:rPr>
      </w:pPr>
      <w:r w:rsidRPr="009C57C8">
        <w:rPr>
          <w:b/>
          <w:bCs/>
          <w:sz w:val="24"/>
          <w:szCs w:val="24"/>
        </w:rPr>
        <w:t>Комитет по правам ребенка</w:t>
      </w:r>
    </w:p>
    <w:p w14:paraId="0A15A438" w14:textId="3D173CDC" w:rsidR="009C57C8" w:rsidRPr="00972D49" w:rsidRDefault="009C57C8" w:rsidP="00972D49">
      <w:pPr>
        <w:pStyle w:val="HChG"/>
        <w:rPr>
          <w:rFonts w:eastAsiaTheme="minorEastAsia"/>
        </w:rPr>
      </w:pPr>
      <w:r w:rsidRPr="00972D49">
        <w:tab/>
      </w:r>
      <w:r w:rsidRPr="00972D49">
        <w:tab/>
      </w:r>
      <w:r w:rsidRPr="00972D49">
        <w:tab/>
        <w:t>Заключительные замечания Комитета по объединенным четвертому и пятому периодическим докладам Турции</w:t>
      </w:r>
      <w:r w:rsidRPr="00972D49">
        <w:rPr>
          <w:rFonts w:eastAsiaTheme="minorEastAsia"/>
          <w:b w:val="0"/>
          <w:bCs/>
          <w:sz w:val="20"/>
        </w:rPr>
        <w:footnoteReference w:customMarkFollows="1" w:id="1"/>
        <w:t>*</w:t>
      </w:r>
    </w:p>
    <w:p w14:paraId="7B49AF56" w14:textId="77777777" w:rsidR="009C57C8" w:rsidRPr="007F7F5B" w:rsidRDefault="009C57C8" w:rsidP="007F7F5B">
      <w:pPr>
        <w:pStyle w:val="HChG"/>
        <w:rPr>
          <w:rFonts w:eastAsiaTheme="minorEastAsia"/>
        </w:rPr>
      </w:pPr>
      <w:r w:rsidRPr="007F7F5B">
        <w:tab/>
        <w:t>I.</w:t>
      </w:r>
      <w:r w:rsidRPr="007F7F5B">
        <w:tab/>
        <w:t>Введение</w:t>
      </w:r>
    </w:p>
    <w:p w14:paraId="54D882E2" w14:textId="377F1478" w:rsidR="009C57C8" w:rsidRPr="00560FAC" w:rsidRDefault="009C57C8" w:rsidP="009C57C8">
      <w:pPr>
        <w:pStyle w:val="SingleTxtG"/>
      </w:pPr>
      <w:r>
        <w:t>1.</w:t>
      </w:r>
      <w:r>
        <w:tab/>
        <w:t>Комитет рассмотрел объединенные четвертый и пятый периодические доклады Турции</w:t>
      </w:r>
      <w:r w:rsidRPr="001C4A76">
        <w:rPr>
          <w:rStyle w:val="aa"/>
        </w:rPr>
        <w:footnoteReference w:id="2"/>
      </w:r>
      <w:r>
        <w:t xml:space="preserve"> на своих 2714-м и 2715-м заседаниях</w:t>
      </w:r>
      <w:r w:rsidRPr="001C4A76">
        <w:rPr>
          <w:rStyle w:val="aa"/>
        </w:rPr>
        <w:footnoteReference w:id="3"/>
      </w:r>
      <w:r>
        <w:t>, состоявшихся 17 и 18 мая 2023 года, и</w:t>
      </w:r>
      <w:r w:rsidR="007F7F5B">
        <w:rPr>
          <w:lang w:val="en-US"/>
        </w:rPr>
        <w:t> </w:t>
      </w:r>
      <w:r>
        <w:t>принял настоящие заключительные замечания на своем 2728-м заседании, состоявшемся 26 мая 2023 года.</w:t>
      </w:r>
    </w:p>
    <w:p w14:paraId="1121EFB2" w14:textId="77777777" w:rsidR="009C57C8" w:rsidRPr="00560FAC" w:rsidRDefault="009C57C8" w:rsidP="009C57C8">
      <w:pPr>
        <w:pStyle w:val="SingleTxtG"/>
      </w:pPr>
      <w:r>
        <w:t>2.</w:t>
      </w:r>
      <w:r>
        <w:tab/>
        <w:t>Комитет приветствует представление объединенных четвертого и пятого периодических докладов государства-участника и письменных ответов на перечень вопросов</w:t>
      </w:r>
      <w:r w:rsidRPr="001C4A76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высокого уровня государства-участника.</w:t>
      </w:r>
    </w:p>
    <w:p w14:paraId="5DF5401A" w14:textId="77777777" w:rsidR="009C57C8" w:rsidRPr="00560FAC" w:rsidRDefault="009C57C8" w:rsidP="009C57C8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прогресс</w:t>
      </w:r>
    </w:p>
    <w:p w14:paraId="24A90761" w14:textId="30E90E49" w:rsidR="009C57C8" w:rsidRPr="00560FAC" w:rsidRDefault="009C57C8" w:rsidP="009C57C8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ратификацию Факультативного протокола к Конвенции о правах ребенка, касающегося процедуры сообщений, и различные законодательные, институциональные и политические меры, принятые для осуществления Конвенции, в</w:t>
      </w:r>
      <w:r w:rsidR="007F7F5B">
        <w:rPr>
          <w:lang w:val="en-US"/>
        </w:rPr>
        <w:t> </w:t>
      </w:r>
      <w:r>
        <w:t>том числе создание Учреждения по правам человека и равенству и принятие Плана действий в области прав человека (2021</w:t>
      </w:r>
      <w:r w:rsidR="007F7F5B" w:rsidRPr="007F7F5B">
        <w:t>–</w:t>
      </w:r>
      <w:r>
        <w:t>2023 годы).</w:t>
      </w:r>
      <w:bookmarkStart w:id="0" w:name="_Hlk137716843"/>
      <w:bookmarkStart w:id="1" w:name="_Hlk137716924"/>
      <w:bookmarkStart w:id="2" w:name="_Hlk137717185"/>
      <w:bookmarkEnd w:id="0"/>
      <w:bookmarkEnd w:id="1"/>
      <w:bookmarkEnd w:id="2"/>
    </w:p>
    <w:p w14:paraId="038CD73A" w14:textId="77777777" w:rsidR="009C57C8" w:rsidRPr="00560FAC" w:rsidRDefault="009C57C8" w:rsidP="009C57C8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Факторы и трудности, препятствующие осуществлению Конвенции</w:t>
      </w:r>
    </w:p>
    <w:p w14:paraId="4D298E62" w14:textId="62E4BCE7" w:rsidR="009C57C8" w:rsidRPr="00560FAC" w:rsidRDefault="009C57C8" w:rsidP="009C57C8">
      <w:pPr>
        <w:pStyle w:val="SingleTxtG"/>
      </w:pPr>
      <w:r>
        <w:t>4.</w:t>
      </w:r>
      <w:r>
        <w:tab/>
        <w:t>Комитет признает наличие препятствий для осуществления положений Конвенции на юго-востоке страны из-за тяжелой гуманитарной ситуации, сложившейся в результате землетрясения и последующих толчков в феврале 2023</w:t>
      </w:r>
      <w:r w:rsidR="007F7F5B">
        <w:rPr>
          <w:lang w:val="en-US"/>
        </w:rPr>
        <w:t> </w:t>
      </w:r>
      <w:r>
        <w:t xml:space="preserve">года, которая привела к тому, что 2,5 млн детей в государстве-участнике испытали крайние лишения, в том числе оставшись без крова и основных услуг. Комитет разделяет стремление государства-участника обеспечить незамедлительное и долгосрочное решение проблемы, чтобы в первую очередь предоставить </w:t>
      </w:r>
      <w:r>
        <w:lastRenderedPageBreak/>
        <w:t>пострадавшим детям возможность пользоваться всеми предусмотренными в Конвенции</w:t>
      </w:r>
      <w:r w:rsidRPr="004238BD">
        <w:t xml:space="preserve"> </w:t>
      </w:r>
      <w:r>
        <w:t>правами.</w:t>
      </w:r>
    </w:p>
    <w:p w14:paraId="4E4815ED" w14:textId="35177929" w:rsidR="009C57C8" w:rsidRPr="00560FAC" w:rsidRDefault="009C57C8" w:rsidP="009C57C8">
      <w:pPr>
        <w:pStyle w:val="HChG"/>
      </w:pPr>
      <w:r>
        <w:rPr>
          <w:bCs/>
        </w:rPr>
        <w:tab/>
        <w:t>IV.</w:t>
      </w:r>
      <w:r>
        <w:tab/>
      </w:r>
      <w:r>
        <w:tab/>
      </w:r>
      <w:r>
        <w:rPr>
          <w:bCs/>
        </w:rPr>
        <w:t>Основные проблемы, вызывающие обеспокоенность, и</w:t>
      </w:r>
      <w:r w:rsidR="00E84415">
        <w:rPr>
          <w:bCs/>
          <w:lang w:val="en-US"/>
        </w:rPr>
        <w:t> </w:t>
      </w:r>
      <w:r>
        <w:rPr>
          <w:bCs/>
        </w:rPr>
        <w:t>рекомендации</w:t>
      </w:r>
    </w:p>
    <w:p w14:paraId="3E7DF426" w14:textId="77777777" w:rsidR="009C57C8" w:rsidRPr="00560FAC" w:rsidRDefault="009C57C8" w:rsidP="009C57C8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недискриминации (п. 19); насилия в отношении детей (п. 29); детей с инвалидностью (п. 35); образования, включая профессиональную подготовку и ориентацию (п. 43); детей из числа просителей убежища, беженцев и мигрантов (п. 45); и отправления правосудия в отношении детей (п. 50).</w:t>
      </w:r>
    </w:p>
    <w:p w14:paraId="010C217D" w14:textId="0262318B" w:rsidR="009C57C8" w:rsidRPr="00560FAC" w:rsidRDefault="009C57C8" w:rsidP="009C57C8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</w:t>
      </w:r>
      <w:r w:rsidR="00DF022E">
        <w:rPr>
          <w:b/>
          <w:bCs/>
        </w:rPr>
        <w:t>Ц</w:t>
      </w:r>
      <w:r>
        <w:rPr>
          <w:b/>
          <w:bCs/>
        </w:rPr>
        <w:t>елей в области устойчивого развития, в той мере, в какой они касаются детей.</w:t>
      </w:r>
    </w:p>
    <w:p w14:paraId="496D570E" w14:textId="77777777" w:rsidR="009C57C8" w:rsidRPr="00560FAC" w:rsidRDefault="009C57C8" w:rsidP="009C57C8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(ст. 4. 42 и 44 (п. 6))</w:t>
      </w:r>
    </w:p>
    <w:p w14:paraId="02B19918" w14:textId="77777777" w:rsidR="009C57C8" w:rsidRPr="00560FAC" w:rsidRDefault="009C57C8" w:rsidP="009C57C8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</w:t>
      </w:r>
    </w:p>
    <w:p w14:paraId="724AE6F6" w14:textId="48CA7177" w:rsidR="009C57C8" w:rsidRPr="00560FAC" w:rsidRDefault="009C57C8" w:rsidP="009C57C8">
      <w:pPr>
        <w:pStyle w:val="SingleTxtG"/>
      </w:pPr>
      <w:r>
        <w:t>7.</w:t>
      </w:r>
      <w:r>
        <w:tab/>
      </w:r>
      <w:r>
        <w:rPr>
          <w:b/>
          <w:bCs/>
        </w:rPr>
        <w:t>Принимая к сведению объяснения по поводу сохранения оговорок к Конвенции, Комитет, тем не менее повторяет свои предыдущие рекомендации</w:t>
      </w:r>
      <w:r w:rsidRPr="001C4A76">
        <w:rPr>
          <w:rStyle w:val="aa"/>
        </w:rPr>
        <w:footnoteReference w:id="5"/>
      </w:r>
      <w:r>
        <w:rPr>
          <w:b/>
          <w:bCs/>
        </w:rPr>
        <w:t>, призывающие государство-участник рассмотреть возможность снять оговорки к статьям 17, 29 и 30.</w:t>
      </w:r>
    </w:p>
    <w:p w14:paraId="3E8B62E1" w14:textId="77777777" w:rsidR="009C57C8" w:rsidRPr="00560FAC" w:rsidRDefault="009C57C8" w:rsidP="009C57C8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045D37B8" w14:textId="77777777" w:rsidR="009C57C8" w:rsidRPr="00560FAC" w:rsidRDefault="009C57C8" w:rsidP="009C57C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Приветствуя позитивные изменения в законодательных, нормативных и политических рамках государства-участника, укрепляющие защиту детей, Комитет рекомендует государству-участнику разработать всеобъемлющее законодательство, основанное на правах ребенка, чтобы обеспечить последовательное включение во внутреннее право всех положений Конвенции и Факультативных протоколов к ней.</w:t>
      </w:r>
    </w:p>
    <w:p w14:paraId="072F497E" w14:textId="77777777" w:rsidR="009C57C8" w:rsidRPr="00560FAC" w:rsidRDefault="009C57C8" w:rsidP="009C57C8">
      <w:pPr>
        <w:pStyle w:val="H23G"/>
      </w:pPr>
      <w:r>
        <w:tab/>
      </w: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3C230A5D" w14:textId="357425B9" w:rsidR="009C57C8" w:rsidRPr="00560FAC" w:rsidRDefault="009C57C8" w:rsidP="009C57C8">
      <w:pPr>
        <w:pStyle w:val="SingleTxtG"/>
      </w:pPr>
      <w:r>
        <w:t>9.</w:t>
      </w:r>
      <w:r>
        <w:tab/>
      </w:r>
      <w:r>
        <w:rPr>
          <w:b/>
          <w:bCs/>
        </w:rPr>
        <w:t>Отмечая завершение работы над Стратегическим документом и Планом действий по правам ребенка (2023</w:t>
      </w:r>
      <w:r w:rsidR="00AA3282" w:rsidRPr="00AA3282">
        <w:rPr>
          <w:b/>
          <w:bCs/>
        </w:rPr>
        <w:t>–</w:t>
      </w:r>
      <w:r>
        <w:rPr>
          <w:b/>
          <w:bCs/>
        </w:rPr>
        <w:t>2028 годы), а также то, что План действий в области прав человека (2021</w:t>
      </w:r>
      <w:r w:rsidR="00AA3282" w:rsidRPr="00BA4A6D">
        <w:rPr>
          <w:b/>
          <w:bCs/>
        </w:rPr>
        <w:t>–</w:t>
      </w:r>
      <w:r>
        <w:rPr>
          <w:b/>
          <w:bCs/>
        </w:rPr>
        <w:t>2023 годы) содержит целевые показатели, касающиеся прав детей, Комитет рекомендует государству-участнику обеспечить, чтобы эти планы служили всеобъемлющей основой для реализации Конвенции и Факультативных протоколов к ней, в том числе путем определения приоритетов, целевых показателей и соответствующей ответственности, а также выделения достаточных ресурсов для их осуществления, а также гарантировать пересмотр этих планов в рамках консультативного процесса для оценки их эффективности в достижении поставленных целей.</w:t>
      </w:r>
      <w:bookmarkStart w:id="3" w:name="_Hlk137717869"/>
      <w:bookmarkEnd w:id="3"/>
    </w:p>
    <w:p w14:paraId="27517657" w14:textId="77777777" w:rsidR="009C57C8" w:rsidRPr="00560FAC" w:rsidRDefault="009C57C8" w:rsidP="009C57C8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</w:p>
    <w:p w14:paraId="7B35B84D" w14:textId="77777777" w:rsidR="009C57C8" w:rsidRPr="00560FAC" w:rsidRDefault="009C57C8" w:rsidP="009C57C8">
      <w:pPr>
        <w:pStyle w:val="SingleTxtG"/>
      </w:pPr>
      <w:r>
        <w:t>10.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1C4A76">
        <w:rPr>
          <w:rStyle w:val="aa"/>
        </w:rPr>
        <w:footnoteReference w:id="6"/>
      </w:r>
      <w:r>
        <w:rPr>
          <w:b/>
          <w:bCs/>
        </w:rPr>
        <w:t xml:space="preserve"> и призывает государство-участник предоставить Министерству по делам семьи, труда и социального обеспечения полномочия и ресурсы, необходимые для эффективной координации всех видов деятельности, связанных с осуществлением Конвенции на </w:t>
      </w:r>
      <w:proofErr w:type="spellStart"/>
      <w:r>
        <w:rPr>
          <w:b/>
          <w:bCs/>
        </w:rPr>
        <w:t>межсекторальном</w:t>
      </w:r>
      <w:proofErr w:type="spellEnd"/>
      <w:r>
        <w:rPr>
          <w:b/>
          <w:bCs/>
        </w:rPr>
        <w:t>, национальном, региональном и местном уровнях.</w:t>
      </w:r>
      <w:r>
        <w:t xml:space="preserve"> </w:t>
      </w:r>
      <w:bookmarkStart w:id="4" w:name="_Hlk137718191"/>
      <w:bookmarkEnd w:id="4"/>
    </w:p>
    <w:p w14:paraId="56EC53DD" w14:textId="77777777" w:rsidR="009C57C8" w:rsidRPr="00560FAC" w:rsidRDefault="009C57C8" w:rsidP="009C57C8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35A22B9" w14:textId="5EA0EFC2" w:rsidR="009C57C8" w:rsidRPr="00560FAC" w:rsidRDefault="009C57C8" w:rsidP="009C57C8">
      <w:pPr>
        <w:pStyle w:val="SingleTxtG"/>
      </w:pPr>
      <w:r>
        <w:t>11.</w:t>
      </w:r>
      <w:r>
        <w:tab/>
      </w:r>
      <w:r>
        <w:rPr>
          <w:b/>
          <w:bCs/>
        </w:rPr>
        <w:t>Выражая обеспокоенность по поводу отсутствия открытых данных о бюджетных ассигнованиях на продвижение прав детей, Комитет напоминает о своем замечании общего порядка № 19 (2016) и, принимая во внимание задачу</w:t>
      </w:r>
      <w:r w:rsidR="003F6C04">
        <w:rPr>
          <w:b/>
          <w:bCs/>
          <w:lang w:val="en-US"/>
        </w:rPr>
        <w:t> </w:t>
      </w:r>
      <w:r>
        <w:rPr>
          <w:b/>
          <w:bCs/>
        </w:rPr>
        <w:t xml:space="preserve">16.5 </w:t>
      </w:r>
      <w:r w:rsidR="00DF022E">
        <w:rPr>
          <w:b/>
          <w:bCs/>
        </w:rPr>
        <w:t>Ц</w:t>
      </w:r>
      <w:r>
        <w:rPr>
          <w:b/>
          <w:bCs/>
        </w:rPr>
        <w:t>елей в области устойчивого развития, рекомендует государству-участнику:</w:t>
      </w:r>
    </w:p>
    <w:p w14:paraId="73F2DA16" w14:textId="77777777" w:rsidR="009C57C8" w:rsidRPr="00BA4A6D" w:rsidRDefault="009C57C8" w:rsidP="00BA4A6D">
      <w:pPr>
        <w:pStyle w:val="SingleTxtG"/>
        <w:ind w:firstLine="567"/>
        <w:rPr>
          <w:b/>
          <w:bCs/>
        </w:rPr>
      </w:pPr>
      <w:r w:rsidRPr="00BA4A6D">
        <w:rPr>
          <w:b/>
          <w:bCs/>
        </w:rPr>
        <w:t>a)</w:t>
      </w:r>
      <w:r w:rsidRPr="00BA4A6D">
        <w:rPr>
          <w:b/>
          <w:bCs/>
        </w:rPr>
        <w:tab/>
        <w:t xml:space="preserve">более активно применять в процессе подготовки государственного бюджета и муниципальных бюджетов подход, ориентированный на права ребенка, за счет внедрения системы контроля за ассигнованием и расходованием ресурсов, выделяемых на нужды детей, по всем статьям бюджета; </w:t>
      </w:r>
    </w:p>
    <w:p w14:paraId="46A577C0" w14:textId="77777777" w:rsidR="009C57C8" w:rsidRPr="00BA4A6D" w:rsidRDefault="009C57C8" w:rsidP="00BA4A6D">
      <w:pPr>
        <w:pStyle w:val="SingleTxtG"/>
        <w:ind w:firstLine="567"/>
        <w:rPr>
          <w:b/>
          <w:bCs/>
        </w:rPr>
      </w:pPr>
      <w:r w:rsidRPr="00BA4A6D">
        <w:rPr>
          <w:b/>
          <w:bCs/>
        </w:rPr>
        <w:t>b)</w:t>
      </w:r>
      <w:r w:rsidRPr="00BA4A6D">
        <w:rPr>
          <w:b/>
          <w:bCs/>
        </w:rPr>
        <w:tab/>
        <w:t>использовать эту систему контроля для оценки того, каким образом инвестиции в любой сектор могут служить наилучшим интересам ребенка, обеспечивая оценку различных последствий таких инвестиций для конкретных групп детей, включая детей, находящихся в уязвимом положении;</w:t>
      </w:r>
    </w:p>
    <w:p w14:paraId="54EFE108" w14:textId="392A0D46" w:rsidR="009C57C8" w:rsidRPr="00BA4A6D" w:rsidRDefault="009C57C8" w:rsidP="00BA4A6D">
      <w:pPr>
        <w:pStyle w:val="SingleTxtG"/>
        <w:ind w:firstLine="567"/>
        <w:rPr>
          <w:b/>
          <w:bCs/>
        </w:rPr>
      </w:pPr>
      <w:r w:rsidRPr="00BA4A6D">
        <w:rPr>
          <w:b/>
          <w:bCs/>
        </w:rPr>
        <w:t>c)</w:t>
      </w:r>
      <w:r w:rsidRPr="00BA4A6D">
        <w:rPr>
          <w:b/>
          <w:bCs/>
        </w:rPr>
        <w:tab/>
        <w:t>гарантировать открытость и демократичность бюджетного процесса на основе налаживания диалога с общественностью, в особенности с детьми, а</w:t>
      </w:r>
      <w:r w:rsidR="003F6C04">
        <w:rPr>
          <w:b/>
          <w:bCs/>
          <w:lang w:val="en-US"/>
        </w:rPr>
        <w:t> </w:t>
      </w:r>
      <w:r w:rsidRPr="00BA4A6D">
        <w:rPr>
          <w:b/>
          <w:bCs/>
        </w:rPr>
        <w:t>также для обеспечения надлежащей ответственности местных органов власти.</w:t>
      </w:r>
    </w:p>
    <w:p w14:paraId="1198D969" w14:textId="77777777" w:rsidR="009C57C8" w:rsidRPr="00560FAC" w:rsidRDefault="009C57C8" w:rsidP="009C57C8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2FD93B08" w14:textId="77777777" w:rsidR="009C57C8" w:rsidRPr="00560FAC" w:rsidRDefault="009C57C8" w:rsidP="009C57C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Ссылаясь на свое замечание общего порядка № 5 (2003), Комитет рекомендует государству-участнику:</w:t>
      </w:r>
    </w:p>
    <w:p w14:paraId="3BBA69FD" w14:textId="77777777" w:rsidR="009C57C8" w:rsidRPr="003441D8" w:rsidRDefault="009C57C8" w:rsidP="003441D8">
      <w:pPr>
        <w:pStyle w:val="SingleTxtG"/>
        <w:ind w:firstLine="567"/>
        <w:rPr>
          <w:b/>
          <w:bCs/>
        </w:rPr>
      </w:pPr>
      <w:r w:rsidRPr="003441D8">
        <w:rPr>
          <w:b/>
          <w:bCs/>
        </w:rPr>
        <w:t>a)</w:t>
      </w:r>
      <w:r w:rsidRPr="003441D8">
        <w:rPr>
          <w:b/>
          <w:bCs/>
        </w:rPr>
        <w:tab/>
      </w:r>
      <w:r>
        <w:rPr>
          <w:b/>
          <w:bCs/>
        </w:rPr>
        <w:t>принять оперативные меры по совершенствованию системы сбора данных, находящейся в ведении Статистического института Турции, и обеспечить, чтобы собираемые данные о правах детей охватывали все области Конвенции и Факультативных протоколов к ней и были дезагрегированы по возрасту, полу, инвалидности, географическому местоположению, этническому и национальному происхождению, религиозной принадлежности и социально-экономическому положению с целью содействия анализу положения детей, в том числе детей, находящихся в уязвимом положении;</w:t>
      </w:r>
      <w:r w:rsidRPr="003441D8">
        <w:rPr>
          <w:b/>
          <w:bCs/>
        </w:rPr>
        <w:t xml:space="preserve"> </w:t>
      </w:r>
      <w:bookmarkStart w:id="5" w:name="_Hlk137718590"/>
      <w:bookmarkEnd w:id="5"/>
    </w:p>
    <w:p w14:paraId="7980DEB5" w14:textId="77777777" w:rsidR="009C57C8" w:rsidRPr="003441D8" w:rsidRDefault="009C57C8" w:rsidP="003441D8">
      <w:pPr>
        <w:pStyle w:val="SingleTxtG"/>
        <w:ind w:firstLine="567"/>
        <w:rPr>
          <w:b/>
          <w:bCs/>
        </w:rPr>
      </w:pPr>
      <w:r w:rsidRPr="003441D8">
        <w:rPr>
          <w:b/>
          <w:bCs/>
        </w:rPr>
        <w:t>b)</w:t>
      </w:r>
      <w:r w:rsidRPr="003441D8">
        <w:rPr>
          <w:b/>
          <w:bCs/>
        </w:rPr>
        <w:tab/>
      </w:r>
      <w:r w:rsidRPr="00111F84">
        <w:rPr>
          <w:b/>
          <w:bCs/>
        </w:rPr>
        <w:t>систематически и</w:t>
      </w:r>
      <w:r w:rsidRPr="003441D8">
        <w:rPr>
          <w:b/>
          <w:bCs/>
        </w:rPr>
        <w:t xml:space="preserve"> </w:t>
      </w:r>
      <w:r>
        <w:rPr>
          <w:b/>
          <w:bCs/>
        </w:rPr>
        <w:t>регулярно проводить обследование для оценки положения детей в целях сбора данных по установленным показателям благополучия и уязвимости детей и обеспечить обмен такими данными между министерствами и другими соответствующими центральными и местными государственными органами, а также их использование для разработки, мониторинга и оценки политики и мероприятий по реальному осуществлению Конвенции.</w:t>
      </w:r>
    </w:p>
    <w:p w14:paraId="5FECB0C0" w14:textId="77777777" w:rsidR="009C57C8" w:rsidRPr="00560FAC" w:rsidRDefault="009C57C8" w:rsidP="009C57C8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16459E47" w14:textId="77777777" w:rsidR="009C57C8" w:rsidRPr="00560FAC" w:rsidRDefault="009C57C8" w:rsidP="009C57C8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Приветствуя создание Учреждения по правам человека и равенству и отмечая участие управления омбудсмена в рассмотрении жалоб детей, Комитет рекомендует государству-участнику:</w:t>
      </w:r>
      <w:bookmarkStart w:id="6" w:name="_Hlk137719480"/>
      <w:bookmarkEnd w:id="6"/>
    </w:p>
    <w:p w14:paraId="07D5CC2F" w14:textId="77777777" w:rsidR="009C57C8" w:rsidRPr="00560FAC" w:rsidRDefault="009C57C8" w:rsidP="00CD149B">
      <w:pPr>
        <w:pStyle w:val="SingleTxtG"/>
        <w:ind w:firstLine="567"/>
        <w:rPr>
          <w:rFonts w:eastAsia="Malgun Gothic"/>
          <w:b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 xml:space="preserve">принять дальнейшие меры, гарантирующие независимость этих двух учреждений, в том числе в отношении финансирования, мандатов, иммунитетов и членства, в полном соответствии с принципами, касающимися </w:t>
      </w:r>
      <w:r>
        <w:rPr>
          <w:b/>
          <w:bCs/>
        </w:rPr>
        <w:lastRenderedPageBreak/>
        <w:t>статуса национальных учреждений, занимающихся поощрением и защитой прав человека (Парижскими принципами);</w:t>
      </w:r>
    </w:p>
    <w:p w14:paraId="3006D801" w14:textId="77777777" w:rsidR="009C57C8" w:rsidRPr="00560FAC" w:rsidRDefault="009C57C8" w:rsidP="00CD149B">
      <w:pPr>
        <w:pStyle w:val="SingleTxtG"/>
        <w:ind w:firstLine="567"/>
        <w:rPr>
          <w:b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и далее укреплять механизмы приема, расследования и урегулирования жалоб детей с учетом интересов детей и в благоприятной для них форме, обеспечивая конфиденциальность и защиту детей-жертв, осуществлять мониторинг и последующую деятельность, а также обеспечивать информированность детей по всей стране об этих механизмах.</w:t>
      </w:r>
    </w:p>
    <w:p w14:paraId="1199694B" w14:textId="77777777" w:rsidR="009C57C8" w:rsidRPr="00560FAC" w:rsidRDefault="009C57C8" w:rsidP="009C57C8">
      <w:pPr>
        <w:pStyle w:val="H23G"/>
        <w:outlineLvl w:val="9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</w:t>
      </w:r>
    </w:p>
    <w:p w14:paraId="45692E4C" w14:textId="77777777" w:rsidR="009C57C8" w:rsidRPr="00560FAC" w:rsidRDefault="009C57C8" w:rsidP="000D4003">
      <w:pPr>
        <w:pStyle w:val="SingleTxtG"/>
        <w:rPr>
          <w:b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F220175" w14:textId="40232F58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 систематическое, обязательное и постоянное обучение по вопросам прав ребенка для преподавателей, социальных работников, сотрудников правоохранительных органов, медицинского персонала, сотрудников, занимающихся вопросами иммиграции и предоставления убежища, специалистов и персонала, работающих во всех сферах альтернативного ухода, а</w:t>
      </w:r>
      <w:r w:rsidR="003F6C04">
        <w:rPr>
          <w:b/>
          <w:bCs/>
          <w:lang w:val="en-US"/>
        </w:rPr>
        <w:t> </w:t>
      </w:r>
      <w:r>
        <w:rPr>
          <w:b/>
          <w:bCs/>
        </w:rPr>
        <w:t>также средств массовой информации;</w:t>
      </w:r>
    </w:p>
    <w:p w14:paraId="069EDC45" w14:textId="77777777" w:rsidR="009C57C8" w:rsidRPr="00560FAC" w:rsidRDefault="009C57C8" w:rsidP="00CD149B">
      <w:pPr>
        <w:pStyle w:val="SingleTxtG"/>
        <w:ind w:firstLine="567"/>
        <w:rPr>
          <w:b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принять меры по повышению осведомленности детей о своих правах, в том числе о праве на средства правовой защиты на национальном уровне и в соответствии с Факультативным протоколом, касающимся процедуры сообщений, включив эти вопросы в учебный курс «Права человека, гражданство и демократия» школьной программы.</w:t>
      </w:r>
    </w:p>
    <w:p w14:paraId="1774F2CC" w14:textId="77777777" w:rsidR="009C57C8" w:rsidRPr="00560FAC" w:rsidRDefault="009C57C8" w:rsidP="009C57C8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7C934AA1" w14:textId="77777777" w:rsidR="009C57C8" w:rsidRPr="00560FAC" w:rsidRDefault="009C57C8" w:rsidP="000D4003">
      <w:pPr>
        <w:pStyle w:val="SingleTxtG"/>
        <w:rPr>
          <w:b/>
        </w:rPr>
      </w:pPr>
      <w:r>
        <w:t>15.</w:t>
      </w:r>
      <w:r>
        <w:tab/>
      </w:r>
      <w:r>
        <w:rPr>
          <w:b/>
          <w:bCs/>
        </w:rPr>
        <w:t>Будучи глубоко обеспокоен сложными условиями, в которых работают организации гражданского общества, занимающиеся правами детей, после попытки государственного переворота в 2016 году, Комитет напоминает государству-участнику, что правозащитники заслуживают особой защиты, поскольку их работа имеет решающее значение для продвижения прав детей, и поэтому настоятельно рекомендует государству-участнику:</w:t>
      </w:r>
    </w:p>
    <w:p w14:paraId="39A3107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0C2920">
        <w:rPr>
          <w:b/>
          <w:bCs/>
        </w:rPr>
        <w:t>a)</w:t>
      </w:r>
      <w:r w:rsidRPr="000C2920">
        <w:rPr>
          <w:b/>
          <w:bCs/>
        </w:rPr>
        <w:tab/>
        <w:t>пр</w:t>
      </w:r>
      <w:r>
        <w:rPr>
          <w:b/>
          <w:bCs/>
        </w:rPr>
        <w:t>инять незамедлительные меры, позволяющие журналистам, правозащитникам и всем организациям гражданского общества, занимающимся вопросами прав детей, осуществлять свое право на свободу выражения мнений и убеждений без угроз и преследований;</w:t>
      </w:r>
    </w:p>
    <w:p w14:paraId="3FBBFA40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провести оперативные и независимые расследования всех сообщений о случаях запугивания и преследований в отношении этих организаций, гарантируя привлечение к ответственности лиц, виновных в таких действиях;</w:t>
      </w:r>
    </w:p>
    <w:p w14:paraId="297C529A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обеспечить реализацию Концептуального документа и Плана действий по развитию гражданского общества с целью налаживания систематического сотрудничества с организациями гражданского общества, занимающимися поощрением прав детей.</w:t>
      </w:r>
      <w:r>
        <w:t xml:space="preserve"> </w:t>
      </w:r>
    </w:p>
    <w:p w14:paraId="2179A042" w14:textId="77777777" w:rsidR="009C57C8" w:rsidRPr="00560FAC" w:rsidRDefault="009C57C8" w:rsidP="009C57C8">
      <w:pPr>
        <w:pStyle w:val="H23G"/>
        <w:outlineLvl w:val="9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5205D44D" w14:textId="1191C753" w:rsidR="009C57C8" w:rsidRPr="00560FAC" w:rsidRDefault="009C57C8" w:rsidP="00182B4A">
      <w:pPr>
        <w:pStyle w:val="SingleTxtG"/>
      </w:pPr>
      <w:r>
        <w:t>16.</w:t>
      </w:r>
      <w:r>
        <w:tab/>
      </w:r>
      <w:r>
        <w:rPr>
          <w:b/>
          <w:bCs/>
        </w:rPr>
        <w:t>Ссылаясь на свои предыдущие рекомендации</w:t>
      </w:r>
      <w:r w:rsidRPr="001C4A76">
        <w:rPr>
          <w:rStyle w:val="aa"/>
        </w:rPr>
        <w:footnoteReference w:id="7"/>
      </w:r>
      <w:r>
        <w:rPr>
          <w:b/>
          <w:bCs/>
        </w:rPr>
        <w:t xml:space="preserve"> и замечание общего порядка</w:t>
      </w:r>
      <w:r w:rsidR="00F030F3">
        <w:rPr>
          <w:b/>
          <w:bCs/>
          <w:lang w:val="en-US"/>
        </w:rPr>
        <w:t> </w:t>
      </w:r>
      <w:r>
        <w:rPr>
          <w:b/>
          <w:bCs/>
        </w:rPr>
        <w:t>№ 16 (2013), а также на Руководящие принципы предпринимательской деятельности в аспекте прав человека, Комитет рекомендует государству-участнику пересмотреть и скорректировать свое законодательство о юридической ответственности предприятий и их дочерних компаний, действующих в государстве-участнике или управляемых из него, для обеспечения соответствия их деятельности положениям Конвенции и Факультативных протоколов к ней.</w:t>
      </w:r>
    </w:p>
    <w:p w14:paraId="44AE5D06" w14:textId="77777777" w:rsidR="009C57C8" w:rsidRPr="00560FAC" w:rsidRDefault="009C57C8" w:rsidP="009C57C8">
      <w:pPr>
        <w:pStyle w:val="H1G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Определение понятия «ребенок» (ст. 1)</w:t>
      </w:r>
    </w:p>
    <w:p w14:paraId="70337ADB" w14:textId="77777777" w:rsidR="009C57C8" w:rsidRPr="00560FAC" w:rsidRDefault="009C57C8" w:rsidP="000E2E58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Комитет ссылается на свои предыдущие рекомендации</w:t>
      </w:r>
      <w:r w:rsidRPr="001C4A76">
        <w:rPr>
          <w:rStyle w:val="aa"/>
        </w:rPr>
        <w:footnoteReference w:id="8"/>
      </w:r>
      <w:r>
        <w:t xml:space="preserve"> </w:t>
      </w:r>
      <w:r w:rsidRPr="001A07A7">
        <w:rPr>
          <w:b/>
          <w:bCs/>
        </w:rPr>
        <w:t>и</w:t>
      </w:r>
      <w:r>
        <w:rPr>
          <w:b/>
          <w:bCs/>
        </w:rPr>
        <w:t xml:space="preserve"> рекомендует государству-участнику внести изменения в свое законодательство с целью устранения всех исключений, допускающих возможность вступления в брак, включая религиозные союзы, до наступления 18 лет.</w:t>
      </w:r>
    </w:p>
    <w:p w14:paraId="01FD0EEF" w14:textId="77777777" w:rsidR="009C57C8" w:rsidRPr="00560FAC" w:rsidRDefault="009C57C8" w:rsidP="009C57C8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Общие принципы (ст. 2–3, 6 и 12)</w:t>
      </w:r>
    </w:p>
    <w:p w14:paraId="6432A58A" w14:textId="77777777" w:rsidR="009C57C8" w:rsidRPr="00560FAC" w:rsidRDefault="009C57C8" w:rsidP="009C57C8">
      <w:pPr>
        <w:pStyle w:val="H23G"/>
        <w:outlineLvl w:val="9"/>
      </w:pPr>
      <w:r>
        <w:tab/>
      </w:r>
      <w:r>
        <w:tab/>
      </w:r>
      <w:r>
        <w:rPr>
          <w:bCs/>
        </w:rPr>
        <w:t>Недискриминация</w:t>
      </w:r>
    </w:p>
    <w:p w14:paraId="06057A40" w14:textId="77777777" w:rsidR="009C57C8" w:rsidRPr="00560FAC" w:rsidRDefault="009C57C8" w:rsidP="009C57C8">
      <w:pPr>
        <w:pStyle w:val="SingleTxtG"/>
      </w:pPr>
      <w:r>
        <w:t>18.</w:t>
      </w:r>
      <w:r>
        <w:tab/>
        <w:t>Комитет глубоко обеспокоен сохранением дискриминации в отношении детей, находящихся в особо уязвимом положении, включая детей с инвалидностью, детей из числа просителей убежища, беженцев и мигрантов, этнических и религиозных меньшинств, лесбиянок, геев, бисексуалов, трансгендеров и интерсексов, а также детей, родители которых обвиняются в связях с террористическими организациями, отмечая, в частности, их ограниченную способность пользоваться основными услугами, включая образование, здравоохранение и защиту от насилия, и иметь достаточный уровень жизни. Он также по-прежнему серьезно обеспокоен тем, что не предпринимается никаких срочных и систематических усилий для ликвидации и изменения сохраняющихся негативных и традиционных взглядов и норм, которые являются движущей силой дискриминационного отношения и практики.</w:t>
      </w:r>
    </w:p>
    <w:p w14:paraId="1B2FAEF0" w14:textId="1EF338E0" w:rsidR="009C57C8" w:rsidRPr="00560FAC" w:rsidRDefault="009C57C8" w:rsidP="009C57C8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свои предыдущие рекомендации</w:t>
      </w:r>
      <w:r w:rsidRPr="001C4A76">
        <w:rPr>
          <w:rStyle w:val="aa"/>
        </w:rPr>
        <w:footnoteReference w:id="9"/>
      </w:r>
      <w:r>
        <w:rPr>
          <w:b/>
          <w:bCs/>
        </w:rPr>
        <w:t xml:space="preserve"> и принимая к сведению задачи 5.1 и 10.3 </w:t>
      </w:r>
      <w:r w:rsidR="00DC50E0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государству-участнику, поддерживая конституционный принцип равенства, бороться с дискриминацией в отношении детей, находящихся в маргинальном и неблагоприятном положении, в том числе путем:</w:t>
      </w:r>
    </w:p>
    <w:p w14:paraId="0F56DDD2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сбора и анализа данных о неравенстве, с которым сталкиваются такие дети, и разработки стратегии по устранению препятствий и оценке достигнутого прогресса в улучшении результатов для них;</w:t>
      </w:r>
    </w:p>
    <w:p w14:paraId="12887059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укрепления законодательства, институциональных механизмов и программ, направленных на преодоление негативных социальных норм и стереотипов и содействие изменению настроений в обществе, а также путем мониторинга и борьбы с дискриминацией и обеспечения привлечения к ответственности и возмещения ущерба;</w:t>
      </w:r>
      <w:r w:rsidRPr="00CD149B">
        <w:rPr>
          <w:b/>
          <w:bCs/>
        </w:rPr>
        <w:t xml:space="preserve"> </w:t>
      </w:r>
    </w:p>
    <w:p w14:paraId="174ABC82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принятия мер против стигматизации и дискриминации детей по признаку политических или иных убеждений их родителей и предоставления таким детям средств правовой защиты.</w:t>
      </w:r>
      <w:r>
        <w:t xml:space="preserve"> </w:t>
      </w:r>
    </w:p>
    <w:p w14:paraId="292E873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79062776" w14:textId="55F0FFC4" w:rsidR="009C57C8" w:rsidRPr="00560FAC" w:rsidRDefault="009C57C8" w:rsidP="009C57C8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ссылается на свое замечание общего порядка № 14 (2013) и</w:t>
      </w:r>
      <w:r w:rsidR="00766782">
        <w:rPr>
          <w:b/>
          <w:bCs/>
        </w:rPr>
        <w:t> </w:t>
      </w:r>
      <w:r>
        <w:rPr>
          <w:b/>
          <w:bCs/>
        </w:rPr>
        <w:t>рекомендует государству-участнику:</w:t>
      </w:r>
    </w:p>
    <w:p w14:paraId="7C24DBF0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 в рамках процесса пересмотра законодательства надлежащий учет, последовательное толкование и применение права ребенка на то, чтобы его наилучшие интересы были одним из главных соображений в рамках всех законодательных, административных и судебных процедур и решений, в частности в постановлениях суда относительно родительской опеки, предоставления согласия на медицинские процедуры и вмешательство и в решениях по миграционным вопросам, а также во всех стратегиях, программах и проектах, которые имеют отношение к детям и затрагивают их интересы;</w:t>
      </w:r>
    </w:p>
    <w:p w14:paraId="2D1692FB" w14:textId="77777777" w:rsidR="009C57C8" w:rsidRPr="00560FAC" w:rsidRDefault="009C57C8" w:rsidP="00CD149B">
      <w:pPr>
        <w:pStyle w:val="SingleTxtG"/>
        <w:ind w:firstLine="567"/>
        <w:rPr>
          <w:b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 xml:space="preserve">разработать согласованные национальные процедуры и критерии, которыми руководствовались бы все соответствующие правомочные лица для </w:t>
      </w:r>
      <w:r>
        <w:rPr>
          <w:b/>
          <w:bCs/>
        </w:rPr>
        <w:lastRenderedPageBreak/>
        <w:t>определения наилучших интересов ребенка и для обеспечения того, чтобы этим интересам уделялось первоочередное внимание.</w:t>
      </w:r>
    </w:p>
    <w:p w14:paraId="56116659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749042E3" w14:textId="0948BBCA" w:rsidR="009C57C8" w:rsidRPr="00560FAC" w:rsidRDefault="009C57C8" w:rsidP="009C57C8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1C4A76">
        <w:rPr>
          <w:rStyle w:val="aa"/>
        </w:rPr>
        <w:footnoteReference w:id="10"/>
      </w:r>
      <w:r>
        <w:rPr>
          <w:b/>
          <w:bCs/>
        </w:rPr>
        <w:t xml:space="preserve"> и</w:t>
      </w:r>
      <w:r w:rsidR="0073338A">
        <w:rPr>
          <w:b/>
          <w:bCs/>
          <w:lang w:val="en-US"/>
        </w:rPr>
        <w:t> </w:t>
      </w:r>
      <w:r>
        <w:rPr>
          <w:b/>
          <w:bCs/>
        </w:rPr>
        <w:t>рекомендациях Комитета по ликвидации дискриминации в отношении женщин</w:t>
      </w:r>
      <w:r w:rsidRPr="001C4A76">
        <w:rPr>
          <w:rStyle w:val="aa"/>
        </w:rPr>
        <w:footnoteReference w:id="11"/>
      </w:r>
      <w:r>
        <w:rPr>
          <w:b/>
          <w:bCs/>
        </w:rPr>
        <w:t xml:space="preserve"> и настоятельно призывает государство-участник:</w:t>
      </w:r>
    </w:p>
    <w:p w14:paraId="5D630782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 w:rsidRPr="00F31B2A">
        <w:rPr>
          <w:b/>
          <w:bCs/>
        </w:rPr>
        <w:t>строго соблюдать запрет так называемых</w:t>
      </w:r>
      <w:r w:rsidRPr="00CD149B">
        <w:rPr>
          <w:b/>
          <w:bCs/>
        </w:rPr>
        <w:t xml:space="preserve"> </w:t>
      </w:r>
      <w:r w:rsidRPr="00F31B2A">
        <w:rPr>
          <w:b/>
          <w:bCs/>
        </w:rPr>
        <w:t>п</w:t>
      </w:r>
      <w:r>
        <w:rPr>
          <w:b/>
          <w:bCs/>
        </w:rPr>
        <w:t>реступлений в защиту чести, предусмотренный подпунктом k) пункта 1) статьи 82 Уголовного кодекса и другими связанными с ней положениями, в том числе путем сбора и публикации данных о количестве проведенных расследований и судебных разбирательств, а также о характере наказаний, назначенных лицам, совершившим такие преступления;</w:t>
      </w:r>
    </w:p>
    <w:p w14:paraId="3B23E89C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обеспечить действенную защиту, включая предоставление убежища и другие меры, женщинам и детям, пострадавшим от преступлений, совершенных якобы во имя чести, а также тем, кто находится в особо уязвимом положении и подвергается особенно высокому риску стать жертвой таких преступлений;</w:t>
      </w:r>
    </w:p>
    <w:p w14:paraId="6B9F6F1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предотвращать убийства, совершаемые с целью так называемой защиты чести, путем более активного проведения информационно-просветительской работы с населением, средствами массовой информации, религиозными и общественными лидерами, сотрудниками правоохранительных и судебных органов с целью искоренения всех женоненавистнических и других вредных установок, связанных с этим преступлением;</w:t>
      </w:r>
    </w:p>
    <w:p w14:paraId="5E762EC1" w14:textId="66A0F4CB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публиковать результаты расследований случаев ранения и гибели детей в ходе операций по обеспечению безопасности, проводимых с 2015 года, в</w:t>
      </w:r>
      <w:r w:rsidR="00766782">
        <w:rPr>
          <w:b/>
          <w:bCs/>
        </w:rPr>
        <w:t> </w:t>
      </w:r>
      <w:r>
        <w:rPr>
          <w:b/>
          <w:bCs/>
        </w:rPr>
        <w:t>том числе в результате подрыва на взрывоопасных пережитках войны и минах и применения смертоносной силы правоохранительными органами и бронетехникой в городских районах, включая информацию о привлечении к ответственности виновных.</w:t>
      </w:r>
    </w:p>
    <w:p w14:paraId="76EC9B1F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Уважение взглядов ребенка</w:t>
      </w:r>
    </w:p>
    <w:p w14:paraId="6E07DB83" w14:textId="27444D78" w:rsidR="009C57C8" w:rsidRPr="00560FAC" w:rsidRDefault="009C57C8" w:rsidP="009C57C8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ссылается на свое замечание общего порядка № 12 (2009) и</w:t>
      </w:r>
      <w:r w:rsidR="00404A79">
        <w:rPr>
          <w:b/>
          <w:bCs/>
        </w:rPr>
        <w:t> </w:t>
      </w:r>
      <w:r>
        <w:rPr>
          <w:b/>
          <w:bCs/>
        </w:rPr>
        <w:t>рекомендует государству-участнику, среди прочего, укрепить работу провинциальных комитетов по правам ребенка и муниципальных детских советов, чтобы расширить возможности детей, особенно маргинализированных и обездоленных, принимать конструктивное участие в процессах принятия решений.</w:t>
      </w:r>
    </w:p>
    <w:p w14:paraId="3E7D161E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D.</w:t>
      </w:r>
      <w:r>
        <w:tab/>
      </w:r>
      <w:r>
        <w:rPr>
          <w:bCs/>
        </w:rPr>
        <w:t>Гражданские права и свободы (ст. 7, 8 и 13–17)</w:t>
      </w:r>
    </w:p>
    <w:p w14:paraId="5FC65B8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57B25A0E" w14:textId="202FBBD4" w:rsidR="009C57C8" w:rsidRPr="00560FAC" w:rsidRDefault="009C57C8" w:rsidP="009C57C8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Комитет обеспокоен непропорционально низкими показателями регистрации рождений среди беженцев и не имеющих документов мигрантов в государстве-участнике, а также тем, что дети родителей, которым предъявлены обвинения в терроризме и которые были лишены гражданства, могут оказаться под угрозой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Принимая во внимание задачу 16.9 </w:t>
      </w:r>
      <w:r w:rsidR="00DF022E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7035A945" w14:textId="77777777" w:rsidR="009C57C8" w:rsidRPr="00CD149B" w:rsidRDefault="009C57C8" w:rsidP="00EE2033">
      <w:pPr>
        <w:pStyle w:val="SingleTxtG"/>
        <w:keepNext/>
        <w:keepLines/>
        <w:ind w:firstLine="567"/>
        <w:rPr>
          <w:b/>
          <w:bCs/>
        </w:rPr>
      </w:pPr>
      <w:r w:rsidRPr="00CD149B">
        <w:rPr>
          <w:b/>
          <w:bCs/>
        </w:rPr>
        <w:lastRenderedPageBreak/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 выдачу свидетельств о рождении, в дополнение к регистрации рождения в роддоме, всем детям, родившимся на территории страны, сразу после рождения, уделяя особое внимание детям беженцев, просителей убежища и мигрантов, не имеющих документов, в том числе с использованием мобильных регистрационных пунктов и бесплатной регистрации рождения;</w:t>
      </w:r>
    </w:p>
    <w:p w14:paraId="55ABA24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отменить законодательство и запретить практику, допускающие фактическое лишение детей турецкого гражданства, если они или их родители обвиняются или признаются виновными в совершении преступлений, связанных с терроризмом, и предоставить пострадавшим детям средства правовой защиты.</w:t>
      </w:r>
    </w:p>
    <w:p w14:paraId="347D019E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выражения мнений, ассоциации и мирных собраний</w:t>
      </w:r>
      <w:r>
        <w:t xml:space="preserve"> </w:t>
      </w:r>
    </w:p>
    <w:p w14:paraId="3AB3C7FD" w14:textId="77777777" w:rsidR="009C57C8" w:rsidRPr="00560FAC" w:rsidRDefault="009C57C8" w:rsidP="009C57C8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глубоко обеспокоен продолжающимся подавлением свободы выражения мнений, ассоциации и мирных собраний детей во имя борьбы с терроризмом, отмечая, что с 2016 года тысячи детей были задержаны, заключены под стражу и осуждены по обвинениям, связанным с терроризмом.</w:t>
      </w:r>
      <w:r>
        <w:t xml:space="preserve"> </w:t>
      </w:r>
      <w:r>
        <w:rPr>
          <w:b/>
          <w:bCs/>
        </w:rPr>
        <w:t>Он ссылается на рекомендации Комитета по правам человека</w:t>
      </w:r>
      <w:r w:rsidRPr="001C4A76">
        <w:rPr>
          <w:rStyle w:val="aa"/>
        </w:rPr>
        <w:footnoteReference w:id="12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1E0C1A97" w14:textId="2FD9048E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обеспечить, чтобы Закон о борьбе с терроризмом (Закон № 3713) 1991</w:t>
      </w:r>
      <w:r w:rsidR="00847D2C">
        <w:rPr>
          <w:b/>
          <w:bCs/>
        </w:rPr>
        <w:t> </w:t>
      </w:r>
      <w:r>
        <w:rPr>
          <w:b/>
          <w:bCs/>
        </w:rPr>
        <w:t>года не использовался для подавления права детей на свободу выражения мнений и собраний, чтобы антитеррористические меры были соразмерными и соответствовали принципу верховенства закона, правам человека и основным свободам, а также чтобы все случаи насилия в отношении детей со стороны сил безопасности в ходе контртеррористических действий расследовались, а</w:t>
      </w:r>
      <w:r w:rsidR="005D1AEB">
        <w:rPr>
          <w:b/>
          <w:bCs/>
        </w:rPr>
        <w:t> </w:t>
      </w:r>
      <w:r>
        <w:rPr>
          <w:b/>
          <w:bCs/>
        </w:rPr>
        <w:t>виновные привлекались к ответственности и несли соответствующее наказание;</w:t>
      </w:r>
      <w:bookmarkStart w:id="7" w:name="_Hlk137732231"/>
      <w:bookmarkEnd w:id="7"/>
    </w:p>
    <w:p w14:paraId="5164D8FD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пересмотреть законодательство, ограничивающее полноценное пользование детьми свободой слова, в частности статьи 220 и 299–301 Уголовного кодекса;</w:t>
      </w:r>
      <w:bookmarkStart w:id="8" w:name="_Hlk137731956"/>
      <w:bookmarkEnd w:id="8"/>
    </w:p>
    <w:p w14:paraId="24E53C5A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устранить возрастные барьеры для осуществления детьми права на свободу ассоциации и собраний в соответствии с Законом № 5253 об объединениях и Законом № 2911 о собраниях и демонстрациях.</w:t>
      </w:r>
      <w:bookmarkStart w:id="9" w:name="_Hlk137732216"/>
      <w:bookmarkEnd w:id="9"/>
    </w:p>
    <w:p w14:paraId="09490564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Защита неприкосновенности частной жизни</w:t>
      </w:r>
      <w:r>
        <w:t xml:space="preserve"> </w:t>
      </w:r>
    </w:p>
    <w:p w14:paraId="516085C0" w14:textId="77777777" w:rsidR="009C57C8" w:rsidRPr="00560FAC" w:rsidRDefault="009C57C8" w:rsidP="009C57C8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Комитет обеспокоен тем, что платформы для онлайн-обучения недостаточно защищают и уважают личные данные детей, и рекомендует государству-участнику разработать и ввести в действие всеобъемлющее законодательство о защите личных данных детей.</w:t>
      </w:r>
      <w:r>
        <w:t xml:space="preserve"> </w:t>
      </w:r>
    </w:p>
    <w:p w14:paraId="7EF7E7F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078B1167" w14:textId="77777777" w:rsidR="009C57C8" w:rsidRPr="00560FAC" w:rsidRDefault="009C57C8" w:rsidP="009C57C8">
      <w:pPr>
        <w:pStyle w:val="SingleTxtG"/>
        <w:rPr>
          <w:b/>
        </w:rPr>
      </w:pPr>
      <w:r>
        <w:t>26.</w:t>
      </w:r>
      <w:r>
        <w:tab/>
      </w:r>
      <w:r>
        <w:rPr>
          <w:b/>
          <w:bCs/>
        </w:rPr>
        <w:t>Ссылаясь на свое замечание общего порядка № 25 (2021), Комитет рекомендует государству-участнику:</w:t>
      </w:r>
    </w:p>
    <w:p w14:paraId="7D275D14" w14:textId="063859C4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 xml:space="preserve">принять меры по расширению доступа детей к </w:t>
      </w:r>
      <w:r w:rsidR="00515D6E">
        <w:rPr>
          <w:b/>
          <w:bCs/>
        </w:rPr>
        <w:t>И</w:t>
      </w:r>
      <w:r>
        <w:rPr>
          <w:b/>
          <w:bCs/>
        </w:rPr>
        <w:t>нтернету, особенно в отдаленных и сельских районах, повышению уровня цифровой грамотности и навыков детей, учителей и семей, а также по защите детей от информации и материалов, наносящих вред их благополучию;</w:t>
      </w:r>
    </w:p>
    <w:p w14:paraId="6A2ABF1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обеспечить детям доступ к разнообразной информации и материалам на понятных им языках.</w:t>
      </w:r>
    </w:p>
    <w:p w14:paraId="04F22596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Насилие в отношении детей (ст. 19, 24 (п. 3), 28 (п. 2), 34, 37 a) и 39)</w:t>
      </w:r>
    </w:p>
    <w:p w14:paraId="58989680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70D29060" w14:textId="1FC1EEDB" w:rsidR="009C57C8" w:rsidRPr="00560FAC" w:rsidRDefault="009C57C8" w:rsidP="009C57C8">
      <w:pPr>
        <w:pStyle w:val="SingleTxtG"/>
      </w:pPr>
      <w:r>
        <w:t>27.</w:t>
      </w:r>
      <w:r>
        <w:tab/>
      </w:r>
      <w:r>
        <w:rPr>
          <w:b/>
          <w:bCs/>
        </w:rPr>
        <w:t>Будучи глубоко обеспокоен сообщениями о пытках и бесчеловечном и унижающем достоинство обращении, а также о содержании детей без связи с внешним миром тюремными надзирателями в закрытых учреждениях, в том числе в пенитенциарном учреждении закрытого типа в Диярбакыре, Комитет ссылается на свои предыдущие рекомендации</w:t>
      </w:r>
      <w:r w:rsidRPr="001C4A76">
        <w:rPr>
          <w:rStyle w:val="aa"/>
        </w:rPr>
        <w:footnoteReference w:id="13"/>
      </w:r>
      <w:r>
        <w:rPr>
          <w:b/>
          <w:bCs/>
        </w:rPr>
        <w:t>, обращает внимание на задачу</w:t>
      </w:r>
      <w:r w:rsidR="00492F9E">
        <w:rPr>
          <w:b/>
          <w:bCs/>
        </w:rPr>
        <w:t> </w:t>
      </w:r>
      <w:r>
        <w:rPr>
          <w:b/>
          <w:bCs/>
        </w:rPr>
        <w:t xml:space="preserve">16.2 </w:t>
      </w:r>
      <w:r w:rsidR="00DF022E">
        <w:rPr>
          <w:b/>
          <w:bCs/>
        </w:rPr>
        <w:t>Ц</w:t>
      </w:r>
      <w:r>
        <w:rPr>
          <w:b/>
          <w:bCs/>
        </w:rPr>
        <w:t>елей в области устойчивого развития и рекомендует государству-участнику:</w:t>
      </w:r>
    </w:p>
    <w:p w14:paraId="58F9B7F2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 соблюдение конституционного запрета пыток, а также надлежащее расследование заявлений о пытках или жестоком, бесчеловечном или унижающем достоинство обращении или наказании детей, соразмерное содеянному наказание виновных и предоставление соответствующих средств правовой защиты пострадавшим детям;</w:t>
      </w:r>
      <w:r w:rsidRPr="00CD149B">
        <w:rPr>
          <w:b/>
          <w:bCs/>
        </w:rPr>
        <w:t xml:space="preserve"> </w:t>
      </w:r>
    </w:p>
    <w:p w14:paraId="7F12AF87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публиковать данные о результатах всех расследований, проведенных судебными и административными органами по таким жалобам;</w:t>
      </w:r>
      <w:r w:rsidRPr="00CD149B">
        <w:rPr>
          <w:b/>
          <w:bCs/>
        </w:rPr>
        <w:t xml:space="preserve"> </w:t>
      </w:r>
    </w:p>
    <w:p w14:paraId="0AE4CE79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содействовать доступу детей к конфиденциальным, учитывающим интересы ребенка механизмам подачи жалоб в любом месте лишения свободы.</w:t>
      </w:r>
    </w:p>
    <w:p w14:paraId="06D1B853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Насилие в отношении детей</w:t>
      </w:r>
    </w:p>
    <w:p w14:paraId="3698FCC1" w14:textId="77777777" w:rsidR="009C57C8" w:rsidRPr="00560FAC" w:rsidRDefault="009C57C8" w:rsidP="009C57C8">
      <w:pPr>
        <w:pStyle w:val="SingleTxtG"/>
      </w:pPr>
      <w:r>
        <w:t>28.</w:t>
      </w:r>
      <w:r>
        <w:tab/>
        <w:t>Комитет выражает серьезную обеспокоенность по поводу отсутствия должного признания, занижения числа сообщений и недостаточных расследований случаев насилия в отношении детей, включая телесные наказания и домашнее насилие, а также по поводу ограниченных профессиональных возможностей и процедур для предотвращения и выявления таких случаев, сообщения о них и принятия по ним соответствующих мер, отвечающих интересам ребенка, включая оказание поддержки жертвам и обеспечение доступа к средствам правовой защиты.</w:t>
      </w:r>
    </w:p>
    <w:p w14:paraId="26253F39" w14:textId="68D6F84F" w:rsidR="009C57C8" w:rsidRPr="00560FAC" w:rsidRDefault="009C57C8" w:rsidP="009C57C8">
      <w:pPr>
        <w:pStyle w:val="SingleTxtG"/>
      </w:pPr>
      <w:r>
        <w:t>29.</w:t>
      </w:r>
      <w:r>
        <w:tab/>
      </w:r>
      <w:r>
        <w:rPr>
          <w:b/>
          <w:bCs/>
        </w:rPr>
        <w:t>В свете своих замечаний общего порядка № 13 (2011) и № 8 (2006) и</w:t>
      </w:r>
      <w:r w:rsidR="00495EB8">
        <w:rPr>
          <w:b/>
          <w:bCs/>
          <w:lang w:val="en-US"/>
        </w:rPr>
        <w:t> </w:t>
      </w:r>
      <w:r>
        <w:rPr>
          <w:b/>
          <w:bCs/>
        </w:rPr>
        <w:t>задач</w:t>
      </w:r>
      <w:r w:rsidR="00495EB8">
        <w:rPr>
          <w:b/>
          <w:bCs/>
          <w:lang w:val="en-US"/>
        </w:rPr>
        <w:t> </w:t>
      </w:r>
      <w:r>
        <w:rPr>
          <w:b/>
          <w:bCs/>
        </w:rPr>
        <w:t xml:space="preserve">5.2, 16.1 и 16.2 </w:t>
      </w:r>
      <w:r w:rsidR="00155A1D">
        <w:rPr>
          <w:b/>
          <w:bCs/>
        </w:rPr>
        <w:t>Ц</w:t>
      </w:r>
      <w:r>
        <w:rPr>
          <w:b/>
          <w:bCs/>
        </w:rPr>
        <w:t>елей в области устойчивого развития Комитет настоятельно призывает государство-участник:</w:t>
      </w:r>
    </w:p>
    <w:p w14:paraId="7DF72FA4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25024A">
        <w:rPr>
          <w:b/>
          <w:bCs/>
        </w:rPr>
        <w:t>a)</w:t>
      </w:r>
      <w:r w:rsidRPr="0025024A">
        <w:rPr>
          <w:b/>
          <w:bCs/>
        </w:rPr>
        <w:tab/>
      </w:r>
      <w:r>
        <w:rPr>
          <w:b/>
          <w:bCs/>
        </w:rPr>
        <w:t>обеспечить выполнение законодательных положений, запрещающих телесные наказания в любых условиях, в том числе дома, в школах, детских учреждениях и в контексте альтернативного ухода;</w:t>
      </w:r>
    </w:p>
    <w:p w14:paraId="0EEBA0C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создать доступные, конфиденциальные и отвечающие интересам ребенка механизмы, облегчающие и поощряющие обязательное информирование о случаях насилия в отношении детей, в том числе путем укрепления потенциала соответствующих специалистов, в частности социальных работников и учителей, для распознавания таких инцидентов, включая сексуальную эксплуатацию и надругательства, и действенного реагирования на них;</w:t>
      </w:r>
    </w:p>
    <w:p w14:paraId="008422C1" w14:textId="77777777" w:rsidR="009C57C8" w:rsidRPr="00560FAC" w:rsidRDefault="009C57C8" w:rsidP="00CD149B">
      <w:pPr>
        <w:pStyle w:val="SingleTxtG"/>
        <w:ind w:firstLine="567"/>
        <w:rPr>
          <w:b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повысить эффективность работы специализированных детских домов и центров наблюдения за положением детей, обеспечивающих проведение многопрофильных расследований с учетом интересов ребенка, включая оказание поддержки в ходе процедур и предоставление услуг пострадавшим детям, в том числе детям-свидетелям насилия в семье, путем обеспечения этих структур достаточными ресурсами и возможностью широкого охвата на всей территории государства-участника, в том числе за счет увеличения числа и укрепления потенциала специалистов, в частности социальных работников и психологов;</w:t>
      </w:r>
      <w:bookmarkStart w:id="10" w:name="_Hlk137734604"/>
      <w:bookmarkStart w:id="11" w:name="_Hlk137734471"/>
      <w:bookmarkEnd w:id="10"/>
      <w:bookmarkEnd w:id="11"/>
    </w:p>
    <w:p w14:paraId="6835F08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 xml:space="preserve">обеспечить аудиовизуальную запись опроса пострадавшего ребенка судебным экспертом и принятие этой записи в качестве доказательства в судебном разбирательстве, а также, если потребуется, предусмотреть </w:t>
      </w:r>
      <w:r>
        <w:rPr>
          <w:b/>
          <w:bCs/>
        </w:rPr>
        <w:lastRenderedPageBreak/>
        <w:t>возможность незамедлительного проведения перекрестного допроса на досудебной стадии, чтобы оградить ребенка от необходимости давать дополнительные показания;</w:t>
      </w:r>
    </w:p>
    <w:p w14:paraId="7859172C" w14:textId="77777777" w:rsidR="009C57C8" w:rsidRPr="00560FAC" w:rsidRDefault="009C57C8" w:rsidP="00CD149B">
      <w:pPr>
        <w:pStyle w:val="SingleTxtG"/>
        <w:ind w:firstLine="567"/>
        <w:rPr>
          <w:b/>
        </w:rPr>
      </w:pPr>
      <w:r w:rsidRPr="00CD149B">
        <w:rPr>
          <w:b/>
          <w:bCs/>
        </w:rPr>
        <w:t>e)</w:t>
      </w:r>
      <w:r w:rsidRPr="00CD149B">
        <w:rPr>
          <w:b/>
          <w:bCs/>
        </w:rPr>
        <w:tab/>
      </w:r>
      <w:r>
        <w:rPr>
          <w:b/>
          <w:bCs/>
        </w:rPr>
        <w:t xml:space="preserve">завершить разработку </w:t>
      </w:r>
      <w:proofErr w:type="spellStart"/>
      <w:r>
        <w:rPr>
          <w:b/>
          <w:bCs/>
        </w:rPr>
        <w:t>межсекторальной</w:t>
      </w:r>
      <w:proofErr w:type="spellEnd"/>
      <w:r>
        <w:rPr>
          <w:b/>
          <w:bCs/>
        </w:rPr>
        <w:t xml:space="preserve"> национальной стратегии и проекта плана действий по борьбе с насилием в отношении детей;</w:t>
      </w:r>
      <w:bookmarkStart w:id="12" w:name="_Hlk137735417"/>
      <w:bookmarkEnd w:id="12"/>
    </w:p>
    <w:p w14:paraId="0CDAFE21" w14:textId="77777777" w:rsidR="009C57C8" w:rsidRPr="00560FAC" w:rsidRDefault="009C57C8" w:rsidP="00D028DD">
      <w:pPr>
        <w:pStyle w:val="SingleTxtG"/>
        <w:ind w:firstLine="567"/>
        <w:rPr>
          <w:b/>
        </w:rPr>
      </w:pPr>
      <w:r w:rsidRPr="00CD149B">
        <w:rPr>
          <w:b/>
          <w:bCs/>
        </w:rPr>
        <w:t>f)</w:t>
      </w:r>
      <w:r w:rsidRPr="00CD149B">
        <w:rPr>
          <w:b/>
          <w:bCs/>
        </w:rPr>
        <w:tab/>
      </w:r>
      <w:r>
        <w:rPr>
          <w:b/>
          <w:bCs/>
        </w:rPr>
        <w:t>создать руководящую основу для координации деятельности и сотрудничества неправительственных организаций и государственных учреждений в области защиты детей, содействующую информационно-просветительской работе таких организаций.</w:t>
      </w:r>
    </w:p>
    <w:p w14:paraId="4853F74D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Вредная практика</w:t>
      </w:r>
    </w:p>
    <w:p w14:paraId="58433178" w14:textId="70D4B178" w:rsidR="009C57C8" w:rsidRPr="00560FAC" w:rsidRDefault="009C57C8" w:rsidP="009C57C8">
      <w:pPr>
        <w:pStyle w:val="SingleTxtG"/>
      </w:pPr>
      <w:r>
        <w:t>30.</w:t>
      </w:r>
      <w:r>
        <w:tab/>
      </w:r>
      <w:r>
        <w:rPr>
          <w:b/>
          <w:bCs/>
        </w:rPr>
        <w:t>Отмечая сохранение в государстве-участнике практики детских браков, от которых в непропорциональной степени страдают девочки из числа сирийских беженцев, Комитет в соответствии с рекомендациями, принятыми в ходе третьего цикла универсального периодического обзора</w:t>
      </w:r>
      <w:r w:rsidRPr="001C4A76">
        <w:rPr>
          <w:rStyle w:val="aa"/>
        </w:rPr>
        <w:footnoteReference w:id="14"/>
      </w:r>
      <w:r>
        <w:rPr>
          <w:b/>
          <w:bCs/>
        </w:rPr>
        <w:t xml:space="preserve">, ссылаясь на совместную общую рекомендацию № 31 Комитета по ликвидации дискриминации в отношении женщин и замечание общего порядка № 18 Комитета по правам ребенка (2019) и принимая к сведению задачу 5.3 </w:t>
      </w:r>
      <w:r w:rsidR="001F3C9E">
        <w:rPr>
          <w:b/>
          <w:bCs/>
        </w:rPr>
        <w:t>Ц</w:t>
      </w:r>
      <w:r>
        <w:rPr>
          <w:b/>
          <w:bCs/>
        </w:rPr>
        <w:t>елей в области устойчивого развития, рекомендует государству-участнику:</w:t>
      </w:r>
    </w:p>
    <w:p w14:paraId="24CDA309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обеспечивать соблюдение минимального возраста для вступления в брак, составляющего 18 лет, без каких-либо исключений;</w:t>
      </w:r>
    </w:p>
    <w:p w14:paraId="7FF44CF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принять национальную стратегию и план действий по предотвращению ранних и принудительных браков, обеспечив устранение недостатков в работе координационных механизмов, создание схем защиты жертв, принятие во всех провинциях планов действий по борьбе с детскими браками и активизацию информационно-просветительских кампаний о пагубном влиянии детских браков на физическое и психическое здоровье и благополучие девочек, ориентированных на общины беженцев.</w:t>
      </w:r>
      <w:bookmarkStart w:id="13" w:name="_Hlk137736822"/>
      <w:bookmarkEnd w:id="13"/>
    </w:p>
    <w:p w14:paraId="5A395826" w14:textId="384E6AFC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F.</w:t>
      </w:r>
      <w:r>
        <w:tab/>
      </w:r>
      <w:r>
        <w:rPr>
          <w:bCs/>
        </w:rPr>
        <w:t xml:space="preserve">Семейное окружение и альтернативный уход (ст. 5, 9–11, </w:t>
      </w:r>
      <w:r w:rsidR="00B31581">
        <w:rPr>
          <w:bCs/>
        </w:rPr>
        <w:br/>
      </w:r>
      <w:r>
        <w:rPr>
          <w:bCs/>
        </w:rPr>
        <w:t>18 (</w:t>
      </w:r>
      <w:proofErr w:type="spellStart"/>
      <w:r>
        <w:rPr>
          <w:bCs/>
        </w:rPr>
        <w:t>пп</w:t>
      </w:r>
      <w:proofErr w:type="spellEnd"/>
      <w:r>
        <w:rPr>
          <w:bCs/>
        </w:rPr>
        <w:t>. 1 и 2), 20, 21, 25 и 27 (п. 4))</w:t>
      </w:r>
    </w:p>
    <w:p w14:paraId="64F7A177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0AFA2F25" w14:textId="77777777" w:rsidR="009C57C8" w:rsidRPr="00560FAC" w:rsidRDefault="009C57C8" w:rsidP="009C57C8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AEF5AE9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оценить эффективность и соответствующим образом пересмотреть программы поддержки родителей, предусмотрев разработку национальной стандартизированной программы с надежным механизмом мониторинга и контроля качества, учитывающей индивидуальные потребности семей с детьми, находящихся в уязвимом положении;</w:t>
      </w:r>
    </w:p>
    <w:p w14:paraId="0B7F6687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и далее укреплять политику, направленную на обеспечение баланса между работой и личной жизнью, включая наличие и ценовую доступность качественных детских учреждений, а также поощрять и стимулировать роль обоих родителей в воспитании детей.</w:t>
      </w:r>
      <w:r w:rsidRPr="00CD149B">
        <w:rPr>
          <w:b/>
          <w:bCs/>
        </w:rPr>
        <w:t xml:space="preserve"> </w:t>
      </w:r>
    </w:p>
    <w:p w14:paraId="318D0044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09500587" w14:textId="77777777" w:rsidR="009C57C8" w:rsidRPr="00560FAC" w:rsidRDefault="009C57C8" w:rsidP="009C57C8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1C4A76">
        <w:rPr>
          <w:rStyle w:val="aa"/>
        </w:rPr>
        <w:footnoteReference w:id="15"/>
      </w:r>
      <w:r>
        <w:rPr>
          <w:b/>
          <w:bCs/>
        </w:rPr>
        <w:t xml:space="preserve"> и рекомендует ему:</w:t>
      </w:r>
    </w:p>
    <w:p w14:paraId="5DF0B0D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 xml:space="preserve">незамедлительно принять национальную </w:t>
      </w:r>
      <w:proofErr w:type="spellStart"/>
      <w:r>
        <w:rPr>
          <w:b/>
          <w:bCs/>
        </w:rPr>
        <w:t>межсекторальную</w:t>
      </w:r>
      <w:proofErr w:type="spellEnd"/>
      <w:r>
        <w:rPr>
          <w:b/>
          <w:bCs/>
        </w:rPr>
        <w:t xml:space="preserve"> стратегию и план действий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и системной </w:t>
      </w:r>
      <w:r>
        <w:rPr>
          <w:b/>
          <w:bCs/>
        </w:rPr>
        <w:lastRenderedPageBreak/>
        <w:t>трансформации систем ухода за детьми, их социального обеспечения и защиты, выделив достаточные ресурсы на их реализацию;</w:t>
      </w:r>
    </w:p>
    <w:p w14:paraId="75BCBC55" w14:textId="1B79151C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 xml:space="preserve">ввести немедленный мораторий на помещение детей </w:t>
      </w:r>
      <w:r w:rsidR="00F241F0">
        <w:rPr>
          <w:b/>
          <w:bCs/>
        </w:rPr>
        <w:t>моложе трех лет</w:t>
      </w:r>
      <w:r>
        <w:rPr>
          <w:b/>
          <w:bCs/>
        </w:rPr>
        <w:t xml:space="preserve"> в специализированные учреждения;</w:t>
      </w:r>
    </w:p>
    <w:p w14:paraId="64920AB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обеспечить достаточный альтернативный уход на базе семьи и общины для детей, которые не могут оставаться в своих семьях, включая детей с инвалидностью и несопровождаемых детей в ситуациях миграции;</w:t>
      </w:r>
      <w:r w:rsidRPr="00CD149B">
        <w:rPr>
          <w:b/>
          <w:bCs/>
        </w:rPr>
        <w:t xml:space="preserve"> </w:t>
      </w:r>
    </w:p>
    <w:p w14:paraId="51B27988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обеспечить регулярный пересмотр всех случаев размещения с целью содействия воссоединению семьи, когда это возможно;</w:t>
      </w:r>
      <w:r w:rsidRPr="00CD149B">
        <w:rPr>
          <w:b/>
          <w:bCs/>
        </w:rPr>
        <w:t xml:space="preserve"> </w:t>
      </w:r>
    </w:p>
    <w:p w14:paraId="46ED28D4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e)</w:t>
      </w:r>
      <w:r w:rsidRPr="00CD149B">
        <w:rPr>
          <w:b/>
          <w:bCs/>
        </w:rPr>
        <w:tab/>
      </w:r>
      <w:r>
        <w:rPr>
          <w:b/>
          <w:bCs/>
        </w:rPr>
        <w:t>укрепить независимый и периодический мониторинг качества альтернативного ухода, в частности в интернатах, в соответствии с Минимальными стандартами для детей, лишенных родительской опеки;</w:t>
      </w:r>
      <w:r w:rsidRPr="00CD149B">
        <w:rPr>
          <w:b/>
          <w:bCs/>
        </w:rPr>
        <w:t xml:space="preserve"> </w:t>
      </w:r>
    </w:p>
    <w:p w14:paraId="13441F5D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f)</w:t>
      </w:r>
      <w:r w:rsidRPr="00CD149B">
        <w:rPr>
          <w:b/>
          <w:bCs/>
        </w:rPr>
        <w:tab/>
      </w:r>
      <w:r>
        <w:rPr>
          <w:b/>
          <w:bCs/>
        </w:rPr>
        <w:t>обеспечить наличие доступных и удобных для детей каналов для сообщения о случаях насилия в отношении детей, мониторинга и устранения последствий таких случаев.</w:t>
      </w:r>
    </w:p>
    <w:p w14:paraId="3773FE2A" w14:textId="09A4E214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77EA60C1" w14:textId="77777777" w:rsidR="009C57C8" w:rsidRPr="00560FAC" w:rsidRDefault="009C57C8" w:rsidP="009C57C8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Будучи обеспокоен судьбой детей, чьи родители лишены свободы по обвинению в терроризме, число которых резко возросло после попытки государственного переворота в 2016 году, Комитет рекомендует государству-участнику:</w:t>
      </w:r>
    </w:p>
    <w:p w14:paraId="758EC199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изыскивать альтернативы лишению свободы для беременных женщин и родителей с маленькими детьми;</w:t>
      </w:r>
      <w:r w:rsidRPr="00CD149B">
        <w:rPr>
          <w:b/>
          <w:bCs/>
        </w:rPr>
        <w:t xml:space="preserve"> </w:t>
      </w:r>
    </w:p>
    <w:p w14:paraId="00A60398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обеспечивать, чтобы в тех случаях, когда лишение свободы лиц, осуществляющих уход, неизбежно, дети имели доступ к надлежащему дошкольному образованию, питанию и медицинским услугам, могли пользоваться своим правом на игры и регулярно посещались социальными работниками, чтобы гарантировать их физическое, умственное и социальное развитие;</w:t>
      </w:r>
      <w:r w:rsidRPr="00CD149B">
        <w:rPr>
          <w:b/>
          <w:bCs/>
        </w:rPr>
        <w:t xml:space="preserve"> </w:t>
      </w:r>
    </w:p>
    <w:p w14:paraId="7BE49F2E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решить проблему отказа в переводе в ближайшие учреждения в соответствии с измененными правилами посещения осужденных и заключенных.</w:t>
      </w:r>
      <w:r w:rsidRPr="00CD149B">
        <w:rPr>
          <w:b/>
          <w:bCs/>
        </w:rPr>
        <w:t xml:space="preserve"> </w:t>
      </w:r>
    </w:p>
    <w:p w14:paraId="0CBB9410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G.</w:t>
      </w:r>
      <w:r>
        <w:tab/>
      </w:r>
      <w:r>
        <w:rPr>
          <w:bCs/>
        </w:rPr>
        <w:t>Дети с инвалидностью (ст. 23)</w:t>
      </w:r>
    </w:p>
    <w:p w14:paraId="132BDB7E" w14:textId="77777777" w:rsidR="009C57C8" w:rsidRPr="00560FAC" w:rsidRDefault="009C57C8" w:rsidP="009C57C8">
      <w:pPr>
        <w:pStyle w:val="SingleTxtG"/>
      </w:pPr>
      <w:r>
        <w:t>34.</w:t>
      </w:r>
      <w:r>
        <w:tab/>
        <w:t xml:space="preserve">Комитет обеспокоен тем, что, несмотря на наличие законодательства и стратегий, направленных на укрепление прав детей с инвалидностью, они не получают услуг и помощи в достаточном объеме, надлежащих пособий, рассчитанных на основании объективной оценки и услуг по раннему выявлению и устранению рисков для развития, а также сталкиваются с проблемами в отношении физической и транспортной доступности, особенно в сельских и отдаленных районах. </w:t>
      </w:r>
    </w:p>
    <w:p w14:paraId="149034A9" w14:textId="77777777" w:rsidR="009C57C8" w:rsidRPr="00560FAC" w:rsidRDefault="009C57C8" w:rsidP="009C57C8">
      <w:pPr>
        <w:pStyle w:val="SingleTxtG"/>
      </w:pPr>
      <w:r>
        <w:t>35.</w:t>
      </w:r>
      <w:r>
        <w:tab/>
      </w:r>
      <w:r>
        <w:rPr>
          <w:b/>
          <w:bCs/>
        </w:rPr>
        <w:t>Ссылаясь на свое замечание общего порядка № 9 (2006) и рекомендации Комитета по правам инвалидов</w:t>
      </w:r>
      <w:r w:rsidRPr="001C4A76">
        <w:rPr>
          <w:rStyle w:val="aa"/>
        </w:rPr>
        <w:footnoteReference w:id="16"/>
      </w:r>
      <w:r>
        <w:rPr>
          <w:b/>
          <w:bCs/>
        </w:rPr>
        <w:t>, Комитет настоятельно рекомендует государству-участнику применять в своей политике правозащитный подход к инвалидности, разработать комплексную стратегию по инклюзии детей с инвалидностью и:</w:t>
      </w:r>
    </w:p>
    <w:p w14:paraId="7B410099" w14:textId="0C86A39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активизировать осуществление Закона № 5378 об инвалидах, в</w:t>
      </w:r>
      <w:r w:rsidR="00AC62EC">
        <w:rPr>
          <w:b/>
          <w:bCs/>
        </w:rPr>
        <w:t> </w:t>
      </w:r>
      <w:r>
        <w:rPr>
          <w:b/>
          <w:bCs/>
        </w:rPr>
        <w:t>частности в том, что касается доступности общественных пространств и услуг, и выделить достаточные ресурсы провинциальным комиссиям по мониторингу и проверке доступности, в том числе для регулярной публикации отчетов об их деятельности;</w:t>
      </w:r>
      <w:bookmarkStart w:id="14" w:name="_Hlk137737569"/>
      <w:bookmarkEnd w:id="14"/>
    </w:p>
    <w:p w14:paraId="07C0D92F" w14:textId="212B5BDA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lastRenderedPageBreak/>
        <w:t>b)</w:t>
      </w:r>
      <w:r w:rsidRPr="00CD149B">
        <w:rPr>
          <w:b/>
          <w:bCs/>
        </w:rPr>
        <w:tab/>
      </w:r>
      <w:r>
        <w:rPr>
          <w:b/>
          <w:bCs/>
        </w:rPr>
        <w:t xml:space="preserve">выделить достаточные ресурсы для обеспечения реализации Национального плана действий по правам людей с инвалидностью </w:t>
      </w:r>
      <w:r w:rsidR="000254F8">
        <w:rPr>
          <w:b/>
          <w:bCs/>
        </w:rPr>
        <w:br/>
      </w:r>
      <w:r>
        <w:rPr>
          <w:b/>
          <w:bCs/>
        </w:rPr>
        <w:t>(2023</w:t>
      </w:r>
      <w:r w:rsidR="00E46F73">
        <w:rPr>
          <w:b/>
          <w:bCs/>
        </w:rPr>
        <w:t>–</w:t>
      </w:r>
      <w:r>
        <w:rPr>
          <w:b/>
          <w:bCs/>
        </w:rPr>
        <w:t>2025 годы) и достижения целей, поставленных в Концепции создания безбарьерной среды к 2030 году, уделяя первоочередное внимание доступу детей с инвалидностью к программам развития в раннем детстве и инклюзивному образованию и обеспечивая улучшение оснащения учебных помещений и увеличение количества квалифицированного школьного персонала, доступ к медицинским услугам, включая раннюю диагностику, оценку и лечение, социальную защиту и услугам по поддержке на уровне общин;</w:t>
      </w:r>
    </w:p>
    <w:p w14:paraId="0C588D42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активизировать информационно-просветительские программы с целью борьбы со стигматизацией и предрассудками в отношении детей с инвалидностью и поощрять формирование позитивного представления о таких детях как о носителях прав;</w:t>
      </w:r>
    </w:p>
    <w:p w14:paraId="3C2FE4C2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создать конфиденциальный механизм подачи жалоб для детей с инвалидностью, чтобы они могли сообщать о нарушениях их прав в любых условиях, и содействовать их доступу к этому механизму;</w:t>
      </w:r>
    </w:p>
    <w:p w14:paraId="1467C0C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e)</w:t>
      </w:r>
      <w:r w:rsidRPr="00CD149B">
        <w:rPr>
          <w:b/>
          <w:bCs/>
        </w:rPr>
        <w:tab/>
      </w:r>
      <w:r>
        <w:rPr>
          <w:b/>
          <w:bCs/>
        </w:rPr>
        <w:t>повысить эффективность сбора и публикации дезагрегированных данных о детях с инвалидностью для информационного обеспечения разработки политики и мониторинга достижения политических целей.</w:t>
      </w:r>
    </w:p>
    <w:p w14:paraId="6B5AF452" w14:textId="4C10A5B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H.</w:t>
      </w:r>
      <w:r>
        <w:tab/>
      </w:r>
      <w:r>
        <w:rPr>
          <w:bCs/>
        </w:rPr>
        <w:t>Базовое медицинское обслуживание и социальное обеспечение (ст.</w:t>
      </w:r>
      <w:r w:rsidR="00300FAD">
        <w:rPr>
          <w:bCs/>
          <w:lang w:val="en-US"/>
        </w:rPr>
        <w:t> </w:t>
      </w:r>
      <w:r>
        <w:rPr>
          <w:bCs/>
        </w:rPr>
        <w:t>6, 18 (п. 3), 24, 26, 27 (</w:t>
      </w:r>
      <w:proofErr w:type="spellStart"/>
      <w:r>
        <w:rPr>
          <w:bCs/>
        </w:rPr>
        <w:t>пп</w:t>
      </w:r>
      <w:proofErr w:type="spellEnd"/>
      <w:r>
        <w:rPr>
          <w:bCs/>
        </w:rPr>
        <w:t>. 1–3) и 33)</w:t>
      </w:r>
    </w:p>
    <w:p w14:paraId="1B5BD4D1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</w:p>
    <w:p w14:paraId="2D00267A" w14:textId="3E84960E" w:rsidR="009C57C8" w:rsidRPr="00560FAC" w:rsidRDefault="009C57C8" w:rsidP="009C57C8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 xml:space="preserve">Приветствуя предоставление бесплатных медицинских услуг всем детям в государстве-участнике, Комитет, ссылаясь на свое замечание общего </w:t>
      </w:r>
      <w:r w:rsidR="0024340A">
        <w:rPr>
          <w:b/>
          <w:bCs/>
        </w:rPr>
        <w:br/>
      </w:r>
      <w:r>
        <w:rPr>
          <w:b/>
          <w:bCs/>
        </w:rPr>
        <w:t xml:space="preserve">порядка № 15 (2013) и принимая во внимание задачи 3.1, 3.2 и 3.8 </w:t>
      </w:r>
      <w:r w:rsidR="00D117B3">
        <w:rPr>
          <w:b/>
          <w:bCs/>
        </w:rPr>
        <w:t>Ц</w:t>
      </w:r>
      <w:r>
        <w:rPr>
          <w:b/>
          <w:bCs/>
        </w:rPr>
        <w:t xml:space="preserve">елей в области устойчивого развития, рекомендует государству-участнику принять целенаправленные меры для дальнейшего снижения уровней младенческой смертности и смертности детей в возрасте до </w:t>
      </w:r>
      <w:r w:rsidR="00F97142">
        <w:rPr>
          <w:b/>
          <w:bCs/>
        </w:rPr>
        <w:t>пяти</w:t>
      </w:r>
      <w:r>
        <w:rPr>
          <w:b/>
          <w:bCs/>
        </w:rPr>
        <w:t xml:space="preserve"> лет в юго-восточных, восточных и центральных провинциях и среди беженцев, в том числе путем расширения охвата услугами по охране здоровья матери и ребенка в сельских и отдаленных районах и устранения зависимости оказания медицинских услуг от миграционного статуса, чтобы люди обращались за медицинской помощью, не опасаясь того, что на них донесут в полицию.</w:t>
      </w:r>
    </w:p>
    <w:p w14:paraId="79D0D3E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Питание</w:t>
      </w:r>
    </w:p>
    <w:p w14:paraId="5B5E7752" w14:textId="67539207" w:rsidR="009C57C8" w:rsidRPr="00560FAC" w:rsidRDefault="009C57C8" w:rsidP="009C57C8">
      <w:pPr>
        <w:pStyle w:val="SingleTxtG"/>
        <w:rPr>
          <w:b/>
        </w:rPr>
      </w:pPr>
      <w:r>
        <w:t>37.</w:t>
      </w:r>
      <w:r>
        <w:tab/>
      </w:r>
      <w:r>
        <w:rPr>
          <w:b/>
          <w:bCs/>
        </w:rPr>
        <w:t xml:space="preserve">Принимая во внимание задачу 2.2 </w:t>
      </w:r>
      <w:r w:rsidR="009E1840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и далее улучшать питание детей, в</w:t>
      </w:r>
      <w:r w:rsidR="003F1498">
        <w:rPr>
          <w:b/>
          <w:bCs/>
        </w:rPr>
        <w:t> </w:t>
      </w:r>
      <w:r>
        <w:rPr>
          <w:b/>
          <w:bCs/>
        </w:rPr>
        <w:t xml:space="preserve">частности принимать меры по решению проблемы задержки роста среди детей в возрасте до </w:t>
      </w:r>
      <w:r w:rsidR="003F1498">
        <w:rPr>
          <w:b/>
          <w:bCs/>
        </w:rPr>
        <w:t>пяти</w:t>
      </w:r>
      <w:r>
        <w:rPr>
          <w:b/>
          <w:bCs/>
        </w:rPr>
        <w:t xml:space="preserve"> лет и недоедания среди школьников, в том числе путем систематического сбора данных о продовольственной безопасности и питании, включая данные, касающиеся грудного вскармливания, задержки роста, избыточного веса и ожирения, с целью выявления коренных причин отсутствия продовольственной безопасности и недоедания среди детей.</w:t>
      </w:r>
    </w:p>
    <w:p w14:paraId="5214715C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Психическое здоровье</w:t>
      </w:r>
    </w:p>
    <w:p w14:paraId="754DB7D3" w14:textId="4DF24EC4" w:rsidR="009C57C8" w:rsidRPr="00560FAC" w:rsidRDefault="009C57C8" w:rsidP="009C57C8">
      <w:pPr>
        <w:pStyle w:val="SingleTxtG"/>
        <w:rPr>
          <w:b/>
          <w:i/>
          <w:iCs/>
        </w:rPr>
      </w:pPr>
      <w:r>
        <w:t>38.</w:t>
      </w:r>
      <w:r>
        <w:tab/>
      </w:r>
      <w:r>
        <w:rPr>
          <w:b/>
          <w:bCs/>
        </w:rPr>
        <w:t xml:space="preserve">Принимая во внимание задачу 3.4 </w:t>
      </w:r>
      <w:r w:rsidR="00197459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укрепить программы охраны психического здоровья детей, в том числе путем предоставления детям специализированных услуг в общинных центрах охраны психического здоровья по всей стране, предоставляемых специализированными детскими психотерапевтами.</w:t>
      </w:r>
      <w:r>
        <w:t xml:space="preserve"> </w:t>
      </w:r>
    </w:p>
    <w:p w14:paraId="41921EF3" w14:textId="77777777" w:rsidR="009C57C8" w:rsidRPr="00560FAC" w:rsidRDefault="009C57C8" w:rsidP="009C57C8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1DBA2F83" w14:textId="35068594" w:rsidR="009C57C8" w:rsidRPr="00560FAC" w:rsidRDefault="009C57C8" w:rsidP="009C57C8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Ссылаясь на свои замечания общего порядка № 4 (2003) и № 20 (2016) и</w:t>
      </w:r>
      <w:r w:rsidR="000F5F2E">
        <w:rPr>
          <w:b/>
          <w:bCs/>
          <w:lang w:val="en-US"/>
        </w:rPr>
        <w:t> </w:t>
      </w:r>
      <w:r>
        <w:rPr>
          <w:b/>
          <w:bCs/>
        </w:rPr>
        <w:t xml:space="preserve">принимая во внимание задачи 3.5, 3.7 и 5.6 </w:t>
      </w:r>
      <w:r w:rsidR="00D91935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напоминает о своих предыдущих рекомендациях</w:t>
      </w:r>
      <w:r w:rsidRPr="001C4A76">
        <w:rPr>
          <w:rStyle w:val="aa"/>
        </w:rPr>
        <w:footnoteReference w:id="17"/>
      </w:r>
      <w:r>
        <w:rPr>
          <w:b/>
          <w:bCs/>
        </w:rPr>
        <w:t xml:space="preserve"> и</w:t>
      </w:r>
      <w:r w:rsidR="00C8721D">
        <w:rPr>
          <w:b/>
          <w:bCs/>
        </w:rPr>
        <w:t> </w:t>
      </w:r>
      <w:r>
        <w:rPr>
          <w:b/>
          <w:bCs/>
        </w:rPr>
        <w:t>рекомендациях Комитета по ликвидации дискриминации в отношении женщин</w:t>
      </w:r>
      <w:r w:rsidRPr="001C4A76">
        <w:rPr>
          <w:rStyle w:val="aa"/>
        </w:rPr>
        <w:footnoteReference w:id="18"/>
      </w:r>
      <w:r>
        <w:rPr>
          <w:b/>
          <w:bCs/>
        </w:rPr>
        <w:t xml:space="preserve"> и призывает государство-участник активизировать:</w:t>
      </w:r>
    </w:p>
    <w:p w14:paraId="0ABD8943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инвестиции в центры здоровой жизни, действующие при Министерстве здравоохранения, и обеспечить, чтобы все девочки и мальчики, включая тех, кто не посещает школу, и жителей сельской местности, получали конфиденциальные и учитывающие интересы ребенка информацию и услуги в области сексуального и репродуктивного здоровья, включая доступ к противозачаточным средствам и безопасным абортам, с особым вниманием к профилактике ранней беременности, заболеваний, передающихся половым путем, и ВИЧ/СПИДа;</w:t>
      </w:r>
      <w:r w:rsidRPr="00CD149B">
        <w:rPr>
          <w:b/>
          <w:bCs/>
        </w:rPr>
        <w:t xml:space="preserve"> </w:t>
      </w:r>
    </w:p>
    <w:p w14:paraId="24478C8F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предоставление специализированных и дружественных к молодежи программ лечения для детей и молодых людей, страдающих зависимостью от табака, алкоголя, наркотиков или азартных игр.</w:t>
      </w:r>
    </w:p>
    <w:p w14:paraId="67E80CC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Права детей и окружающая среда</w:t>
      </w:r>
      <w:r>
        <w:t xml:space="preserve"> </w:t>
      </w:r>
    </w:p>
    <w:p w14:paraId="4C3F55C2" w14:textId="52FCD90B" w:rsidR="009C57C8" w:rsidRPr="00560FAC" w:rsidRDefault="009C57C8" w:rsidP="009C57C8">
      <w:pPr>
        <w:pStyle w:val="SingleTxtG"/>
      </w:pPr>
      <w:r>
        <w:t>40.</w:t>
      </w:r>
      <w:r>
        <w:tab/>
      </w:r>
      <w:r>
        <w:rPr>
          <w:b/>
          <w:bCs/>
        </w:rPr>
        <w:t xml:space="preserve">Выражая озабоченность по поводу существенных рисков, с которыми сталкивается государство-участник в связи с вызванными изменением климата и другими стихийными бедствиями и связанными с этим вынужденными перемещениями и отсутствием продовольственной безопасности, Комитет отмечает задачи 1.5 и 13.3 </w:t>
      </w:r>
      <w:r w:rsidR="009A31F5">
        <w:rPr>
          <w:b/>
          <w:bCs/>
        </w:rPr>
        <w:t>Ц</w:t>
      </w:r>
      <w:r>
        <w:rPr>
          <w:b/>
          <w:bCs/>
        </w:rPr>
        <w:t>елей в области устойчивого развития и рекомендует государству-участнику:</w:t>
      </w:r>
    </w:p>
    <w:p w14:paraId="34C9CC0B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 активное участие детей в принятии решений по экологическим вопросам, в частности в разработке амбициозного плана по смягчению последствий изменения климата и реализации Национальной стратегии и плана действий по адаптации к изменению климата, с тем чтобы в них были учтены особые потребности и уязвимость детей;</w:t>
      </w:r>
      <w:r w:rsidRPr="00CD149B">
        <w:rPr>
          <w:b/>
          <w:bCs/>
        </w:rPr>
        <w:t xml:space="preserve"> </w:t>
      </w:r>
    </w:p>
    <w:p w14:paraId="3CA5904C" w14:textId="5798C0D5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повысить осведомленность детей о деградации окружающей среды, включая изменение климата и стихийные бедствия, и готовность к ним путем включения соответствующих вопросов в школьную программу на всех уровнях обучения и в программы подготовки преподавателей</w:t>
      </w:r>
      <w:r w:rsidR="009057CF">
        <w:rPr>
          <w:b/>
          <w:bCs/>
        </w:rPr>
        <w:t>;</w:t>
      </w:r>
    </w:p>
    <w:p w14:paraId="369D865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разработать политику для решения проблемы высокого риска стихийных бедствий и чрезвычайных ситуаций, включая создание системы раннего предупреждения, с целью защиты прав детей в таких ситуациях.</w:t>
      </w:r>
    </w:p>
    <w:p w14:paraId="543732BC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Уровень жизни</w:t>
      </w:r>
    </w:p>
    <w:p w14:paraId="64A2378D" w14:textId="10A7D079" w:rsidR="009C57C8" w:rsidRPr="00560FAC" w:rsidRDefault="009C57C8" w:rsidP="009C57C8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Принимая во внимание задачи 1.2 и 1.3</w:t>
      </w:r>
      <w:r w:rsidR="00963841">
        <w:rPr>
          <w:b/>
          <w:bCs/>
        </w:rPr>
        <w:t xml:space="preserve"> Ц</w:t>
      </w:r>
      <w:r>
        <w:rPr>
          <w:b/>
          <w:bCs/>
        </w:rPr>
        <w:t>елей в области устойчивого развития, Комитет рекомендует государству-участнику решить проблему социально-экономических последствий пандемии коронавирусной инфекции (COVID-19) и связанных с ней мер, а также землетрясения в феврале 2023 года, обращая внимание на рост бедности среди детей и серьезное воздействие на детей, уже находящихся в уязвимом положении, в том числе путем расширения охвата финансовой поддержки и предоставления услуг, в частности ориентированных на детей родителей, работающих в сельском хозяйстве и/или неформальном секторе, детей из восточных и юго-восточных регионов, сельских и отдаленных районов и бедных городских кварталов, районов, пострадавших от землетрясения, и семей беженцев.</w:t>
      </w:r>
    </w:p>
    <w:p w14:paraId="3E3A1395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lastRenderedPageBreak/>
        <w:tab/>
        <w:t>I.</w:t>
      </w:r>
      <w:r>
        <w:tab/>
      </w:r>
      <w:r>
        <w:rPr>
          <w:bCs/>
        </w:rPr>
        <w:t>Образование, досуг и культурная деятельность (ст. 28–31)</w:t>
      </w:r>
    </w:p>
    <w:p w14:paraId="550E2287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1A4F885C" w14:textId="77777777" w:rsidR="009C57C8" w:rsidRPr="00560FAC" w:rsidRDefault="009C57C8" w:rsidP="009C57C8">
      <w:pPr>
        <w:pStyle w:val="SingleTxtG"/>
      </w:pPr>
      <w:r>
        <w:t>42.</w:t>
      </w:r>
      <w:r>
        <w:tab/>
        <w:t>Комитет отмечает существенное улучшение показателей в сфере образования за последние годы и усилия государства-участника по интеграции детей-беженцев в национальную систему образования. Вместе с тем он обеспокоен:</w:t>
      </w:r>
    </w:p>
    <w:p w14:paraId="782EF9CD" w14:textId="77777777" w:rsidR="009C57C8" w:rsidRPr="00560FAC" w:rsidRDefault="009C57C8" w:rsidP="00A2425D">
      <w:pPr>
        <w:pStyle w:val="SingleTxtG"/>
        <w:ind w:firstLine="567"/>
      </w:pPr>
      <w:r>
        <w:t>a)</w:t>
      </w:r>
      <w:r>
        <w:tab/>
        <w:t xml:space="preserve">качеством и актуальностью образования, а также тем, что оно не предоставляется на справедливой основе всем детям в государстве-участнике, при этом успеваемость детей, находящихся в маргинальном и неблагоприятном положении, значительно ниже, чем среди других групп детей; </w:t>
      </w:r>
    </w:p>
    <w:p w14:paraId="3D321925" w14:textId="77777777" w:rsidR="009C57C8" w:rsidRPr="00560FAC" w:rsidRDefault="009C57C8" w:rsidP="00A2425D">
      <w:pPr>
        <w:pStyle w:val="SingleTxtG"/>
        <w:ind w:firstLine="567"/>
        <w:rPr>
          <w:bCs/>
        </w:rPr>
      </w:pPr>
      <w:r>
        <w:t>b)</w:t>
      </w:r>
      <w:r>
        <w:tab/>
        <w:t>продолжающимся воздействием закрытия школ в связи с пандемией, которое проявляется в снижении показателей охвата школьным образованием, посещаемости школы, продолжения учебы и непрерывности обучения;</w:t>
      </w:r>
    </w:p>
    <w:p w14:paraId="45FB7B08" w14:textId="4F206F4D" w:rsidR="009C57C8" w:rsidRPr="00560FAC" w:rsidRDefault="009C57C8" w:rsidP="00A2425D">
      <w:pPr>
        <w:pStyle w:val="SingleTxtG"/>
        <w:ind w:firstLine="567"/>
        <w:rPr>
          <w:bCs/>
        </w:rPr>
      </w:pPr>
      <w:r>
        <w:t>c)</w:t>
      </w:r>
      <w:r>
        <w:tab/>
        <w:t>низким уровнем зачисления в старшие классы средней школы, что в том числе обусловлено тем, что мальчики бросают школу, чтобы работать вне дома, а</w:t>
      </w:r>
      <w:r w:rsidR="0003316B">
        <w:t> </w:t>
      </w:r>
      <w:r>
        <w:t xml:space="preserve">девочки </w:t>
      </w:r>
      <w:r w:rsidR="0003316B">
        <w:t>—</w:t>
      </w:r>
      <w:r>
        <w:t xml:space="preserve"> ради работы по дому и подготовки к замужеству;</w:t>
      </w:r>
    </w:p>
    <w:p w14:paraId="5BABAC89" w14:textId="77777777" w:rsidR="009C57C8" w:rsidRPr="00560FAC" w:rsidRDefault="009C57C8" w:rsidP="00A2425D">
      <w:pPr>
        <w:pStyle w:val="SingleTxtG"/>
        <w:ind w:firstLine="567"/>
      </w:pPr>
      <w:r>
        <w:t>d)</w:t>
      </w:r>
      <w:r>
        <w:tab/>
        <w:t>большим числом детей из числа беженцев, не посещающих школу по таким причинам, как недостаточная вместимость школ в местах компактного проживания беженцев, финансовые трудности, языковые и культурные барьеры;</w:t>
      </w:r>
    </w:p>
    <w:p w14:paraId="6406DA4F" w14:textId="77777777" w:rsidR="009C57C8" w:rsidRPr="00560FAC" w:rsidRDefault="009C57C8" w:rsidP="00A2425D">
      <w:pPr>
        <w:pStyle w:val="SingleTxtG"/>
        <w:ind w:firstLine="567"/>
      </w:pPr>
      <w:r>
        <w:t>e)</w:t>
      </w:r>
      <w:r>
        <w:tab/>
        <w:t>использованием исключительно турецкого языка в качестве языка обучения, что негативно сказывается на детях-носителях другой культуры и языка;</w:t>
      </w:r>
    </w:p>
    <w:p w14:paraId="75F20108" w14:textId="77777777" w:rsidR="009C57C8" w:rsidRPr="00560FAC" w:rsidRDefault="009C57C8" w:rsidP="00A2425D">
      <w:pPr>
        <w:pStyle w:val="SingleTxtG"/>
        <w:ind w:firstLine="567"/>
      </w:pPr>
      <w:r>
        <w:t>f)</w:t>
      </w:r>
      <w:r>
        <w:tab/>
        <w:t xml:space="preserve">недостаточностью ресурсов, выделяемых на дошкольное образование, что имеет особенно серьезные последствия для детей с инвалидностью и детей, живущих в условиях бедности. </w:t>
      </w:r>
    </w:p>
    <w:p w14:paraId="601E852B" w14:textId="3F67EB06" w:rsidR="009C57C8" w:rsidRPr="00560FAC" w:rsidRDefault="009C57C8" w:rsidP="009C57C8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В соответствии с рекомендациями, поддержанными в ходе третьего цикла универсального периодического обзора</w:t>
      </w:r>
      <w:r w:rsidRPr="001C4A76">
        <w:rPr>
          <w:rStyle w:val="aa"/>
        </w:rPr>
        <w:footnoteReference w:id="19"/>
      </w:r>
      <w:r>
        <w:t>,</w:t>
      </w:r>
      <w:r>
        <w:rPr>
          <w:b/>
          <w:bCs/>
        </w:rPr>
        <w:t xml:space="preserve"> и с учетом задач 4.1, 4.2, 4.3, 4.4, 4.6, 4.7 и 4.</w:t>
      </w:r>
      <w:proofErr w:type="gramStart"/>
      <w:r>
        <w:rPr>
          <w:b/>
          <w:bCs/>
        </w:rPr>
        <w:t xml:space="preserve">а </w:t>
      </w:r>
      <w:r w:rsidR="003A12A3">
        <w:rPr>
          <w:b/>
          <w:bCs/>
        </w:rPr>
        <w:t>Ц</w:t>
      </w:r>
      <w:r>
        <w:rPr>
          <w:b/>
          <w:bCs/>
        </w:rPr>
        <w:t>елей</w:t>
      </w:r>
      <w:proofErr w:type="gramEnd"/>
      <w:r>
        <w:rPr>
          <w:b/>
          <w:bCs/>
        </w:rPr>
        <w:t xml:space="preserve"> в области устойчивого развития Комитет рекомендует государству-участнику:</w:t>
      </w:r>
    </w:p>
    <w:p w14:paraId="0DE7A6CE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оценить эффективность принятых мер, в том числе информационной программы для детей, имеющих своей целью повышение уровня зачисления в школу и посещаемости, особенно в старших классах средней школы, всех детей, в частности детей из числа просителей убежища и беженцев, а также детей-ромов;</w:t>
      </w:r>
    </w:p>
    <w:p w14:paraId="0AF6DAB2" w14:textId="2611EED7" w:rsidR="009C57C8" w:rsidRPr="00290ED2" w:rsidRDefault="009C57C8" w:rsidP="009C57C8">
      <w:pPr>
        <w:pStyle w:val="SingleTxtG"/>
        <w:ind w:left="1701"/>
        <w:rPr>
          <w:b/>
          <w:bCs/>
        </w:rPr>
      </w:pPr>
      <w:r w:rsidRPr="00290ED2">
        <w:rPr>
          <w:b/>
          <w:bCs/>
        </w:rPr>
        <w:t>i)</w:t>
      </w:r>
      <w:r w:rsidRPr="00290ED2">
        <w:rPr>
          <w:b/>
          <w:bCs/>
        </w:rPr>
        <w:tab/>
        <w:t>оценить эффективность Стратегического плана Министерства образования на 2015–2019 годы и обновить его с целью повышения доступности, качества, актуальности и инклюзивности образования;</w:t>
      </w:r>
    </w:p>
    <w:p w14:paraId="3B30986F" w14:textId="77777777" w:rsidR="009C57C8" w:rsidRPr="00290ED2" w:rsidRDefault="009C57C8" w:rsidP="009C57C8">
      <w:pPr>
        <w:pStyle w:val="SingleTxtG"/>
        <w:ind w:left="1701"/>
        <w:rPr>
          <w:b/>
          <w:bCs/>
        </w:rPr>
      </w:pPr>
      <w:proofErr w:type="spellStart"/>
      <w:r w:rsidRPr="00290ED2">
        <w:rPr>
          <w:b/>
          <w:bCs/>
        </w:rPr>
        <w:t>ii</w:t>
      </w:r>
      <w:proofErr w:type="spellEnd"/>
      <w:r w:rsidRPr="00290ED2">
        <w:rPr>
          <w:b/>
          <w:bCs/>
        </w:rPr>
        <w:t>)</w:t>
      </w:r>
      <w:r w:rsidRPr="00290ED2">
        <w:rPr>
          <w:b/>
          <w:bCs/>
        </w:rPr>
        <w:tab/>
        <w:t xml:space="preserve">разработать меры по предотвращению случаев преждевременного прекращения учебы в школе, в том числе путем укрепления систем мониторинга посещаемости, показателей завершения обучения и успеваемости, дезагрегируя эти данные для оценки этнических, социально-экономических, региональных, культурных, языковых и гендерных барьеров; </w:t>
      </w:r>
    </w:p>
    <w:p w14:paraId="5254B5E3" w14:textId="77777777" w:rsidR="009C57C8" w:rsidRPr="00290ED2" w:rsidRDefault="009C57C8" w:rsidP="009C57C8">
      <w:pPr>
        <w:pStyle w:val="SingleTxtG"/>
        <w:ind w:left="1701"/>
        <w:rPr>
          <w:b/>
          <w:bCs/>
        </w:rPr>
      </w:pPr>
      <w:proofErr w:type="spellStart"/>
      <w:r w:rsidRPr="00290ED2">
        <w:rPr>
          <w:b/>
          <w:bCs/>
        </w:rPr>
        <w:t>iii</w:t>
      </w:r>
      <w:proofErr w:type="spellEnd"/>
      <w:r w:rsidRPr="00290ED2">
        <w:rPr>
          <w:b/>
          <w:bCs/>
        </w:rPr>
        <w:t>)</w:t>
      </w:r>
      <w:r w:rsidRPr="00290ED2">
        <w:rPr>
          <w:b/>
          <w:bCs/>
        </w:rPr>
        <w:tab/>
        <w:t>содействовать предоставлению образования на других языках, помимо турецкого, в районах, где распространены другие языки, в том числе путем издания школьных учебников и материалов на местных языках;</w:t>
      </w:r>
    </w:p>
    <w:p w14:paraId="16D29DF5" w14:textId="77777777" w:rsidR="009C57C8" w:rsidRPr="00290ED2" w:rsidRDefault="009C57C8" w:rsidP="009C57C8">
      <w:pPr>
        <w:pStyle w:val="SingleTxtG"/>
        <w:ind w:left="1701"/>
        <w:rPr>
          <w:b/>
          <w:bCs/>
        </w:rPr>
      </w:pPr>
      <w:proofErr w:type="spellStart"/>
      <w:r w:rsidRPr="00290ED2">
        <w:rPr>
          <w:b/>
          <w:bCs/>
        </w:rPr>
        <w:t>iv</w:t>
      </w:r>
      <w:proofErr w:type="spellEnd"/>
      <w:r w:rsidRPr="00290ED2">
        <w:rPr>
          <w:b/>
          <w:bCs/>
        </w:rPr>
        <w:t>)</w:t>
      </w:r>
      <w:r w:rsidRPr="00290ED2">
        <w:rPr>
          <w:b/>
          <w:bCs/>
        </w:rPr>
        <w:tab/>
        <w:t>увеличить объем инвестиций в развитие и расширение системы дошкольного образования и подготовки к учебе в начальной школе, уделяя особое внимание детям, находящимся в маргинальном и уязвимом положении;</w:t>
      </w:r>
    </w:p>
    <w:p w14:paraId="29028756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lastRenderedPageBreak/>
        <w:t>b)</w:t>
      </w:r>
      <w:r w:rsidRPr="00CD149B">
        <w:rPr>
          <w:b/>
          <w:bCs/>
        </w:rPr>
        <w:tab/>
      </w:r>
      <w:r>
        <w:rPr>
          <w:b/>
          <w:bCs/>
        </w:rPr>
        <w:t>активизировать усилия по устранению недостатков в результатах обучения из-за пандемии COVID-19, уделяя первоочередное внимание детям с инвалидностью, а также детям из бедных семей, сельских районов и общин рома;</w:t>
      </w:r>
    </w:p>
    <w:p w14:paraId="610EC515" w14:textId="23A38486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обеспечить включение правозащитной тематики и принципов Конвенции, в том числе касающихся свободы религии и убеждений, в</w:t>
      </w:r>
      <w:r w:rsidR="009C55A6">
        <w:rPr>
          <w:b/>
          <w:bCs/>
        </w:rPr>
        <w:t> </w:t>
      </w:r>
      <w:r>
        <w:rPr>
          <w:b/>
          <w:bCs/>
        </w:rPr>
        <w:t>обязательную школьную программу и в процесс подготовки учителей и специалистов в области образования с целью содействия терпимости и взаимопониманию между детьми из всех общин, религиозных и нерелигиозных групп;</w:t>
      </w:r>
    </w:p>
    <w:p w14:paraId="0EABA47A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совершенствовать и продвигать качественное профессиональное обучение для развития профессиональных навыков детей, ориентированное на группы с низкими показателями окончания школы.</w:t>
      </w:r>
      <w:r w:rsidRPr="00CD149B">
        <w:rPr>
          <w:b/>
          <w:bCs/>
        </w:rPr>
        <w:t xml:space="preserve"> </w:t>
      </w:r>
    </w:p>
    <w:p w14:paraId="69D19ABC" w14:textId="28BD2C49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J.</w:t>
      </w:r>
      <w:r>
        <w:tab/>
      </w:r>
      <w:r>
        <w:rPr>
          <w:bCs/>
        </w:rPr>
        <w:t>Особые меры защиты (ст. 22, 30, 32, 33, 35, 36, 37 b)–d)) и 38–40)</w:t>
      </w:r>
    </w:p>
    <w:p w14:paraId="292A03E7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4BE47415" w14:textId="484C24EB" w:rsidR="009C57C8" w:rsidRPr="00560FAC" w:rsidRDefault="009C57C8" w:rsidP="009C57C8">
      <w:pPr>
        <w:pStyle w:val="SingleTxtG"/>
      </w:pPr>
      <w:r>
        <w:t>44.</w:t>
      </w:r>
      <w:r>
        <w:tab/>
        <w:t>Комитет признает, что государство-участник принимает около 5,1</w:t>
      </w:r>
      <w:r w:rsidR="005A7624">
        <w:rPr>
          <w:lang w:val="en-US"/>
        </w:rPr>
        <w:t> </w:t>
      </w:r>
      <w:r>
        <w:t>млн</w:t>
      </w:r>
      <w:r w:rsidR="005A7624">
        <w:rPr>
          <w:lang w:val="en-US"/>
        </w:rPr>
        <w:t> </w:t>
      </w:r>
      <w:r>
        <w:t>мигрантов, из которых 4 млн</w:t>
      </w:r>
      <w:r w:rsidR="005A7624" w:rsidRPr="005A7624">
        <w:t xml:space="preserve"> </w:t>
      </w:r>
      <w:r w:rsidR="005A7624" w:rsidRPr="00991CEA">
        <w:t>—</w:t>
      </w:r>
      <w:r>
        <w:t xml:space="preserve"> зарегистрированные беженцы, а 1,7 млн </w:t>
      </w:r>
      <w:r w:rsidR="005928E7" w:rsidRPr="005928E7">
        <w:t>—</w:t>
      </w:r>
      <w:r>
        <w:t xml:space="preserve"> дети, в основном из Сирийской Арабской Республики. Вместе с тем он глубоко обеспокоен тем, что дети из числа просителей убежища, беженцев и мигрантов, в том числе несопровождаемые и разлученные с семьей, подвергаются дискриминации, не имеют достаточного доступа к базовым услугам, сталкиваются с высоким риском стать апатридами, быть помещенными в иммиграционный центр и подвергнуться насильственному принудительному возвращению (или «вытеснению»).</w:t>
      </w:r>
    </w:p>
    <w:p w14:paraId="16462831" w14:textId="0DB6A751" w:rsidR="009C57C8" w:rsidRPr="00560FAC" w:rsidRDefault="009C57C8" w:rsidP="009C57C8">
      <w:pPr>
        <w:pStyle w:val="SingleTxtG"/>
      </w:pPr>
      <w:r>
        <w:t>45.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 и № 22 и № 23 Комитета по правам ребенка (2017), свое замечание общего порядка № 6 (2005) и</w:t>
      </w:r>
      <w:r w:rsidR="0092212B">
        <w:rPr>
          <w:b/>
          <w:bCs/>
          <w:lang w:val="en-US"/>
        </w:rPr>
        <w:t> </w:t>
      </w:r>
      <w:r>
        <w:rPr>
          <w:b/>
          <w:bCs/>
        </w:rPr>
        <w:t>свои предыдущие рекомендации</w:t>
      </w:r>
      <w:r w:rsidRPr="001C4A76">
        <w:rPr>
          <w:rStyle w:val="aa"/>
        </w:rPr>
        <w:footnoteReference w:id="20"/>
      </w:r>
      <w:r>
        <w:rPr>
          <w:b/>
          <w:bCs/>
        </w:rPr>
        <w:t>, Комитет настоятельно призывает государство-участник:</w:t>
      </w:r>
    </w:p>
    <w:p w14:paraId="1C809C1F" w14:textId="48BFE98E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незамедлительно положить конец практике «вытеснения» детей и их семей с территории государства-участника и обеспечить их индивидуальную идентификацию, регистрацию и защиту от депортации в нарушение норм международного права, в частности статей 6, 22 и 37 Конвенции, в том числе путем рассмотрения ходатайств о предоставлении убежища детям специально подготовленными экспертами в рамках соответствующих возрасту ребенка процедур и с уделением первоочередного внимания наилучшим интересам ребенка;</w:t>
      </w:r>
    </w:p>
    <w:p w14:paraId="0CF20D35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решительно осудить жестокое обращение с детьми из числа мигрантов и просителей убежища и тщательно расследовать все подобные утверждения, обеспечивая надлежащее наказание виновных;</w:t>
      </w:r>
    </w:p>
    <w:p w14:paraId="3CF169B8" w14:textId="5A0D8CB3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строго соблюдать Положение о мерах, альтернативных административному задержанию (2022 года), чтобы исключить содержание детей в центрах временного содержания мигрантов или совместно со взрослыми, не</w:t>
      </w:r>
      <w:r w:rsidR="00FD61A6">
        <w:rPr>
          <w:b/>
          <w:bCs/>
        </w:rPr>
        <w:t> </w:t>
      </w:r>
      <w:r>
        <w:rPr>
          <w:b/>
          <w:bCs/>
        </w:rPr>
        <w:t>имеющими с ними родственных связей;</w:t>
      </w:r>
      <w:r w:rsidRPr="00CD149B">
        <w:rPr>
          <w:b/>
          <w:bCs/>
        </w:rPr>
        <w:t xml:space="preserve"> </w:t>
      </w:r>
    </w:p>
    <w:p w14:paraId="14718BEB" w14:textId="1BB76919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обеспечить, чтобы процедуры определения возраста были междисциплинарными, научно обоснованными, основанными на уважении прав ребенка и единообразными на всей территории страны;</w:t>
      </w:r>
      <w:r w:rsidRPr="00CD149B">
        <w:rPr>
          <w:b/>
          <w:bCs/>
        </w:rPr>
        <w:t xml:space="preserve"> </w:t>
      </w:r>
      <w:r>
        <w:rPr>
          <w:b/>
          <w:bCs/>
        </w:rPr>
        <w:t>обеспечить доступ к эффективным механизмам обжалования и гарантировать, чтобы в качестве варианта размещения детей, которые еще не прошли оценку возраста или обжалуют принятое решение, не выбирались центры высылки;</w:t>
      </w:r>
    </w:p>
    <w:p w14:paraId="63116234" w14:textId="04F36044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e)</w:t>
      </w:r>
      <w:r w:rsidRPr="00CD149B">
        <w:rPr>
          <w:b/>
          <w:bCs/>
        </w:rPr>
        <w:tab/>
      </w:r>
      <w:r>
        <w:rPr>
          <w:b/>
          <w:bCs/>
        </w:rPr>
        <w:t xml:space="preserve">оценить воздействие существующих программ по защите несопровождаемых и разлученных с родителями детей, чтобы обеспечить таким </w:t>
      </w:r>
      <w:r>
        <w:rPr>
          <w:b/>
          <w:bCs/>
        </w:rPr>
        <w:lastRenderedPageBreak/>
        <w:t xml:space="preserve">детям возможность пользоваться качественным жильем, надлежащей гигиеной, образованием, медицинскими и социальными услугами, а также поручить всем медицинским учреждениям оказывать неотложную медицинскую помощь любому нуждающемуся ребенку, предоставлять доступ к вакцинам и регулярным обследованиям, а школам </w:t>
      </w:r>
      <w:r w:rsidR="00FD61A6">
        <w:rPr>
          <w:b/>
          <w:bCs/>
        </w:rPr>
        <w:t>—</w:t>
      </w:r>
      <w:r>
        <w:rPr>
          <w:b/>
          <w:bCs/>
        </w:rPr>
        <w:t xml:space="preserve"> разрешить зачисление детей, ищущих убежища, независимо от их регистрационного статуса;</w:t>
      </w:r>
    </w:p>
    <w:p w14:paraId="2CF148B2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f)</w:t>
      </w:r>
      <w:r w:rsidRPr="00CD149B">
        <w:rPr>
          <w:b/>
          <w:bCs/>
        </w:rPr>
        <w:tab/>
      </w:r>
      <w:r>
        <w:rPr>
          <w:b/>
          <w:bCs/>
        </w:rPr>
        <w:t>обеспечить, чтобы дети из числа просителей убежища и их семьи не направлялись в города, где нет возможностей для трудоустройства или доступной помощи, предоставить информацию об имеющейся поддержке и позволить просителям убежища выбирать место проживания;</w:t>
      </w:r>
    </w:p>
    <w:p w14:paraId="3F7EAC68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g)</w:t>
      </w:r>
      <w:r w:rsidRPr="00CD149B">
        <w:rPr>
          <w:b/>
          <w:bCs/>
        </w:rPr>
        <w:tab/>
      </w:r>
      <w:r>
        <w:rPr>
          <w:b/>
          <w:bCs/>
        </w:rPr>
        <w:t>активизировать меры, принимаемые в рамках Регионального плана помощи беженцам и повышения устойчивости и Плана действий по реализации Национальной стратегии гармонизации, направленные на укрепление социальной сплоченности и взаимодействия детей из числа беженцев и мигрантов с местными принимающими общинами.</w:t>
      </w:r>
    </w:p>
    <w:p w14:paraId="79A8E027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  <w:r>
        <w:t xml:space="preserve"> </w:t>
      </w:r>
    </w:p>
    <w:p w14:paraId="5EAC3838" w14:textId="7390A78B" w:rsidR="009C57C8" w:rsidRPr="00560FAC" w:rsidRDefault="009C57C8" w:rsidP="009C57C8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Приветствуя деятельность государства-участника по искоренению детского труда, Комитет отмечает, что дети по-прежнему вовлечены в наихудшие формы детского труда, и в период пандемии ситуация усугубилась.</w:t>
      </w:r>
      <w:r>
        <w:t xml:space="preserve"> </w:t>
      </w:r>
      <w:r>
        <w:rPr>
          <w:b/>
          <w:bCs/>
        </w:rPr>
        <w:t xml:space="preserve">Он принимает к сведению задачу 8.7 </w:t>
      </w:r>
      <w:r w:rsidR="00F34C02">
        <w:rPr>
          <w:b/>
          <w:bCs/>
        </w:rPr>
        <w:t>Ц</w:t>
      </w:r>
      <w:r>
        <w:rPr>
          <w:b/>
          <w:bCs/>
        </w:rPr>
        <w:t>елей в области устойчивого развития, ссылается на рекомендации Комитета по защите прав всех трудящихся-мигрантов и членов их семей</w:t>
      </w:r>
      <w:r w:rsidRPr="001C4A76">
        <w:rPr>
          <w:rStyle w:val="aa"/>
        </w:rPr>
        <w:footnoteReference w:id="21"/>
      </w:r>
      <w:r>
        <w:rPr>
          <w:b/>
          <w:bCs/>
        </w:rPr>
        <w:t xml:space="preserve"> и рекомендует государству-участнику:</w:t>
      </w:r>
    </w:p>
    <w:p w14:paraId="0FF5A685" w14:textId="6489B0DC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ускорить осуществление Национальной программы по искоренению детского труда (2017–2023 годы), уделяя особое внимание детям из числа просителей убежища и беженцев, а также детям ромов;</w:t>
      </w:r>
    </w:p>
    <w:p w14:paraId="5E01FE8D" w14:textId="67A3A7BD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укрепить проведение инспекций труда, в частности для выявления и преследования производственных несчастных случаев с участием детей, а</w:t>
      </w:r>
      <w:r w:rsidR="006975EC">
        <w:rPr>
          <w:b/>
          <w:bCs/>
        </w:rPr>
        <w:t> </w:t>
      </w:r>
      <w:r>
        <w:rPr>
          <w:b/>
          <w:bCs/>
        </w:rPr>
        <w:t>также улучшить контроль за сельскохозяйственным производством и посредниками, организующими сезонную занятость, обеспечив дальнейшее применение трудового законодательства на всех рабочих местах, в том числе в сельском и лесном хозяйстве и на предприятиях с числом сотрудников менее 50</w:t>
      </w:r>
      <w:r w:rsidR="00BE678A">
        <w:rPr>
          <w:b/>
          <w:bCs/>
          <w:lang w:val="en-US"/>
        </w:rPr>
        <w:t> </w:t>
      </w:r>
      <w:r>
        <w:rPr>
          <w:b/>
          <w:bCs/>
        </w:rPr>
        <w:t>человек;</w:t>
      </w:r>
    </w:p>
    <w:p w14:paraId="0D8F56F2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привлекать частный сектор, потребителей, профсоюзы и широкую общественность к информационно-просветительским кампаниям о детском труде, его эксплуататорском характере и последствиях.</w:t>
      </w:r>
    </w:p>
    <w:p w14:paraId="4F072EB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Торговля детьми, контрабанда и похищение детей</w:t>
      </w:r>
    </w:p>
    <w:p w14:paraId="61983A82" w14:textId="65EF3B6A" w:rsidR="009C57C8" w:rsidRPr="00560FAC" w:rsidRDefault="009C57C8" w:rsidP="009C57C8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>Отмечая, что государство-участник является страной назначения и транзита для торговли людьми, Комитет выражает особую озабоченность высокой долей детей в Турции, продаваемых с целью сексуальной и трудовой эксплуатации, а также сообщениями о причастности должностных лиц к этим преступлениям.</w:t>
      </w:r>
      <w:r>
        <w:t xml:space="preserve"> </w:t>
      </w:r>
      <w:r>
        <w:rPr>
          <w:b/>
          <w:bCs/>
        </w:rPr>
        <w:t>В соответствии с рекомендациями, принятыми в ходе третьего цикла универсального периодического обзора</w:t>
      </w:r>
      <w:r w:rsidRPr="001C4A76">
        <w:rPr>
          <w:rStyle w:val="aa"/>
        </w:rPr>
        <w:footnoteReference w:id="22"/>
      </w:r>
      <w:r>
        <w:rPr>
          <w:b/>
          <w:bCs/>
        </w:rPr>
        <w:t>, ссылаясь на рекомендации Комитета по ликвидации дискриминации в отношении женщин</w:t>
      </w:r>
      <w:r w:rsidRPr="001C4A76">
        <w:rPr>
          <w:rStyle w:val="aa"/>
        </w:rPr>
        <w:footnoteReference w:id="23"/>
      </w:r>
      <w:r>
        <w:rPr>
          <w:b/>
          <w:bCs/>
        </w:rPr>
        <w:t xml:space="preserve"> и принимая во внимание задачу 8.7 </w:t>
      </w:r>
      <w:r w:rsidR="006975EC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оценить эффективность протоколов передачи дел в соответствующие органы и работы координационных механизмов, соблюдение стандартов ухода за детьми, ставшими жертвами торговли людьми, и их защиты с целью выявления и устранения любых пробелов в защите.</w:t>
      </w:r>
      <w:r>
        <w:t xml:space="preserve"> </w:t>
      </w:r>
    </w:p>
    <w:p w14:paraId="28097C1F" w14:textId="77777777" w:rsidR="009C57C8" w:rsidRPr="00560FAC" w:rsidRDefault="009C57C8" w:rsidP="009C57C8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Дети, затронутые вооруженным конфликтом</w:t>
      </w:r>
      <w:r>
        <w:t xml:space="preserve"> </w:t>
      </w:r>
    </w:p>
    <w:p w14:paraId="0EEB8483" w14:textId="77777777" w:rsidR="009C57C8" w:rsidRPr="00560FAC" w:rsidRDefault="009C57C8" w:rsidP="009C57C8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глубоко обеспокоен убийствами детей и разрушением школ и других объектов инфраструктуры в ходе операций по обеспечению безопасности, проводимых на юго-востоке Турции, и настоятельно призывает государство-участник:</w:t>
      </w:r>
    </w:p>
    <w:p w14:paraId="7C47417F" w14:textId="68105DFE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принять меры по предотвращению повышенного риска сопутствующих телесных повреждений детей, в том числе детей курдского происхождения и детей, проживающих в юго-восточных приграничных зонах, в</w:t>
      </w:r>
      <w:r w:rsidR="00BD44C1">
        <w:rPr>
          <w:b/>
          <w:bCs/>
        </w:rPr>
        <w:t> </w:t>
      </w:r>
      <w:r>
        <w:rPr>
          <w:b/>
          <w:bCs/>
        </w:rPr>
        <w:t>результате проведения операций по обеспечению безопасности, а также по защите этих детей и соответствующей социальной инфраструктуры;</w:t>
      </w:r>
    </w:p>
    <w:p w14:paraId="54A88FE9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одобрить и осуществлять Декларацию о безопасности в школах и обеспечить четкую законодательную защиту школ и университетов от военного использования во время вооруженного конфликта в государстве-участнике.</w:t>
      </w:r>
    </w:p>
    <w:p w14:paraId="61A5B156" w14:textId="77777777" w:rsidR="009C57C8" w:rsidRPr="00560FAC" w:rsidRDefault="009C57C8" w:rsidP="009C57C8">
      <w:pPr>
        <w:pStyle w:val="H23G"/>
        <w:rPr>
          <w:rFonts w:eastAsia="SimSun"/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несовершеннолетних</w:t>
      </w:r>
    </w:p>
    <w:p w14:paraId="2C912C53" w14:textId="77777777" w:rsidR="009C57C8" w:rsidRPr="00560FAC" w:rsidRDefault="009C57C8" w:rsidP="009C57C8">
      <w:pPr>
        <w:pStyle w:val="SingleTxtG"/>
      </w:pPr>
      <w:r>
        <w:t>49.</w:t>
      </w:r>
      <w:r>
        <w:tab/>
        <w:t>Приветствуя недавние реформы в системе правосудия по делам несовершеннолетних, включая усиление судебной поддержки и услуг для потерпевших, Комитет по-прежнему серьезно обеспокоен:</w:t>
      </w:r>
    </w:p>
    <w:p w14:paraId="585E3E33" w14:textId="1E0FA8A0" w:rsidR="009C57C8" w:rsidRPr="00560FAC" w:rsidRDefault="009C57C8" w:rsidP="00250A62">
      <w:pPr>
        <w:pStyle w:val="SingleTxtG"/>
        <w:ind w:firstLine="567"/>
      </w:pPr>
      <w:r>
        <w:t>a)</w:t>
      </w:r>
      <w:r>
        <w:tab/>
        <w:t>большим количеством детей, обвиняемых в совершении преступлений, в</w:t>
      </w:r>
      <w:r w:rsidR="00882FDB">
        <w:t> </w:t>
      </w:r>
      <w:r>
        <w:t>том числе связанных с терроризмом, в системе уголовного правосудия;</w:t>
      </w:r>
    </w:p>
    <w:p w14:paraId="32850065" w14:textId="77777777" w:rsidR="009C57C8" w:rsidRPr="00560FAC" w:rsidRDefault="009C57C8" w:rsidP="00250A62">
      <w:pPr>
        <w:pStyle w:val="SingleTxtG"/>
        <w:ind w:firstLine="567"/>
      </w:pPr>
      <w:r>
        <w:t>b)</w:t>
      </w:r>
      <w:r>
        <w:tab/>
        <w:t>минимальным возрастом наступления уголовной ответственности, составляющим 12 лет;</w:t>
      </w:r>
    </w:p>
    <w:p w14:paraId="336D02AD" w14:textId="77777777" w:rsidR="009C57C8" w:rsidRPr="00560FAC" w:rsidRDefault="009C57C8" w:rsidP="00250A62">
      <w:pPr>
        <w:pStyle w:val="SingleTxtG"/>
        <w:ind w:firstLine="567"/>
      </w:pPr>
      <w:r>
        <w:t>c)</w:t>
      </w:r>
      <w:r>
        <w:tab/>
        <w:t>длительными сроками досудебного содержания под стражей, отсутствием надлежащих альтернатив тюремному заключению и недостаточным использованием несудебных средств;</w:t>
      </w:r>
    </w:p>
    <w:p w14:paraId="780C7478" w14:textId="77777777" w:rsidR="009C57C8" w:rsidRPr="00560FAC" w:rsidRDefault="009C57C8" w:rsidP="00250A62">
      <w:pPr>
        <w:pStyle w:val="SingleTxtG"/>
        <w:ind w:firstLine="567"/>
      </w:pPr>
      <w:r>
        <w:t>d)</w:t>
      </w:r>
      <w:r>
        <w:tab/>
        <w:t xml:space="preserve">необходимостью дальнейшего укрепления процессов обеспечения гарантий, четких процедур передачи дел и координации между секторами социального обеспечения и правосудия; </w:t>
      </w:r>
    </w:p>
    <w:p w14:paraId="10DD26B1" w14:textId="77777777" w:rsidR="009C57C8" w:rsidRPr="00560FAC" w:rsidRDefault="009C57C8" w:rsidP="00250A62">
      <w:pPr>
        <w:pStyle w:val="SingleTxtG"/>
        <w:ind w:firstLine="567"/>
      </w:pPr>
      <w:r>
        <w:t>e)</w:t>
      </w:r>
      <w:r>
        <w:tab/>
        <w:t>системными проблемами качества правовой помощи, предоставляемой детям, включая отсутствие стандартных процедур и программ подготовки для адвокатов.</w:t>
      </w:r>
    </w:p>
    <w:p w14:paraId="0F221AF6" w14:textId="77777777" w:rsidR="009C57C8" w:rsidRPr="00B1204D" w:rsidRDefault="009C57C8" w:rsidP="009C57C8">
      <w:pPr>
        <w:pStyle w:val="SingleTxtG"/>
        <w:rPr>
          <w:b/>
          <w:bCs/>
        </w:rPr>
      </w:pPr>
      <w:r>
        <w:t>50.</w:t>
      </w:r>
      <w:r>
        <w:tab/>
      </w:r>
      <w:r w:rsidRPr="00B1204D">
        <w:rPr>
          <w:b/>
          <w:bCs/>
        </w:rPr>
        <w:t>Ссылаясь на свое замечание общего порядка № 24 (2019),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стандартами, в частности:</w:t>
      </w:r>
    </w:p>
    <w:p w14:paraId="2A710DDC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обеспечить, чтобы дети в возрасте до 18 лет не задерживались и не подвергались преследованию в соответствии с антитеррористическими законами, включая Закон о борьбе с терроризмом 1991 года № 3713;</w:t>
      </w:r>
    </w:p>
    <w:p w14:paraId="4E2D7721" w14:textId="48D96AB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повысить минимальный возраст наступления уголовной ответственности по крайней мере до 14 лет;</w:t>
      </w:r>
    </w:p>
    <w:p w14:paraId="41400E65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c)</w:t>
      </w:r>
      <w:r w:rsidRPr="00CD149B">
        <w:rPr>
          <w:b/>
          <w:bCs/>
        </w:rPr>
        <w:tab/>
      </w:r>
      <w:r>
        <w:rPr>
          <w:b/>
          <w:bCs/>
        </w:rPr>
        <w:t>и далее укреплять систему правосудия по делам несовершеннолетних путем увеличения количества и расширения географического охвата специализированных детских судов, совершенствования систематического проведения комплексного обучения всех специалистов, занимающихся делами, связанными с детьми;</w:t>
      </w:r>
      <w:r w:rsidRPr="00CD149B">
        <w:rPr>
          <w:b/>
          <w:bCs/>
        </w:rPr>
        <w:t xml:space="preserve"> </w:t>
      </w:r>
    </w:p>
    <w:p w14:paraId="517517A0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d)</w:t>
      </w:r>
      <w:r w:rsidRPr="00CD149B">
        <w:rPr>
          <w:b/>
          <w:bCs/>
        </w:rPr>
        <w:tab/>
      </w:r>
      <w:r>
        <w:rPr>
          <w:b/>
          <w:bCs/>
        </w:rPr>
        <w:t>активизировать и по мере возможности использовать меры восстановительного правосудия, такие как несудебные средства, посредничество, консультирование и общественные работы, и обеспечить выделение соответствующих ресурсов;</w:t>
      </w:r>
      <w:r w:rsidRPr="00CD149B">
        <w:rPr>
          <w:b/>
          <w:bCs/>
        </w:rPr>
        <w:t xml:space="preserve"> </w:t>
      </w:r>
    </w:p>
    <w:p w14:paraId="14183449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e)</w:t>
      </w:r>
      <w:r w:rsidRPr="00CD149B">
        <w:rPr>
          <w:b/>
          <w:bCs/>
        </w:rPr>
        <w:tab/>
      </w:r>
      <w:r>
        <w:rPr>
          <w:b/>
          <w:bCs/>
        </w:rPr>
        <w:t xml:space="preserve">укрепить координацию и взаимодействие между органами правосудия и социального обеспечения и принять меры по продвижению и </w:t>
      </w:r>
      <w:r>
        <w:rPr>
          <w:b/>
          <w:bCs/>
        </w:rPr>
        <w:lastRenderedPageBreak/>
        <w:t>развитию сетей поддержки в общинах и на местном уровне, а также качественных программ, адаптированных к нуждам подростков и их ситуации;</w:t>
      </w:r>
      <w:r w:rsidRPr="00CD149B">
        <w:rPr>
          <w:b/>
          <w:bCs/>
        </w:rPr>
        <w:t xml:space="preserve"> </w:t>
      </w:r>
    </w:p>
    <w:p w14:paraId="7F9AA237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f)</w:t>
      </w:r>
      <w:r w:rsidRPr="00CD149B">
        <w:rPr>
          <w:b/>
          <w:bCs/>
        </w:rPr>
        <w:tab/>
      </w:r>
      <w:r>
        <w:rPr>
          <w:b/>
          <w:bCs/>
        </w:rPr>
        <w:t>сократить продолжительность досудебного содержания под стражей до минимально необходимого срока и применять его в качестве крайней меры и под строгим и регулярным контролем;</w:t>
      </w:r>
      <w:r w:rsidRPr="00CD149B">
        <w:rPr>
          <w:b/>
          <w:bCs/>
        </w:rPr>
        <w:t xml:space="preserve"> </w:t>
      </w:r>
    </w:p>
    <w:p w14:paraId="6A4E260B" w14:textId="3C3DF788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g)</w:t>
      </w:r>
      <w:r w:rsidRPr="00CD149B">
        <w:rPr>
          <w:b/>
          <w:bCs/>
        </w:rPr>
        <w:tab/>
      </w:r>
      <w:r>
        <w:rPr>
          <w:b/>
          <w:bCs/>
        </w:rPr>
        <w:t>в тех немногих ситуациях, когда лишение свободы оправдано как крайняя мера, обеспечить раздельное содержание детей от взрослых и соответствие условий содержания под стражей международным стандартам, в</w:t>
      </w:r>
      <w:r w:rsidR="005E0E28">
        <w:rPr>
          <w:b/>
          <w:bCs/>
        </w:rPr>
        <w:t> </w:t>
      </w:r>
      <w:r>
        <w:rPr>
          <w:b/>
          <w:bCs/>
        </w:rPr>
        <w:t>том числе в отношении доступа к образованию и медицинским услугам;</w:t>
      </w:r>
      <w:r w:rsidRPr="00CD149B">
        <w:rPr>
          <w:b/>
          <w:bCs/>
        </w:rPr>
        <w:t xml:space="preserve"> </w:t>
      </w:r>
    </w:p>
    <w:p w14:paraId="53165CD2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h)</w:t>
      </w:r>
      <w:r w:rsidRPr="00CD149B">
        <w:rPr>
          <w:b/>
          <w:bCs/>
        </w:rPr>
        <w:tab/>
      </w:r>
      <w:r>
        <w:rPr>
          <w:b/>
          <w:bCs/>
        </w:rPr>
        <w:t>усилить контроль за местами лишения свободы, в которых содержатся несовершеннолетние, обеспечив регулярные посещения национальным превентивным механизмом, а также эффективные гарантии защиты неприкосновенности жертв и свидетелей насилия;</w:t>
      </w:r>
    </w:p>
    <w:p w14:paraId="1BF3C28D" w14:textId="77777777" w:rsidR="009C57C8" w:rsidRPr="00CD149B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i)</w:t>
      </w:r>
      <w:r w:rsidRPr="00CD149B">
        <w:rPr>
          <w:b/>
          <w:bCs/>
        </w:rPr>
        <w:tab/>
      </w:r>
      <w:r>
        <w:rPr>
          <w:b/>
          <w:bCs/>
        </w:rPr>
        <w:t>осуществлять сбор, классификацию и публикацию данных о детях в системе правосудия с соблюдением неприкосновенности частной жизни детей.</w:t>
      </w:r>
    </w:p>
    <w:p w14:paraId="717B6207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K.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  <w:r>
        <w:t xml:space="preserve"> </w:t>
      </w:r>
    </w:p>
    <w:p w14:paraId="256C9956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52433635" w14:textId="4DA037C0" w:rsidR="009C57C8" w:rsidRPr="00560FAC" w:rsidRDefault="009C57C8" w:rsidP="009C57C8">
      <w:pPr>
        <w:pStyle w:val="SingleTxtG"/>
      </w:pPr>
      <w:r>
        <w:t>51.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Pr="001C4A76">
        <w:rPr>
          <w:rStyle w:val="aa"/>
        </w:rPr>
        <w:footnoteReference w:id="24"/>
      </w:r>
      <w:r>
        <w:rPr>
          <w:b/>
          <w:bCs/>
        </w:rPr>
        <w:t xml:space="preserve"> и свои предыдущие заключительные замечания по докладу государства-участника, представленному в соответствии со статьей 12 (п.</w:t>
      </w:r>
      <w:r w:rsidR="00682709">
        <w:rPr>
          <w:b/>
          <w:bCs/>
          <w:lang w:val="en-US"/>
        </w:rPr>
        <w:t> </w:t>
      </w:r>
      <w:r>
        <w:rPr>
          <w:b/>
          <w:bCs/>
        </w:rPr>
        <w:t>1) Факультативного протокола</w:t>
      </w:r>
      <w:r w:rsidRPr="001C4A76">
        <w:rPr>
          <w:rStyle w:val="aa"/>
        </w:rPr>
        <w:footnoteReference w:id="25"/>
      </w:r>
      <w:r>
        <w:rPr>
          <w:b/>
          <w:bCs/>
        </w:rPr>
        <w:t>, Комитет настоятельно призывает государство-участник:</w:t>
      </w:r>
    </w:p>
    <w:p w14:paraId="77837168" w14:textId="1AB811A5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a)</w:t>
      </w:r>
      <w:r w:rsidRPr="00CD149B">
        <w:rPr>
          <w:b/>
          <w:bCs/>
        </w:rPr>
        <w:tab/>
      </w:r>
      <w:r>
        <w:rPr>
          <w:b/>
          <w:bCs/>
        </w:rPr>
        <w:t>установить уголовную ответственность за все деяния, предусмотренные пунктом</w:t>
      </w:r>
      <w:r w:rsidR="006E1D8F">
        <w:rPr>
          <w:b/>
          <w:bCs/>
          <w:lang w:val="en-US"/>
        </w:rPr>
        <w:t> </w:t>
      </w:r>
      <w:r>
        <w:rPr>
          <w:b/>
          <w:bCs/>
        </w:rPr>
        <w:t>1</w:t>
      </w:r>
      <w:r w:rsidR="006E1D8F">
        <w:rPr>
          <w:b/>
          <w:bCs/>
          <w:lang w:val="en-US"/>
        </w:rPr>
        <w:t> </w:t>
      </w:r>
      <w:r>
        <w:rPr>
          <w:b/>
          <w:bCs/>
        </w:rPr>
        <w:t xml:space="preserve">с) статьи 3 Факультативного протокола, совершаемые в </w:t>
      </w:r>
      <w:r w:rsidR="0066778E">
        <w:rPr>
          <w:b/>
          <w:bCs/>
        </w:rPr>
        <w:t>И</w:t>
      </w:r>
      <w:r>
        <w:rPr>
          <w:b/>
          <w:bCs/>
        </w:rPr>
        <w:t>нтернете, а также за получение и предоставление детей для целей детской проституции в соответствии с пунктом 1 b) статьи 3;</w:t>
      </w:r>
      <w:r w:rsidRPr="00CD149B">
        <w:rPr>
          <w:b/>
          <w:bCs/>
        </w:rPr>
        <w:t xml:space="preserve"> </w:t>
      </w:r>
    </w:p>
    <w:p w14:paraId="08A2A10A" w14:textId="77777777" w:rsidR="009C57C8" w:rsidRPr="00560FAC" w:rsidRDefault="009C57C8" w:rsidP="00CD149B">
      <w:pPr>
        <w:pStyle w:val="SingleTxtG"/>
        <w:ind w:firstLine="567"/>
        <w:rPr>
          <w:b/>
          <w:bCs/>
        </w:rPr>
      </w:pPr>
      <w:r w:rsidRPr="00CD149B">
        <w:rPr>
          <w:b/>
          <w:bCs/>
        </w:rPr>
        <w:t>b)</w:t>
      </w:r>
      <w:r w:rsidRPr="00CD149B">
        <w:rPr>
          <w:b/>
          <w:bCs/>
        </w:rPr>
        <w:tab/>
      </w:r>
      <w:r>
        <w:rPr>
          <w:b/>
          <w:bCs/>
        </w:rPr>
        <w:t>укреплять координацию и сотрудничество между секторами защиты детей с целью повышения эффективности раннего выявления и идентификации детей, ставших жертвами всех преступлений, предусмотренных Факультативным протоколом, уделяя особое внимание несопровождаемым детям-мигрантам, детям из числа просителей убежища и беженцев, детям в ситуации улицы, а также в контексте путешествий и туризма.</w:t>
      </w:r>
      <w:r w:rsidRPr="00CD149B">
        <w:rPr>
          <w:b/>
          <w:bCs/>
        </w:rPr>
        <w:t xml:space="preserve"> </w:t>
      </w:r>
    </w:p>
    <w:p w14:paraId="6208B2A8" w14:textId="77777777" w:rsidR="009C57C8" w:rsidRPr="00560FAC" w:rsidRDefault="009C57C8" w:rsidP="009C57C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02BAAF73" w14:textId="5A03150A" w:rsidR="009C57C8" w:rsidRPr="00560FAC" w:rsidRDefault="009C57C8" w:rsidP="009C57C8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>Ссылаясь на свои предыдущие заключительные замечания по докладу государства-участника, представленному в соответствии со статьей</w:t>
      </w:r>
      <w:r w:rsidR="006E1D8F">
        <w:rPr>
          <w:b/>
          <w:bCs/>
          <w:lang w:val="en-US"/>
        </w:rPr>
        <w:t> </w:t>
      </w:r>
      <w:r>
        <w:rPr>
          <w:b/>
          <w:bCs/>
        </w:rPr>
        <w:t>8 Факультативного протокола</w:t>
      </w:r>
      <w:r w:rsidRPr="001C4A76">
        <w:rPr>
          <w:rStyle w:val="aa"/>
        </w:rPr>
        <w:footnoteReference w:id="26"/>
      </w:r>
      <w:r>
        <w:rPr>
          <w:b/>
          <w:bCs/>
        </w:rPr>
        <w:t>, Комитет настоятельно призывает государство-участник укрепить механизмы выявления детей из числа беженцев, просителей убежища и мигрантов, в частности несопровождаемых сирийских детей, которые могли быть завербованы или использованы в боевых действиях, обеспечив, чтобы эти дети не подвергались уголовной ответственности и получали поддержку в их восстановлении и социальной реинтеграции.</w:t>
      </w:r>
    </w:p>
    <w:p w14:paraId="4EE98F24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lastRenderedPageBreak/>
        <w:tab/>
        <w:t>L.</w:t>
      </w:r>
      <w:r>
        <w:tab/>
      </w:r>
      <w:r>
        <w:rPr>
          <w:bCs/>
        </w:rPr>
        <w:t>Ратификация международных договоров о правах человека</w:t>
      </w:r>
    </w:p>
    <w:p w14:paraId="7125330A" w14:textId="77777777" w:rsidR="009C57C8" w:rsidRPr="00560FAC" w:rsidRDefault="009C57C8" w:rsidP="009C57C8">
      <w:pPr>
        <w:pStyle w:val="SingleTxtG"/>
        <w:rPr>
          <w:u w:val="single"/>
        </w:rPr>
      </w:pPr>
      <w:r>
        <w:t>53.</w:t>
      </w:r>
      <w:r>
        <w:tab/>
      </w:r>
      <w:r>
        <w:rPr>
          <w:b/>
          <w:bCs/>
        </w:rPr>
        <w:t>С целью дальнейшего укрепления осуществления прав детей Комитет рекомендует государству-участнику рассмотреть возможность ратификации Международной конвенции для защиты всех лиц от насильственных исчезновений.</w:t>
      </w:r>
      <w:r>
        <w:t xml:space="preserve"> </w:t>
      </w:r>
    </w:p>
    <w:p w14:paraId="3B240B1B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70CAEA0A" w14:textId="77777777" w:rsidR="009C57C8" w:rsidRPr="00560FAC" w:rsidRDefault="009C57C8" w:rsidP="009C57C8">
      <w:pPr>
        <w:pStyle w:val="SingleTxtG"/>
        <w:rPr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активизировать свое сотрудничество с Советом Европы в деле осуществления Конвенции и других договоров по правам человека как в самом государстве-участнике, так и в других государствах — членах Совета Европы.</w:t>
      </w:r>
    </w:p>
    <w:p w14:paraId="33817CAB" w14:textId="77777777" w:rsidR="009C57C8" w:rsidRPr="00560FAC" w:rsidRDefault="009C57C8" w:rsidP="009C57C8">
      <w:pPr>
        <w:pStyle w:val="HChG"/>
        <w:rPr>
          <w:rFonts w:eastAsia="SimSun"/>
        </w:rPr>
      </w:pPr>
      <w:r>
        <w:rPr>
          <w:bCs/>
        </w:rPr>
        <w:tab/>
        <w:t>V.</w:t>
      </w:r>
      <w:r>
        <w:tab/>
      </w:r>
      <w:r>
        <w:rPr>
          <w:bCs/>
        </w:rPr>
        <w:t>Осуществление и представление докладов</w:t>
      </w:r>
    </w:p>
    <w:p w14:paraId="0998697E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3713B12F" w14:textId="77777777" w:rsidR="009C57C8" w:rsidRPr="00560FAC" w:rsidRDefault="009C57C8" w:rsidP="009C57C8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неблагоприятном положении, в понятной для них форме.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четвертого и пятого периодических докладов и настоящих заключительных замечаний на используемых в стране языках.</w:t>
      </w:r>
      <w:r>
        <w:t xml:space="preserve"> </w:t>
      </w:r>
    </w:p>
    <w:p w14:paraId="09812A93" w14:textId="77777777" w:rsidR="009C57C8" w:rsidRPr="00560FAC" w:rsidRDefault="009C57C8" w:rsidP="009C57C8">
      <w:pPr>
        <w:pStyle w:val="H1G"/>
        <w:rPr>
          <w:rFonts w:eastAsia="SimSun"/>
        </w:rPr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3B4AFC5B" w14:textId="77777777" w:rsidR="009C57C8" w:rsidRPr="00560FAC" w:rsidRDefault="009C57C8" w:rsidP="009C57C8">
      <w:pPr>
        <w:pStyle w:val="SingleTxtG"/>
      </w:pPr>
      <w:r>
        <w:t>56.</w:t>
      </w:r>
      <w:r>
        <w:tab/>
      </w:r>
      <w:r>
        <w:rPr>
          <w:b/>
          <w:bCs/>
        </w:rPr>
        <w:t>Комитет установит и сообщит дату представления объединенных шестого и седьмого периодических докладов государства-участника в соответствии с будущим предсказуемым графиком представления докладов на основе восьмилетнего цикла обзора и после принятия перечня тем и вопросов до представления доклада, если это применимо для государства-участника.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1C4A76">
        <w:rPr>
          <w:rStyle w:val="aa"/>
        </w:rPr>
        <w:footnoteReference w:id="27"/>
      </w:r>
      <w:r>
        <w:rPr>
          <w:b/>
          <w:bCs/>
        </w:rPr>
        <w:t>, а его объем не должен превышать 21 200 слов</w:t>
      </w:r>
      <w:r w:rsidRPr="001C4A76">
        <w:rPr>
          <w:rStyle w:val="aa"/>
        </w:rPr>
        <w:footnoteReference w:id="28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46BFF651" w14:textId="77777777" w:rsidR="009C57C8" w:rsidRPr="00560FAC" w:rsidRDefault="009C57C8" w:rsidP="009C57C8">
      <w:pPr>
        <w:spacing w:before="240"/>
        <w:jc w:val="center"/>
        <w:rPr>
          <w:u w:val="single"/>
        </w:rPr>
      </w:pPr>
      <w:r w:rsidRPr="00560FAC">
        <w:rPr>
          <w:u w:val="single"/>
        </w:rPr>
        <w:tab/>
      </w:r>
      <w:r w:rsidRPr="00560FAC">
        <w:rPr>
          <w:u w:val="single"/>
        </w:rPr>
        <w:tab/>
      </w:r>
      <w:r w:rsidRPr="00560FAC">
        <w:rPr>
          <w:u w:val="single"/>
        </w:rPr>
        <w:tab/>
      </w:r>
    </w:p>
    <w:sectPr w:rsidR="009C57C8" w:rsidRPr="00560FAC" w:rsidSect="009C57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EFC17" w14:textId="77777777" w:rsidR="002F4EE3" w:rsidRPr="00A312BC" w:rsidRDefault="002F4EE3" w:rsidP="00A312BC"/>
  </w:endnote>
  <w:endnote w:type="continuationSeparator" w:id="0">
    <w:p w14:paraId="7C3405E9" w14:textId="77777777" w:rsidR="002F4EE3" w:rsidRPr="00A312BC" w:rsidRDefault="002F4EE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9C4C" w14:textId="5E6C0DBA" w:rsidR="009C57C8" w:rsidRPr="009C57C8" w:rsidRDefault="009C57C8">
    <w:pPr>
      <w:pStyle w:val="a8"/>
    </w:pPr>
    <w:r w:rsidRPr="009C57C8">
      <w:rPr>
        <w:b/>
        <w:sz w:val="18"/>
      </w:rPr>
      <w:fldChar w:fldCharType="begin"/>
    </w:r>
    <w:r w:rsidRPr="009C57C8">
      <w:rPr>
        <w:b/>
        <w:sz w:val="18"/>
      </w:rPr>
      <w:instrText xml:space="preserve"> PAGE  \* MERGEFORMAT </w:instrText>
    </w:r>
    <w:r w:rsidRPr="009C57C8">
      <w:rPr>
        <w:b/>
        <w:sz w:val="18"/>
      </w:rPr>
      <w:fldChar w:fldCharType="separate"/>
    </w:r>
    <w:r w:rsidRPr="009C57C8">
      <w:rPr>
        <w:b/>
        <w:noProof/>
        <w:sz w:val="18"/>
      </w:rPr>
      <w:t>2</w:t>
    </w:r>
    <w:r w:rsidRPr="009C57C8">
      <w:rPr>
        <w:b/>
        <w:sz w:val="18"/>
      </w:rPr>
      <w:fldChar w:fldCharType="end"/>
    </w:r>
    <w:r>
      <w:rPr>
        <w:b/>
        <w:sz w:val="18"/>
      </w:rPr>
      <w:tab/>
    </w:r>
    <w:r>
      <w:t>GE.23-10526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64722" w14:textId="7DC57742" w:rsidR="009C57C8" w:rsidRPr="009C57C8" w:rsidRDefault="009C57C8" w:rsidP="009C57C8">
    <w:pPr>
      <w:pStyle w:val="a8"/>
      <w:tabs>
        <w:tab w:val="clear" w:pos="9639"/>
        <w:tab w:val="right" w:pos="9638"/>
      </w:tabs>
      <w:rPr>
        <w:b/>
        <w:sz w:val="18"/>
      </w:rPr>
    </w:pPr>
    <w:r>
      <w:t>GE.23-10526</w:t>
    </w:r>
    <w:r>
      <w:tab/>
    </w:r>
    <w:r w:rsidRPr="009C57C8">
      <w:rPr>
        <w:b/>
        <w:sz w:val="18"/>
      </w:rPr>
      <w:fldChar w:fldCharType="begin"/>
    </w:r>
    <w:r w:rsidRPr="009C57C8">
      <w:rPr>
        <w:b/>
        <w:sz w:val="18"/>
      </w:rPr>
      <w:instrText xml:space="preserve"> PAGE  \* MERGEFORMAT </w:instrText>
    </w:r>
    <w:r w:rsidRPr="009C57C8">
      <w:rPr>
        <w:b/>
        <w:sz w:val="18"/>
      </w:rPr>
      <w:fldChar w:fldCharType="separate"/>
    </w:r>
    <w:r w:rsidRPr="009C57C8">
      <w:rPr>
        <w:b/>
        <w:noProof/>
        <w:sz w:val="18"/>
      </w:rPr>
      <w:t>3</w:t>
    </w:r>
    <w:r w:rsidRPr="009C57C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52353" w14:textId="7DB30D5C" w:rsidR="00042B72" w:rsidRPr="009C57C8" w:rsidRDefault="009C57C8" w:rsidP="009C57C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C763515" wp14:editId="60CCA7E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10526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8BAC505" wp14:editId="509F6C8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091023  071123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E6ADC" w14:textId="77777777" w:rsidR="002F4EE3" w:rsidRPr="001075E9" w:rsidRDefault="002F4E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D8ADE4" w14:textId="77777777" w:rsidR="002F4EE3" w:rsidRDefault="002F4E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59514D" w14:textId="047AE42E" w:rsidR="009C57C8" w:rsidRPr="00560FAC" w:rsidRDefault="009C57C8" w:rsidP="009C57C8">
      <w:pPr>
        <w:pStyle w:val="ad"/>
        <w:rPr>
          <w:rStyle w:val="aa"/>
        </w:rPr>
      </w:pPr>
      <w:r>
        <w:tab/>
        <w:t>*</w:t>
      </w:r>
      <w:r>
        <w:tab/>
        <w:t>Приняты Комитетом на его девяносто третьей сессии (8</w:t>
      </w:r>
      <w:r w:rsidR="00E84415" w:rsidRPr="00E84415">
        <w:t>–</w:t>
      </w:r>
      <w:r>
        <w:t>26 мая 2023 года).</w:t>
      </w:r>
    </w:p>
  </w:footnote>
  <w:footnote w:id="2">
    <w:p w14:paraId="7690C293" w14:textId="0E2AB49D" w:rsidR="009C57C8" w:rsidRPr="00560FAC" w:rsidRDefault="009C57C8" w:rsidP="009C57C8">
      <w:pPr>
        <w:pStyle w:val="ad"/>
        <w:rPr>
          <w:rStyle w:val="aa"/>
        </w:rPr>
      </w:pPr>
      <w:r w:rsidRPr="008F194D">
        <w:tab/>
      </w:r>
      <w:r w:rsidRPr="0021228D">
        <w:rPr>
          <w:rStyle w:val="aa"/>
        </w:rPr>
        <w:footnoteRef/>
      </w:r>
      <w:r>
        <w:tab/>
      </w:r>
      <w:hyperlink r:id="rId1" w:history="1">
        <w:r w:rsidR="00573E3D">
          <w:rPr>
            <w:rStyle w:val="af1"/>
          </w:rPr>
          <w:t>CRC/C/TUR/4-5</w:t>
        </w:r>
      </w:hyperlink>
      <w:r>
        <w:t>.</w:t>
      </w:r>
    </w:p>
  </w:footnote>
  <w:footnote w:id="3">
    <w:p w14:paraId="2A8565CF" w14:textId="66A9DE6B" w:rsidR="009C57C8" w:rsidRPr="00573E3D" w:rsidRDefault="009C57C8" w:rsidP="009C57C8">
      <w:pPr>
        <w:pStyle w:val="ad"/>
        <w:rPr>
          <w:rStyle w:val="aa"/>
          <w:lang w:val="en-US"/>
        </w:rPr>
      </w:pPr>
      <w:r w:rsidRPr="00C654BE">
        <w:rPr>
          <w:rStyle w:val="aa"/>
        </w:rPr>
        <w:tab/>
      </w:r>
      <w:r w:rsidRPr="0021228D">
        <w:rPr>
          <w:rStyle w:val="aa"/>
        </w:rPr>
        <w:footnoteRef/>
      </w:r>
      <w:r>
        <w:tab/>
        <w:t xml:space="preserve">См. </w:t>
      </w:r>
      <w:hyperlink r:id="rId2" w:history="1">
        <w:r w:rsidR="00573E3D">
          <w:rPr>
            <w:rStyle w:val="af1"/>
            <w:lang w:val="en-US"/>
          </w:rPr>
          <w:t>CRC/C/SR.2714</w:t>
        </w:r>
      </w:hyperlink>
      <w:r w:rsidRPr="00573E3D">
        <w:rPr>
          <w:lang w:val="en-US"/>
        </w:rPr>
        <w:t xml:space="preserve"> </w:t>
      </w:r>
      <w:r>
        <w:t>и</w:t>
      </w:r>
      <w:r w:rsidRPr="00573E3D">
        <w:rPr>
          <w:lang w:val="en-US"/>
        </w:rPr>
        <w:t xml:space="preserve"> </w:t>
      </w:r>
      <w:hyperlink r:id="rId3" w:history="1">
        <w:r w:rsidR="00573E3D">
          <w:rPr>
            <w:rStyle w:val="af1"/>
            <w:lang w:val="en-US"/>
          </w:rPr>
          <w:t>CRC/C/SR.2715</w:t>
        </w:r>
      </w:hyperlink>
      <w:r w:rsidRPr="00573E3D">
        <w:rPr>
          <w:lang w:val="en-US"/>
        </w:rPr>
        <w:t>.</w:t>
      </w:r>
    </w:p>
  </w:footnote>
  <w:footnote w:id="4">
    <w:p w14:paraId="5A9F78F6" w14:textId="64195C42" w:rsidR="009C57C8" w:rsidRPr="009C57C8" w:rsidRDefault="009C57C8" w:rsidP="009C57C8">
      <w:pPr>
        <w:pStyle w:val="ad"/>
        <w:rPr>
          <w:lang w:val="en-US"/>
        </w:rPr>
      </w:pPr>
      <w:r w:rsidRPr="009C57C8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4" w:history="1">
        <w:r w:rsidR="00573E3D">
          <w:rPr>
            <w:rStyle w:val="af1"/>
            <w:lang w:val="en-US"/>
          </w:rPr>
          <w:t>CRC/C/TUR/RQ/4-5</w:t>
        </w:r>
      </w:hyperlink>
      <w:r w:rsidRPr="00560FAC">
        <w:rPr>
          <w:lang w:val="en-US"/>
        </w:rPr>
        <w:t>.</w:t>
      </w:r>
    </w:p>
  </w:footnote>
  <w:footnote w:id="5">
    <w:p w14:paraId="32F04923" w14:textId="1BE79D5E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5" w:history="1">
        <w:r w:rsidR="00573E3D">
          <w:rPr>
            <w:rStyle w:val="af1"/>
            <w:lang w:val="en-US"/>
          </w:rPr>
          <w:t>CRC/C/TUR/CO/2-3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9.</w:t>
      </w:r>
    </w:p>
  </w:footnote>
  <w:footnote w:id="6">
    <w:p w14:paraId="4732A067" w14:textId="77777777" w:rsidR="009C57C8" w:rsidRPr="00560FAC" w:rsidRDefault="009C57C8" w:rsidP="009C57C8">
      <w:pPr>
        <w:pStyle w:val="ad"/>
        <w:rPr>
          <w:rStyle w:val="aa"/>
        </w:rPr>
      </w:pPr>
      <w:r w:rsidRPr="00573E3D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>
        <w:tab/>
        <w:t>Там же, п. 13.</w:t>
      </w:r>
    </w:p>
  </w:footnote>
  <w:footnote w:id="7">
    <w:p w14:paraId="7C405D57" w14:textId="77777777" w:rsidR="009C57C8" w:rsidRPr="00560FAC" w:rsidRDefault="009C57C8" w:rsidP="009C57C8">
      <w:pPr>
        <w:pStyle w:val="ad"/>
        <w:rPr>
          <w:rStyle w:val="aa"/>
        </w:rPr>
      </w:pPr>
      <w:r w:rsidRPr="008F194D">
        <w:tab/>
      </w:r>
      <w:r w:rsidRPr="0021228D">
        <w:rPr>
          <w:rStyle w:val="aa"/>
        </w:rPr>
        <w:footnoteRef/>
      </w:r>
      <w:r>
        <w:tab/>
        <w:t>Там же, п. 23.</w:t>
      </w:r>
    </w:p>
  </w:footnote>
  <w:footnote w:id="8">
    <w:p w14:paraId="4C49CF36" w14:textId="77777777" w:rsidR="009C57C8" w:rsidRPr="00560FAC" w:rsidRDefault="009C57C8" w:rsidP="009C57C8">
      <w:pPr>
        <w:pStyle w:val="ad"/>
        <w:rPr>
          <w:rStyle w:val="aa"/>
        </w:rPr>
      </w:pPr>
      <w:r w:rsidRPr="00C654BE">
        <w:rPr>
          <w:rStyle w:val="aa"/>
        </w:rPr>
        <w:tab/>
      </w:r>
      <w:r w:rsidRPr="0021228D">
        <w:rPr>
          <w:rStyle w:val="aa"/>
        </w:rPr>
        <w:footnoteRef/>
      </w:r>
      <w:r>
        <w:tab/>
        <w:t>Там же, п. 27.</w:t>
      </w:r>
    </w:p>
  </w:footnote>
  <w:footnote w:id="9">
    <w:p w14:paraId="469F2727" w14:textId="77777777" w:rsidR="009C57C8" w:rsidRPr="00560FAC" w:rsidRDefault="009C57C8" w:rsidP="009C57C8">
      <w:pPr>
        <w:pStyle w:val="ad"/>
        <w:rPr>
          <w:rStyle w:val="aa"/>
        </w:rPr>
      </w:pPr>
      <w:r w:rsidRPr="00C654BE">
        <w:rPr>
          <w:rStyle w:val="aa"/>
        </w:rPr>
        <w:tab/>
      </w:r>
      <w:r w:rsidRPr="0021228D">
        <w:rPr>
          <w:rStyle w:val="aa"/>
        </w:rPr>
        <w:footnoteRef/>
      </w:r>
      <w:r>
        <w:tab/>
        <w:t>Там же, п. 29.</w:t>
      </w:r>
    </w:p>
  </w:footnote>
  <w:footnote w:id="10">
    <w:p w14:paraId="62ADE985" w14:textId="77777777" w:rsidR="009C57C8" w:rsidRPr="009C57C8" w:rsidRDefault="009C57C8" w:rsidP="009C57C8">
      <w:pPr>
        <w:pStyle w:val="ad"/>
        <w:rPr>
          <w:rStyle w:val="aa"/>
          <w:lang w:val="en-US"/>
        </w:rPr>
      </w:pPr>
      <w:r w:rsidRPr="008F194D"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r>
        <w:t>Там</w:t>
      </w:r>
      <w:r w:rsidRPr="00560FAC">
        <w:rPr>
          <w:lang w:val="en-US"/>
        </w:rPr>
        <w:t xml:space="preserve"> </w:t>
      </w:r>
      <w:r>
        <w:t>же</w:t>
      </w:r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33.</w:t>
      </w:r>
    </w:p>
  </w:footnote>
  <w:footnote w:id="11">
    <w:p w14:paraId="44E471CD" w14:textId="792B1F2C" w:rsidR="009C57C8" w:rsidRPr="009C57C8" w:rsidRDefault="009C57C8" w:rsidP="009C57C8">
      <w:pPr>
        <w:pStyle w:val="ad"/>
        <w:rPr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6" w:history="1">
        <w:r w:rsidR="00573E3D">
          <w:rPr>
            <w:rStyle w:val="af1"/>
            <w:lang w:val="en-US"/>
          </w:rPr>
          <w:t>CEDAW/C/TUR/CO/8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31.</w:t>
      </w:r>
    </w:p>
  </w:footnote>
  <w:footnote w:id="12">
    <w:p w14:paraId="0AEEA130" w14:textId="532B232C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7" w:history="1">
        <w:r w:rsidR="00573E3D">
          <w:rPr>
            <w:rStyle w:val="af1"/>
            <w:lang w:val="en-US"/>
          </w:rPr>
          <w:t>CCPR/C/TUR/CO/1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16.</w:t>
      </w:r>
    </w:p>
  </w:footnote>
  <w:footnote w:id="13">
    <w:p w14:paraId="7FAA6E7F" w14:textId="42DAEEE5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8" w:history="1">
        <w:r w:rsidR="00573E3D">
          <w:rPr>
            <w:rStyle w:val="af1"/>
            <w:lang w:val="en-US"/>
          </w:rPr>
          <w:t>CRC/C/TUR/CO/2-3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43.</w:t>
      </w:r>
    </w:p>
  </w:footnote>
  <w:footnote w:id="14">
    <w:p w14:paraId="485E09F4" w14:textId="0F3C4831" w:rsidR="009C57C8" w:rsidRPr="00560FAC" w:rsidRDefault="009C57C8" w:rsidP="009C57C8">
      <w:pPr>
        <w:pStyle w:val="ad"/>
        <w:rPr>
          <w:rStyle w:val="aa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>
        <w:tab/>
      </w:r>
      <w:hyperlink r:id="rId9" w:history="1">
        <w:r w:rsidR="00573E3D">
          <w:rPr>
            <w:rStyle w:val="af1"/>
          </w:rPr>
          <w:t>A/HRC/44/14</w:t>
        </w:r>
      </w:hyperlink>
      <w:r>
        <w:t xml:space="preserve">, </w:t>
      </w:r>
      <w:proofErr w:type="spellStart"/>
      <w:r>
        <w:t>пп</w:t>
      </w:r>
      <w:proofErr w:type="spellEnd"/>
      <w:r>
        <w:t>. 45.34, 45.227, 45.241, 45.242, 45.243, 45.247, 45.248 и 45.263.</w:t>
      </w:r>
    </w:p>
  </w:footnote>
  <w:footnote w:id="15">
    <w:p w14:paraId="5AB0AD61" w14:textId="03D998C9" w:rsidR="009C57C8" w:rsidRPr="00560FAC" w:rsidRDefault="009C57C8" w:rsidP="009C57C8">
      <w:pPr>
        <w:pStyle w:val="ad"/>
        <w:rPr>
          <w:rStyle w:val="aa"/>
        </w:rPr>
      </w:pPr>
      <w:r w:rsidRPr="00C654BE">
        <w:rPr>
          <w:rStyle w:val="aa"/>
        </w:rPr>
        <w:tab/>
      </w:r>
      <w:r w:rsidRPr="0021228D">
        <w:rPr>
          <w:rStyle w:val="aa"/>
        </w:rPr>
        <w:footnoteRef/>
      </w:r>
      <w:r>
        <w:tab/>
        <w:t xml:space="preserve">Резолюция </w:t>
      </w:r>
      <w:hyperlink r:id="rId10" w:history="1">
        <w:r w:rsidR="00573E3D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16">
    <w:p w14:paraId="46F856FA" w14:textId="709EE754" w:rsidR="009C57C8" w:rsidRPr="009C57C8" w:rsidRDefault="009C57C8" w:rsidP="009C57C8">
      <w:pPr>
        <w:pStyle w:val="ad"/>
        <w:rPr>
          <w:rStyle w:val="aa"/>
          <w:lang w:val="en-US"/>
        </w:rPr>
      </w:pPr>
      <w:r w:rsidRPr="008F194D"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1" w:history="1">
        <w:r w:rsidR="00573E3D">
          <w:rPr>
            <w:rStyle w:val="af1"/>
            <w:lang w:val="en-US"/>
          </w:rPr>
          <w:t>CRPD/C/TUR/CO/1</w:t>
        </w:r>
      </w:hyperlink>
      <w:r w:rsidRPr="00560FAC">
        <w:rPr>
          <w:lang w:val="en-US"/>
        </w:rPr>
        <w:t xml:space="preserve">, </w:t>
      </w:r>
      <w:proofErr w:type="spellStart"/>
      <w:r>
        <w:t>пп</w:t>
      </w:r>
      <w:proofErr w:type="spellEnd"/>
      <w:r w:rsidRPr="00560FAC">
        <w:rPr>
          <w:lang w:val="en-US"/>
        </w:rPr>
        <w:t xml:space="preserve">. 14, 16, 43 </w:t>
      </w:r>
      <w:r>
        <w:t>и</w:t>
      </w:r>
      <w:r w:rsidRPr="00560FAC">
        <w:rPr>
          <w:lang w:val="en-US"/>
        </w:rPr>
        <w:t xml:space="preserve"> 47 b).</w:t>
      </w:r>
    </w:p>
  </w:footnote>
  <w:footnote w:id="17">
    <w:p w14:paraId="402D8E83" w14:textId="7D9E6B7D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2" w:history="1">
        <w:r w:rsidR="00573E3D">
          <w:rPr>
            <w:rStyle w:val="af1"/>
            <w:lang w:val="en-US"/>
          </w:rPr>
          <w:t>CRC/C/TUR/CO/2-3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55.</w:t>
      </w:r>
    </w:p>
  </w:footnote>
  <w:footnote w:id="18">
    <w:p w14:paraId="2EC0FB54" w14:textId="708ADA8F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3" w:history="1">
        <w:r w:rsidR="00573E3D">
          <w:rPr>
            <w:rStyle w:val="af1"/>
            <w:lang w:val="en-US"/>
          </w:rPr>
          <w:t>CEDAW/C/TUR/CO/8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48.</w:t>
      </w:r>
    </w:p>
  </w:footnote>
  <w:footnote w:id="19">
    <w:p w14:paraId="3C7680C9" w14:textId="02CCEA5B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4" w:history="1">
        <w:r w:rsidR="00573E3D">
          <w:rPr>
            <w:rStyle w:val="af1"/>
            <w:lang w:val="en-US"/>
          </w:rPr>
          <w:t>A/HRC/44/14</w:t>
        </w:r>
      </w:hyperlink>
      <w:r w:rsidRPr="00560FAC">
        <w:rPr>
          <w:lang w:val="en-US"/>
        </w:rPr>
        <w:t xml:space="preserve">, </w:t>
      </w:r>
      <w:proofErr w:type="spellStart"/>
      <w:r>
        <w:t>пп</w:t>
      </w:r>
      <w:proofErr w:type="spellEnd"/>
      <w:r w:rsidRPr="00560FAC">
        <w:rPr>
          <w:lang w:val="en-US"/>
        </w:rPr>
        <w:t xml:space="preserve">. 45.205, 45.207 </w:t>
      </w:r>
      <w:r>
        <w:t>и</w:t>
      </w:r>
      <w:r w:rsidRPr="00560FAC">
        <w:rPr>
          <w:lang w:val="en-US"/>
        </w:rPr>
        <w:t xml:space="preserve"> 45.211</w:t>
      </w:r>
      <w:r w:rsidR="00991CEA">
        <w:rPr>
          <w:lang w:val="en-US"/>
        </w:rPr>
        <w:t>–</w:t>
      </w:r>
      <w:r w:rsidRPr="00560FAC">
        <w:rPr>
          <w:lang w:val="en-US"/>
        </w:rPr>
        <w:t>45.214.</w:t>
      </w:r>
    </w:p>
  </w:footnote>
  <w:footnote w:id="20">
    <w:p w14:paraId="29376C7F" w14:textId="3EDC69B6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5" w:history="1">
        <w:r w:rsidR="00573E3D">
          <w:rPr>
            <w:rStyle w:val="af1"/>
            <w:lang w:val="en-US"/>
          </w:rPr>
          <w:t>CRC/C/TUR/CO/2-3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61.</w:t>
      </w:r>
    </w:p>
  </w:footnote>
  <w:footnote w:id="21">
    <w:p w14:paraId="4E4A16EF" w14:textId="112171FE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6" w:history="1">
        <w:r w:rsidR="00573E3D">
          <w:rPr>
            <w:rStyle w:val="af1"/>
            <w:lang w:val="en-US"/>
          </w:rPr>
          <w:t>CMW/C/TUR/CO/1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>. 44.</w:t>
      </w:r>
    </w:p>
  </w:footnote>
  <w:footnote w:id="22">
    <w:p w14:paraId="0B5E9DA7" w14:textId="04218DD5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7" w:history="1">
        <w:r w:rsidR="00573E3D">
          <w:rPr>
            <w:rStyle w:val="af1"/>
            <w:lang w:val="en-US"/>
          </w:rPr>
          <w:t>A/HRC/44/14</w:t>
        </w:r>
      </w:hyperlink>
      <w:r w:rsidRPr="00560FAC">
        <w:rPr>
          <w:lang w:val="en-US"/>
        </w:rPr>
        <w:t xml:space="preserve">, </w:t>
      </w:r>
      <w:proofErr w:type="spellStart"/>
      <w:r>
        <w:t>пп</w:t>
      </w:r>
      <w:proofErr w:type="spellEnd"/>
      <w:r w:rsidRPr="00560FAC">
        <w:rPr>
          <w:lang w:val="en-US"/>
        </w:rPr>
        <w:t>. 45.186–45.198.</w:t>
      </w:r>
    </w:p>
  </w:footnote>
  <w:footnote w:id="23">
    <w:p w14:paraId="47D2C671" w14:textId="60D2A50F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8" w:history="1">
        <w:r w:rsidR="00573E3D">
          <w:rPr>
            <w:rStyle w:val="af1"/>
            <w:lang w:val="en-US"/>
          </w:rPr>
          <w:t>CEDAW/C/TUR/CO/8</w:t>
        </w:r>
      </w:hyperlink>
      <w:r w:rsidRPr="00560FAC">
        <w:rPr>
          <w:lang w:val="en-US"/>
        </w:rPr>
        <w:t xml:space="preserve">, </w:t>
      </w:r>
      <w:r>
        <w:t>п</w:t>
      </w:r>
      <w:r w:rsidRPr="00560FAC">
        <w:rPr>
          <w:lang w:val="en-US"/>
        </w:rPr>
        <w:t xml:space="preserve">. 36. </w:t>
      </w:r>
    </w:p>
  </w:footnote>
  <w:footnote w:id="24">
    <w:p w14:paraId="7C13AE6B" w14:textId="347F153D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19" w:history="1">
        <w:r w:rsidR="00573E3D">
          <w:rPr>
            <w:rStyle w:val="af1"/>
            <w:lang w:val="en-US"/>
          </w:rPr>
          <w:t>CRC/C/156</w:t>
        </w:r>
      </w:hyperlink>
      <w:r w:rsidRPr="00560FAC">
        <w:rPr>
          <w:lang w:val="en-US"/>
        </w:rPr>
        <w:t>.</w:t>
      </w:r>
    </w:p>
  </w:footnote>
  <w:footnote w:id="25">
    <w:p w14:paraId="1A17491E" w14:textId="03BE572C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20" w:history="1">
        <w:r w:rsidR="00573E3D">
          <w:rPr>
            <w:rStyle w:val="af1"/>
            <w:lang w:val="en-US"/>
          </w:rPr>
          <w:t>CRC/C/OPSC/TUR/CO/1</w:t>
        </w:r>
      </w:hyperlink>
      <w:r w:rsidRPr="00560FAC">
        <w:rPr>
          <w:lang w:val="en-US"/>
        </w:rPr>
        <w:t>.</w:t>
      </w:r>
    </w:p>
  </w:footnote>
  <w:footnote w:id="26">
    <w:p w14:paraId="0A5CBC53" w14:textId="270B327E" w:rsidR="009C57C8" w:rsidRPr="009C57C8" w:rsidRDefault="009C57C8" w:rsidP="009C57C8">
      <w:pPr>
        <w:pStyle w:val="ad"/>
        <w:rPr>
          <w:rStyle w:val="aa"/>
          <w:lang w:val="en-US"/>
        </w:rPr>
      </w:pPr>
      <w:r w:rsidRPr="00560FAC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60FAC">
        <w:rPr>
          <w:lang w:val="en-US"/>
        </w:rPr>
        <w:tab/>
      </w:r>
      <w:hyperlink r:id="rId21" w:history="1">
        <w:r w:rsidR="00573E3D">
          <w:rPr>
            <w:rStyle w:val="af1"/>
            <w:lang w:val="en-US"/>
          </w:rPr>
          <w:t>CRC/C/OPAC/TUR/CO/1</w:t>
        </w:r>
      </w:hyperlink>
      <w:r w:rsidRPr="00560FAC">
        <w:rPr>
          <w:lang w:val="en-US"/>
        </w:rPr>
        <w:t>.</w:t>
      </w:r>
    </w:p>
  </w:footnote>
  <w:footnote w:id="27">
    <w:p w14:paraId="22B16703" w14:textId="14AD4A51" w:rsidR="009C57C8" w:rsidRPr="00573E3D" w:rsidRDefault="009C57C8" w:rsidP="009C57C8">
      <w:pPr>
        <w:pStyle w:val="ad"/>
        <w:rPr>
          <w:rStyle w:val="aa"/>
          <w:lang w:val="en-US"/>
        </w:rPr>
      </w:pPr>
      <w:r w:rsidRPr="00573E3D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 w:rsidRPr="00573E3D">
        <w:rPr>
          <w:lang w:val="en-US"/>
        </w:rPr>
        <w:tab/>
      </w:r>
      <w:hyperlink r:id="rId22" w:history="1">
        <w:r w:rsidR="00573E3D" w:rsidRPr="00573E3D">
          <w:rPr>
            <w:rStyle w:val="af1"/>
            <w:lang w:val="en-US"/>
          </w:rPr>
          <w:t>CRC/C/58/Rev.3</w:t>
        </w:r>
      </w:hyperlink>
      <w:r w:rsidRPr="00573E3D">
        <w:rPr>
          <w:lang w:val="en-US"/>
        </w:rPr>
        <w:t>.</w:t>
      </w:r>
    </w:p>
  </w:footnote>
  <w:footnote w:id="28">
    <w:p w14:paraId="0AC9B409" w14:textId="120279B9" w:rsidR="009C57C8" w:rsidRPr="00560FAC" w:rsidRDefault="009C57C8" w:rsidP="009C57C8">
      <w:pPr>
        <w:pStyle w:val="ad"/>
        <w:rPr>
          <w:rStyle w:val="aa"/>
        </w:rPr>
      </w:pPr>
      <w:r w:rsidRPr="00573E3D">
        <w:rPr>
          <w:rStyle w:val="aa"/>
          <w:lang w:val="en-US"/>
        </w:rPr>
        <w:tab/>
      </w:r>
      <w:r w:rsidRPr="0021228D">
        <w:rPr>
          <w:rStyle w:val="aa"/>
        </w:rPr>
        <w:footnoteRef/>
      </w:r>
      <w:r>
        <w:tab/>
        <w:t xml:space="preserve">Резолюция </w:t>
      </w:r>
      <w:hyperlink r:id="rId23" w:history="1">
        <w:r w:rsidR="00BB2449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DA065" w14:textId="6BDFED20" w:rsidR="009C57C8" w:rsidRPr="009C57C8" w:rsidRDefault="009C57C8">
    <w:pPr>
      <w:pStyle w:val="a5"/>
    </w:pPr>
    <w:fldSimple w:instr=" TITLE  \* MERGEFORMAT ">
      <w:r w:rsidR="00DB78A8">
        <w:t>CRC/C/TUR/CO/4-5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8B637" w14:textId="68AFB774" w:rsidR="009C57C8" w:rsidRPr="009C57C8" w:rsidRDefault="009C57C8" w:rsidP="009C57C8">
    <w:pPr>
      <w:pStyle w:val="a5"/>
      <w:jc w:val="right"/>
    </w:pPr>
    <w:fldSimple w:instr=" TITLE  \* MERGEFORMAT ">
      <w:r w:rsidR="00DB78A8">
        <w:t>CRC/C/TUR/CO/4-5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63342" w14:textId="77777777" w:rsidR="009C57C8" w:rsidRDefault="009C57C8" w:rsidP="009C57C8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EE3"/>
    <w:rsid w:val="000254F8"/>
    <w:rsid w:val="0003316B"/>
    <w:rsid w:val="00033EE1"/>
    <w:rsid w:val="00042B72"/>
    <w:rsid w:val="000558BD"/>
    <w:rsid w:val="000614FF"/>
    <w:rsid w:val="000B57E7"/>
    <w:rsid w:val="000B6373"/>
    <w:rsid w:val="000C2920"/>
    <w:rsid w:val="000D4003"/>
    <w:rsid w:val="000E2E58"/>
    <w:rsid w:val="000F09DF"/>
    <w:rsid w:val="000F5F2E"/>
    <w:rsid w:val="000F61B2"/>
    <w:rsid w:val="001075E9"/>
    <w:rsid w:val="0011585E"/>
    <w:rsid w:val="00155A1D"/>
    <w:rsid w:val="00180183"/>
    <w:rsid w:val="0018024D"/>
    <w:rsid w:val="00182B4A"/>
    <w:rsid w:val="0018649F"/>
    <w:rsid w:val="00196389"/>
    <w:rsid w:val="00197459"/>
    <w:rsid w:val="001B1661"/>
    <w:rsid w:val="001B3EF6"/>
    <w:rsid w:val="001C7A89"/>
    <w:rsid w:val="001F3C9E"/>
    <w:rsid w:val="0024340A"/>
    <w:rsid w:val="0025024A"/>
    <w:rsid w:val="00250A62"/>
    <w:rsid w:val="00284D66"/>
    <w:rsid w:val="00290ED2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4706"/>
    <w:rsid w:val="002F4EE3"/>
    <w:rsid w:val="002F7EEC"/>
    <w:rsid w:val="00300FAD"/>
    <w:rsid w:val="00301299"/>
    <w:rsid w:val="00305C08"/>
    <w:rsid w:val="00307FB6"/>
    <w:rsid w:val="00317339"/>
    <w:rsid w:val="00322004"/>
    <w:rsid w:val="003279F3"/>
    <w:rsid w:val="003402C2"/>
    <w:rsid w:val="00341EE7"/>
    <w:rsid w:val="003441D8"/>
    <w:rsid w:val="00355074"/>
    <w:rsid w:val="00381C24"/>
    <w:rsid w:val="00385DF7"/>
    <w:rsid w:val="003958D0"/>
    <w:rsid w:val="003A12A3"/>
    <w:rsid w:val="003B00E5"/>
    <w:rsid w:val="003F1498"/>
    <w:rsid w:val="003F6C04"/>
    <w:rsid w:val="00404A79"/>
    <w:rsid w:val="00407B78"/>
    <w:rsid w:val="00424203"/>
    <w:rsid w:val="0045128A"/>
    <w:rsid w:val="00452493"/>
    <w:rsid w:val="00453318"/>
    <w:rsid w:val="00454E07"/>
    <w:rsid w:val="00472C5C"/>
    <w:rsid w:val="00492F9E"/>
    <w:rsid w:val="00495EB8"/>
    <w:rsid w:val="0050108D"/>
    <w:rsid w:val="00513081"/>
    <w:rsid w:val="00515D6E"/>
    <w:rsid w:val="00517901"/>
    <w:rsid w:val="00526683"/>
    <w:rsid w:val="005709E0"/>
    <w:rsid w:val="00572E19"/>
    <w:rsid w:val="00573E3D"/>
    <w:rsid w:val="005928E7"/>
    <w:rsid w:val="005961C8"/>
    <w:rsid w:val="005A7624"/>
    <w:rsid w:val="005D1AEB"/>
    <w:rsid w:val="005D7914"/>
    <w:rsid w:val="005E0E28"/>
    <w:rsid w:val="005E2B41"/>
    <w:rsid w:val="005F0B42"/>
    <w:rsid w:val="00654AB1"/>
    <w:rsid w:val="0066778E"/>
    <w:rsid w:val="00681A10"/>
    <w:rsid w:val="00682709"/>
    <w:rsid w:val="006975EC"/>
    <w:rsid w:val="006A1ED8"/>
    <w:rsid w:val="006C2031"/>
    <w:rsid w:val="006D461A"/>
    <w:rsid w:val="006E1D8F"/>
    <w:rsid w:val="006F35EE"/>
    <w:rsid w:val="007021FF"/>
    <w:rsid w:val="00712895"/>
    <w:rsid w:val="007320E6"/>
    <w:rsid w:val="0073338A"/>
    <w:rsid w:val="00757357"/>
    <w:rsid w:val="00766782"/>
    <w:rsid w:val="007A0F07"/>
    <w:rsid w:val="007B4656"/>
    <w:rsid w:val="007F7F5B"/>
    <w:rsid w:val="00806737"/>
    <w:rsid w:val="00825F8D"/>
    <w:rsid w:val="00833343"/>
    <w:rsid w:val="00834B71"/>
    <w:rsid w:val="00847D2C"/>
    <w:rsid w:val="0086445C"/>
    <w:rsid w:val="00882FDB"/>
    <w:rsid w:val="00894693"/>
    <w:rsid w:val="008A08D7"/>
    <w:rsid w:val="008B6909"/>
    <w:rsid w:val="009057CF"/>
    <w:rsid w:val="00906890"/>
    <w:rsid w:val="00911BE4"/>
    <w:rsid w:val="0092212B"/>
    <w:rsid w:val="00924EB4"/>
    <w:rsid w:val="0093557E"/>
    <w:rsid w:val="00951972"/>
    <w:rsid w:val="009608F3"/>
    <w:rsid w:val="00963841"/>
    <w:rsid w:val="00972D49"/>
    <w:rsid w:val="00991CEA"/>
    <w:rsid w:val="009A24AC"/>
    <w:rsid w:val="009A31F5"/>
    <w:rsid w:val="009C55A6"/>
    <w:rsid w:val="009C57C8"/>
    <w:rsid w:val="009E1840"/>
    <w:rsid w:val="00A10705"/>
    <w:rsid w:val="00A14DA8"/>
    <w:rsid w:val="00A2425D"/>
    <w:rsid w:val="00A312BC"/>
    <w:rsid w:val="00A65BF1"/>
    <w:rsid w:val="00A84021"/>
    <w:rsid w:val="00A84D35"/>
    <w:rsid w:val="00A917B3"/>
    <w:rsid w:val="00AA3282"/>
    <w:rsid w:val="00AB4B51"/>
    <w:rsid w:val="00AC62EC"/>
    <w:rsid w:val="00AF0C5F"/>
    <w:rsid w:val="00B10CC7"/>
    <w:rsid w:val="00B1204D"/>
    <w:rsid w:val="00B31581"/>
    <w:rsid w:val="00B36DF7"/>
    <w:rsid w:val="00B539E7"/>
    <w:rsid w:val="00B54D40"/>
    <w:rsid w:val="00B55AFB"/>
    <w:rsid w:val="00B62458"/>
    <w:rsid w:val="00B937DF"/>
    <w:rsid w:val="00BA4A6D"/>
    <w:rsid w:val="00BA684A"/>
    <w:rsid w:val="00BB2449"/>
    <w:rsid w:val="00BC1823"/>
    <w:rsid w:val="00BC18B2"/>
    <w:rsid w:val="00BD33EE"/>
    <w:rsid w:val="00BD44C1"/>
    <w:rsid w:val="00BE678A"/>
    <w:rsid w:val="00C106D6"/>
    <w:rsid w:val="00C42599"/>
    <w:rsid w:val="00C45D65"/>
    <w:rsid w:val="00C60F0C"/>
    <w:rsid w:val="00C805C9"/>
    <w:rsid w:val="00C8721D"/>
    <w:rsid w:val="00C92939"/>
    <w:rsid w:val="00CA1679"/>
    <w:rsid w:val="00CB151C"/>
    <w:rsid w:val="00CD149B"/>
    <w:rsid w:val="00CD7E9B"/>
    <w:rsid w:val="00CE5A1A"/>
    <w:rsid w:val="00CF55F6"/>
    <w:rsid w:val="00D028DD"/>
    <w:rsid w:val="00D117B3"/>
    <w:rsid w:val="00D121D2"/>
    <w:rsid w:val="00D33D63"/>
    <w:rsid w:val="00D53C43"/>
    <w:rsid w:val="00D90028"/>
    <w:rsid w:val="00D90138"/>
    <w:rsid w:val="00D91935"/>
    <w:rsid w:val="00DB78A8"/>
    <w:rsid w:val="00DC50E0"/>
    <w:rsid w:val="00DD78D1"/>
    <w:rsid w:val="00DE32CD"/>
    <w:rsid w:val="00DF022E"/>
    <w:rsid w:val="00DF71B9"/>
    <w:rsid w:val="00E12E0A"/>
    <w:rsid w:val="00E46F73"/>
    <w:rsid w:val="00E73F76"/>
    <w:rsid w:val="00E82DC6"/>
    <w:rsid w:val="00E84415"/>
    <w:rsid w:val="00EA1CBE"/>
    <w:rsid w:val="00EA2C9F"/>
    <w:rsid w:val="00EA420E"/>
    <w:rsid w:val="00ED0BDA"/>
    <w:rsid w:val="00EE112E"/>
    <w:rsid w:val="00EE2033"/>
    <w:rsid w:val="00EF1360"/>
    <w:rsid w:val="00EF3220"/>
    <w:rsid w:val="00F030F3"/>
    <w:rsid w:val="00F241F0"/>
    <w:rsid w:val="00F34187"/>
    <w:rsid w:val="00F34C02"/>
    <w:rsid w:val="00F3698E"/>
    <w:rsid w:val="00F43903"/>
    <w:rsid w:val="00F84A3B"/>
    <w:rsid w:val="00F91293"/>
    <w:rsid w:val="00F94155"/>
    <w:rsid w:val="00F97142"/>
    <w:rsid w:val="00F9783F"/>
    <w:rsid w:val="00FD2EF7"/>
    <w:rsid w:val="00FD61A6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29DFF"/>
  <w15:docId w15:val="{24E2382D-1EFF-40C7-9085-4C195248A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9C57C8"/>
    <w:rPr>
      <w:lang w:val="ru-RU" w:eastAsia="en-US"/>
    </w:rPr>
  </w:style>
  <w:style w:type="character" w:customStyle="1" w:styleId="H1GChar">
    <w:name w:val="_ H_1_G Char"/>
    <w:link w:val="H1G"/>
    <w:rsid w:val="009C57C8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57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TUR/CO/2-3" TargetMode="External"/><Relationship Id="rId13" Type="http://schemas.openxmlformats.org/officeDocument/2006/relationships/hyperlink" Target="http://undocs.org/ru/CEDAW/C/TUR/CO/8" TargetMode="External"/><Relationship Id="rId18" Type="http://schemas.openxmlformats.org/officeDocument/2006/relationships/hyperlink" Target="http://undocs.org/ru/CEDAW/C/TUR/CO/8" TargetMode="External"/><Relationship Id="rId3" Type="http://schemas.openxmlformats.org/officeDocument/2006/relationships/hyperlink" Target="http://undocs.org/en/CRC/C/SR.2715" TargetMode="External"/><Relationship Id="rId21" Type="http://schemas.openxmlformats.org/officeDocument/2006/relationships/hyperlink" Target="http://undocs.org/ru/CRC/C/OPAC/TUR/CO/1" TargetMode="External"/><Relationship Id="rId7" Type="http://schemas.openxmlformats.org/officeDocument/2006/relationships/hyperlink" Target="http://undocs.org/ru/CCPR/C/TUR/CO/1" TargetMode="External"/><Relationship Id="rId12" Type="http://schemas.openxmlformats.org/officeDocument/2006/relationships/hyperlink" Target="http://undocs.org/ru/CRC/C/TUR/CO/2-3" TargetMode="External"/><Relationship Id="rId17" Type="http://schemas.openxmlformats.org/officeDocument/2006/relationships/hyperlink" Target="http://undocs.org/ru/A/HRC/44/14" TargetMode="External"/><Relationship Id="rId2" Type="http://schemas.openxmlformats.org/officeDocument/2006/relationships/hyperlink" Target="http://undocs.org/en/CRC/C/SR.2714" TargetMode="External"/><Relationship Id="rId16" Type="http://schemas.openxmlformats.org/officeDocument/2006/relationships/hyperlink" Target="http://undocs.org/ru/CMW/C/TUR/CO/1" TargetMode="External"/><Relationship Id="rId20" Type="http://schemas.openxmlformats.org/officeDocument/2006/relationships/hyperlink" Target="http://undocs.org/en/CRC/C/OPSC/TUR/CO/1" TargetMode="External"/><Relationship Id="rId1" Type="http://schemas.openxmlformats.org/officeDocument/2006/relationships/hyperlink" Target="http://undocs.org/en/CRC/C/TUR/4-5" TargetMode="External"/><Relationship Id="rId6" Type="http://schemas.openxmlformats.org/officeDocument/2006/relationships/hyperlink" Target="http://undocs.org/ru/CEDAW/C/TUR/CO/8" TargetMode="External"/><Relationship Id="rId11" Type="http://schemas.openxmlformats.org/officeDocument/2006/relationships/hyperlink" Target="http://undocs.org/ru/CRPD/C/TUR/CO/1" TargetMode="External"/><Relationship Id="rId5" Type="http://schemas.openxmlformats.org/officeDocument/2006/relationships/hyperlink" Target="http://undocs.org/ru/CRC/C/TUR/CO/2-3" TargetMode="External"/><Relationship Id="rId15" Type="http://schemas.openxmlformats.org/officeDocument/2006/relationships/hyperlink" Target="http://undocs.org/ru/CRC/C/TUR/CO/2-3" TargetMode="External"/><Relationship Id="rId23" Type="http://schemas.openxmlformats.org/officeDocument/2006/relationships/hyperlink" Target="http://undocs.org/ru/A/RES/68/268" TargetMode="External"/><Relationship Id="rId10" Type="http://schemas.openxmlformats.org/officeDocument/2006/relationships/hyperlink" Target="http://undocs.org/ru/A/RES/64/142" TargetMode="External"/><Relationship Id="rId19" Type="http://schemas.openxmlformats.org/officeDocument/2006/relationships/hyperlink" Target="http://undocs.org/ru/CRC/C/156" TargetMode="External"/><Relationship Id="rId4" Type="http://schemas.openxmlformats.org/officeDocument/2006/relationships/hyperlink" Target="http://undocs.org/en/CRC/C/TUR/RQ/4-5" TargetMode="External"/><Relationship Id="rId9" Type="http://schemas.openxmlformats.org/officeDocument/2006/relationships/hyperlink" Target="http://undocs.org/ru/A/HRC/44/14" TargetMode="External"/><Relationship Id="rId14" Type="http://schemas.openxmlformats.org/officeDocument/2006/relationships/hyperlink" Target="http://undocs.org/ru/A/HRC/44/14" TargetMode="External"/><Relationship Id="rId22" Type="http://schemas.openxmlformats.org/officeDocument/2006/relationships/hyperlink" Target="http://undocs.org/ru/CRC/C/58/Rev.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7</TotalTime>
  <Pages>18</Pages>
  <Words>6457</Words>
  <Characters>44685</Characters>
  <Application>Microsoft Office Word</Application>
  <DocSecurity>0</DocSecurity>
  <Lines>843</Lines>
  <Paragraphs>256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50886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CRC/C/TUR/CO/4-5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2023-11-07T10:56:00Z</dcterms:created>
  <dcterms:modified xsi:type="dcterms:W3CDTF">2023-11-07T10:56:00Z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