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816936" w:rsidRPr="00F124C6" w14:paraId="1798F29D" w14:textId="77777777" w:rsidTr="005D3846">
        <w:trPr>
          <w:trHeight w:hRule="exact" w:val="851"/>
        </w:trPr>
        <w:tc>
          <w:tcPr>
            <w:tcW w:w="1280" w:type="dxa"/>
            <w:tcBorders>
              <w:bottom w:val="single" w:sz="4" w:space="0" w:color="auto"/>
            </w:tcBorders>
          </w:tcPr>
          <w:p w14:paraId="0AA6B38A" w14:textId="77777777" w:rsidR="00816936" w:rsidRPr="00246EEF" w:rsidRDefault="00816936" w:rsidP="005D3846">
            <w:pPr>
              <w:pStyle w:val="H23GC"/>
              <w:rPr>
                <w:lang w:val="fr-CH"/>
              </w:rPr>
            </w:pPr>
          </w:p>
        </w:tc>
        <w:tc>
          <w:tcPr>
            <w:tcW w:w="2273" w:type="dxa"/>
            <w:tcBorders>
              <w:bottom w:val="single" w:sz="4" w:space="0" w:color="auto"/>
            </w:tcBorders>
            <w:vAlign w:val="bottom"/>
          </w:tcPr>
          <w:p w14:paraId="38426E9B" w14:textId="77777777" w:rsidR="00816936" w:rsidRPr="001679E7" w:rsidRDefault="00DD69EA" w:rsidP="005D3846">
            <w:pPr>
              <w:spacing w:after="80" w:line="300" w:lineRule="exact"/>
              <w:rPr>
                <w:rFonts w:ascii="Time New Roman" w:eastAsia="黑体" w:hAnsi="Time New Roman" w:hint="eastAsia"/>
                <w:sz w:val="28"/>
              </w:rPr>
            </w:pPr>
            <w:r w:rsidRPr="001679E7">
              <w:rPr>
                <w:rFonts w:ascii="宋体" w:eastAsia="黑体" w:hAnsi="宋体" w:cs="宋体" w:hint="eastAsia"/>
                <w:sz w:val="28"/>
              </w:rPr>
              <w:t>联</w:t>
            </w:r>
            <w:r w:rsidR="001679E7">
              <w:rPr>
                <w:rFonts w:ascii="宋体" w:eastAsia="黑体" w:hAnsi="宋体" w:cs="宋体"/>
                <w:sz w:val="28"/>
              </w:rPr>
              <w:t xml:space="preserve"> </w:t>
            </w:r>
            <w:r w:rsidRPr="001679E7">
              <w:rPr>
                <w:rFonts w:ascii="宋体" w:eastAsia="黑体" w:hAnsi="宋体" w:cs="宋体" w:hint="eastAsia"/>
                <w:sz w:val="28"/>
              </w:rPr>
              <w:t>合</w:t>
            </w:r>
            <w:r w:rsidR="001679E7">
              <w:rPr>
                <w:rFonts w:ascii="宋体" w:eastAsia="黑体" w:hAnsi="宋体" w:cs="宋体"/>
                <w:sz w:val="28"/>
              </w:rPr>
              <w:t xml:space="preserve"> </w:t>
            </w:r>
            <w:r w:rsidRPr="001679E7">
              <w:rPr>
                <w:rFonts w:ascii="宋体" w:eastAsia="黑体" w:hAnsi="宋体" w:cs="宋体" w:hint="eastAsia"/>
                <w:sz w:val="28"/>
              </w:rPr>
              <w:t>国</w:t>
            </w:r>
          </w:p>
        </w:tc>
        <w:tc>
          <w:tcPr>
            <w:tcW w:w="6086" w:type="dxa"/>
            <w:gridSpan w:val="2"/>
            <w:tcBorders>
              <w:bottom w:val="single" w:sz="4" w:space="0" w:color="auto"/>
            </w:tcBorders>
            <w:vAlign w:val="bottom"/>
          </w:tcPr>
          <w:p w14:paraId="6799EFFF" w14:textId="77777777" w:rsidR="00816936" w:rsidRPr="00C31565" w:rsidRDefault="00C31565" w:rsidP="005D3846">
            <w:pPr>
              <w:spacing w:line="240" w:lineRule="atLeast"/>
              <w:jc w:val="right"/>
              <w:rPr>
                <w:sz w:val="20"/>
                <w:szCs w:val="21"/>
              </w:rPr>
            </w:pPr>
            <w:r w:rsidRPr="00C31565">
              <w:rPr>
                <w:sz w:val="40"/>
                <w:szCs w:val="21"/>
              </w:rPr>
              <w:t>CRPD</w:t>
            </w:r>
            <w:r>
              <w:rPr>
                <w:sz w:val="20"/>
                <w:szCs w:val="21"/>
              </w:rPr>
              <w:t>/C/KIR/CO/1</w:t>
            </w:r>
          </w:p>
        </w:tc>
      </w:tr>
      <w:tr w:rsidR="00816936" w:rsidRPr="00F124C6" w14:paraId="59D81750" w14:textId="77777777" w:rsidTr="005D3846">
        <w:trPr>
          <w:trHeight w:hRule="exact" w:val="2835"/>
        </w:trPr>
        <w:tc>
          <w:tcPr>
            <w:tcW w:w="1280" w:type="dxa"/>
            <w:tcBorders>
              <w:top w:val="single" w:sz="4" w:space="0" w:color="auto"/>
              <w:bottom w:val="single" w:sz="12" w:space="0" w:color="auto"/>
            </w:tcBorders>
          </w:tcPr>
          <w:p w14:paraId="61A036DE" w14:textId="77777777" w:rsidR="00816936" w:rsidRPr="00F124C6" w:rsidRDefault="00816936" w:rsidP="005D3846">
            <w:pPr>
              <w:spacing w:line="120" w:lineRule="atLeast"/>
              <w:rPr>
                <w:sz w:val="10"/>
                <w:szCs w:val="10"/>
              </w:rPr>
            </w:pPr>
          </w:p>
          <w:p w14:paraId="5A65C793" w14:textId="77777777" w:rsidR="00816936" w:rsidRPr="00F124C6" w:rsidRDefault="00816936" w:rsidP="005D3846">
            <w:pPr>
              <w:spacing w:line="120" w:lineRule="atLeast"/>
              <w:rPr>
                <w:sz w:val="10"/>
                <w:szCs w:val="10"/>
              </w:rPr>
            </w:pPr>
            <w:r>
              <w:rPr>
                <w:rFonts w:hint="eastAsia"/>
                <w:noProof/>
                <w:snapToGrid/>
              </w:rPr>
              <w:drawing>
                <wp:inline distT="0" distB="0" distL="0" distR="0" wp14:anchorId="5F3C80FC" wp14:editId="2F2D35F7">
                  <wp:extent cx="715010" cy="592455"/>
                  <wp:effectExtent l="0" t="0" r="8890" b="0"/>
                  <wp:docPr id="4" name="图片 4"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0DA645F2" w14:textId="77777777" w:rsidR="00816936" w:rsidRPr="00E76422" w:rsidRDefault="00816936" w:rsidP="008B1C70">
            <w:pPr>
              <w:spacing w:before="240" w:line="440" w:lineRule="exact"/>
              <w:rPr>
                <w:rFonts w:eastAsia="黑体"/>
                <w:spacing w:val="24"/>
                <w:sz w:val="36"/>
                <w:szCs w:val="36"/>
              </w:rPr>
            </w:pPr>
            <w:r w:rsidRPr="00E76422">
              <w:rPr>
                <w:rFonts w:eastAsia="黑体" w:hint="eastAsia"/>
                <w:spacing w:val="24"/>
                <w:sz w:val="36"/>
                <w:szCs w:val="36"/>
              </w:rPr>
              <w:t>残疾人权利公约</w:t>
            </w:r>
          </w:p>
        </w:tc>
        <w:tc>
          <w:tcPr>
            <w:tcW w:w="2819" w:type="dxa"/>
            <w:tcBorders>
              <w:top w:val="single" w:sz="4" w:space="0" w:color="auto"/>
              <w:bottom w:val="single" w:sz="12" w:space="0" w:color="auto"/>
            </w:tcBorders>
          </w:tcPr>
          <w:p w14:paraId="3ED60BD6" w14:textId="77777777" w:rsidR="00816936" w:rsidRPr="0004600B" w:rsidRDefault="00816936" w:rsidP="005D3846">
            <w:pPr>
              <w:spacing w:before="240" w:line="240" w:lineRule="atLeast"/>
              <w:rPr>
                <w:sz w:val="20"/>
              </w:rPr>
            </w:pPr>
            <w:r w:rsidRPr="00F124C6">
              <w:rPr>
                <w:sz w:val="20"/>
              </w:rPr>
              <w:t xml:space="preserve">Distr.: </w:t>
            </w:r>
            <w:r w:rsidRPr="00D50CCD">
              <w:rPr>
                <w:sz w:val="20"/>
              </w:rPr>
              <w:t>General</w:t>
            </w:r>
          </w:p>
          <w:p w14:paraId="3490F00D" w14:textId="31A15DA6" w:rsidR="00816936" w:rsidRPr="00F124C6" w:rsidRDefault="00C31565" w:rsidP="005D3846">
            <w:pPr>
              <w:spacing w:line="240" w:lineRule="atLeast"/>
              <w:rPr>
                <w:sz w:val="20"/>
              </w:rPr>
            </w:pPr>
            <w:r>
              <w:rPr>
                <w:sz w:val="20"/>
              </w:rPr>
              <w:t xml:space="preserve">26 </w:t>
            </w:r>
            <w:r w:rsidRPr="00C31565">
              <w:rPr>
                <w:sz w:val="20"/>
              </w:rPr>
              <w:t>September</w:t>
            </w:r>
            <w:r w:rsidR="00B44B82">
              <w:rPr>
                <w:sz w:val="20"/>
              </w:rPr>
              <w:t xml:space="preserve"> 20</w:t>
            </w:r>
            <w:r w:rsidR="00C76BB1">
              <w:rPr>
                <w:sz w:val="20"/>
              </w:rPr>
              <w:t>25</w:t>
            </w:r>
          </w:p>
          <w:p w14:paraId="3755FE5C" w14:textId="77777777" w:rsidR="00816936" w:rsidRPr="00F124C6" w:rsidRDefault="00816936" w:rsidP="005D3846">
            <w:pPr>
              <w:spacing w:line="240" w:lineRule="atLeast"/>
              <w:rPr>
                <w:sz w:val="20"/>
              </w:rPr>
            </w:pPr>
            <w:r w:rsidRPr="00F124C6">
              <w:rPr>
                <w:sz w:val="20"/>
              </w:rPr>
              <w:t xml:space="preserve">Chinese </w:t>
            </w:r>
          </w:p>
          <w:p w14:paraId="790BEEE1" w14:textId="77777777" w:rsidR="00816936" w:rsidRPr="00F124C6" w:rsidRDefault="00816936" w:rsidP="005D3846">
            <w:pPr>
              <w:spacing w:line="240" w:lineRule="atLeast"/>
            </w:pPr>
            <w:r w:rsidRPr="00F124C6">
              <w:rPr>
                <w:sz w:val="20"/>
              </w:rPr>
              <w:t>Original: English</w:t>
            </w:r>
          </w:p>
        </w:tc>
      </w:tr>
    </w:tbl>
    <w:p w14:paraId="1CFFC461" w14:textId="77777777" w:rsidR="00C31565" w:rsidRPr="006875B5" w:rsidRDefault="00C31565" w:rsidP="006875B5">
      <w:pPr>
        <w:spacing w:before="120"/>
        <w:rPr>
          <w:rFonts w:ascii="Time New Roman" w:eastAsia="黑体" w:hAnsi="Time New Roman"/>
          <w:sz w:val="24"/>
        </w:rPr>
      </w:pPr>
      <w:r w:rsidRPr="006875B5">
        <w:rPr>
          <w:rFonts w:ascii="Time New Roman" w:eastAsia="黑体" w:hAnsi="Time New Roman"/>
          <w:sz w:val="24"/>
        </w:rPr>
        <w:t>残疾人权利委员会</w:t>
      </w:r>
    </w:p>
    <w:p w14:paraId="1B1D870C" w14:textId="77777777" w:rsidR="00C31565" w:rsidRPr="006875B5" w:rsidRDefault="00C31565" w:rsidP="006875B5">
      <w:pPr>
        <w:pStyle w:val="HChGC"/>
        <w:rPr>
          <w:lang w:val="zh-CN"/>
        </w:rPr>
      </w:pPr>
      <w:r w:rsidRPr="003D2CBD">
        <w:rPr>
          <w:lang w:val="zh-CN"/>
        </w:rPr>
        <w:tab/>
      </w:r>
      <w:r w:rsidRPr="003D2CBD">
        <w:rPr>
          <w:lang w:val="zh-CN"/>
        </w:rPr>
        <w:tab/>
      </w:r>
      <w:r w:rsidRPr="003D2CBD">
        <w:rPr>
          <w:lang w:val="zh-CN"/>
        </w:rPr>
        <w:t>关于基里巴斯初次报告的结论性意见</w:t>
      </w:r>
      <w:r w:rsidRPr="006875B5">
        <w:rPr>
          <w:snapToGrid w:val="0"/>
        </w:rPr>
        <w:footnoteReference w:customMarkFollows="1" w:id="2"/>
        <w:t>*</w:t>
      </w:r>
    </w:p>
    <w:p w14:paraId="56D2879D" w14:textId="77777777" w:rsidR="00C31565" w:rsidRPr="003D2CBD" w:rsidRDefault="00C31565" w:rsidP="006875B5">
      <w:pPr>
        <w:pStyle w:val="HChGC"/>
      </w:pPr>
      <w:r w:rsidRPr="003D2CBD">
        <w:rPr>
          <w:lang w:val="fr-CH"/>
        </w:rPr>
        <w:tab/>
      </w:r>
      <w:r w:rsidRPr="003D2CBD">
        <w:rPr>
          <w:lang w:val="zh-CN"/>
        </w:rPr>
        <w:t>一</w:t>
      </w:r>
      <w:r w:rsidRPr="003D2CBD">
        <w:rPr>
          <w:lang w:val="zh-CN"/>
        </w:rPr>
        <w:t>.</w:t>
      </w:r>
      <w:r w:rsidRPr="003D2CBD">
        <w:rPr>
          <w:lang w:val="zh-CN"/>
        </w:rPr>
        <w:tab/>
      </w:r>
      <w:r w:rsidRPr="003D2CBD">
        <w:rPr>
          <w:lang w:val="zh-CN"/>
        </w:rPr>
        <w:t>导言</w:t>
      </w:r>
    </w:p>
    <w:p w14:paraId="65A96AF9" w14:textId="71E0E4EB" w:rsidR="00C31565" w:rsidRPr="003D2CBD" w:rsidRDefault="00C31565" w:rsidP="00C31565">
      <w:pPr>
        <w:pStyle w:val="SingleTxtGC"/>
        <w:rPr>
          <w:szCs w:val="24"/>
        </w:rPr>
      </w:pPr>
      <w:r>
        <w:rPr>
          <w:szCs w:val="24"/>
          <w:lang w:val="zh-CN"/>
        </w:rPr>
        <w:t>1</w:t>
      </w:r>
      <w:r w:rsidRPr="003D2CBD">
        <w:rPr>
          <w:szCs w:val="24"/>
          <w:lang w:val="zh-CN"/>
        </w:rPr>
        <w:t>.</w:t>
      </w:r>
      <w:r w:rsidRPr="003D2CBD">
        <w:rPr>
          <w:szCs w:val="24"/>
          <w:lang w:val="zh-CN"/>
        </w:rPr>
        <w:tab/>
      </w:r>
      <w:r w:rsidRPr="003D2CBD">
        <w:rPr>
          <w:szCs w:val="24"/>
          <w:lang w:val="zh-CN"/>
        </w:rPr>
        <w:t>基里巴斯的初次报告</w:t>
      </w:r>
      <w:r w:rsidRPr="003D2CBD">
        <w:rPr>
          <w:rStyle w:val="a8"/>
          <w:rFonts w:eastAsia="宋体"/>
        </w:rPr>
        <w:footnoteReference w:id="3"/>
      </w:r>
      <w:r w:rsidRPr="003D2CBD">
        <w:rPr>
          <w:rStyle w:val="SingleTxtGCChar"/>
        </w:rPr>
        <w:t xml:space="preserve"> </w:t>
      </w:r>
      <w:r w:rsidRPr="003D2CBD">
        <w:rPr>
          <w:szCs w:val="24"/>
          <w:lang w:val="zh-CN"/>
        </w:rPr>
        <w:t>在</w:t>
      </w:r>
      <w:r>
        <w:rPr>
          <w:szCs w:val="24"/>
          <w:lang w:val="zh-CN"/>
        </w:rPr>
        <w:t>2</w:t>
      </w:r>
      <w:r w:rsidRPr="003D2CBD">
        <w:rPr>
          <w:szCs w:val="24"/>
          <w:lang w:val="zh-CN"/>
        </w:rPr>
        <w:t>0</w:t>
      </w:r>
      <w:r>
        <w:rPr>
          <w:szCs w:val="24"/>
          <w:lang w:val="zh-CN"/>
        </w:rPr>
        <w:t>25</w:t>
      </w:r>
      <w:r w:rsidRPr="003D2CBD">
        <w:rPr>
          <w:szCs w:val="24"/>
          <w:lang w:val="zh-CN"/>
        </w:rPr>
        <w:t>年</w:t>
      </w:r>
      <w:r>
        <w:rPr>
          <w:szCs w:val="24"/>
          <w:lang w:val="zh-CN"/>
        </w:rPr>
        <w:t>8</w:t>
      </w:r>
      <w:r w:rsidRPr="003D2CBD">
        <w:rPr>
          <w:szCs w:val="24"/>
          <w:lang w:val="zh-CN"/>
        </w:rPr>
        <w:t>月</w:t>
      </w:r>
      <w:r>
        <w:rPr>
          <w:szCs w:val="24"/>
          <w:lang w:val="zh-CN"/>
        </w:rPr>
        <w:t>18</w:t>
      </w:r>
      <w:r w:rsidRPr="003D2CBD">
        <w:rPr>
          <w:szCs w:val="24"/>
          <w:lang w:val="zh-CN"/>
        </w:rPr>
        <w:t>日和</w:t>
      </w:r>
      <w:r>
        <w:rPr>
          <w:szCs w:val="24"/>
          <w:lang w:val="zh-CN"/>
        </w:rPr>
        <w:t>19</w:t>
      </w:r>
      <w:r w:rsidRPr="003D2CBD">
        <w:rPr>
          <w:szCs w:val="24"/>
          <w:lang w:val="zh-CN"/>
        </w:rPr>
        <w:t>日举行的第</w:t>
      </w:r>
      <w:r>
        <w:rPr>
          <w:szCs w:val="24"/>
          <w:lang w:val="zh-CN"/>
        </w:rPr>
        <w:t>797</w:t>
      </w:r>
      <w:r w:rsidRPr="003D2CBD">
        <w:rPr>
          <w:szCs w:val="24"/>
          <w:lang w:val="zh-CN"/>
        </w:rPr>
        <w:t>和</w:t>
      </w:r>
      <w:r>
        <w:rPr>
          <w:szCs w:val="24"/>
          <w:lang w:val="zh-CN"/>
        </w:rPr>
        <w:t>799</w:t>
      </w:r>
      <w:r w:rsidRPr="003D2CBD">
        <w:rPr>
          <w:szCs w:val="24"/>
          <w:lang w:val="zh-CN"/>
        </w:rPr>
        <w:t>次会议上</w:t>
      </w:r>
      <w:r w:rsidRPr="003D2CBD">
        <w:rPr>
          <w:rStyle w:val="a8"/>
          <w:rFonts w:eastAsia="宋体"/>
        </w:rPr>
        <w:footnoteReference w:id="4"/>
      </w:r>
      <w:r w:rsidRPr="003D2CBD">
        <w:rPr>
          <w:rStyle w:val="SingleTxtGCChar"/>
        </w:rPr>
        <w:t xml:space="preserve"> </w:t>
      </w:r>
      <w:r w:rsidRPr="003D2CBD">
        <w:rPr>
          <w:szCs w:val="24"/>
          <w:lang w:val="zh-CN"/>
        </w:rPr>
        <w:t>接受了委员会的审议。委员会在</w:t>
      </w:r>
      <w:r>
        <w:rPr>
          <w:szCs w:val="24"/>
          <w:lang w:val="zh-CN"/>
        </w:rPr>
        <w:t>2</w:t>
      </w:r>
      <w:r w:rsidRPr="003D2CBD">
        <w:rPr>
          <w:szCs w:val="24"/>
          <w:lang w:val="zh-CN"/>
        </w:rPr>
        <w:t>0</w:t>
      </w:r>
      <w:r>
        <w:rPr>
          <w:szCs w:val="24"/>
          <w:lang w:val="zh-CN"/>
        </w:rPr>
        <w:t>25</w:t>
      </w:r>
      <w:r w:rsidRPr="003D2CBD">
        <w:rPr>
          <w:szCs w:val="24"/>
          <w:lang w:val="zh-CN"/>
        </w:rPr>
        <w:t>年</w:t>
      </w:r>
      <w:r>
        <w:rPr>
          <w:szCs w:val="24"/>
          <w:lang w:val="zh-CN"/>
        </w:rPr>
        <w:t>8</w:t>
      </w:r>
      <w:r w:rsidRPr="003D2CBD">
        <w:rPr>
          <w:szCs w:val="24"/>
          <w:lang w:val="zh-CN"/>
        </w:rPr>
        <w:t>月</w:t>
      </w:r>
      <w:r>
        <w:rPr>
          <w:szCs w:val="24"/>
          <w:lang w:val="zh-CN"/>
        </w:rPr>
        <w:t>22</w:t>
      </w:r>
      <w:r w:rsidRPr="003D2CBD">
        <w:rPr>
          <w:szCs w:val="24"/>
          <w:lang w:val="zh-CN"/>
        </w:rPr>
        <w:t>日举行的第</w:t>
      </w:r>
      <w:r>
        <w:rPr>
          <w:szCs w:val="24"/>
          <w:lang w:val="zh-CN"/>
        </w:rPr>
        <w:t>8</w:t>
      </w:r>
      <w:r w:rsidRPr="003D2CBD">
        <w:rPr>
          <w:szCs w:val="24"/>
          <w:lang w:val="zh-CN"/>
        </w:rPr>
        <w:t>0</w:t>
      </w:r>
      <w:r>
        <w:rPr>
          <w:szCs w:val="24"/>
          <w:lang w:val="zh-CN"/>
        </w:rPr>
        <w:t>6</w:t>
      </w:r>
      <w:r w:rsidRPr="003D2CBD">
        <w:rPr>
          <w:szCs w:val="24"/>
          <w:lang w:val="zh-CN"/>
        </w:rPr>
        <w:t>次会议上通过了本结论性意见。</w:t>
      </w:r>
      <w:bookmarkStart w:id="0" w:name="_Hlk142488082"/>
      <w:bookmarkEnd w:id="0"/>
    </w:p>
    <w:p w14:paraId="2F79C39A" w14:textId="77777777" w:rsidR="00C31565" w:rsidRDefault="00C31565" w:rsidP="00C31565">
      <w:pPr>
        <w:pStyle w:val="SingleTxtGC"/>
        <w:rPr>
          <w:rStyle w:val="SingleTxtGCChar"/>
        </w:rPr>
      </w:pPr>
      <w:r>
        <w:rPr>
          <w:szCs w:val="24"/>
          <w:lang w:val="zh-CN"/>
        </w:rPr>
        <w:t>2</w:t>
      </w:r>
      <w:r w:rsidRPr="003D2CBD">
        <w:rPr>
          <w:szCs w:val="24"/>
          <w:lang w:val="zh-CN"/>
        </w:rPr>
        <w:t>.</w:t>
      </w:r>
      <w:r w:rsidRPr="003D2CBD">
        <w:rPr>
          <w:szCs w:val="24"/>
          <w:lang w:val="zh-CN"/>
        </w:rPr>
        <w:tab/>
      </w:r>
      <w:r w:rsidRPr="003D2CBD">
        <w:rPr>
          <w:szCs w:val="24"/>
          <w:lang w:val="zh-CN"/>
        </w:rPr>
        <w:t>委员会欢迎基里巴斯提交的按委员会报告准则编写的初次报告，并感谢缔约国提交书面答复，</w:t>
      </w:r>
      <w:r w:rsidRPr="003D2CBD">
        <w:rPr>
          <w:rStyle w:val="a8"/>
          <w:rFonts w:eastAsia="宋体"/>
        </w:rPr>
        <w:footnoteReference w:id="5"/>
      </w:r>
      <w:r w:rsidRPr="003D2CBD">
        <w:rPr>
          <w:rStyle w:val="SingleTxtGCChar"/>
        </w:rPr>
        <w:t xml:space="preserve"> </w:t>
      </w:r>
      <w:r w:rsidRPr="003D2CBD">
        <w:rPr>
          <w:szCs w:val="24"/>
          <w:lang w:val="zh-CN"/>
        </w:rPr>
        <w:t>回应委员会拟订的问题清单。</w:t>
      </w:r>
      <w:r w:rsidRPr="003D2CBD">
        <w:rPr>
          <w:rStyle w:val="a8"/>
          <w:rFonts w:eastAsia="宋体"/>
        </w:rPr>
        <w:footnoteReference w:id="6"/>
      </w:r>
    </w:p>
    <w:p w14:paraId="6D51A90F" w14:textId="77777777" w:rsidR="00C31565" w:rsidRPr="003D2CBD" w:rsidRDefault="00C31565" w:rsidP="00C31565">
      <w:pPr>
        <w:pStyle w:val="SingleTxtGC"/>
        <w:rPr>
          <w:szCs w:val="24"/>
        </w:rPr>
      </w:pPr>
      <w:r>
        <w:rPr>
          <w:szCs w:val="24"/>
          <w:lang w:val="zh-CN"/>
        </w:rPr>
        <w:t>3</w:t>
      </w:r>
      <w:r w:rsidRPr="003D2CBD">
        <w:rPr>
          <w:szCs w:val="24"/>
          <w:lang w:val="zh-CN"/>
        </w:rPr>
        <w:t>.</w:t>
      </w:r>
      <w:r w:rsidRPr="003D2CBD">
        <w:rPr>
          <w:szCs w:val="24"/>
          <w:lang w:val="zh-CN"/>
        </w:rPr>
        <w:tab/>
      </w:r>
      <w:r w:rsidRPr="003D2CBD">
        <w:rPr>
          <w:szCs w:val="24"/>
          <w:lang w:val="zh-CN"/>
        </w:rPr>
        <w:t>委员会赞赏与包括相关政府部委代表在内的缔约国代表团在线举行的富有成果的真诚对话。</w:t>
      </w:r>
    </w:p>
    <w:p w14:paraId="70CF948A" w14:textId="77777777" w:rsidR="00C31565" w:rsidRPr="003D2CBD" w:rsidRDefault="00C31565" w:rsidP="001D5C35">
      <w:pPr>
        <w:pStyle w:val="HChGC"/>
      </w:pPr>
      <w:r w:rsidRPr="003D2CBD">
        <w:rPr>
          <w:lang w:val="fr-CH"/>
        </w:rPr>
        <w:tab/>
      </w:r>
      <w:r w:rsidRPr="003D2CBD">
        <w:rPr>
          <w:lang w:val="zh-CN"/>
        </w:rPr>
        <w:t>二</w:t>
      </w:r>
      <w:r w:rsidRPr="003D2CBD">
        <w:rPr>
          <w:lang w:val="zh-CN"/>
        </w:rPr>
        <w:t>.</w:t>
      </w:r>
      <w:r w:rsidRPr="003D2CBD">
        <w:rPr>
          <w:lang w:val="zh-CN"/>
        </w:rPr>
        <w:tab/>
      </w:r>
      <w:r w:rsidRPr="003D2CBD">
        <w:rPr>
          <w:lang w:val="zh-CN"/>
        </w:rPr>
        <w:t>积极方面</w:t>
      </w:r>
    </w:p>
    <w:p w14:paraId="66826825" w14:textId="77777777" w:rsidR="00C31565" w:rsidRPr="003D2CBD" w:rsidRDefault="00C31565" w:rsidP="00C31565">
      <w:pPr>
        <w:pStyle w:val="SingleTxtGC"/>
        <w:rPr>
          <w:szCs w:val="24"/>
        </w:rPr>
      </w:pPr>
      <w:r>
        <w:rPr>
          <w:szCs w:val="24"/>
          <w:lang w:val="zh-CN"/>
        </w:rPr>
        <w:t>4</w:t>
      </w:r>
      <w:r w:rsidRPr="003D2CBD">
        <w:rPr>
          <w:szCs w:val="24"/>
          <w:lang w:val="zh-CN"/>
        </w:rPr>
        <w:t>.</w:t>
      </w:r>
      <w:r w:rsidRPr="003D2CBD">
        <w:rPr>
          <w:szCs w:val="24"/>
          <w:lang w:val="zh-CN"/>
        </w:rPr>
        <w:tab/>
      </w:r>
      <w:r w:rsidRPr="003D2CBD">
        <w:rPr>
          <w:szCs w:val="24"/>
          <w:lang w:val="zh-CN"/>
        </w:rPr>
        <w:t>委员会欢迎缔约国自</w:t>
      </w:r>
      <w:r>
        <w:rPr>
          <w:szCs w:val="24"/>
          <w:lang w:val="zh-CN"/>
        </w:rPr>
        <w:t>2</w:t>
      </w:r>
      <w:r w:rsidRPr="003D2CBD">
        <w:rPr>
          <w:szCs w:val="24"/>
          <w:lang w:val="zh-CN"/>
        </w:rPr>
        <w:t>0</w:t>
      </w:r>
      <w:r>
        <w:rPr>
          <w:szCs w:val="24"/>
          <w:lang w:val="zh-CN"/>
        </w:rPr>
        <w:t>13</w:t>
      </w:r>
      <w:r w:rsidRPr="003D2CBD">
        <w:rPr>
          <w:szCs w:val="24"/>
          <w:lang w:val="zh-CN"/>
        </w:rPr>
        <w:t>年加入《公约》以来，为促进残疾人权利和执行《公约》而采取的立法、行政和政策措施，特别是以下措施：</w:t>
      </w:r>
    </w:p>
    <w:p w14:paraId="33E23094" w14:textId="77777777" w:rsidR="00C31565" w:rsidRPr="003D2CBD" w:rsidRDefault="00C31565" w:rsidP="00C31565">
      <w:pPr>
        <w:pStyle w:val="SingleTxtGC"/>
        <w:rPr>
          <w:szCs w:val="24"/>
        </w:rPr>
      </w:pPr>
      <w:r>
        <w:rPr>
          <w:szCs w:val="24"/>
        </w:rPr>
        <w:tab/>
      </w:r>
      <w:r w:rsidRPr="003D2CBD">
        <w:rPr>
          <w:szCs w:val="24"/>
          <w:lang w:val="en-GB"/>
        </w:rPr>
        <w:t>(</w:t>
      </w:r>
      <w:r>
        <w:rPr>
          <w:szCs w:val="24"/>
          <w:lang w:val="en-GB"/>
        </w:rPr>
        <w:t>a</w:t>
      </w:r>
      <w:r w:rsidRPr="003D2CBD">
        <w:rPr>
          <w:szCs w:val="24"/>
          <w:lang w:val="en-GB"/>
        </w:rPr>
        <w:t>)</w:t>
      </w:r>
      <w:r w:rsidRPr="003D2CBD">
        <w:rPr>
          <w:szCs w:val="24"/>
          <w:lang w:val="en-GB"/>
        </w:rPr>
        <w:tab/>
      </w:r>
      <w:r>
        <w:rPr>
          <w:rFonts w:hint="eastAsia"/>
          <w:szCs w:val="24"/>
          <w:lang w:val="en-GB"/>
        </w:rPr>
        <w:t>2</w:t>
      </w:r>
      <w:r w:rsidRPr="003D2CBD">
        <w:rPr>
          <w:rFonts w:hint="eastAsia"/>
          <w:szCs w:val="24"/>
          <w:lang w:val="en-GB"/>
        </w:rPr>
        <w:t>0</w:t>
      </w:r>
      <w:r>
        <w:rPr>
          <w:rFonts w:hint="eastAsia"/>
          <w:szCs w:val="24"/>
          <w:lang w:val="en-GB"/>
        </w:rPr>
        <w:t>15</w:t>
      </w:r>
      <w:r w:rsidRPr="003D2CBD">
        <w:rPr>
          <w:rFonts w:hint="eastAsia"/>
          <w:szCs w:val="24"/>
          <w:lang w:val="en-GB"/>
        </w:rPr>
        <w:t>年通过《全纳教育政策》；</w:t>
      </w:r>
    </w:p>
    <w:p w14:paraId="076E6F24" w14:textId="77777777" w:rsidR="00C31565" w:rsidRPr="003D2CBD" w:rsidRDefault="00C31565" w:rsidP="00C31565">
      <w:pPr>
        <w:pStyle w:val="SingleTxtGC"/>
        <w:rPr>
          <w:szCs w:val="24"/>
        </w:rPr>
      </w:pPr>
      <w:r>
        <w:rPr>
          <w:szCs w:val="24"/>
        </w:rPr>
        <w:tab/>
      </w:r>
      <w:r w:rsidRPr="003D2CBD">
        <w:rPr>
          <w:szCs w:val="24"/>
          <w:lang w:val="en-GB"/>
        </w:rPr>
        <w:t>(</w:t>
      </w:r>
      <w:r>
        <w:rPr>
          <w:szCs w:val="24"/>
          <w:lang w:val="en-GB"/>
        </w:rPr>
        <w:t>b</w:t>
      </w:r>
      <w:r w:rsidRPr="003D2CBD">
        <w:rPr>
          <w:szCs w:val="24"/>
          <w:lang w:val="en-GB"/>
        </w:rPr>
        <w:t>)</w:t>
      </w:r>
      <w:r w:rsidRPr="003D2CBD">
        <w:rPr>
          <w:szCs w:val="24"/>
          <w:lang w:val="en-GB"/>
        </w:rPr>
        <w:tab/>
      </w:r>
      <w:r>
        <w:rPr>
          <w:rFonts w:hint="eastAsia"/>
          <w:szCs w:val="24"/>
          <w:lang w:val="en-GB"/>
        </w:rPr>
        <w:t>2</w:t>
      </w:r>
      <w:r w:rsidRPr="003D2CBD">
        <w:rPr>
          <w:rFonts w:hint="eastAsia"/>
          <w:szCs w:val="24"/>
          <w:lang w:val="en-GB"/>
        </w:rPr>
        <w:t>0</w:t>
      </w:r>
      <w:r>
        <w:rPr>
          <w:rFonts w:hint="eastAsia"/>
          <w:szCs w:val="24"/>
          <w:lang w:val="en-GB"/>
        </w:rPr>
        <w:t>15</w:t>
      </w:r>
      <w:r w:rsidRPr="003D2CBD">
        <w:rPr>
          <w:rFonts w:hint="eastAsia"/>
          <w:szCs w:val="24"/>
          <w:lang w:val="en-GB"/>
        </w:rPr>
        <w:t>年在妇女、青年、体育和社会事务部内设立残疾包容股；</w:t>
      </w:r>
    </w:p>
    <w:p w14:paraId="32AA7598" w14:textId="77777777" w:rsidR="00C31565" w:rsidRPr="003D2CBD" w:rsidRDefault="00C31565" w:rsidP="00C31565">
      <w:pPr>
        <w:pStyle w:val="SingleTxtGC"/>
        <w:rPr>
          <w:szCs w:val="24"/>
        </w:rPr>
      </w:pPr>
      <w:r>
        <w:rPr>
          <w:szCs w:val="24"/>
        </w:rPr>
        <w:tab/>
      </w:r>
      <w:r w:rsidRPr="003D2CBD">
        <w:rPr>
          <w:szCs w:val="24"/>
          <w:lang w:val="en-GB"/>
        </w:rPr>
        <w:t>(</w:t>
      </w:r>
      <w:r>
        <w:rPr>
          <w:szCs w:val="24"/>
          <w:lang w:val="en-GB"/>
        </w:rPr>
        <w:t>c</w:t>
      </w:r>
      <w:r w:rsidRPr="003D2CBD">
        <w:rPr>
          <w:szCs w:val="24"/>
          <w:lang w:val="en-GB"/>
        </w:rPr>
        <w:t>)</w:t>
      </w:r>
      <w:r w:rsidRPr="003D2CBD">
        <w:rPr>
          <w:szCs w:val="24"/>
          <w:lang w:val="en-GB"/>
        </w:rPr>
        <w:tab/>
      </w:r>
      <w:r>
        <w:rPr>
          <w:rFonts w:hint="eastAsia"/>
          <w:szCs w:val="24"/>
          <w:lang w:val="en-GB"/>
        </w:rPr>
        <w:t>2</w:t>
      </w:r>
      <w:r w:rsidRPr="003D2CBD">
        <w:rPr>
          <w:rFonts w:hint="eastAsia"/>
          <w:szCs w:val="24"/>
          <w:lang w:val="en-GB"/>
        </w:rPr>
        <w:t>0</w:t>
      </w:r>
      <w:r>
        <w:rPr>
          <w:rFonts w:hint="eastAsia"/>
          <w:szCs w:val="24"/>
          <w:lang w:val="en-GB"/>
        </w:rPr>
        <w:t>16</w:t>
      </w:r>
      <w:r w:rsidRPr="003D2CBD">
        <w:rPr>
          <w:rFonts w:hint="eastAsia"/>
          <w:szCs w:val="24"/>
          <w:lang w:val="en-GB"/>
        </w:rPr>
        <w:t>年通过《就业和劳资关系法》；</w:t>
      </w:r>
    </w:p>
    <w:p w14:paraId="506E26ED" w14:textId="77777777" w:rsidR="00C31565" w:rsidRPr="003D2CBD" w:rsidRDefault="00C31565" w:rsidP="00C31565">
      <w:pPr>
        <w:pStyle w:val="SingleTxtGC"/>
        <w:rPr>
          <w:szCs w:val="24"/>
        </w:rPr>
      </w:pPr>
      <w:r>
        <w:rPr>
          <w:szCs w:val="24"/>
        </w:rPr>
        <w:tab/>
      </w:r>
      <w:r w:rsidRPr="003D2CBD">
        <w:rPr>
          <w:szCs w:val="24"/>
          <w:lang w:val="en-GB"/>
        </w:rPr>
        <w:t>(</w:t>
      </w:r>
      <w:r>
        <w:rPr>
          <w:szCs w:val="24"/>
          <w:lang w:val="en-GB"/>
        </w:rPr>
        <w:t>d</w:t>
      </w:r>
      <w:r w:rsidRPr="003D2CBD">
        <w:rPr>
          <w:szCs w:val="24"/>
          <w:lang w:val="en-GB"/>
        </w:rPr>
        <w:t>)</w:t>
      </w:r>
      <w:r w:rsidRPr="003D2CBD">
        <w:rPr>
          <w:szCs w:val="24"/>
          <w:lang w:val="en-GB"/>
        </w:rPr>
        <w:tab/>
      </w:r>
      <w:r>
        <w:rPr>
          <w:rFonts w:hint="eastAsia"/>
          <w:szCs w:val="24"/>
          <w:lang w:val="en-GB"/>
        </w:rPr>
        <w:t>2</w:t>
      </w:r>
      <w:r w:rsidRPr="003D2CBD">
        <w:rPr>
          <w:rFonts w:hint="eastAsia"/>
          <w:szCs w:val="24"/>
          <w:lang w:val="en-GB"/>
        </w:rPr>
        <w:t>0</w:t>
      </w:r>
      <w:r>
        <w:rPr>
          <w:rFonts w:hint="eastAsia"/>
          <w:szCs w:val="24"/>
          <w:lang w:val="en-GB"/>
        </w:rPr>
        <w:t>17</w:t>
      </w:r>
      <w:r w:rsidRPr="003D2CBD">
        <w:rPr>
          <w:rFonts w:hint="eastAsia"/>
          <w:szCs w:val="24"/>
          <w:lang w:val="en-GB"/>
        </w:rPr>
        <w:t>年推出残疾支助津贴；</w:t>
      </w:r>
    </w:p>
    <w:p w14:paraId="2CD842B7" w14:textId="77777777" w:rsidR="00C31565" w:rsidRPr="003D2CBD" w:rsidRDefault="00C31565" w:rsidP="00C31565">
      <w:pPr>
        <w:pStyle w:val="SingleTxtGC"/>
        <w:rPr>
          <w:bCs/>
          <w:szCs w:val="24"/>
        </w:rPr>
      </w:pPr>
      <w:r>
        <w:rPr>
          <w:szCs w:val="24"/>
        </w:rPr>
        <w:tab/>
      </w:r>
      <w:r w:rsidRPr="003D2CBD">
        <w:rPr>
          <w:szCs w:val="24"/>
          <w:lang w:val="en-GB"/>
        </w:rPr>
        <w:t>(</w:t>
      </w:r>
      <w:r>
        <w:rPr>
          <w:szCs w:val="24"/>
          <w:lang w:val="en-GB"/>
        </w:rPr>
        <w:t>e</w:t>
      </w:r>
      <w:r w:rsidRPr="003D2CBD">
        <w:rPr>
          <w:szCs w:val="24"/>
          <w:lang w:val="en-GB"/>
        </w:rPr>
        <w:t>)</w:t>
      </w:r>
      <w:r w:rsidRPr="003D2CBD">
        <w:rPr>
          <w:szCs w:val="24"/>
          <w:lang w:val="en-GB"/>
        </w:rPr>
        <w:tab/>
      </w:r>
      <w:r>
        <w:rPr>
          <w:rFonts w:hint="eastAsia"/>
          <w:szCs w:val="24"/>
          <w:lang w:val="en-GB"/>
        </w:rPr>
        <w:t>2</w:t>
      </w:r>
      <w:r w:rsidRPr="003D2CBD">
        <w:rPr>
          <w:rFonts w:hint="eastAsia"/>
          <w:szCs w:val="24"/>
          <w:lang w:val="en-GB"/>
        </w:rPr>
        <w:t>0</w:t>
      </w:r>
      <w:r>
        <w:rPr>
          <w:rFonts w:hint="eastAsia"/>
          <w:szCs w:val="24"/>
          <w:lang w:val="en-GB"/>
        </w:rPr>
        <w:t>17</w:t>
      </w:r>
      <w:r w:rsidRPr="003D2CBD">
        <w:rPr>
          <w:rFonts w:hint="eastAsia"/>
          <w:szCs w:val="24"/>
          <w:lang w:val="en-GB"/>
        </w:rPr>
        <w:t>年通过《家庭和平法》</w:t>
      </w:r>
      <w:r w:rsidRPr="003D2CBD">
        <w:rPr>
          <w:rFonts w:hint="eastAsia"/>
          <w:szCs w:val="24"/>
          <w:lang w:val="en-GB"/>
        </w:rPr>
        <w:t>(</w:t>
      </w:r>
      <w:r>
        <w:rPr>
          <w:szCs w:val="24"/>
          <w:lang w:val="en-GB"/>
        </w:rPr>
        <w:t>Te</w:t>
      </w:r>
      <w:r w:rsidRPr="003D2CBD">
        <w:rPr>
          <w:szCs w:val="24"/>
          <w:lang w:val="en-GB"/>
        </w:rPr>
        <w:t xml:space="preserve"> </w:t>
      </w:r>
      <w:r>
        <w:rPr>
          <w:szCs w:val="24"/>
          <w:lang w:val="en-GB"/>
        </w:rPr>
        <w:t>Rau</w:t>
      </w:r>
      <w:r w:rsidRPr="003D2CBD">
        <w:rPr>
          <w:szCs w:val="24"/>
          <w:lang w:val="en-GB"/>
        </w:rPr>
        <w:t xml:space="preserve"> </w:t>
      </w:r>
      <w:r>
        <w:rPr>
          <w:szCs w:val="24"/>
          <w:lang w:val="en-GB"/>
        </w:rPr>
        <w:t>N</w:t>
      </w:r>
      <w:r w:rsidRPr="003D2CBD">
        <w:rPr>
          <w:szCs w:val="24"/>
          <w:lang w:val="en-GB"/>
        </w:rPr>
        <w:t xml:space="preserve"> </w:t>
      </w:r>
      <w:r>
        <w:rPr>
          <w:szCs w:val="24"/>
          <w:lang w:val="en-GB"/>
        </w:rPr>
        <w:t>Te</w:t>
      </w:r>
      <w:r w:rsidRPr="003D2CBD">
        <w:rPr>
          <w:szCs w:val="24"/>
          <w:lang w:val="en-GB"/>
        </w:rPr>
        <w:t xml:space="preserve"> </w:t>
      </w:r>
      <w:r>
        <w:rPr>
          <w:szCs w:val="24"/>
          <w:lang w:val="en-GB"/>
        </w:rPr>
        <w:t>Mwenga</w:t>
      </w:r>
      <w:r w:rsidRPr="003D2CBD">
        <w:rPr>
          <w:szCs w:val="24"/>
          <w:lang w:val="en-GB"/>
        </w:rPr>
        <w:t xml:space="preserve"> </w:t>
      </w:r>
      <w:r>
        <w:rPr>
          <w:szCs w:val="24"/>
          <w:lang w:val="en-GB"/>
        </w:rPr>
        <w:t>Act</w:t>
      </w:r>
      <w:r w:rsidRPr="003D2CBD">
        <w:rPr>
          <w:rFonts w:hint="eastAsia"/>
          <w:szCs w:val="24"/>
          <w:lang w:val="en-GB"/>
        </w:rPr>
        <w:t>)</w:t>
      </w:r>
      <w:r w:rsidRPr="003D2CBD">
        <w:rPr>
          <w:rFonts w:hint="eastAsia"/>
          <w:szCs w:val="24"/>
          <w:lang w:val="en-GB"/>
        </w:rPr>
        <w:t>实施计划；</w:t>
      </w:r>
    </w:p>
    <w:p w14:paraId="7F84408A" w14:textId="77777777" w:rsidR="00C31565" w:rsidRPr="003D2CBD" w:rsidRDefault="00C31565" w:rsidP="00C31565">
      <w:pPr>
        <w:pStyle w:val="SingleTxtGC"/>
        <w:rPr>
          <w:szCs w:val="24"/>
        </w:rPr>
      </w:pPr>
      <w:r>
        <w:rPr>
          <w:bCs/>
          <w:szCs w:val="24"/>
        </w:rPr>
        <w:tab/>
      </w:r>
      <w:r w:rsidRPr="003D2CBD">
        <w:rPr>
          <w:szCs w:val="24"/>
          <w:lang w:val="en-GB"/>
        </w:rPr>
        <w:t>(</w:t>
      </w:r>
      <w:r>
        <w:rPr>
          <w:szCs w:val="24"/>
          <w:lang w:val="en-GB"/>
        </w:rPr>
        <w:t>f</w:t>
      </w:r>
      <w:r w:rsidRPr="003D2CBD">
        <w:rPr>
          <w:szCs w:val="24"/>
          <w:lang w:val="en-GB"/>
        </w:rPr>
        <w:t>)</w:t>
      </w:r>
      <w:r w:rsidRPr="003D2CBD">
        <w:rPr>
          <w:szCs w:val="24"/>
          <w:lang w:val="en-GB"/>
        </w:rPr>
        <w:tab/>
      </w:r>
      <w:r>
        <w:rPr>
          <w:rFonts w:hint="eastAsia"/>
          <w:szCs w:val="24"/>
          <w:lang w:val="en-GB"/>
        </w:rPr>
        <w:t>2</w:t>
      </w:r>
      <w:r w:rsidRPr="003D2CBD">
        <w:rPr>
          <w:rFonts w:hint="eastAsia"/>
          <w:szCs w:val="24"/>
          <w:lang w:val="en-GB"/>
        </w:rPr>
        <w:t>0</w:t>
      </w:r>
      <w:r>
        <w:rPr>
          <w:rFonts w:hint="eastAsia"/>
          <w:szCs w:val="24"/>
          <w:lang w:val="en-GB"/>
        </w:rPr>
        <w:t>18</w:t>
      </w:r>
      <w:r w:rsidRPr="003D2CBD">
        <w:rPr>
          <w:rFonts w:hint="eastAsia"/>
          <w:szCs w:val="24"/>
          <w:lang w:val="en-GB"/>
        </w:rPr>
        <w:t>年通过《</w:t>
      </w:r>
      <w:r>
        <w:rPr>
          <w:szCs w:val="24"/>
          <w:lang w:val="en-GB"/>
        </w:rPr>
        <w:t>2</w:t>
      </w:r>
      <w:r w:rsidRPr="003D2CBD">
        <w:rPr>
          <w:szCs w:val="24"/>
          <w:lang w:val="en-GB"/>
        </w:rPr>
        <w:t>0</w:t>
      </w:r>
      <w:r>
        <w:rPr>
          <w:szCs w:val="24"/>
          <w:lang w:val="en-GB"/>
        </w:rPr>
        <w:t>18</w:t>
      </w:r>
      <w:r w:rsidRPr="003D2CBD">
        <w:rPr>
          <w:szCs w:val="24"/>
          <w:lang w:val="en-GB"/>
        </w:rPr>
        <w:t>-</w:t>
      </w:r>
      <w:r>
        <w:rPr>
          <w:szCs w:val="24"/>
          <w:lang w:val="en-GB"/>
        </w:rPr>
        <w:t>2</w:t>
      </w:r>
      <w:r w:rsidRPr="003D2CBD">
        <w:rPr>
          <w:szCs w:val="24"/>
          <w:lang w:val="en-GB"/>
        </w:rPr>
        <w:t>0</w:t>
      </w:r>
      <w:r>
        <w:rPr>
          <w:szCs w:val="24"/>
          <w:lang w:val="en-GB"/>
        </w:rPr>
        <w:t>21</w:t>
      </w:r>
      <w:r w:rsidRPr="003D2CBD">
        <w:rPr>
          <w:rFonts w:hint="eastAsia"/>
          <w:szCs w:val="24"/>
          <w:lang w:val="en-GB"/>
        </w:rPr>
        <w:t>年国家残疾人政策和行动计划》；</w:t>
      </w:r>
    </w:p>
    <w:p w14:paraId="0FACFB14" w14:textId="77777777" w:rsidR="00C31565" w:rsidRPr="003D2CBD" w:rsidRDefault="00C31565" w:rsidP="00C31565">
      <w:pPr>
        <w:pStyle w:val="SingleTxtGC"/>
        <w:rPr>
          <w:szCs w:val="24"/>
        </w:rPr>
      </w:pPr>
      <w:r>
        <w:rPr>
          <w:szCs w:val="24"/>
        </w:rPr>
        <w:lastRenderedPageBreak/>
        <w:tab/>
      </w:r>
      <w:r w:rsidRPr="003D2CBD">
        <w:rPr>
          <w:szCs w:val="24"/>
          <w:lang w:val="en-GB"/>
        </w:rPr>
        <w:t>(</w:t>
      </w:r>
      <w:r>
        <w:rPr>
          <w:szCs w:val="24"/>
          <w:lang w:val="en-GB"/>
        </w:rPr>
        <w:t>g</w:t>
      </w:r>
      <w:r w:rsidRPr="003D2CBD">
        <w:rPr>
          <w:szCs w:val="24"/>
          <w:lang w:val="en-GB"/>
        </w:rPr>
        <w:t>)</w:t>
      </w:r>
      <w:r w:rsidRPr="003D2CBD">
        <w:rPr>
          <w:szCs w:val="24"/>
          <w:lang w:val="en-GB"/>
        </w:rPr>
        <w:tab/>
      </w:r>
      <w:r>
        <w:rPr>
          <w:rFonts w:hint="eastAsia"/>
          <w:szCs w:val="24"/>
          <w:lang w:val="en-GB"/>
        </w:rPr>
        <w:t>2</w:t>
      </w:r>
      <w:r w:rsidRPr="003D2CBD">
        <w:rPr>
          <w:rFonts w:hint="eastAsia"/>
          <w:szCs w:val="24"/>
          <w:lang w:val="en-GB"/>
        </w:rPr>
        <w:t>0</w:t>
      </w:r>
      <w:r>
        <w:rPr>
          <w:rFonts w:hint="eastAsia"/>
          <w:szCs w:val="24"/>
          <w:lang w:val="en-GB"/>
        </w:rPr>
        <w:t>24</w:t>
      </w:r>
      <w:r w:rsidRPr="003D2CBD">
        <w:rPr>
          <w:rFonts w:hint="eastAsia"/>
          <w:szCs w:val="24"/>
          <w:lang w:val="en-GB"/>
        </w:rPr>
        <w:t>年通过《建筑法》；</w:t>
      </w:r>
    </w:p>
    <w:p w14:paraId="7A28D500" w14:textId="77777777" w:rsidR="00C31565" w:rsidRPr="003D2CBD" w:rsidRDefault="00C31565" w:rsidP="00C31565">
      <w:pPr>
        <w:pStyle w:val="SingleTxtGC"/>
        <w:rPr>
          <w:szCs w:val="24"/>
        </w:rPr>
      </w:pPr>
      <w:r>
        <w:rPr>
          <w:szCs w:val="24"/>
        </w:rPr>
        <w:tab/>
      </w:r>
      <w:r w:rsidRPr="003D2CBD">
        <w:rPr>
          <w:szCs w:val="24"/>
          <w:lang w:val="en-GB"/>
        </w:rPr>
        <w:t>(</w:t>
      </w:r>
      <w:r>
        <w:rPr>
          <w:szCs w:val="24"/>
          <w:lang w:val="en-GB"/>
        </w:rPr>
        <w:t>h</w:t>
      </w:r>
      <w:r w:rsidRPr="003D2CBD">
        <w:rPr>
          <w:szCs w:val="24"/>
          <w:lang w:val="en-GB"/>
        </w:rPr>
        <w:t>)</w:t>
      </w:r>
      <w:r w:rsidRPr="003D2CBD">
        <w:rPr>
          <w:szCs w:val="24"/>
          <w:lang w:val="en-GB"/>
        </w:rPr>
        <w:tab/>
      </w:r>
      <w:r>
        <w:rPr>
          <w:rFonts w:hint="eastAsia"/>
          <w:szCs w:val="24"/>
          <w:lang w:val="en-GB"/>
        </w:rPr>
        <w:t>2</w:t>
      </w:r>
      <w:r w:rsidRPr="003D2CBD">
        <w:rPr>
          <w:rFonts w:hint="eastAsia"/>
          <w:szCs w:val="24"/>
          <w:lang w:val="en-GB"/>
        </w:rPr>
        <w:t>0</w:t>
      </w:r>
      <w:r>
        <w:rPr>
          <w:rFonts w:hint="eastAsia"/>
          <w:szCs w:val="24"/>
          <w:lang w:val="en-GB"/>
        </w:rPr>
        <w:t>25</w:t>
      </w:r>
      <w:r w:rsidRPr="003D2CBD">
        <w:rPr>
          <w:rFonts w:hint="eastAsia"/>
          <w:szCs w:val="24"/>
          <w:lang w:val="en-GB"/>
        </w:rPr>
        <w:t>年发布《残疾问题专著》。</w:t>
      </w:r>
    </w:p>
    <w:p w14:paraId="0B805DAF" w14:textId="77777777" w:rsidR="00C31565" w:rsidRPr="003D2CBD" w:rsidRDefault="00C31565" w:rsidP="001D5C35">
      <w:pPr>
        <w:pStyle w:val="HChGC"/>
      </w:pPr>
      <w:r w:rsidRPr="003D2CBD">
        <w:rPr>
          <w:lang w:val="en-GB"/>
        </w:rPr>
        <w:tab/>
      </w:r>
      <w:r w:rsidRPr="003D2CBD">
        <w:rPr>
          <w:lang w:val="zh-CN"/>
        </w:rPr>
        <w:t>三</w:t>
      </w:r>
      <w:r w:rsidRPr="003D2CBD">
        <w:rPr>
          <w:lang w:val="zh-CN"/>
        </w:rPr>
        <w:t>.</w:t>
      </w:r>
      <w:r w:rsidRPr="003D2CBD">
        <w:rPr>
          <w:lang w:val="zh-CN"/>
        </w:rPr>
        <w:tab/>
      </w:r>
      <w:r w:rsidRPr="003D2CBD">
        <w:rPr>
          <w:lang w:val="zh-CN"/>
        </w:rPr>
        <w:t>关注的主要领域及建议</w:t>
      </w:r>
    </w:p>
    <w:p w14:paraId="5696BFA4" w14:textId="31FA75E7" w:rsidR="00C31565" w:rsidRPr="003D2CBD" w:rsidRDefault="001D5C35" w:rsidP="001D5C35">
      <w:pPr>
        <w:pStyle w:val="H1GC"/>
      </w:pPr>
      <w:r>
        <w:rPr>
          <w:lang w:val="zh-CN"/>
        </w:rPr>
        <w:tab/>
      </w:r>
      <w:r w:rsidR="00C31565" w:rsidRPr="003D2CBD">
        <w:rPr>
          <w:lang w:val="zh-CN"/>
        </w:rPr>
        <w:t>A.</w:t>
      </w:r>
      <w:r w:rsidR="00C31565" w:rsidRPr="003D2CBD">
        <w:rPr>
          <w:lang w:val="zh-CN"/>
        </w:rPr>
        <w:tab/>
      </w:r>
      <w:r w:rsidR="00C31565" w:rsidRPr="003D2CBD">
        <w:rPr>
          <w:lang w:val="zh-CN"/>
        </w:rPr>
        <w:t>一般原则和义务</w:t>
      </w:r>
      <w:r w:rsidR="00C31565" w:rsidRPr="003D2CBD">
        <w:rPr>
          <w:lang w:val="zh-CN"/>
        </w:rPr>
        <w:t>(</w:t>
      </w:r>
      <w:r w:rsidR="00C31565" w:rsidRPr="003D2CBD">
        <w:rPr>
          <w:lang w:val="zh-CN"/>
        </w:rPr>
        <w:t>第一至第四条</w:t>
      </w:r>
      <w:r w:rsidR="00C31565" w:rsidRPr="003D2CBD">
        <w:rPr>
          <w:lang w:val="zh-CN"/>
        </w:rPr>
        <w:t>)</w:t>
      </w:r>
    </w:p>
    <w:p w14:paraId="7042D1D7" w14:textId="77777777" w:rsidR="00C31565" w:rsidRPr="003D2CBD" w:rsidRDefault="00C31565" w:rsidP="00C31565">
      <w:pPr>
        <w:pStyle w:val="SingleTxtGC"/>
        <w:rPr>
          <w:szCs w:val="24"/>
        </w:rPr>
      </w:pPr>
      <w:r>
        <w:rPr>
          <w:szCs w:val="24"/>
        </w:rPr>
        <w:t>5</w:t>
      </w:r>
      <w:r w:rsidRPr="003D2CBD">
        <w:rPr>
          <w:szCs w:val="24"/>
        </w:rPr>
        <w:t>.</w:t>
      </w:r>
      <w:r w:rsidRPr="003D2CBD">
        <w:rPr>
          <w:szCs w:val="24"/>
        </w:rPr>
        <w:tab/>
      </w:r>
      <w:r w:rsidRPr="003D2CBD">
        <w:rPr>
          <w:szCs w:val="24"/>
          <w:lang w:val="zh-CN"/>
        </w:rPr>
        <w:t>委员会关切地注意到</w:t>
      </w:r>
      <w:r w:rsidRPr="003D2CBD">
        <w:rPr>
          <w:szCs w:val="24"/>
        </w:rPr>
        <w:t>：</w:t>
      </w:r>
    </w:p>
    <w:p w14:paraId="4E790816" w14:textId="77777777" w:rsidR="00C31565" w:rsidRPr="003D2CBD" w:rsidRDefault="00C31565" w:rsidP="00C31565">
      <w:pPr>
        <w:pStyle w:val="SingleTxtGC"/>
        <w:rPr>
          <w:szCs w:val="24"/>
        </w:rPr>
      </w:pPr>
      <w:r>
        <w:rPr>
          <w:szCs w:val="24"/>
        </w:rPr>
        <w:tab/>
      </w:r>
      <w:r w:rsidRPr="003D2CBD">
        <w:rPr>
          <w:szCs w:val="24"/>
        </w:rPr>
        <w:t>(</w:t>
      </w:r>
      <w:r>
        <w:rPr>
          <w:szCs w:val="24"/>
        </w:rPr>
        <w:t>a</w:t>
      </w:r>
      <w:r w:rsidRPr="003D2CBD">
        <w:rPr>
          <w:szCs w:val="24"/>
        </w:rPr>
        <w:t>)</w:t>
      </w:r>
      <w:r w:rsidRPr="003D2CBD">
        <w:rPr>
          <w:szCs w:val="24"/>
        </w:rPr>
        <w:tab/>
      </w:r>
      <w:r w:rsidRPr="003D2CBD">
        <w:rPr>
          <w:rFonts w:hint="eastAsia"/>
          <w:szCs w:val="24"/>
        </w:rPr>
        <w:t>尽管进行了数次宪法审查，但残疾仍未作为歧视理由列入第</w:t>
      </w:r>
      <w:r>
        <w:rPr>
          <w:rFonts w:hint="eastAsia"/>
          <w:szCs w:val="24"/>
        </w:rPr>
        <w:t>15</w:t>
      </w:r>
      <w:r w:rsidRPr="003D2CBD">
        <w:rPr>
          <w:rFonts w:hint="eastAsia"/>
          <w:szCs w:val="24"/>
        </w:rPr>
        <w:t>条，也没有作为受保护类别列入第</w:t>
      </w:r>
      <w:r>
        <w:rPr>
          <w:rFonts w:hint="eastAsia"/>
          <w:szCs w:val="24"/>
        </w:rPr>
        <w:t>3</w:t>
      </w:r>
      <w:r w:rsidRPr="003D2CBD">
        <w:rPr>
          <w:rFonts w:hint="eastAsia"/>
          <w:szCs w:val="24"/>
        </w:rPr>
        <w:t>条；</w:t>
      </w:r>
    </w:p>
    <w:p w14:paraId="14380BE3" w14:textId="77777777" w:rsidR="00C31565" w:rsidRPr="003D2CBD" w:rsidRDefault="00C31565" w:rsidP="00C31565">
      <w:pPr>
        <w:pStyle w:val="SingleTxtGC"/>
        <w:rPr>
          <w:szCs w:val="24"/>
        </w:rPr>
      </w:pPr>
      <w:r>
        <w:rPr>
          <w:szCs w:val="24"/>
        </w:rPr>
        <w:tab/>
      </w:r>
      <w:r w:rsidRPr="003D2CBD">
        <w:rPr>
          <w:szCs w:val="24"/>
          <w:lang w:val="en-GB"/>
        </w:rPr>
        <w:t>(</w:t>
      </w:r>
      <w:r>
        <w:rPr>
          <w:szCs w:val="24"/>
          <w:lang w:val="en-GB"/>
        </w:rPr>
        <w:t>b</w:t>
      </w:r>
      <w:r w:rsidRPr="003D2CBD">
        <w:rPr>
          <w:szCs w:val="24"/>
          <w:lang w:val="en-GB"/>
        </w:rPr>
        <w:t>)</w:t>
      </w:r>
      <w:r w:rsidRPr="003D2CBD">
        <w:rPr>
          <w:szCs w:val="24"/>
          <w:lang w:val="en-GB"/>
        </w:rPr>
        <w:tab/>
      </w:r>
      <w:r w:rsidRPr="003D2CBD">
        <w:rPr>
          <w:rFonts w:hint="eastAsia"/>
          <w:szCs w:val="24"/>
          <w:lang w:val="en-GB"/>
        </w:rPr>
        <w:t>尚未落实联合国亚洲及太平洋经济社会委员会</w:t>
      </w:r>
      <w:r w:rsidRPr="003D2CBD">
        <w:rPr>
          <w:rFonts w:hint="eastAsia"/>
          <w:szCs w:val="24"/>
          <w:lang w:val="en-GB"/>
        </w:rPr>
        <w:t>(</w:t>
      </w:r>
      <w:r w:rsidRPr="003D2CBD">
        <w:rPr>
          <w:rFonts w:hint="eastAsia"/>
          <w:szCs w:val="24"/>
          <w:lang w:val="en-GB"/>
        </w:rPr>
        <w:t>亚太经社会</w:t>
      </w:r>
      <w:r w:rsidRPr="003D2CBD">
        <w:rPr>
          <w:rFonts w:hint="eastAsia"/>
          <w:szCs w:val="24"/>
          <w:lang w:val="en-GB"/>
        </w:rPr>
        <w:t>)</w:t>
      </w:r>
      <w:r>
        <w:rPr>
          <w:rFonts w:hint="eastAsia"/>
          <w:szCs w:val="24"/>
          <w:lang w:val="en-GB"/>
        </w:rPr>
        <w:t>2</w:t>
      </w:r>
      <w:r w:rsidRPr="003D2CBD">
        <w:rPr>
          <w:rFonts w:hint="eastAsia"/>
          <w:szCs w:val="24"/>
          <w:lang w:val="en-GB"/>
        </w:rPr>
        <w:t>0</w:t>
      </w:r>
      <w:r>
        <w:rPr>
          <w:rFonts w:hint="eastAsia"/>
          <w:szCs w:val="24"/>
          <w:lang w:val="en-GB"/>
        </w:rPr>
        <w:t>22</w:t>
      </w:r>
      <w:r w:rsidRPr="003D2CBD">
        <w:rPr>
          <w:rFonts w:hint="eastAsia"/>
          <w:szCs w:val="24"/>
          <w:lang w:val="en-GB"/>
        </w:rPr>
        <w:t>年开展的立法审查所提出的建议；</w:t>
      </w:r>
    </w:p>
    <w:p w14:paraId="452CB96A" w14:textId="77777777" w:rsidR="00C31565" w:rsidRPr="003D2CBD" w:rsidRDefault="00C31565" w:rsidP="00C31565">
      <w:pPr>
        <w:pStyle w:val="SingleTxtGC"/>
        <w:rPr>
          <w:szCs w:val="24"/>
        </w:rPr>
      </w:pPr>
      <w:r>
        <w:rPr>
          <w:szCs w:val="24"/>
        </w:rPr>
        <w:tab/>
      </w:r>
      <w:r w:rsidRPr="003D2CBD">
        <w:rPr>
          <w:szCs w:val="24"/>
          <w:lang w:val="en-GB"/>
        </w:rPr>
        <w:t>(</w:t>
      </w:r>
      <w:r>
        <w:rPr>
          <w:szCs w:val="24"/>
          <w:lang w:val="en-GB"/>
        </w:rPr>
        <w:t>c</w:t>
      </w:r>
      <w:r w:rsidRPr="003D2CBD">
        <w:rPr>
          <w:szCs w:val="24"/>
          <w:lang w:val="en-GB"/>
        </w:rPr>
        <w:t>)</w:t>
      </w:r>
      <w:r w:rsidRPr="003D2CBD">
        <w:rPr>
          <w:szCs w:val="24"/>
          <w:lang w:val="en-GB"/>
        </w:rPr>
        <w:tab/>
      </w:r>
      <w:r w:rsidRPr="003D2CBD">
        <w:rPr>
          <w:rFonts w:hint="eastAsia"/>
          <w:szCs w:val="24"/>
          <w:lang w:val="en-GB"/>
        </w:rPr>
        <w:t>没有颁布单独的《残疾包容法案》；</w:t>
      </w:r>
    </w:p>
    <w:p w14:paraId="5FD1E8F4" w14:textId="77777777" w:rsidR="00C31565" w:rsidRPr="003D2CBD" w:rsidRDefault="00C31565" w:rsidP="00C31565">
      <w:pPr>
        <w:pStyle w:val="SingleTxtGC"/>
        <w:rPr>
          <w:szCs w:val="24"/>
        </w:rPr>
      </w:pPr>
      <w:r>
        <w:rPr>
          <w:szCs w:val="24"/>
        </w:rPr>
        <w:tab/>
      </w:r>
      <w:r w:rsidRPr="003D2CBD">
        <w:rPr>
          <w:szCs w:val="24"/>
          <w:lang w:val="en-GB"/>
        </w:rPr>
        <w:t>(</w:t>
      </w:r>
      <w:r>
        <w:rPr>
          <w:szCs w:val="24"/>
          <w:lang w:val="en-GB"/>
        </w:rPr>
        <w:t>d</w:t>
      </w:r>
      <w:r w:rsidRPr="003D2CBD">
        <w:rPr>
          <w:szCs w:val="24"/>
          <w:lang w:val="en-GB"/>
        </w:rPr>
        <w:t>)</w:t>
      </w:r>
      <w:r w:rsidRPr="003D2CBD">
        <w:rPr>
          <w:szCs w:val="24"/>
          <w:lang w:val="en-GB"/>
        </w:rPr>
        <w:tab/>
      </w:r>
      <w:r w:rsidRPr="003D2CBD">
        <w:rPr>
          <w:rFonts w:hint="eastAsia"/>
          <w:szCs w:val="24"/>
          <w:lang w:val="en-GB"/>
        </w:rPr>
        <w:t>更新的《</w:t>
      </w:r>
      <w:r>
        <w:rPr>
          <w:szCs w:val="24"/>
          <w:lang w:val="en-GB"/>
        </w:rPr>
        <w:t>2</w:t>
      </w:r>
      <w:r w:rsidRPr="003D2CBD">
        <w:rPr>
          <w:szCs w:val="24"/>
          <w:lang w:val="en-GB"/>
        </w:rPr>
        <w:t>0</w:t>
      </w:r>
      <w:r>
        <w:rPr>
          <w:szCs w:val="24"/>
          <w:lang w:val="en-GB"/>
        </w:rPr>
        <w:t>23</w:t>
      </w:r>
      <w:r w:rsidRPr="003D2CBD">
        <w:rPr>
          <w:szCs w:val="24"/>
          <w:lang w:val="en-GB"/>
        </w:rPr>
        <w:t>-</w:t>
      </w:r>
      <w:r>
        <w:rPr>
          <w:szCs w:val="24"/>
          <w:lang w:val="en-GB"/>
        </w:rPr>
        <w:t>2</w:t>
      </w:r>
      <w:r w:rsidRPr="003D2CBD">
        <w:rPr>
          <w:szCs w:val="24"/>
          <w:lang w:val="en-GB"/>
        </w:rPr>
        <w:t>0</w:t>
      </w:r>
      <w:r>
        <w:rPr>
          <w:szCs w:val="24"/>
          <w:lang w:val="en-GB"/>
        </w:rPr>
        <w:t>26</w:t>
      </w:r>
      <w:r w:rsidRPr="003D2CBD">
        <w:rPr>
          <w:rFonts w:hint="eastAsia"/>
          <w:szCs w:val="24"/>
          <w:lang w:val="en-GB"/>
        </w:rPr>
        <w:t>年国家残疾政策和行动计划》仍在修订中，并且缺乏足够的针对残疾问题的预算拨款、监测、部际协调与合作，难以确保以政府一体的方式执行该计划；</w:t>
      </w:r>
    </w:p>
    <w:p w14:paraId="12E2C37E" w14:textId="33D0B877" w:rsidR="00C31565" w:rsidRPr="003D2CBD" w:rsidRDefault="00C31565" w:rsidP="00C31565">
      <w:pPr>
        <w:pStyle w:val="SingleTxtGC"/>
        <w:rPr>
          <w:szCs w:val="24"/>
        </w:rPr>
      </w:pPr>
      <w:r>
        <w:rPr>
          <w:szCs w:val="24"/>
        </w:rPr>
        <w:tab/>
      </w:r>
      <w:r w:rsidRPr="003D2CBD">
        <w:rPr>
          <w:szCs w:val="24"/>
          <w:lang w:val="zh-CN"/>
        </w:rPr>
        <w:t>(</w:t>
      </w:r>
      <w:r>
        <w:rPr>
          <w:szCs w:val="24"/>
          <w:lang w:val="zh-CN"/>
        </w:rPr>
        <w:t>e</w:t>
      </w:r>
      <w:r w:rsidRPr="003D2CBD">
        <w:rPr>
          <w:szCs w:val="24"/>
          <w:lang w:val="zh-CN"/>
        </w:rPr>
        <w:t>)</w:t>
      </w:r>
      <w:r w:rsidRPr="003D2CBD">
        <w:rPr>
          <w:szCs w:val="24"/>
          <w:lang w:val="zh-CN"/>
        </w:rPr>
        <w:tab/>
      </w:r>
      <w:r w:rsidRPr="003D2CBD">
        <w:rPr>
          <w:szCs w:val="24"/>
          <w:lang w:val="zh-CN"/>
        </w:rPr>
        <w:t>缔约国尚未批准《公约任择议定书》</w:t>
      </w:r>
      <w:r w:rsidR="0088698A">
        <w:rPr>
          <w:rFonts w:hint="eastAsia"/>
          <w:szCs w:val="24"/>
          <w:lang w:val="zh-CN"/>
        </w:rPr>
        <w:t>。</w:t>
      </w:r>
    </w:p>
    <w:p w14:paraId="20726D00" w14:textId="77777777" w:rsidR="00C31565" w:rsidRPr="000B5B37" w:rsidRDefault="00C31565" w:rsidP="00C31565">
      <w:pPr>
        <w:pStyle w:val="SingleTxtGC"/>
        <w:rPr>
          <w:rFonts w:ascii="Time New Roman" w:eastAsia="黑体" w:hAnsi="Time New Roman"/>
          <w:bCs/>
          <w:szCs w:val="24"/>
        </w:rPr>
      </w:pPr>
      <w:r w:rsidRPr="000B5B37">
        <w:rPr>
          <w:rFonts w:ascii="Time New Roman" w:eastAsia="黑体" w:hAnsi="Time New Roman"/>
          <w:szCs w:val="24"/>
          <w:lang w:val="zh-CN"/>
        </w:rPr>
        <w:t>6.</w:t>
      </w:r>
      <w:r w:rsidRPr="000B5B37">
        <w:rPr>
          <w:rFonts w:ascii="Time New Roman" w:eastAsia="黑体" w:hAnsi="Time New Roman"/>
          <w:szCs w:val="24"/>
          <w:lang w:val="zh-CN"/>
        </w:rPr>
        <w:tab/>
      </w:r>
      <w:r w:rsidRPr="000B5B37">
        <w:rPr>
          <w:rFonts w:ascii="Time New Roman" w:eastAsia="黑体" w:hAnsi="Time New Roman"/>
          <w:bCs/>
          <w:szCs w:val="24"/>
          <w:lang w:val="zh-CN"/>
        </w:rPr>
        <w:t>委员会建议缔约国通过残疾人代表组织与残疾人密切协商，并在残疾人的积极参与下：</w:t>
      </w:r>
    </w:p>
    <w:p w14:paraId="60CC63A0" w14:textId="77777777" w:rsidR="00C31565" w:rsidRPr="000B5B37" w:rsidRDefault="00C31565" w:rsidP="00C31565">
      <w:pPr>
        <w:pStyle w:val="SingleTxtGC"/>
        <w:rPr>
          <w:rFonts w:ascii="Time New Roman" w:eastAsia="黑体" w:hAnsi="Time New Roman"/>
          <w:bCs/>
          <w:szCs w:val="24"/>
        </w:rPr>
      </w:pPr>
      <w:r w:rsidRPr="000B5B37">
        <w:rPr>
          <w:rFonts w:ascii="Time New Roman" w:eastAsia="黑体" w:hAnsi="Time New Roman"/>
          <w:bCs/>
          <w:szCs w:val="24"/>
        </w:rPr>
        <w:tab/>
      </w:r>
      <w:r w:rsidRPr="000B5B37">
        <w:rPr>
          <w:rFonts w:ascii="Time New Roman" w:eastAsia="黑体" w:hAnsi="Time New Roman"/>
          <w:bCs/>
          <w:szCs w:val="24"/>
          <w:lang w:val="en-GB"/>
        </w:rPr>
        <w:t>(</w:t>
      </w:r>
      <w:r w:rsidRPr="000B5B37">
        <w:rPr>
          <w:rFonts w:ascii="Time New Roman" w:eastAsia="黑体" w:hAnsi="Time New Roman"/>
          <w:szCs w:val="24"/>
          <w:lang w:val="en-GB"/>
        </w:rPr>
        <w:t>a)</w:t>
      </w:r>
      <w:r w:rsidRPr="000B5B37">
        <w:rPr>
          <w:rFonts w:ascii="Time New Roman" w:eastAsia="黑体" w:hAnsi="Time New Roman"/>
          <w:szCs w:val="24"/>
          <w:lang w:val="en-GB"/>
        </w:rPr>
        <w:tab/>
      </w:r>
      <w:r w:rsidRPr="000B5B37">
        <w:rPr>
          <w:rFonts w:ascii="Time New Roman" w:eastAsia="黑体" w:hAnsi="Time New Roman" w:hint="eastAsia"/>
          <w:szCs w:val="24"/>
          <w:lang w:val="en-GB"/>
        </w:rPr>
        <w:t>修订《宪法》，确保将残疾列为歧视理由和受保护类别；</w:t>
      </w:r>
    </w:p>
    <w:p w14:paraId="1C16EE08" w14:textId="77777777" w:rsidR="00C31565" w:rsidRPr="000B5B37" w:rsidRDefault="00C31565" w:rsidP="00C31565">
      <w:pPr>
        <w:pStyle w:val="SingleTxtGC"/>
        <w:rPr>
          <w:rFonts w:ascii="Time New Roman" w:eastAsia="黑体" w:hAnsi="Time New Roman"/>
          <w:bCs/>
          <w:szCs w:val="24"/>
        </w:rPr>
      </w:pPr>
      <w:r w:rsidRPr="000B5B37">
        <w:rPr>
          <w:rFonts w:ascii="Time New Roman" w:eastAsia="黑体" w:hAnsi="Time New Roman"/>
          <w:bCs/>
          <w:szCs w:val="24"/>
        </w:rPr>
        <w:tab/>
      </w:r>
      <w:r w:rsidRPr="000B5B37">
        <w:rPr>
          <w:rFonts w:ascii="Time New Roman" w:eastAsia="黑体" w:hAnsi="Time New Roman"/>
          <w:bCs/>
          <w:szCs w:val="24"/>
          <w:lang w:val="en-GB"/>
        </w:rPr>
        <w:t>(</w:t>
      </w:r>
      <w:r w:rsidRPr="000B5B37">
        <w:rPr>
          <w:rFonts w:ascii="Time New Roman" w:eastAsia="黑体" w:hAnsi="Time New Roman"/>
          <w:szCs w:val="24"/>
          <w:lang w:val="en-GB"/>
        </w:rPr>
        <w:t>b)</w:t>
      </w:r>
      <w:r w:rsidRPr="000B5B37">
        <w:rPr>
          <w:rFonts w:ascii="Time New Roman" w:eastAsia="黑体" w:hAnsi="Time New Roman"/>
          <w:szCs w:val="24"/>
          <w:lang w:val="en-GB"/>
        </w:rPr>
        <w:tab/>
      </w:r>
      <w:r w:rsidRPr="000B5B37">
        <w:rPr>
          <w:rFonts w:ascii="Time New Roman" w:eastAsia="黑体" w:hAnsi="Time New Roman" w:hint="eastAsia"/>
          <w:szCs w:val="24"/>
          <w:lang w:val="en-GB"/>
        </w:rPr>
        <w:t>逐步通过、废除或修订国内法律和政策框架，从而落实亚太经社会</w:t>
      </w:r>
      <w:r w:rsidRPr="000B5B37">
        <w:rPr>
          <w:rFonts w:ascii="Time New Roman" w:eastAsia="黑体" w:hAnsi="Time New Roman" w:hint="eastAsia"/>
          <w:szCs w:val="24"/>
          <w:lang w:val="en-GB"/>
        </w:rPr>
        <w:t>2022</w:t>
      </w:r>
      <w:r w:rsidRPr="000B5B37">
        <w:rPr>
          <w:rFonts w:ascii="Time New Roman" w:eastAsia="黑体" w:hAnsi="Time New Roman" w:hint="eastAsia"/>
          <w:szCs w:val="24"/>
          <w:lang w:val="en-GB"/>
        </w:rPr>
        <w:t>年立法审查的建议，以确保与《公约》保持协调；</w:t>
      </w:r>
    </w:p>
    <w:p w14:paraId="36B67AE1" w14:textId="77777777" w:rsidR="00C31565" w:rsidRPr="000B5B37" w:rsidRDefault="00C31565" w:rsidP="00C31565">
      <w:pPr>
        <w:pStyle w:val="SingleTxtGC"/>
        <w:rPr>
          <w:rFonts w:ascii="Time New Roman" w:eastAsia="黑体" w:hAnsi="Time New Roman"/>
          <w:bCs/>
          <w:szCs w:val="24"/>
        </w:rPr>
      </w:pPr>
      <w:r w:rsidRPr="000B5B37">
        <w:rPr>
          <w:rFonts w:ascii="Time New Roman" w:eastAsia="黑体" w:hAnsi="Time New Roman"/>
          <w:bCs/>
          <w:szCs w:val="24"/>
        </w:rPr>
        <w:tab/>
      </w:r>
      <w:r w:rsidRPr="000B5B37">
        <w:rPr>
          <w:rFonts w:ascii="Time New Roman" w:eastAsia="黑体" w:hAnsi="Time New Roman"/>
          <w:bCs/>
          <w:szCs w:val="24"/>
          <w:lang w:val="en-GB"/>
        </w:rPr>
        <w:t>(</w:t>
      </w:r>
      <w:r w:rsidRPr="000B5B37">
        <w:rPr>
          <w:rFonts w:ascii="Time New Roman" w:eastAsia="黑体" w:hAnsi="Time New Roman"/>
          <w:szCs w:val="24"/>
          <w:lang w:val="en-GB"/>
        </w:rPr>
        <w:t>c)</w:t>
      </w:r>
      <w:r w:rsidRPr="000B5B37">
        <w:rPr>
          <w:rFonts w:ascii="Time New Roman" w:eastAsia="黑体" w:hAnsi="Time New Roman"/>
          <w:szCs w:val="24"/>
          <w:lang w:val="en-GB"/>
        </w:rPr>
        <w:tab/>
      </w:r>
      <w:r w:rsidRPr="000B5B37">
        <w:rPr>
          <w:rFonts w:ascii="Time New Roman" w:eastAsia="黑体" w:hAnsi="Time New Roman" w:hint="eastAsia"/>
          <w:szCs w:val="24"/>
          <w:lang w:val="en-GB"/>
        </w:rPr>
        <w:t>颁布关于残疾包容的专门立法，将《公约》条款转化为法律框架；</w:t>
      </w:r>
    </w:p>
    <w:p w14:paraId="1194D8A4" w14:textId="77777777" w:rsidR="00C31565" w:rsidRPr="000B5B37" w:rsidRDefault="00C31565" w:rsidP="00C31565">
      <w:pPr>
        <w:pStyle w:val="SingleTxtGC"/>
        <w:rPr>
          <w:rFonts w:ascii="Time New Roman" w:eastAsia="黑体" w:hAnsi="Time New Roman"/>
          <w:bCs/>
          <w:szCs w:val="24"/>
        </w:rPr>
      </w:pPr>
      <w:r w:rsidRPr="000B5B37">
        <w:rPr>
          <w:rFonts w:ascii="Time New Roman" w:eastAsia="黑体" w:hAnsi="Time New Roman"/>
          <w:bCs/>
          <w:szCs w:val="24"/>
        </w:rPr>
        <w:tab/>
      </w:r>
      <w:r w:rsidRPr="000B5B37">
        <w:rPr>
          <w:rFonts w:ascii="Time New Roman" w:eastAsia="黑体" w:hAnsi="Time New Roman"/>
          <w:bCs/>
          <w:szCs w:val="24"/>
          <w:lang w:val="en-GB"/>
        </w:rPr>
        <w:t>(</w:t>
      </w:r>
      <w:r w:rsidRPr="000B5B37">
        <w:rPr>
          <w:rFonts w:ascii="Time New Roman" w:eastAsia="黑体" w:hAnsi="Time New Roman"/>
          <w:szCs w:val="24"/>
          <w:lang w:val="en-GB"/>
        </w:rPr>
        <w:t>d)</w:t>
      </w:r>
      <w:r w:rsidRPr="000B5B37">
        <w:rPr>
          <w:rFonts w:ascii="Time New Roman" w:eastAsia="黑体" w:hAnsi="Time New Roman"/>
          <w:szCs w:val="24"/>
          <w:lang w:val="en-GB"/>
        </w:rPr>
        <w:tab/>
      </w:r>
      <w:r w:rsidRPr="000B5B37">
        <w:rPr>
          <w:rFonts w:ascii="Time New Roman" w:eastAsia="黑体" w:hAnsi="Time New Roman" w:hint="eastAsia"/>
          <w:szCs w:val="24"/>
          <w:lang w:val="en-GB"/>
        </w:rPr>
        <w:t>完成《</w:t>
      </w:r>
      <w:r w:rsidRPr="000B5B37">
        <w:rPr>
          <w:rFonts w:ascii="Time New Roman" w:eastAsia="黑体" w:hAnsi="Time New Roman" w:hint="eastAsia"/>
          <w:szCs w:val="24"/>
          <w:lang w:val="en-GB"/>
        </w:rPr>
        <w:t>2023-2026</w:t>
      </w:r>
      <w:r w:rsidRPr="000B5B37">
        <w:rPr>
          <w:rFonts w:ascii="Time New Roman" w:eastAsia="黑体" w:hAnsi="Time New Roman" w:hint="eastAsia"/>
          <w:szCs w:val="24"/>
          <w:lang w:val="en-GB"/>
        </w:rPr>
        <w:t>年国家残疾政策和行动计划》的修订工作，确保每个部委的预算都包含针对残疾问题的拨款，并确保以政府一体的方式执行该计划，包括对所有部委开展《公约》培训和技能建设；</w:t>
      </w:r>
    </w:p>
    <w:p w14:paraId="1647C952" w14:textId="77777777" w:rsidR="00C31565" w:rsidRPr="000B5B37" w:rsidRDefault="00C31565" w:rsidP="00C31565">
      <w:pPr>
        <w:pStyle w:val="SingleTxtGC"/>
        <w:rPr>
          <w:rFonts w:ascii="Time New Roman" w:eastAsia="黑体" w:hAnsi="Time New Roman"/>
          <w:bCs/>
          <w:szCs w:val="24"/>
        </w:rPr>
      </w:pPr>
      <w:r w:rsidRPr="000B5B37">
        <w:rPr>
          <w:rFonts w:ascii="Time New Roman" w:eastAsia="黑体" w:hAnsi="Time New Roman"/>
          <w:bCs/>
          <w:szCs w:val="24"/>
        </w:rPr>
        <w:tab/>
      </w:r>
      <w:r w:rsidRPr="000B5B37">
        <w:rPr>
          <w:rFonts w:ascii="Time New Roman" w:eastAsia="黑体" w:hAnsi="Time New Roman"/>
          <w:bCs/>
          <w:szCs w:val="24"/>
          <w:lang w:val="en-GB"/>
        </w:rPr>
        <w:t>(</w:t>
      </w:r>
      <w:r w:rsidRPr="000B5B37">
        <w:rPr>
          <w:rFonts w:ascii="Time New Roman" w:eastAsia="黑体" w:hAnsi="Time New Roman"/>
          <w:szCs w:val="24"/>
          <w:lang w:val="en-GB"/>
        </w:rPr>
        <w:t>e)</w:t>
      </w:r>
      <w:r w:rsidRPr="000B5B37">
        <w:rPr>
          <w:rFonts w:ascii="Time New Roman" w:eastAsia="黑体" w:hAnsi="Time New Roman"/>
          <w:szCs w:val="24"/>
          <w:lang w:val="en-GB"/>
        </w:rPr>
        <w:tab/>
      </w:r>
      <w:r w:rsidRPr="000B5B37">
        <w:rPr>
          <w:rFonts w:ascii="Time New Roman" w:eastAsia="黑体" w:hAnsi="Time New Roman" w:hint="eastAsia"/>
          <w:szCs w:val="24"/>
          <w:lang w:val="en-GB"/>
        </w:rPr>
        <w:t>考虑加快批准《公约任择议定书》。</w:t>
      </w:r>
    </w:p>
    <w:p w14:paraId="5B031C0A" w14:textId="77777777" w:rsidR="00C31565" w:rsidRPr="003D2CBD" w:rsidRDefault="00C31565" w:rsidP="00C31565">
      <w:pPr>
        <w:pStyle w:val="SingleTxtGC"/>
        <w:rPr>
          <w:szCs w:val="24"/>
        </w:rPr>
      </w:pPr>
      <w:r>
        <w:rPr>
          <w:szCs w:val="24"/>
          <w:lang w:val="en-GB"/>
        </w:rPr>
        <w:t>7</w:t>
      </w:r>
      <w:r w:rsidRPr="003D2CBD">
        <w:rPr>
          <w:szCs w:val="24"/>
          <w:lang w:val="en-GB"/>
        </w:rPr>
        <w:t>.</w:t>
      </w:r>
      <w:r w:rsidRPr="003D2CBD">
        <w:rPr>
          <w:szCs w:val="24"/>
          <w:lang w:val="en-GB"/>
        </w:rPr>
        <w:tab/>
      </w:r>
      <w:r w:rsidRPr="003D2CBD">
        <w:rPr>
          <w:rFonts w:hint="eastAsia"/>
          <w:szCs w:val="24"/>
        </w:rPr>
        <w:t>委员会关切的是，所有部委均缺乏足够的机制和资源，难以确保通过残疾人代表组织</w:t>
      </w:r>
      <w:r w:rsidRPr="003D2CBD">
        <w:rPr>
          <w:rFonts w:hint="eastAsia"/>
          <w:szCs w:val="24"/>
        </w:rPr>
        <w:t>(</w:t>
      </w:r>
      <w:r w:rsidRPr="003D2CBD">
        <w:rPr>
          <w:rFonts w:hint="eastAsia"/>
          <w:szCs w:val="24"/>
        </w:rPr>
        <w:t>例如</w:t>
      </w:r>
      <w:r>
        <w:rPr>
          <w:rFonts w:hint="eastAsia"/>
          <w:szCs w:val="24"/>
        </w:rPr>
        <w:t>“</w:t>
      </w:r>
      <w:r w:rsidRPr="003D2CBD">
        <w:rPr>
          <w:rFonts w:hint="eastAsia"/>
          <w:szCs w:val="24"/>
        </w:rPr>
        <w:t>坚强</w:t>
      </w:r>
      <w:r>
        <w:rPr>
          <w:rFonts w:hint="eastAsia"/>
          <w:szCs w:val="24"/>
        </w:rPr>
        <w:t>”</w:t>
      </w:r>
      <w:r w:rsidRPr="003D2CBD">
        <w:rPr>
          <w:rFonts w:hint="eastAsia"/>
          <w:szCs w:val="24"/>
        </w:rPr>
        <w:t>组织</w:t>
      </w:r>
      <w:r w:rsidRPr="003D2CBD">
        <w:rPr>
          <w:rFonts w:hint="eastAsia"/>
          <w:szCs w:val="24"/>
        </w:rPr>
        <w:t>)</w:t>
      </w:r>
      <w:r w:rsidRPr="003D2CBD">
        <w:rPr>
          <w:rFonts w:hint="eastAsia"/>
          <w:szCs w:val="24"/>
        </w:rPr>
        <w:t>，包括在外岛，在所有影响残疾人的决策过程中与残疾人密切协商并</w:t>
      </w:r>
      <w:r w:rsidRPr="003D2CBD">
        <w:rPr>
          <w:rFonts w:hint="eastAsia"/>
          <w:szCs w:val="24"/>
          <w:lang w:val="fr-CH"/>
        </w:rPr>
        <w:t>促使</w:t>
      </w:r>
      <w:r w:rsidRPr="003D2CBD">
        <w:rPr>
          <w:rFonts w:hint="eastAsia"/>
          <w:szCs w:val="24"/>
        </w:rPr>
        <w:t>其积极参与。</w:t>
      </w:r>
    </w:p>
    <w:p w14:paraId="21578FE4" w14:textId="5BBB013B" w:rsidR="00C31565" w:rsidRPr="003D2CBD" w:rsidRDefault="00C31565" w:rsidP="00C31565">
      <w:pPr>
        <w:pStyle w:val="SingleTxtGC"/>
        <w:rPr>
          <w:rFonts w:eastAsia="黑体"/>
          <w:bCs/>
          <w:szCs w:val="24"/>
        </w:rPr>
      </w:pPr>
      <w:r>
        <w:rPr>
          <w:rFonts w:hint="eastAsia"/>
          <w:szCs w:val="24"/>
          <w:lang w:val="en-GB"/>
        </w:rPr>
        <w:t>8</w:t>
      </w:r>
      <w:r w:rsidRPr="003D2CBD">
        <w:rPr>
          <w:rFonts w:hint="eastAsia"/>
          <w:szCs w:val="24"/>
          <w:lang w:val="en-GB"/>
        </w:rPr>
        <w:t>.</w:t>
      </w:r>
      <w:r w:rsidRPr="003D2CBD">
        <w:rPr>
          <w:szCs w:val="24"/>
          <w:lang w:val="en-GB"/>
        </w:rPr>
        <w:tab/>
      </w:r>
      <w:r w:rsidRPr="003D2CBD">
        <w:rPr>
          <w:rFonts w:eastAsia="黑体" w:hint="eastAsia"/>
          <w:bCs/>
          <w:szCs w:val="24"/>
        </w:rPr>
        <w:t>委员会回顾其关于残疾人，包括残疾儿童通过其代表组织参与《公约》的执行和监测的第</w:t>
      </w:r>
      <w:r w:rsidRPr="003D2CBD">
        <w:rPr>
          <w:rFonts w:eastAsia="黑体" w:hint="eastAsia"/>
          <w:bCs/>
          <w:szCs w:val="24"/>
        </w:rPr>
        <w:t>7</w:t>
      </w:r>
      <w:r w:rsidRPr="003D2CBD">
        <w:rPr>
          <w:rFonts w:eastAsia="黑体" w:hint="eastAsia"/>
          <w:bCs/>
          <w:szCs w:val="24"/>
        </w:rPr>
        <w:t>号一般性意见</w:t>
      </w:r>
      <w:r w:rsidRPr="003D2CBD">
        <w:rPr>
          <w:rFonts w:eastAsia="黑体" w:hint="eastAsia"/>
          <w:bCs/>
          <w:szCs w:val="24"/>
        </w:rPr>
        <w:t>(2018</w:t>
      </w:r>
      <w:r w:rsidRPr="003D2CBD">
        <w:rPr>
          <w:rFonts w:eastAsia="黑体" w:hint="eastAsia"/>
          <w:bCs/>
          <w:szCs w:val="24"/>
        </w:rPr>
        <w:t>年</w:t>
      </w:r>
      <w:r w:rsidRPr="003D2CBD">
        <w:rPr>
          <w:rFonts w:eastAsia="黑体" w:hint="eastAsia"/>
          <w:bCs/>
          <w:szCs w:val="24"/>
        </w:rPr>
        <w:t>)</w:t>
      </w:r>
      <w:r w:rsidRPr="003D2CBD">
        <w:rPr>
          <w:rFonts w:eastAsia="黑体" w:hint="eastAsia"/>
          <w:bCs/>
          <w:szCs w:val="24"/>
        </w:rPr>
        <w:t>，建议缔约国加强机制和资源，确保通过残疾人代表组织</w:t>
      </w:r>
      <w:r w:rsidRPr="003D2CBD">
        <w:rPr>
          <w:rFonts w:eastAsia="黑体" w:hint="eastAsia"/>
          <w:bCs/>
          <w:szCs w:val="24"/>
        </w:rPr>
        <w:t>(</w:t>
      </w:r>
      <w:r w:rsidRPr="003D2CBD">
        <w:rPr>
          <w:rFonts w:eastAsia="黑体" w:hint="eastAsia"/>
          <w:bCs/>
          <w:szCs w:val="24"/>
        </w:rPr>
        <w:t>如“坚强”组织</w:t>
      </w:r>
      <w:r w:rsidRPr="003D2CBD">
        <w:rPr>
          <w:rFonts w:eastAsia="黑体" w:hint="eastAsia"/>
          <w:bCs/>
          <w:szCs w:val="24"/>
        </w:rPr>
        <w:t>)</w:t>
      </w:r>
      <w:r w:rsidRPr="003D2CBD">
        <w:rPr>
          <w:rFonts w:eastAsia="黑体" w:hint="eastAsia"/>
          <w:bCs/>
          <w:szCs w:val="24"/>
        </w:rPr>
        <w:t>与残疾人密切协商并使其积极参与影响到他们的决策过程，包括参与国家政策</w:t>
      </w:r>
      <w:r w:rsidRPr="003D2CBD">
        <w:rPr>
          <w:rFonts w:eastAsia="黑体" w:hint="eastAsia"/>
          <w:bCs/>
          <w:szCs w:val="24"/>
        </w:rPr>
        <w:t>(</w:t>
      </w:r>
      <w:r w:rsidRPr="003D2CBD">
        <w:rPr>
          <w:rFonts w:eastAsia="黑体" w:hint="eastAsia"/>
          <w:bCs/>
          <w:szCs w:val="24"/>
        </w:rPr>
        <w:t>如《</w:t>
      </w:r>
      <w:r w:rsidRPr="003D2CBD">
        <w:rPr>
          <w:rFonts w:eastAsia="黑体" w:hint="eastAsia"/>
          <w:bCs/>
          <w:szCs w:val="24"/>
        </w:rPr>
        <w:t>2023-2026</w:t>
      </w:r>
      <w:r w:rsidRPr="003D2CBD">
        <w:rPr>
          <w:rFonts w:eastAsia="黑体" w:hint="eastAsia"/>
          <w:bCs/>
          <w:szCs w:val="24"/>
        </w:rPr>
        <w:t>年国家残疾政策和行动计划》、《残疾包容法案》和《基里巴斯</w:t>
      </w:r>
      <w:r w:rsidRPr="003D2CBD">
        <w:rPr>
          <w:rFonts w:eastAsia="黑体" w:hint="eastAsia"/>
          <w:bCs/>
          <w:szCs w:val="24"/>
        </w:rPr>
        <w:t>20</w:t>
      </w:r>
      <w:r w:rsidRPr="003D2CBD">
        <w:rPr>
          <w:rFonts w:eastAsia="黑体" w:hint="eastAsia"/>
          <w:bCs/>
          <w:szCs w:val="24"/>
        </w:rPr>
        <w:t>年愿景</w:t>
      </w:r>
      <w:r w:rsidRPr="003D2CBD">
        <w:rPr>
          <w:rFonts w:eastAsia="黑体" w:hint="eastAsia"/>
          <w:bCs/>
          <w:szCs w:val="24"/>
        </w:rPr>
        <w:t>(2016-2036)</w:t>
      </w:r>
      <w:r w:rsidRPr="003D2CBD">
        <w:rPr>
          <w:rFonts w:eastAsia="黑体" w:hint="eastAsia"/>
          <w:bCs/>
          <w:szCs w:val="24"/>
        </w:rPr>
        <w:t>》</w:t>
      </w:r>
      <w:r w:rsidRPr="003D2CBD">
        <w:rPr>
          <w:rFonts w:eastAsia="黑体" w:hint="eastAsia"/>
          <w:bCs/>
          <w:szCs w:val="24"/>
        </w:rPr>
        <w:t>)</w:t>
      </w:r>
      <w:r w:rsidRPr="003D2CBD">
        <w:rPr>
          <w:rFonts w:eastAsia="黑体" w:hint="eastAsia"/>
          <w:bCs/>
          <w:szCs w:val="24"/>
        </w:rPr>
        <w:t>的设计、执行和审查工作。</w:t>
      </w:r>
    </w:p>
    <w:p w14:paraId="3737D2A7" w14:textId="102163A6" w:rsidR="00C31565" w:rsidRPr="003D2CBD" w:rsidRDefault="0088698A" w:rsidP="0088698A">
      <w:pPr>
        <w:pStyle w:val="H1GC"/>
      </w:pPr>
      <w:r>
        <w:rPr>
          <w:lang w:val="zh-CN"/>
        </w:rPr>
        <w:lastRenderedPageBreak/>
        <w:tab/>
      </w:r>
      <w:r w:rsidR="00C31565" w:rsidRPr="003D2CBD">
        <w:rPr>
          <w:lang w:val="zh-CN"/>
        </w:rPr>
        <w:t>B.</w:t>
      </w:r>
      <w:r w:rsidR="00C31565" w:rsidRPr="003D2CBD">
        <w:rPr>
          <w:lang w:val="zh-CN"/>
        </w:rPr>
        <w:tab/>
      </w:r>
      <w:r w:rsidR="00C31565" w:rsidRPr="003D2CBD">
        <w:rPr>
          <w:lang w:val="zh-CN"/>
        </w:rPr>
        <w:t>具体权利</w:t>
      </w:r>
      <w:r w:rsidR="00C31565" w:rsidRPr="003D2CBD">
        <w:rPr>
          <w:lang w:val="zh-CN"/>
        </w:rPr>
        <w:t>(</w:t>
      </w:r>
      <w:r w:rsidR="00C31565" w:rsidRPr="003D2CBD">
        <w:rPr>
          <w:lang w:val="zh-CN"/>
        </w:rPr>
        <w:t>第五至第三十条</w:t>
      </w:r>
      <w:r w:rsidR="00C31565" w:rsidRPr="003D2CBD">
        <w:rPr>
          <w:lang w:val="zh-CN"/>
        </w:rPr>
        <w:t>)</w:t>
      </w:r>
    </w:p>
    <w:p w14:paraId="73992CAD" w14:textId="38B76EEA" w:rsidR="00C31565" w:rsidRPr="003D2CBD" w:rsidRDefault="00C31565" w:rsidP="0088698A">
      <w:pPr>
        <w:pStyle w:val="H23GC"/>
        <w:rPr>
          <w:rFonts w:hint="eastAsia"/>
        </w:rPr>
      </w:pPr>
      <w:bookmarkStart w:id="1" w:name="_Hlk112678815"/>
      <w:r w:rsidRPr="003D2CBD">
        <w:rPr>
          <w:lang w:val="zh-CN"/>
        </w:rPr>
        <w:tab/>
      </w:r>
      <w:r w:rsidRPr="003D2CBD">
        <w:rPr>
          <w:lang w:val="zh-CN"/>
        </w:rPr>
        <w:tab/>
      </w:r>
      <w:r w:rsidRPr="003D2CBD">
        <w:rPr>
          <w:lang w:val="zh-CN"/>
        </w:rPr>
        <w:t>平等和不歧视</w:t>
      </w:r>
      <w:r w:rsidRPr="003D2CBD">
        <w:rPr>
          <w:lang w:val="zh-CN"/>
        </w:rPr>
        <w:t>(</w:t>
      </w:r>
      <w:r w:rsidRPr="003D2CBD">
        <w:rPr>
          <w:lang w:val="zh-CN"/>
        </w:rPr>
        <w:t>第五条</w:t>
      </w:r>
      <w:r w:rsidRPr="003D2CBD">
        <w:rPr>
          <w:lang w:val="zh-CN"/>
        </w:rPr>
        <w:t>)</w:t>
      </w:r>
      <w:bookmarkEnd w:id="1"/>
    </w:p>
    <w:p w14:paraId="5653EB26" w14:textId="77777777" w:rsidR="00C31565" w:rsidRPr="003D2CBD" w:rsidRDefault="00C31565" w:rsidP="00C31565">
      <w:pPr>
        <w:pStyle w:val="SingleTxtGC"/>
        <w:rPr>
          <w:szCs w:val="24"/>
          <w:lang w:val="en-GB"/>
        </w:rPr>
      </w:pPr>
      <w:r>
        <w:rPr>
          <w:szCs w:val="24"/>
          <w:lang w:val="en-GB"/>
        </w:rPr>
        <w:t>9</w:t>
      </w:r>
      <w:r w:rsidRPr="003D2CBD">
        <w:rPr>
          <w:szCs w:val="24"/>
          <w:lang w:val="en-GB"/>
        </w:rPr>
        <w:t>.</w:t>
      </w:r>
      <w:r w:rsidRPr="003D2CBD">
        <w:rPr>
          <w:szCs w:val="24"/>
          <w:lang w:val="en-GB"/>
        </w:rPr>
        <w:tab/>
      </w:r>
      <w:r w:rsidRPr="003D2CBD">
        <w:rPr>
          <w:rFonts w:hint="eastAsia"/>
          <w:szCs w:val="24"/>
          <w:lang w:val="en-GB"/>
        </w:rPr>
        <w:t>委员会关切的是，基里巴斯全国所有残疾人都普遍遭受不平等和歧视，该国缺乏反歧视保护和补救措施，拒绝提供合理便利不被作为歧视理解，也不受法律禁止。</w:t>
      </w:r>
    </w:p>
    <w:p w14:paraId="6C70E5D9" w14:textId="77777777" w:rsidR="00C31565" w:rsidRPr="003D2CBD" w:rsidRDefault="00C31565" w:rsidP="00C31565">
      <w:pPr>
        <w:pStyle w:val="SingleTxtGC"/>
        <w:rPr>
          <w:rFonts w:eastAsia="黑体"/>
          <w:bCs/>
          <w:szCs w:val="24"/>
        </w:rPr>
      </w:pPr>
      <w:r>
        <w:rPr>
          <w:szCs w:val="24"/>
          <w:lang w:val="zh-CN"/>
        </w:rPr>
        <w:t>1</w:t>
      </w:r>
      <w:r w:rsidRPr="003D2CBD">
        <w:rPr>
          <w:szCs w:val="24"/>
          <w:lang w:val="zh-CN"/>
        </w:rPr>
        <w:t>0.</w:t>
      </w:r>
      <w:r w:rsidRPr="003D2CBD">
        <w:rPr>
          <w:szCs w:val="24"/>
          <w:lang w:val="zh-CN"/>
        </w:rPr>
        <w:tab/>
      </w:r>
      <w:r w:rsidRPr="003D2CBD">
        <w:rPr>
          <w:rFonts w:eastAsia="黑体"/>
          <w:bCs/>
          <w:szCs w:val="24"/>
          <w:lang w:val="zh-CN"/>
        </w:rPr>
        <w:t>委员会回顾其关于平等和不歧视的第</w:t>
      </w:r>
      <w:r w:rsidRPr="003D2CBD">
        <w:rPr>
          <w:rFonts w:eastAsia="黑体"/>
          <w:bCs/>
          <w:szCs w:val="24"/>
          <w:lang w:val="zh-CN"/>
        </w:rPr>
        <w:t>6</w:t>
      </w:r>
      <w:r w:rsidRPr="003D2CBD">
        <w:rPr>
          <w:rFonts w:eastAsia="黑体"/>
          <w:bCs/>
          <w:szCs w:val="24"/>
          <w:lang w:val="zh-CN"/>
        </w:rPr>
        <w:t>号一般性意见</w:t>
      </w:r>
      <w:r w:rsidRPr="003D2CBD">
        <w:rPr>
          <w:rFonts w:eastAsia="黑体"/>
          <w:bCs/>
          <w:szCs w:val="24"/>
          <w:lang w:val="zh-CN"/>
        </w:rPr>
        <w:t>(2018</w:t>
      </w:r>
      <w:r w:rsidRPr="003D2CBD">
        <w:rPr>
          <w:rFonts w:eastAsia="黑体"/>
          <w:bCs/>
          <w:szCs w:val="24"/>
          <w:lang w:val="zh-CN"/>
        </w:rPr>
        <w:t>年</w:t>
      </w:r>
      <w:r w:rsidRPr="003D2CBD">
        <w:rPr>
          <w:rFonts w:eastAsia="黑体"/>
          <w:bCs/>
          <w:szCs w:val="24"/>
          <w:lang w:val="zh-CN"/>
        </w:rPr>
        <w:t>)</w:t>
      </w:r>
      <w:r w:rsidRPr="003D2CBD">
        <w:rPr>
          <w:rFonts w:eastAsia="黑体"/>
          <w:bCs/>
          <w:szCs w:val="24"/>
          <w:lang w:val="zh-CN"/>
        </w:rPr>
        <w:t>，以及可持续发展目标之具体目标</w:t>
      </w:r>
      <w:r w:rsidRPr="003D2CBD">
        <w:rPr>
          <w:rFonts w:eastAsia="黑体"/>
          <w:bCs/>
          <w:szCs w:val="24"/>
          <w:lang w:val="zh-CN"/>
        </w:rPr>
        <w:t>10.2</w:t>
      </w:r>
      <w:r w:rsidRPr="003D2CBD">
        <w:rPr>
          <w:rFonts w:eastAsia="黑体"/>
          <w:bCs/>
          <w:szCs w:val="24"/>
          <w:lang w:val="zh-CN"/>
        </w:rPr>
        <w:t>和</w:t>
      </w:r>
      <w:r w:rsidRPr="003D2CBD">
        <w:rPr>
          <w:rFonts w:eastAsia="黑体"/>
          <w:bCs/>
          <w:szCs w:val="24"/>
          <w:lang w:val="zh-CN"/>
        </w:rPr>
        <w:t xml:space="preserve">10.3, </w:t>
      </w:r>
      <w:r w:rsidRPr="003D2CBD">
        <w:rPr>
          <w:rFonts w:eastAsia="黑体"/>
          <w:bCs/>
          <w:szCs w:val="24"/>
          <w:lang w:val="zh-CN"/>
        </w:rPr>
        <w:t>建议缔约国</w:t>
      </w:r>
      <w:r w:rsidRPr="003D2CBD">
        <w:rPr>
          <w:rFonts w:eastAsia="黑体" w:hint="eastAsia"/>
          <w:bCs/>
          <w:szCs w:val="24"/>
          <w:lang w:val="zh-CN"/>
        </w:rPr>
        <w:t>通过残疾人代表组织与残疾人密切协商，并在残疾人的积极参与下，</w:t>
      </w:r>
      <w:r w:rsidRPr="003D2CBD">
        <w:rPr>
          <w:rFonts w:eastAsia="黑体"/>
          <w:bCs/>
          <w:szCs w:val="24"/>
          <w:lang w:val="zh-CN"/>
        </w:rPr>
        <w:t>制定并通过一个反歧视框架，该框架应禁止一切形式基于残疾的歧视</w:t>
      </w:r>
      <w:r w:rsidRPr="003D2CBD">
        <w:rPr>
          <w:rFonts w:eastAsia="黑体"/>
          <w:bCs/>
          <w:szCs w:val="24"/>
          <w:lang w:val="zh-CN"/>
        </w:rPr>
        <w:t>(</w:t>
      </w:r>
      <w:r w:rsidRPr="003D2CBD">
        <w:rPr>
          <w:rFonts w:eastAsia="黑体"/>
          <w:bCs/>
          <w:szCs w:val="24"/>
          <w:lang w:val="zh-CN"/>
        </w:rPr>
        <w:t>包括</w:t>
      </w:r>
      <w:r w:rsidRPr="003D2CBD">
        <w:rPr>
          <w:rFonts w:eastAsia="黑体" w:hint="eastAsia"/>
          <w:bCs/>
          <w:szCs w:val="24"/>
          <w:lang w:val="zh-CN"/>
        </w:rPr>
        <w:t>拒绝</w:t>
      </w:r>
      <w:r w:rsidRPr="003D2CBD">
        <w:rPr>
          <w:rFonts w:eastAsia="黑体"/>
          <w:bCs/>
          <w:szCs w:val="24"/>
          <w:lang w:val="zh-CN"/>
        </w:rPr>
        <w:t>提供合理便利和交叉歧视</w:t>
      </w:r>
      <w:r w:rsidRPr="003D2CBD">
        <w:rPr>
          <w:rFonts w:eastAsia="黑体"/>
          <w:bCs/>
          <w:szCs w:val="24"/>
          <w:lang w:val="zh-CN"/>
        </w:rPr>
        <w:t>)</w:t>
      </w:r>
      <w:r w:rsidRPr="003D2CBD">
        <w:rPr>
          <w:rFonts w:eastAsia="黑体"/>
          <w:bCs/>
          <w:szCs w:val="24"/>
          <w:lang w:val="zh-CN"/>
        </w:rPr>
        <w:t>，并为遭受歧视的残疾人提供法律补救、补偿和支持。</w:t>
      </w:r>
    </w:p>
    <w:p w14:paraId="422E95E4" w14:textId="77777777" w:rsidR="00C31565" w:rsidRPr="003D2CBD" w:rsidRDefault="00C31565" w:rsidP="0088698A">
      <w:pPr>
        <w:pStyle w:val="H23GC"/>
      </w:pPr>
      <w:r w:rsidRPr="003D2CBD">
        <w:rPr>
          <w:lang w:val="zh-CN"/>
        </w:rPr>
        <w:tab/>
      </w:r>
      <w:r w:rsidRPr="003D2CBD">
        <w:rPr>
          <w:lang w:val="zh-CN"/>
        </w:rPr>
        <w:tab/>
      </w:r>
      <w:r w:rsidRPr="003D2CBD">
        <w:rPr>
          <w:lang w:val="zh-CN"/>
        </w:rPr>
        <w:t>残疾妇女</w:t>
      </w:r>
      <w:r w:rsidRPr="003D2CBD">
        <w:rPr>
          <w:lang w:val="zh-CN"/>
        </w:rPr>
        <w:t>(</w:t>
      </w:r>
      <w:r w:rsidRPr="003D2CBD">
        <w:rPr>
          <w:lang w:val="zh-CN"/>
        </w:rPr>
        <w:t>第六条</w:t>
      </w:r>
      <w:r w:rsidRPr="003D2CBD">
        <w:rPr>
          <w:lang w:val="zh-CN"/>
        </w:rPr>
        <w:t>)</w:t>
      </w:r>
    </w:p>
    <w:p w14:paraId="10392093" w14:textId="77777777" w:rsidR="00C31565" w:rsidRPr="003D2CBD" w:rsidRDefault="00C31565" w:rsidP="00C31565">
      <w:pPr>
        <w:pStyle w:val="SingleTxtGC"/>
        <w:rPr>
          <w:szCs w:val="24"/>
        </w:rPr>
      </w:pPr>
      <w:r>
        <w:rPr>
          <w:szCs w:val="24"/>
          <w:lang w:val="zh-CN"/>
        </w:rPr>
        <w:t>11</w:t>
      </w:r>
      <w:r w:rsidRPr="003D2CBD">
        <w:rPr>
          <w:szCs w:val="24"/>
          <w:lang w:val="zh-CN"/>
        </w:rPr>
        <w:t>.</w:t>
      </w:r>
      <w:r w:rsidRPr="003D2CBD">
        <w:rPr>
          <w:szCs w:val="24"/>
          <w:lang w:val="zh-CN"/>
        </w:rPr>
        <w:tab/>
      </w:r>
      <w:r w:rsidRPr="003D2CBD">
        <w:rPr>
          <w:szCs w:val="24"/>
          <w:lang w:val="zh-CN"/>
        </w:rPr>
        <w:t>委员会关切地注意到：</w:t>
      </w:r>
    </w:p>
    <w:p w14:paraId="7AA36B95" w14:textId="77777777" w:rsidR="00C31565" w:rsidRPr="003D2CBD" w:rsidRDefault="00C31565" w:rsidP="00C31565">
      <w:pPr>
        <w:pStyle w:val="SingleTxtGC"/>
        <w:rPr>
          <w:szCs w:val="24"/>
        </w:rPr>
      </w:pPr>
      <w:r>
        <w:rPr>
          <w:szCs w:val="24"/>
        </w:rPr>
        <w:tab/>
      </w:r>
      <w:r w:rsidRPr="003D2CBD">
        <w:rPr>
          <w:szCs w:val="24"/>
          <w:lang w:val="en-GB"/>
        </w:rPr>
        <w:t>(</w:t>
      </w:r>
      <w:r>
        <w:rPr>
          <w:szCs w:val="24"/>
          <w:lang w:val="en-GB"/>
        </w:rPr>
        <w:t>a</w:t>
      </w:r>
      <w:r w:rsidRPr="003D2CBD">
        <w:rPr>
          <w:szCs w:val="24"/>
          <w:lang w:val="en-GB"/>
        </w:rPr>
        <w:t>)</w:t>
      </w:r>
      <w:r w:rsidRPr="003D2CBD">
        <w:rPr>
          <w:szCs w:val="24"/>
          <w:lang w:val="en-GB"/>
        </w:rPr>
        <w:tab/>
      </w:r>
      <w:r w:rsidRPr="003D2CBD">
        <w:rPr>
          <w:rFonts w:hint="eastAsia"/>
          <w:szCs w:val="24"/>
          <w:lang w:val="en-GB"/>
        </w:rPr>
        <w:t>残疾妇女和女童在诸如《</w:t>
      </w:r>
      <w:r>
        <w:rPr>
          <w:rFonts w:hint="eastAsia"/>
          <w:szCs w:val="24"/>
          <w:lang w:val="en-GB"/>
        </w:rPr>
        <w:t>2</w:t>
      </w:r>
      <w:r w:rsidRPr="003D2CBD">
        <w:rPr>
          <w:rFonts w:hint="eastAsia"/>
          <w:szCs w:val="24"/>
          <w:lang w:val="en-GB"/>
        </w:rPr>
        <w:t>0</w:t>
      </w:r>
      <w:r>
        <w:rPr>
          <w:rFonts w:hint="eastAsia"/>
          <w:szCs w:val="24"/>
          <w:lang w:val="en-GB"/>
        </w:rPr>
        <w:t>19</w:t>
      </w:r>
      <w:r w:rsidRPr="003D2CBD">
        <w:rPr>
          <w:rFonts w:hint="eastAsia"/>
          <w:szCs w:val="24"/>
          <w:lang w:val="en-GB"/>
        </w:rPr>
        <w:t>-</w:t>
      </w:r>
      <w:r>
        <w:rPr>
          <w:rFonts w:hint="eastAsia"/>
          <w:szCs w:val="24"/>
          <w:lang w:val="en-GB"/>
        </w:rPr>
        <w:t>2</w:t>
      </w:r>
      <w:r w:rsidRPr="003D2CBD">
        <w:rPr>
          <w:rFonts w:hint="eastAsia"/>
          <w:szCs w:val="24"/>
          <w:lang w:val="en-GB"/>
        </w:rPr>
        <w:t>0</w:t>
      </w:r>
      <w:r>
        <w:rPr>
          <w:rFonts w:hint="eastAsia"/>
          <w:szCs w:val="24"/>
          <w:lang w:val="en-GB"/>
        </w:rPr>
        <w:t>22</w:t>
      </w:r>
      <w:r w:rsidRPr="003D2CBD">
        <w:rPr>
          <w:rFonts w:hint="eastAsia"/>
          <w:szCs w:val="24"/>
          <w:lang w:val="en-GB"/>
        </w:rPr>
        <w:t>年国家性别平等和妇女发展政策》等性别方案和政策的设计与执行中，在影响妇女的所有协商和决策过程中，以及在妇女、青年、体育和社会事务部的方案和活动中的参与不足；</w:t>
      </w:r>
    </w:p>
    <w:p w14:paraId="6A633E91" w14:textId="77777777" w:rsidR="00C31565" w:rsidRPr="003D2CBD" w:rsidRDefault="00C31565" w:rsidP="00C31565">
      <w:pPr>
        <w:pStyle w:val="SingleTxtGC"/>
        <w:rPr>
          <w:szCs w:val="24"/>
        </w:rPr>
      </w:pPr>
      <w:r>
        <w:rPr>
          <w:szCs w:val="24"/>
        </w:rPr>
        <w:tab/>
      </w:r>
      <w:r w:rsidRPr="003D2CBD">
        <w:rPr>
          <w:szCs w:val="24"/>
          <w:lang w:val="en-GB"/>
        </w:rPr>
        <w:t>(</w:t>
      </w:r>
      <w:r>
        <w:rPr>
          <w:szCs w:val="24"/>
          <w:lang w:val="en-GB"/>
        </w:rPr>
        <w:t>b</w:t>
      </w:r>
      <w:r w:rsidRPr="003D2CBD">
        <w:rPr>
          <w:szCs w:val="24"/>
          <w:lang w:val="en-GB"/>
        </w:rPr>
        <w:t>)</w:t>
      </w:r>
      <w:r w:rsidRPr="003D2CBD">
        <w:rPr>
          <w:szCs w:val="24"/>
          <w:lang w:val="en-GB"/>
        </w:rPr>
        <w:tab/>
      </w:r>
      <w:r w:rsidRPr="003D2CBD">
        <w:rPr>
          <w:rFonts w:hint="eastAsia"/>
          <w:szCs w:val="24"/>
          <w:lang w:val="en-GB"/>
        </w:rPr>
        <w:t>对残疾妇女和女童的支持不足，包括未提供合理便利以及无障碍程序和活动，使之能够通过其代表组织参与协商、方案和活动。</w:t>
      </w:r>
    </w:p>
    <w:p w14:paraId="7C644239" w14:textId="77777777" w:rsidR="00C31565" w:rsidRPr="000B5B37" w:rsidRDefault="00C31565" w:rsidP="00C31565">
      <w:pPr>
        <w:pStyle w:val="SingleTxtGC"/>
        <w:rPr>
          <w:rFonts w:ascii="Time New Roman" w:eastAsia="黑体" w:hAnsi="Time New Roman"/>
          <w:bCs/>
          <w:szCs w:val="24"/>
        </w:rPr>
      </w:pPr>
      <w:r w:rsidRPr="000B5B37">
        <w:rPr>
          <w:rFonts w:ascii="Time New Roman" w:eastAsia="黑体" w:hAnsi="Time New Roman"/>
          <w:szCs w:val="24"/>
          <w:lang w:val="zh-CN"/>
        </w:rPr>
        <w:t>12.</w:t>
      </w:r>
      <w:r w:rsidRPr="000B5B37">
        <w:rPr>
          <w:rFonts w:ascii="Time New Roman" w:eastAsia="黑体" w:hAnsi="Time New Roman"/>
          <w:szCs w:val="24"/>
          <w:lang w:val="zh-CN"/>
        </w:rPr>
        <w:tab/>
      </w:r>
      <w:r w:rsidRPr="000B5B37">
        <w:rPr>
          <w:rFonts w:ascii="Time New Roman" w:eastAsia="黑体" w:hAnsi="Time New Roman"/>
          <w:bCs/>
          <w:szCs w:val="24"/>
          <w:lang w:val="zh-CN"/>
        </w:rPr>
        <w:t>委员会回顾其关于残疾妇女和女童的第</w:t>
      </w:r>
      <w:r w:rsidRPr="000B5B37">
        <w:rPr>
          <w:rFonts w:ascii="Time New Roman" w:eastAsia="黑体" w:hAnsi="Time New Roman"/>
          <w:bCs/>
          <w:szCs w:val="24"/>
          <w:lang w:val="zh-CN"/>
        </w:rPr>
        <w:t>3</w:t>
      </w:r>
      <w:r w:rsidRPr="000B5B37">
        <w:rPr>
          <w:rFonts w:ascii="Time New Roman" w:eastAsia="黑体" w:hAnsi="Time New Roman"/>
          <w:bCs/>
          <w:szCs w:val="24"/>
          <w:lang w:val="zh-CN"/>
        </w:rPr>
        <w:t>号一般性意见</w:t>
      </w:r>
      <w:r w:rsidRPr="000B5B37">
        <w:rPr>
          <w:rFonts w:ascii="Time New Roman" w:eastAsia="黑体" w:hAnsi="Time New Roman"/>
          <w:bCs/>
          <w:szCs w:val="24"/>
          <w:lang w:val="zh-CN"/>
        </w:rPr>
        <w:t>(2016</w:t>
      </w:r>
      <w:r w:rsidRPr="000B5B37">
        <w:rPr>
          <w:rFonts w:ascii="Time New Roman" w:eastAsia="黑体" w:hAnsi="Time New Roman"/>
          <w:bCs/>
          <w:szCs w:val="24"/>
          <w:lang w:val="zh-CN"/>
        </w:rPr>
        <w:t>年</w:t>
      </w:r>
      <w:r w:rsidRPr="000B5B37">
        <w:rPr>
          <w:rFonts w:ascii="Time New Roman" w:eastAsia="黑体" w:hAnsi="Time New Roman"/>
          <w:bCs/>
          <w:szCs w:val="24"/>
          <w:lang w:val="zh-CN"/>
        </w:rPr>
        <w:t>)</w:t>
      </w:r>
      <w:r w:rsidRPr="000B5B37">
        <w:rPr>
          <w:rFonts w:ascii="Time New Roman" w:eastAsia="黑体" w:hAnsi="Time New Roman"/>
          <w:bCs/>
          <w:szCs w:val="24"/>
          <w:lang w:val="zh-CN"/>
        </w:rPr>
        <w:t>，并回顾可持续发展目标之具体目标</w:t>
      </w:r>
      <w:r w:rsidRPr="000B5B37">
        <w:rPr>
          <w:rFonts w:ascii="Time New Roman" w:eastAsia="黑体" w:hAnsi="Time New Roman"/>
          <w:bCs/>
          <w:szCs w:val="24"/>
          <w:lang w:val="zh-CN"/>
        </w:rPr>
        <w:t>5.1</w:t>
      </w:r>
      <w:r w:rsidRPr="000B5B37">
        <w:rPr>
          <w:rFonts w:ascii="Time New Roman" w:eastAsia="黑体" w:hAnsi="Time New Roman"/>
          <w:bCs/>
          <w:szCs w:val="24"/>
          <w:lang w:val="zh-CN"/>
        </w:rPr>
        <w:t>、</w:t>
      </w:r>
      <w:r w:rsidRPr="000B5B37">
        <w:rPr>
          <w:rFonts w:ascii="Time New Roman" w:eastAsia="黑体" w:hAnsi="Time New Roman"/>
          <w:bCs/>
          <w:szCs w:val="24"/>
          <w:lang w:val="zh-CN"/>
        </w:rPr>
        <w:t>5.2</w:t>
      </w:r>
      <w:r w:rsidRPr="000B5B37">
        <w:rPr>
          <w:rFonts w:ascii="Time New Roman" w:eastAsia="黑体" w:hAnsi="Time New Roman"/>
          <w:bCs/>
          <w:szCs w:val="24"/>
          <w:lang w:val="zh-CN"/>
        </w:rPr>
        <w:t>和</w:t>
      </w:r>
      <w:r w:rsidRPr="000B5B37">
        <w:rPr>
          <w:rFonts w:ascii="Time New Roman" w:eastAsia="黑体" w:hAnsi="Time New Roman"/>
          <w:bCs/>
          <w:szCs w:val="24"/>
          <w:lang w:val="zh-CN"/>
        </w:rPr>
        <w:t xml:space="preserve">5.5, </w:t>
      </w:r>
      <w:r w:rsidRPr="000B5B37">
        <w:rPr>
          <w:rFonts w:ascii="Time New Roman" w:eastAsia="黑体" w:hAnsi="Time New Roman"/>
          <w:bCs/>
          <w:szCs w:val="24"/>
          <w:lang w:val="zh-CN"/>
        </w:rPr>
        <w:t>建议缔约国：</w:t>
      </w:r>
    </w:p>
    <w:p w14:paraId="2D4D8715" w14:textId="77777777" w:rsidR="00C31565" w:rsidRPr="000B5B37" w:rsidRDefault="00C31565" w:rsidP="00C31565">
      <w:pPr>
        <w:pStyle w:val="SingleTxtGC"/>
        <w:rPr>
          <w:rFonts w:ascii="Time New Roman" w:eastAsia="黑体" w:hAnsi="Time New Roman"/>
          <w:bCs/>
          <w:szCs w:val="24"/>
        </w:rPr>
      </w:pPr>
      <w:r w:rsidRPr="000B5B37">
        <w:rPr>
          <w:rFonts w:ascii="Time New Roman" w:eastAsia="黑体" w:hAnsi="Time New Roman"/>
          <w:bCs/>
          <w:szCs w:val="24"/>
        </w:rPr>
        <w:tab/>
      </w:r>
      <w:r w:rsidRPr="000B5B37">
        <w:rPr>
          <w:rFonts w:ascii="Time New Roman" w:eastAsia="黑体" w:hAnsi="Time New Roman"/>
          <w:bCs/>
          <w:szCs w:val="24"/>
          <w:lang w:val="en-GB"/>
        </w:rPr>
        <w:t>(a)</w:t>
      </w:r>
      <w:r w:rsidRPr="000B5B37">
        <w:rPr>
          <w:rFonts w:ascii="Time New Roman" w:eastAsia="黑体" w:hAnsi="Time New Roman"/>
          <w:bCs/>
          <w:szCs w:val="24"/>
          <w:lang w:val="en-GB"/>
        </w:rPr>
        <w:tab/>
      </w:r>
      <w:r w:rsidRPr="000B5B37">
        <w:rPr>
          <w:rFonts w:ascii="Time New Roman" w:eastAsia="黑体" w:hAnsi="Time New Roman" w:hint="eastAsia"/>
          <w:bCs/>
          <w:szCs w:val="24"/>
          <w:lang w:val="en-GB"/>
        </w:rPr>
        <w:t>制定相关战略和规程，将残疾妇女和女童纳入性别方案和政策的设计与执行、影响妇女的所有协商和决策过程，以及妇女、青年、体育和社会事务部的方案和活动中；</w:t>
      </w:r>
    </w:p>
    <w:p w14:paraId="12440C92" w14:textId="77777777" w:rsidR="00C31565" w:rsidRPr="000B5B37" w:rsidRDefault="00C31565" w:rsidP="00C31565">
      <w:pPr>
        <w:pStyle w:val="SingleTxtGC"/>
        <w:rPr>
          <w:rFonts w:ascii="Time New Roman" w:eastAsia="黑体" w:hAnsi="Time New Roman"/>
          <w:bCs/>
          <w:szCs w:val="24"/>
        </w:rPr>
      </w:pPr>
      <w:r w:rsidRPr="000B5B37">
        <w:rPr>
          <w:rFonts w:ascii="Time New Roman" w:eastAsia="黑体" w:hAnsi="Time New Roman"/>
          <w:bCs/>
          <w:szCs w:val="24"/>
        </w:rPr>
        <w:tab/>
      </w:r>
      <w:r w:rsidRPr="000B5B37">
        <w:rPr>
          <w:rFonts w:ascii="Time New Roman" w:eastAsia="黑体" w:hAnsi="Time New Roman"/>
          <w:bCs/>
          <w:szCs w:val="24"/>
          <w:lang w:val="en-GB"/>
        </w:rPr>
        <w:t>(</w:t>
      </w:r>
      <w:r w:rsidRPr="000B5B37">
        <w:rPr>
          <w:rFonts w:ascii="Time New Roman" w:eastAsia="黑体" w:hAnsi="Time New Roman"/>
          <w:szCs w:val="24"/>
          <w:lang w:val="en-GB"/>
        </w:rPr>
        <w:t>b)</w:t>
      </w:r>
      <w:r w:rsidRPr="000B5B37">
        <w:rPr>
          <w:rFonts w:ascii="Time New Roman" w:eastAsia="黑体" w:hAnsi="Time New Roman"/>
          <w:szCs w:val="24"/>
          <w:lang w:val="en-GB"/>
        </w:rPr>
        <w:tab/>
      </w:r>
      <w:r w:rsidRPr="000B5B37">
        <w:rPr>
          <w:rFonts w:ascii="Time New Roman" w:eastAsia="黑体" w:hAnsi="Time New Roman" w:hint="eastAsia"/>
          <w:szCs w:val="24"/>
          <w:lang w:val="en-GB"/>
        </w:rPr>
        <w:t>与残疾妇女和女童合作，并通过其代表组织向她们提供充足资源，包括提供合理便利以及无障碍程序和活动，从而促进她们参与协商、方案和活动。</w:t>
      </w:r>
    </w:p>
    <w:p w14:paraId="57A2EBA5" w14:textId="77777777" w:rsidR="00C31565" w:rsidRPr="003D2CBD" w:rsidRDefault="00C31565" w:rsidP="0088698A">
      <w:pPr>
        <w:pStyle w:val="H23GC"/>
      </w:pPr>
      <w:r w:rsidRPr="003D2CBD">
        <w:rPr>
          <w:lang w:val="en-GB"/>
        </w:rPr>
        <w:tab/>
      </w:r>
      <w:r w:rsidRPr="003D2CBD">
        <w:rPr>
          <w:lang w:val="en-GB"/>
        </w:rPr>
        <w:tab/>
      </w:r>
      <w:r w:rsidRPr="003D2CBD">
        <w:rPr>
          <w:lang w:val="zh-CN"/>
        </w:rPr>
        <w:t>残疾儿童</w:t>
      </w:r>
      <w:r w:rsidRPr="003D2CBD">
        <w:rPr>
          <w:lang w:val="en-GB"/>
        </w:rPr>
        <w:t>(</w:t>
      </w:r>
      <w:r w:rsidRPr="003D2CBD">
        <w:rPr>
          <w:lang w:val="zh-CN"/>
        </w:rPr>
        <w:t>第七条</w:t>
      </w:r>
      <w:r w:rsidRPr="003D2CBD">
        <w:rPr>
          <w:lang w:val="en-GB"/>
        </w:rPr>
        <w:t>)</w:t>
      </w:r>
    </w:p>
    <w:p w14:paraId="2036F209" w14:textId="77777777" w:rsidR="00C31565" w:rsidRPr="003D2CBD" w:rsidRDefault="00C31565" w:rsidP="00C31565">
      <w:pPr>
        <w:pStyle w:val="SingleTxtGC"/>
        <w:rPr>
          <w:szCs w:val="24"/>
        </w:rPr>
      </w:pPr>
      <w:r>
        <w:rPr>
          <w:szCs w:val="24"/>
          <w:lang w:val="en-GB"/>
        </w:rPr>
        <w:t>13</w:t>
      </w:r>
      <w:r w:rsidRPr="003D2CBD">
        <w:rPr>
          <w:szCs w:val="24"/>
          <w:lang w:val="en-GB"/>
        </w:rPr>
        <w:t>.</w:t>
      </w:r>
      <w:r w:rsidRPr="003D2CBD">
        <w:rPr>
          <w:szCs w:val="24"/>
          <w:lang w:val="en-GB"/>
        </w:rPr>
        <w:tab/>
      </w:r>
      <w:r w:rsidRPr="003D2CBD">
        <w:rPr>
          <w:rFonts w:hint="eastAsia"/>
          <w:szCs w:val="24"/>
          <w:lang w:val="en-GB"/>
        </w:rPr>
        <w:t>委员会关切地注意到，残疾儿童在侧重儿童和青年的政策和方案</w:t>
      </w:r>
      <w:r w:rsidRPr="003D2CBD">
        <w:rPr>
          <w:rFonts w:hint="eastAsia"/>
          <w:szCs w:val="24"/>
          <w:lang w:val="en-GB"/>
        </w:rPr>
        <w:t>(</w:t>
      </w:r>
      <w:r w:rsidRPr="003D2CBD">
        <w:rPr>
          <w:rFonts w:hint="eastAsia"/>
          <w:szCs w:val="24"/>
          <w:lang w:val="en-GB"/>
        </w:rPr>
        <w:t>包括《</w:t>
      </w:r>
      <w:r>
        <w:rPr>
          <w:rFonts w:hint="eastAsia"/>
          <w:szCs w:val="24"/>
          <w:lang w:val="en-GB"/>
        </w:rPr>
        <w:t>2</w:t>
      </w:r>
      <w:r w:rsidRPr="003D2CBD">
        <w:rPr>
          <w:rFonts w:hint="eastAsia"/>
          <w:szCs w:val="24"/>
          <w:lang w:val="en-GB"/>
        </w:rPr>
        <w:t>0</w:t>
      </w:r>
      <w:r>
        <w:rPr>
          <w:rFonts w:hint="eastAsia"/>
          <w:szCs w:val="24"/>
          <w:lang w:val="en-GB"/>
        </w:rPr>
        <w:t>18</w:t>
      </w:r>
      <w:r w:rsidRPr="003D2CBD">
        <w:rPr>
          <w:rFonts w:hint="eastAsia"/>
          <w:szCs w:val="24"/>
          <w:lang w:val="en-GB"/>
        </w:rPr>
        <w:t>-</w:t>
      </w:r>
      <w:r>
        <w:rPr>
          <w:rFonts w:hint="eastAsia"/>
          <w:szCs w:val="24"/>
          <w:lang w:val="en-GB"/>
        </w:rPr>
        <w:t>2</w:t>
      </w:r>
      <w:r w:rsidRPr="003D2CBD">
        <w:rPr>
          <w:rFonts w:hint="eastAsia"/>
          <w:szCs w:val="24"/>
          <w:lang w:val="en-GB"/>
        </w:rPr>
        <w:t>0</w:t>
      </w:r>
      <w:r>
        <w:rPr>
          <w:rFonts w:hint="eastAsia"/>
          <w:szCs w:val="24"/>
          <w:lang w:val="en-GB"/>
        </w:rPr>
        <w:t>22</w:t>
      </w:r>
      <w:r w:rsidRPr="003D2CBD">
        <w:rPr>
          <w:rFonts w:hint="eastAsia"/>
          <w:szCs w:val="24"/>
          <w:lang w:val="en-GB"/>
        </w:rPr>
        <w:t>年国家青年政策和行动计划》</w:t>
      </w:r>
      <w:r w:rsidRPr="003D2CBD">
        <w:rPr>
          <w:rFonts w:hint="eastAsia"/>
          <w:szCs w:val="24"/>
          <w:lang w:val="en-GB"/>
        </w:rPr>
        <w:t>)</w:t>
      </w:r>
      <w:r w:rsidRPr="003D2CBD">
        <w:rPr>
          <w:rFonts w:hint="eastAsia"/>
          <w:szCs w:val="24"/>
          <w:lang w:val="en-GB"/>
        </w:rPr>
        <w:t>以及侧重残疾人的政策和方案</w:t>
      </w:r>
      <w:r w:rsidRPr="003D2CBD">
        <w:rPr>
          <w:rFonts w:hint="eastAsia"/>
          <w:szCs w:val="24"/>
          <w:lang w:val="en-GB"/>
        </w:rPr>
        <w:t>(</w:t>
      </w:r>
      <w:r w:rsidRPr="003D2CBD">
        <w:rPr>
          <w:rFonts w:hint="eastAsia"/>
          <w:szCs w:val="24"/>
          <w:lang w:val="en-GB"/>
        </w:rPr>
        <w:t>包括《国家残疾政策和行动计划》</w:t>
      </w:r>
      <w:r w:rsidRPr="003D2CBD">
        <w:rPr>
          <w:rFonts w:hint="eastAsia"/>
          <w:szCs w:val="24"/>
          <w:lang w:val="en-GB"/>
        </w:rPr>
        <w:t>)</w:t>
      </w:r>
      <w:r w:rsidRPr="003D2CBD">
        <w:rPr>
          <w:rFonts w:hint="eastAsia"/>
          <w:szCs w:val="24"/>
          <w:lang w:val="en-GB"/>
        </w:rPr>
        <w:t>的设计与执行中参与不足。</w:t>
      </w:r>
    </w:p>
    <w:p w14:paraId="76EFF59E" w14:textId="77777777" w:rsidR="00C31565" w:rsidRPr="000B5B37" w:rsidRDefault="00C31565" w:rsidP="00C31565">
      <w:pPr>
        <w:pStyle w:val="SingleTxtGC"/>
        <w:rPr>
          <w:rFonts w:ascii="Time New Roman" w:eastAsia="黑体" w:hAnsi="Time New Roman"/>
          <w:bCs/>
          <w:szCs w:val="24"/>
        </w:rPr>
      </w:pPr>
      <w:r w:rsidRPr="000B5B37">
        <w:rPr>
          <w:rFonts w:ascii="Time New Roman" w:eastAsia="黑体" w:hAnsi="Time New Roman" w:hint="eastAsia"/>
          <w:szCs w:val="24"/>
          <w:lang w:val="en-GB"/>
        </w:rPr>
        <w:t>14.</w:t>
      </w:r>
      <w:r w:rsidRPr="000B5B37">
        <w:rPr>
          <w:rFonts w:ascii="Time New Roman" w:eastAsia="黑体" w:hAnsi="Time New Roman"/>
          <w:szCs w:val="24"/>
          <w:lang w:val="en-GB"/>
        </w:rPr>
        <w:tab/>
      </w:r>
      <w:r w:rsidRPr="000B5B37">
        <w:rPr>
          <w:rFonts w:ascii="Time New Roman" w:eastAsia="黑体" w:hAnsi="Time New Roman" w:hint="eastAsia"/>
          <w:szCs w:val="24"/>
          <w:lang w:val="en-GB"/>
        </w:rPr>
        <w:t>委员会回顾其与儿童权利委员会于</w:t>
      </w:r>
      <w:r w:rsidRPr="000B5B37">
        <w:rPr>
          <w:rFonts w:ascii="Time New Roman" w:eastAsia="黑体" w:hAnsi="Time New Roman" w:hint="eastAsia"/>
          <w:szCs w:val="24"/>
          <w:lang w:val="en-GB"/>
        </w:rPr>
        <w:t>2022</w:t>
      </w:r>
      <w:r w:rsidRPr="000B5B37">
        <w:rPr>
          <w:rFonts w:ascii="Time New Roman" w:eastAsia="黑体" w:hAnsi="Time New Roman" w:hint="eastAsia"/>
          <w:szCs w:val="24"/>
          <w:lang w:val="en-GB"/>
        </w:rPr>
        <w:t>年联合发布的关于残疾儿童权利的声明，建议缔约国制定一项全面的包容残疾的儿童权利政策和战略计划，以巩固成果并采取行动，增进缔约国所有儿童的权利，包括通过相关机制确保将残疾儿童纳入侧重儿童和侧重残疾的政策和方案的设计与执行中。</w:t>
      </w:r>
    </w:p>
    <w:p w14:paraId="6EAEB0FF" w14:textId="77777777" w:rsidR="00C31565" w:rsidRPr="003D2CBD" w:rsidRDefault="00C31565" w:rsidP="0088698A">
      <w:pPr>
        <w:pStyle w:val="H23GC"/>
      </w:pPr>
      <w:r w:rsidRPr="003D2CBD">
        <w:rPr>
          <w:lang w:val="en-GB"/>
        </w:rPr>
        <w:tab/>
      </w:r>
      <w:r w:rsidRPr="003D2CBD">
        <w:rPr>
          <w:lang w:val="en-GB"/>
        </w:rPr>
        <w:tab/>
      </w:r>
      <w:r w:rsidRPr="003D2CBD">
        <w:rPr>
          <w:lang w:val="zh-CN"/>
        </w:rPr>
        <w:t>提高认识</w:t>
      </w:r>
      <w:r w:rsidRPr="003D2CBD">
        <w:rPr>
          <w:lang w:val="zh-CN"/>
        </w:rPr>
        <w:t>(</w:t>
      </w:r>
      <w:r w:rsidRPr="003D2CBD">
        <w:rPr>
          <w:lang w:val="zh-CN"/>
        </w:rPr>
        <w:t>第八条</w:t>
      </w:r>
      <w:r w:rsidRPr="003D2CBD">
        <w:rPr>
          <w:lang w:val="zh-CN"/>
        </w:rPr>
        <w:t>)</w:t>
      </w:r>
    </w:p>
    <w:p w14:paraId="3EC9178E" w14:textId="77777777" w:rsidR="00C31565" w:rsidRPr="003D2CBD" w:rsidRDefault="00C31565" w:rsidP="00C31565">
      <w:pPr>
        <w:pStyle w:val="SingleTxtGC"/>
        <w:rPr>
          <w:szCs w:val="24"/>
        </w:rPr>
      </w:pPr>
      <w:r>
        <w:rPr>
          <w:szCs w:val="24"/>
          <w:lang w:val="zh-CN"/>
        </w:rPr>
        <w:t>15</w:t>
      </w:r>
      <w:r w:rsidRPr="003D2CBD">
        <w:rPr>
          <w:szCs w:val="24"/>
          <w:lang w:val="zh-CN"/>
        </w:rPr>
        <w:t>.</w:t>
      </w:r>
      <w:r w:rsidRPr="003D2CBD">
        <w:rPr>
          <w:szCs w:val="24"/>
          <w:lang w:val="zh-CN"/>
        </w:rPr>
        <w:tab/>
      </w:r>
      <w:r w:rsidRPr="003D2CBD">
        <w:rPr>
          <w:szCs w:val="24"/>
          <w:lang w:val="zh-CN"/>
        </w:rPr>
        <w:t>委员会感到关切的是：</w:t>
      </w:r>
    </w:p>
    <w:p w14:paraId="4399723C" w14:textId="77777777" w:rsidR="00C31565" w:rsidRPr="003D2CBD" w:rsidRDefault="00C31565" w:rsidP="00C31565">
      <w:pPr>
        <w:pStyle w:val="SingleTxtGC"/>
        <w:rPr>
          <w:szCs w:val="24"/>
        </w:rPr>
      </w:pPr>
      <w:r>
        <w:rPr>
          <w:szCs w:val="24"/>
        </w:rPr>
        <w:tab/>
      </w:r>
      <w:r w:rsidRPr="003D2CBD">
        <w:rPr>
          <w:szCs w:val="24"/>
          <w:lang w:val="en-GB"/>
        </w:rPr>
        <w:t>(</w:t>
      </w:r>
      <w:r>
        <w:rPr>
          <w:szCs w:val="24"/>
          <w:lang w:val="en-GB"/>
        </w:rPr>
        <w:t>a</w:t>
      </w:r>
      <w:r w:rsidRPr="003D2CBD">
        <w:rPr>
          <w:szCs w:val="24"/>
          <w:lang w:val="en-GB"/>
        </w:rPr>
        <w:t>)</w:t>
      </w:r>
      <w:r w:rsidRPr="003D2CBD">
        <w:rPr>
          <w:szCs w:val="24"/>
          <w:lang w:val="en-GB"/>
        </w:rPr>
        <w:tab/>
      </w:r>
      <w:r w:rsidRPr="003D2CBD">
        <w:rPr>
          <w:rFonts w:hint="eastAsia"/>
          <w:szCs w:val="24"/>
          <w:lang w:val="en-GB"/>
        </w:rPr>
        <w:t>污名化、偏见、成见和有害观念普遍存在，对整个缔约国的残疾儿童和残疾成年人的生活产生不利影响；</w:t>
      </w:r>
    </w:p>
    <w:p w14:paraId="70C044DB" w14:textId="77777777" w:rsidR="00C31565" w:rsidRPr="003D2CBD" w:rsidRDefault="00C31565" w:rsidP="00C31565">
      <w:pPr>
        <w:pStyle w:val="SingleTxtGC"/>
        <w:rPr>
          <w:szCs w:val="24"/>
        </w:rPr>
      </w:pPr>
      <w:r>
        <w:rPr>
          <w:szCs w:val="24"/>
        </w:rPr>
        <w:lastRenderedPageBreak/>
        <w:tab/>
      </w:r>
      <w:r w:rsidRPr="003D2CBD">
        <w:rPr>
          <w:szCs w:val="24"/>
          <w:lang w:val="en-GB"/>
        </w:rPr>
        <w:t>(</w:t>
      </w:r>
      <w:r>
        <w:rPr>
          <w:szCs w:val="24"/>
          <w:lang w:val="en-GB"/>
        </w:rPr>
        <w:t>b</w:t>
      </w:r>
      <w:r w:rsidRPr="003D2CBD">
        <w:rPr>
          <w:szCs w:val="24"/>
          <w:lang w:val="en-GB"/>
        </w:rPr>
        <w:t>)</w:t>
      </w:r>
      <w:r w:rsidRPr="003D2CBD">
        <w:rPr>
          <w:szCs w:val="24"/>
          <w:lang w:val="en-GB"/>
        </w:rPr>
        <w:tab/>
      </w:r>
      <w:r w:rsidRPr="003D2CBD">
        <w:rPr>
          <w:rFonts w:hint="eastAsia"/>
          <w:szCs w:val="24"/>
          <w:lang w:val="en-GB"/>
        </w:rPr>
        <w:t>残疾人组织在提高认识活动中的参与不足，并且存在残疾人组织在赠款申请中被提名但随后未被纳入赠款目标活动的情况。</w:t>
      </w:r>
    </w:p>
    <w:p w14:paraId="1B1E7654" w14:textId="77777777" w:rsidR="00C31565" w:rsidRPr="000B5B37" w:rsidRDefault="00C31565" w:rsidP="00C31565">
      <w:pPr>
        <w:pStyle w:val="SingleTxtGC"/>
        <w:rPr>
          <w:rFonts w:ascii="Time New Roman" w:eastAsia="黑体" w:hAnsi="Time New Roman"/>
          <w:bCs/>
          <w:szCs w:val="24"/>
        </w:rPr>
      </w:pPr>
      <w:r w:rsidRPr="000B5B37">
        <w:rPr>
          <w:rFonts w:ascii="Time New Roman" w:eastAsia="黑体" w:hAnsi="Time New Roman"/>
          <w:szCs w:val="24"/>
          <w:lang w:val="zh-CN"/>
        </w:rPr>
        <w:t>16.</w:t>
      </w:r>
      <w:r w:rsidRPr="000B5B37">
        <w:rPr>
          <w:rFonts w:ascii="Time New Roman" w:eastAsia="黑体" w:hAnsi="Time New Roman"/>
          <w:szCs w:val="24"/>
          <w:lang w:val="zh-CN"/>
        </w:rPr>
        <w:tab/>
      </w:r>
      <w:r w:rsidRPr="000B5B37">
        <w:rPr>
          <w:rFonts w:ascii="Time New Roman" w:eastAsia="黑体" w:hAnsi="Time New Roman"/>
          <w:bCs/>
          <w:szCs w:val="24"/>
          <w:lang w:val="zh-CN"/>
        </w:rPr>
        <w:t>委员会建议缔约国通过残疾人代表组织与残疾人密切协商，并在残疾人的积极参与下：</w:t>
      </w:r>
    </w:p>
    <w:p w14:paraId="7AAE3639" w14:textId="1F5BAD32" w:rsidR="00C31565" w:rsidRPr="000B5B37" w:rsidRDefault="00C31565" w:rsidP="00C31565">
      <w:pPr>
        <w:pStyle w:val="SingleTxtGC"/>
        <w:rPr>
          <w:rFonts w:ascii="Time New Roman" w:eastAsia="黑体" w:hAnsi="Time New Roman"/>
          <w:bCs/>
          <w:szCs w:val="24"/>
        </w:rPr>
      </w:pPr>
      <w:r w:rsidRPr="000B5B37">
        <w:rPr>
          <w:rFonts w:ascii="Time New Roman" w:eastAsia="黑体" w:hAnsi="Time New Roman"/>
          <w:bCs/>
          <w:szCs w:val="24"/>
        </w:rPr>
        <w:tab/>
      </w:r>
      <w:r w:rsidRPr="000B5B37">
        <w:rPr>
          <w:rFonts w:ascii="Time New Roman" w:eastAsia="黑体" w:hAnsi="Time New Roman"/>
          <w:bCs/>
          <w:szCs w:val="24"/>
          <w:lang w:val="en-GB"/>
        </w:rPr>
        <w:t>(</w:t>
      </w:r>
      <w:r w:rsidRPr="000B5B37">
        <w:rPr>
          <w:rFonts w:ascii="Time New Roman" w:eastAsia="黑体" w:hAnsi="Time New Roman"/>
          <w:szCs w:val="24"/>
          <w:lang w:val="en-GB"/>
        </w:rPr>
        <w:t>a)</w:t>
      </w:r>
      <w:r w:rsidRPr="000B5B37">
        <w:rPr>
          <w:rFonts w:ascii="Time New Roman" w:eastAsia="黑体" w:hAnsi="Time New Roman"/>
          <w:szCs w:val="24"/>
          <w:lang w:val="en-GB"/>
        </w:rPr>
        <w:tab/>
      </w:r>
      <w:r w:rsidRPr="000B5B37">
        <w:rPr>
          <w:rFonts w:ascii="Time New Roman" w:eastAsia="黑体" w:hAnsi="Time New Roman" w:hint="eastAsia"/>
          <w:szCs w:val="24"/>
          <w:lang w:val="en-GB"/>
        </w:rPr>
        <w:t>制定一项提高认识行动计划，配备充足资源、明确时间框架和可衡量的成果，用以落实《国家残疾政策与行动计划》中关于提高认识的优先领域，以便促进对《公约》的理解，并在所有岛屿的家庭、教会和社区层面消除污名化、偏见、刻板印象及有害观念</w:t>
      </w:r>
      <w:r w:rsidR="0088698A" w:rsidRPr="000B5B37">
        <w:rPr>
          <w:rFonts w:ascii="Time New Roman" w:eastAsia="黑体" w:hAnsi="Time New Roman" w:hint="eastAsia"/>
          <w:szCs w:val="24"/>
          <w:lang w:val="en-GB"/>
        </w:rPr>
        <w:t>；</w:t>
      </w:r>
    </w:p>
    <w:p w14:paraId="08633461" w14:textId="77777777" w:rsidR="00C31565" w:rsidRPr="000B5B37" w:rsidRDefault="00C31565" w:rsidP="00C31565">
      <w:pPr>
        <w:pStyle w:val="SingleTxtGC"/>
        <w:rPr>
          <w:rFonts w:ascii="Time New Roman" w:eastAsia="黑体" w:hAnsi="Time New Roman"/>
          <w:bCs/>
          <w:szCs w:val="24"/>
        </w:rPr>
      </w:pPr>
      <w:r w:rsidRPr="000B5B37">
        <w:rPr>
          <w:rFonts w:ascii="Time New Roman" w:eastAsia="黑体" w:hAnsi="Time New Roman"/>
          <w:bCs/>
          <w:szCs w:val="24"/>
        </w:rPr>
        <w:tab/>
      </w:r>
      <w:r w:rsidRPr="000B5B37">
        <w:rPr>
          <w:rFonts w:ascii="Time New Roman" w:eastAsia="黑体" w:hAnsi="Time New Roman"/>
          <w:bCs/>
          <w:szCs w:val="24"/>
          <w:lang w:val="en-GB"/>
        </w:rPr>
        <w:t>(</w:t>
      </w:r>
      <w:r w:rsidRPr="000B5B37">
        <w:rPr>
          <w:rFonts w:ascii="Time New Roman" w:eastAsia="黑体" w:hAnsi="Time New Roman"/>
          <w:szCs w:val="24"/>
          <w:lang w:val="en-GB"/>
        </w:rPr>
        <w:t>b)</w:t>
      </w:r>
      <w:r w:rsidRPr="000B5B37">
        <w:rPr>
          <w:rFonts w:ascii="Time New Roman" w:eastAsia="黑体" w:hAnsi="Time New Roman"/>
          <w:szCs w:val="24"/>
          <w:lang w:val="en-GB"/>
        </w:rPr>
        <w:tab/>
      </w:r>
      <w:r w:rsidRPr="000B5B37">
        <w:rPr>
          <w:rFonts w:ascii="Time New Roman" w:eastAsia="黑体" w:hAnsi="Time New Roman" w:hint="eastAsia"/>
          <w:szCs w:val="24"/>
          <w:lang w:val="en-GB"/>
        </w:rPr>
        <w:t>确保提高残疾人权利认识的活动配备充足资源，并通过残疾人代表组织与残疾人合作开展活动。</w:t>
      </w:r>
    </w:p>
    <w:p w14:paraId="60DD1087" w14:textId="77777777" w:rsidR="00C31565" w:rsidRPr="003D2CBD" w:rsidRDefault="00C31565" w:rsidP="0088698A">
      <w:pPr>
        <w:pStyle w:val="H23GC"/>
      </w:pPr>
      <w:r w:rsidRPr="003D2CBD">
        <w:rPr>
          <w:lang w:val="en-GB"/>
        </w:rPr>
        <w:tab/>
      </w:r>
      <w:r w:rsidRPr="003D2CBD">
        <w:rPr>
          <w:lang w:val="en-GB"/>
        </w:rPr>
        <w:tab/>
      </w:r>
      <w:r w:rsidRPr="003D2CBD">
        <w:rPr>
          <w:lang w:val="zh-CN"/>
        </w:rPr>
        <w:t>无障碍</w:t>
      </w:r>
      <w:r w:rsidRPr="003D2CBD">
        <w:rPr>
          <w:lang w:val="zh-CN"/>
        </w:rPr>
        <w:t>(</w:t>
      </w:r>
      <w:r w:rsidRPr="003D2CBD">
        <w:rPr>
          <w:lang w:val="zh-CN"/>
        </w:rPr>
        <w:t>第九条</w:t>
      </w:r>
      <w:r w:rsidRPr="003D2CBD">
        <w:rPr>
          <w:lang w:val="zh-CN"/>
        </w:rPr>
        <w:t>)</w:t>
      </w:r>
    </w:p>
    <w:p w14:paraId="1BCFFA17" w14:textId="77777777" w:rsidR="00C31565" w:rsidRPr="003D2CBD" w:rsidRDefault="00C31565" w:rsidP="00C31565">
      <w:pPr>
        <w:pStyle w:val="SingleTxtGC"/>
        <w:rPr>
          <w:szCs w:val="24"/>
        </w:rPr>
      </w:pPr>
      <w:r>
        <w:rPr>
          <w:szCs w:val="24"/>
          <w:lang w:val="zh-CN"/>
        </w:rPr>
        <w:t>17</w:t>
      </w:r>
      <w:r w:rsidRPr="003D2CBD">
        <w:rPr>
          <w:szCs w:val="24"/>
          <w:lang w:val="zh-CN"/>
        </w:rPr>
        <w:t>.</w:t>
      </w:r>
      <w:r w:rsidRPr="003D2CBD">
        <w:rPr>
          <w:szCs w:val="24"/>
          <w:lang w:val="zh-CN"/>
        </w:rPr>
        <w:tab/>
      </w:r>
      <w:r w:rsidRPr="003D2CBD">
        <w:rPr>
          <w:szCs w:val="24"/>
          <w:lang w:val="zh-CN"/>
        </w:rPr>
        <w:t>委员会感到关切的是：</w:t>
      </w:r>
    </w:p>
    <w:p w14:paraId="14B9FF2D" w14:textId="02F6F541" w:rsidR="00C31565" w:rsidRPr="003D2CBD" w:rsidRDefault="00C31565" w:rsidP="00C31565">
      <w:pPr>
        <w:pStyle w:val="SingleTxtGC"/>
        <w:rPr>
          <w:szCs w:val="24"/>
        </w:rPr>
      </w:pPr>
      <w:r>
        <w:rPr>
          <w:szCs w:val="24"/>
        </w:rPr>
        <w:tab/>
      </w:r>
      <w:r w:rsidRPr="003D2CBD">
        <w:rPr>
          <w:szCs w:val="24"/>
          <w:lang w:val="en-GB"/>
        </w:rPr>
        <w:t>(</w:t>
      </w:r>
      <w:r>
        <w:rPr>
          <w:szCs w:val="24"/>
          <w:lang w:val="en-GB"/>
        </w:rPr>
        <w:t>a</w:t>
      </w:r>
      <w:r w:rsidRPr="003D2CBD">
        <w:rPr>
          <w:szCs w:val="24"/>
          <w:lang w:val="en-GB"/>
        </w:rPr>
        <w:t>)</w:t>
      </w:r>
      <w:r w:rsidRPr="003D2CBD">
        <w:rPr>
          <w:szCs w:val="24"/>
          <w:lang w:val="en-GB"/>
        </w:rPr>
        <w:tab/>
      </w:r>
      <w:r w:rsidRPr="003D2CBD">
        <w:rPr>
          <w:rFonts w:hint="eastAsia"/>
          <w:szCs w:val="24"/>
          <w:lang w:val="en-GB"/>
        </w:rPr>
        <w:t>尽管</w:t>
      </w:r>
      <w:r>
        <w:rPr>
          <w:rFonts w:hint="eastAsia"/>
          <w:szCs w:val="24"/>
          <w:lang w:val="en-GB"/>
        </w:rPr>
        <w:t>2</w:t>
      </w:r>
      <w:r w:rsidRPr="003D2CBD">
        <w:rPr>
          <w:rFonts w:hint="eastAsia"/>
          <w:szCs w:val="24"/>
          <w:lang w:val="en-GB"/>
        </w:rPr>
        <w:t>0</w:t>
      </w:r>
      <w:r>
        <w:rPr>
          <w:rFonts w:hint="eastAsia"/>
          <w:szCs w:val="24"/>
          <w:lang w:val="en-GB"/>
        </w:rPr>
        <w:t>24</w:t>
      </w:r>
      <w:r w:rsidRPr="003D2CBD">
        <w:rPr>
          <w:rFonts w:hint="eastAsia"/>
          <w:szCs w:val="24"/>
          <w:lang w:val="en-GB"/>
        </w:rPr>
        <w:t>年通过了《建筑法》并完成了全国无障碍设施审计，但包括法院、医疗机构、学校在内的大多数现有公共建筑以及住宅仍无法无障碍通行，且缺乏明确的改造计划、预算和时间表；</w:t>
      </w:r>
    </w:p>
    <w:p w14:paraId="3E7F2B61" w14:textId="77777777" w:rsidR="00C31565" w:rsidRPr="003D2CBD" w:rsidRDefault="00C31565" w:rsidP="00C31565">
      <w:pPr>
        <w:pStyle w:val="SingleTxtGC"/>
        <w:rPr>
          <w:szCs w:val="24"/>
          <w:lang w:val="fr-CH"/>
        </w:rPr>
      </w:pPr>
      <w:r>
        <w:rPr>
          <w:szCs w:val="24"/>
        </w:rPr>
        <w:tab/>
      </w:r>
      <w:r w:rsidRPr="003D2CBD">
        <w:rPr>
          <w:szCs w:val="24"/>
          <w:lang w:val="en-GB"/>
        </w:rPr>
        <w:t>(</w:t>
      </w:r>
      <w:r>
        <w:rPr>
          <w:szCs w:val="24"/>
          <w:lang w:val="en-GB"/>
        </w:rPr>
        <w:t>b</w:t>
      </w:r>
      <w:r w:rsidRPr="003D2CBD">
        <w:rPr>
          <w:szCs w:val="24"/>
          <w:lang w:val="en-GB"/>
        </w:rPr>
        <w:t>)</w:t>
      </w:r>
      <w:r w:rsidRPr="003D2CBD">
        <w:rPr>
          <w:szCs w:val="24"/>
          <w:lang w:val="en-GB"/>
        </w:rPr>
        <w:tab/>
      </w:r>
      <w:r w:rsidRPr="003D2CBD">
        <w:rPr>
          <w:rFonts w:hint="eastAsia"/>
          <w:szCs w:val="24"/>
          <w:lang w:val="en-GB"/>
        </w:rPr>
        <w:t>公共交通及信息通信技术领域缺乏无障碍标准及措施，同时缺少监督和执行机制以确保现有无障碍要求得到遵守。</w:t>
      </w:r>
    </w:p>
    <w:p w14:paraId="2FAFED66" w14:textId="77777777" w:rsidR="00C31565" w:rsidRPr="003B7D12" w:rsidRDefault="00C31565" w:rsidP="00C31565">
      <w:pPr>
        <w:pStyle w:val="SingleTxtGC"/>
        <w:rPr>
          <w:rFonts w:ascii="Time New Roman" w:eastAsia="黑体" w:hAnsi="Time New Roman"/>
          <w:bCs/>
          <w:szCs w:val="24"/>
        </w:rPr>
      </w:pPr>
      <w:r w:rsidRPr="003B7D12">
        <w:rPr>
          <w:rFonts w:ascii="Time New Roman" w:eastAsia="黑体" w:hAnsi="Time New Roman"/>
          <w:szCs w:val="24"/>
          <w:lang w:val="zh-CN"/>
        </w:rPr>
        <w:t>18.</w:t>
      </w:r>
      <w:r w:rsidRPr="003B7D12">
        <w:rPr>
          <w:rFonts w:ascii="Time New Roman" w:eastAsia="黑体" w:hAnsi="Time New Roman"/>
          <w:szCs w:val="24"/>
          <w:lang w:val="zh-CN"/>
        </w:rPr>
        <w:tab/>
      </w:r>
      <w:r w:rsidRPr="003B7D12">
        <w:rPr>
          <w:rFonts w:ascii="Time New Roman" w:eastAsia="黑体" w:hAnsi="Time New Roman"/>
          <w:bCs/>
          <w:szCs w:val="24"/>
          <w:lang w:val="zh-CN"/>
        </w:rPr>
        <w:t>委员会回顾其关于无障碍的第</w:t>
      </w:r>
      <w:r w:rsidRPr="003B7D12">
        <w:rPr>
          <w:rFonts w:ascii="Time New Roman" w:eastAsia="黑体" w:hAnsi="Time New Roman"/>
          <w:bCs/>
          <w:szCs w:val="24"/>
          <w:lang w:val="zh-CN"/>
        </w:rPr>
        <w:t>2</w:t>
      </w:r>
      <w:r w:rsidRPr="003B7D12">
        <w:rPr>
          <w:rFonts w:ascii="Time New Roman" w:eastAsia="黑体" w:hAnsi="Time New Roman"/>
          <w:bCs/>
          <w:szCs w:val="24"/>
          <w:lang w:val="zh-CN"/>
        </w:rPr>
        <w:t>号一般性意见</w:t>
      </w:r>
      <w:r w:rsidRPr="003B7D12">
        <w:rPr>
          <w:rFonts w:ascii="Time New Roman" w:eastAsia="黑体" w:hAnsi="Time New Roman"/>
          <w:bCs/>
          <w:szCs w:val="24"/>
          <w:lang w:val="zh-CN"/>
        </w:rPr>
        <w:t>(2014</w:t>
      </w:r>
      <w:r w:rsidRPr="003B7D12">
        <w:rPr>
          <w:rFonts w:ascii="Time New Roman" w:eastAsia="黑体" w:hAnsi="Time New Roman"/>
          <w:bCs/>
          <w:szCs w:val="24"/>
          <w:lang w:val="zh-CN"/>
        </w:rPr>
        <w:t>年</w:t>
      </w:r>
      <w:r w:rsidRPr="003B7D12">
        <w:rPr>
          <w:rFonts w:ascii="Time New Roman" w:eastAsia="黑体" w:hAnsi="Time New Roman"/>
          <w:bCs/>
          <w:szCs w:val="24"/>
          <w:lang w:val="zh-CN"/>
        </w:rPr>
        <w:t>)</w:t>
      </w:r>
      <w:r w:rsidRPr="003B7D12">
        <w:rPr>
          <w:rFonts w:ascii="Time New Roman" w:eastAsia="黑体" w:hAnsi="Time New Roman"/>
          <w:bCs/>
          <w:szCs w:val="24"/>
          <w:lang w:val="zh-CN"/>
        </w:rPr>
        <w:t>，并回顾可持续发展目标</w:t>
      </w:r>
      <w:r w:rsidRPr="003B7D12">
        <w:rPr>
          <w:rFonts w:ascii="Time New Roman" w:eastAsia="黑体" w:hAnsi="Time New Roman"/>
          <w:bCs/>
          <w:szCs w:val="24"/>
          <w:lang w:val="zh-CN"/>
        </w:rPr>
        <w:t>9</w:t>
      </w:r>
      <w:r w:rsidRPr="003B7D12">
        <w:rPr>
          <w:rFonts w:ascii="Time New Roman" w:eastAsia="黑体" w:hAnsi="Time New Roman"/>
          <w:bCs/>
          <w:szCs w:val="24"/>
          <w:lang w:val="zh-CN"/>
        </w:rPr>
        <w:t>以及具体目标</w:t>
      </w:r>
      <w:r w:rsidRPr="003B7D12">
        <w:rPr>
          <w:rFonts w:ascii="Time New Roman" w:eastAsia="黑体" w:hAnsi="Time New Roman"/>
          <w:bCs/>
          <w:szCs w:val="24"/>
          <w:lang w:val="zh-CN"/>
        </w:rPr>
        <w:t>11.2</w:t>
      </w:r>
      <w:r w:rsidRPr="003B7D12">
        <w:rPr>
          <w:rFonts w:ascii="Time New Roman" w:eastAsia="黑体" w:hAnsi="Time New Roman"/>
          <w:bCs/>
          <w:szCs w:val="24"/>
          <w:lang w:val="zh-CN"/>
        </w:rPr>
        <w:t>和</w:t>
      </w:r>
      <w:r w:rsidRPr="003B7D12">
        <w:rPr>
          <w:rFonts w:ascii="Time New Roman" w:eastAsia="黑体" w:hAnsi="Time New Roman"/>
          <w:bCs/>
          <w:szCs w:val="24"/>
          <w:lang w:val="zh-CN"/>
        </w:rPr>
        <w:t xml:space="preserve">11.7, </w:t>
      </w:r>
      <w:r w:rsidRPr="003B7D12">
        <w:rPr>
          <w:rFonts w:ascii="Time New Roman" w:eastAsia="黑体" w:hAnsi="Time New Roman"/>
          <w:bCs/>
          <w:szCs w:val="24"/>
          <w:lang w:val="zh-CN"/>
        </w:rPr>
        <w:t>建议缔约国</w:t>
      </w:r>
      <w:r w:rsidRPr="003B7D12">
        <w:rPr>
          <w:rFonts w:ascii="Time New Roman" w:eastAsia="黑体" w:hAnsi="Time New Roman" w:hint="eastAsia"/>
          <w:bCs/>
          <w:szCs w:val="24"/>
          <w:lang w:val="zh-CN"/>
        </w:rPr>
        <w:t>通过残疾人代表组织与残疾人密切协商，并在残疾人的积极参与下</w:t>
      </w:r>
      <w:r w:rsidRPr="003B7D12">
        <w:rPr>
          <w:rFonts w:ascii="Time New Roman" w:eastAsia="黑体" w:hAnsi="Time New Roman"/>
          <w:bCs/>
          <w:szCs w:val="24"/>
          <w:lang w:val="zh-CN"/>
        </w:rPr>
        <w:t>：</w:t>
      </w:r>
    </w:p>
    <w:p w14:paraId="0B332EA3" w14:textId="77777777" w:rsidR="00C31565" w:rsidRPr="003B7D12" w:rsidRDefault="00C31565" w:rsidP="00C31565">
      <w:pPr>
        <w:pStyle w:val="SingleTxtGC"/>
        <w:rPr>
          <w:rFonts w:ascii="Time New Roman" w:eastAsia="黑体" w:hAnsi="Time New Roman"/>
          <w:bCs/>
          <w:szCs w:val="24"/>
        </w:rPr>
      </w:pPr>
      <w:r w:rsidRPr="003B7D12">
        <w:rPr>
          <w:rFonts w:ascii="Time New Roman" w:eastAsia="黑体" w:hAnsi="Time New Roman"/>
          <w:bCs/>
          <w:szCs w:val="24"/>
        </w:rPr>
        <w:tab/>
      </w:r>
      <w:r w:rsidRPr="003B7D12">
        <w:rPr>
          <w:rFonts w:ascii="Time New Roman" w:eastAsia="黑体" w:hAnsi="Time New Roman"/>
          <w:bCs/>
          <w:szCs w:val="24"/>
          <w:lang w:val="en-GB"/>
        </w:rPr>
        <w:t>(</w:t>
      </w:r>
      <w:r w:rsidRPr="003B7D12">
        <w:rPr>
          <w:rFonts w:ascii="Time New Roman" w:eastAsia="黑体" w:hAnsi="Time New Roman"/>
          <w:szCs w:val="24"/>
          <w:lang w:val="en-GB"/>
        </w:rPr>
        <w:t>a)</w:t>
      </w:r>
      <w:r w:rsidRPr="003B7D12">
        <w:rPr>
          <w:rFonts w:ascii="Time New Roman" w:eastAsia="黑体" w:hAnsi="Time New Roman"/>
          <w:szCs w:val="24"/>
          <w:lang w:val="en-GB"/>
        </w:rPr>
        <w:tab/>
      </w:r>
      <w:r w:rsidRPr="003B7D12">
        <w:rPr>
          <w:rFonts w:ascii="Time New Roman" w:eastAsia="黑体" w:hAnsi="Time New Roman" w:hint="eastAsia"/>
          <w:szCs w:val="24"/>
          <w:lang w:val="en-GB"/>
        </w:rPr>
        <w:t>在修订《国家残疾政策与行动计划》时推广通用设计原则；</w:t>
      </w:r>
    </w:p>
    <w:p w14:paraId="4590C8C1" w14:textId="77777777" w:rsidR="00C31565" w:rsidRPr="003B7D12" w:rsidRDefault="00C31565" w:rsidP="00C31565">
      <w:pPr>
        <w:pStyle w:val="SingleTxtGC"/>
        <w:rPr>
          <w:rFonts w:ascii="Time New Roman" w:eastAsia="黑体" w:hAnsi="Time New Roman"/>
          <w:bCs/>
          <w:szCs w:val="24"/>
        </w:rPr>
      </w:pPr>
      <w:r w:rsidRPr="003B7D12">
        <w:rPr>
          <w:rFonts w:ascii="Time New Roman" w:eastAsia="黑体" w:hAnsi="Time New Roman"/>
          <w:bCs/>
          <w:szCs w:val="24"/>
        </w:rPr>
        <w:tab/>
      </w:r>
      <w:r w:rsidRPr="003B7D12">
        <w:rPr>
          <w:rFonts w:ascii="Time New Roman" w:eastAsia="黑体" w:hAnsi="Time New Roman"/>
          <w:bCs/>
          <w:szCs w:val="24"/>
          <w:lang w:val="en-GB"/>
        </w:rPr>
        <w:t>(</w:t>
      </w:r>
      <w:r w:rsidRPr="003B7D12">
        <w:rPr>
          <w:rFonts w:ascii="Time New Roman" w:eastAsia="黑体" w:hAnsi="Time New Roman"/>
          <w:szCs w:val="24"/>
          <w:lang w:val="en-GB"/>
        </w:rPr>
        <w:t>b)</w:t>
      </w:r>
      <w:r w:rsidRPr="003B7D12">
        <w:rPr>
          <w:rFonts w:ascii="Time New Roman" w:eastAsia="黑体" w:hAnsi="Time New Roman"/>
          <w:szCs w:val="24"/>
          <w:lang w:val="en-GB"/>
        </w:rPr>
        <w:tab/>
      </w:r>
      <w:r w:rsidRPr="003B7D12">
        <w:rPr>
          <w:rFonts w:ascii="Time New Roman" w:eastAsia="黑体" w:hAnsi="Time New Roman" w:hint="eastAsia"/>
          <w:szCs w:val="24"/>
          <w:lang w:val="en-GB"/>
        </w:rPr>
        <w:t>加快对全国无障碍审计中确定的现有公共建筑实施改造，使其符合无障碍标准；</w:t>
      </w:r>
    </w:p>
    <w:p w14:paraId="5E726E07" w14:textId="77777777" w:rsidR="00C31565" w:rsidRPr="003B7D12" w:rsidRDefault="00C31565" w:rsidP="00C31565">
      <w:pPr>
        <w:pStyle w:val="SingleTxtGC"/>
        <w:rPr>
          <w:rFonts w:ascii="Time New Roman" w:eastAsia="黑体" w:hAnsi="Time New Roman"/>
          <w:bCs/>
          <w:szCs w:val="24"/>
        </w:rPr>
      </w:pPr>
      <w:r w:rsidRPr="003B7D12">
        <w:rPr>
          <w:rFonts w:ascii="Time New Roman" w:eastAsia="黑体" w:hAnsi="Time New Roman"/>
          <w:bCs/>
          <w:szCs w:val="24"/>
        </w:rPr>
        <w:tab/>
      </w:r>
      <w:r w:rsidRPr="003B7D12">
        <w:rPr>
          <w:rFonts w:ascii="Time New Roman" w:eastAsia="黑体" w:hAnsi="Time New Roman"/>
          <w:bCs/>
          <w:szCs w:val="24"/>
          <w:lang w:val="en-GB"/>
        </w:rPr>
        <w:t>(c)</w:t>
      </w:r>
      <w:r w:rsidRPr="003B7D12">
        <w:rPr>
          <w:rFonts w:ascii="Time New Roman" w:eastAsia="黑体" w:hAnsi="Time New Roman"/>
          <w:bCs/>
          <w:szCs w:val="24"/>
          <w:lang w:val="en-GB"/>
        </w:rPr>
        <w:tab/>
      </w:r>
      <w:r w:rsidRPr="003B7D12">
        <w:rPr>
          <w:rFonts w:ascii="Time New Roman" w:eastAsia="黑体" w:hAnsi="Time New Roman" w:hint="eastAsia"/>
          <w:bCs/>
          <w:szCs w:val="24"/>
          <w:lang w:val="en-GB"/>
        </w:rPr>
        <w:t>与太平洋区域基础设施基金、捐助方和发展伙伴合作，利用制定交通运输无障碍立法和标准方面的技术援助，以解决交通运输及相关海陆空基础设施的无障碍问题；</w:t>
      </w:r>
    </w:p>
    <w:p w14:paraId="66F3DB2E" w14:textId="77777777" w:rsidR="00C31565" w:rsidRPr="003B7D12" w:rsidRDefault="00C31565" w:rsidP="00C31565">
      <w:pPr>
        <w:pStyle w:val="SingleTxtGC"/>
        <w:rPr>
          <w:rFonts w:ascii="Time New Roman" w:eastAsia="黑体" w:hAnsi="Time New Roman"/>
          <w:bCs/>
          <w:szCs w:val="24"/>
        </w:rPr>
      </w:pPr>
      <w:r w:rsidRPr="003B7D12">
        <w:rPr>
          <w:rFonts w:ascii="Time New Roman" w:eastAsia="黑体" w:hAnsi="Time New Roman"/>
          <w:bCs/>
          <w:szCs w:val="24"/>
        </w:rPr>
        <w:tab/>
      </w:r>
      <w:r w:rsidRPr="003B7D12">
        <w:rPr>
          <w:rFonts w:ascii="Time New Roman" w:eastAsia="黑体" w:hAnsi="Time New Roman"/>
          <w:bCs/>
          <w:szCs w:val="24"/>
          <w:lang w:val="en-GB"/>
        </w:rPr>
        <w:t>(d)</w:t>
      </w:r>
      <w:r w:rsidRPr="003B7D12">
        <w:rPr>
          <w:rFonts w:ascii="Time New Roman" w:eastAsia="黑体" w:hAnsi="Time New Roman"/>
          <w:bCs/>
          <w:szCs w:val="24"/>
          <w:lang w:val="en-GB"/>
        </w:rPr>
        <w:tab/>
      </w:r>
      <w:r w:rsidRPr="003B7D12">
        <w:rPr>
          <w:rFonts w:ascii="Time New Roman" w:eastAsia="黑体" w:hAnsi="Time New Roman" w:hint="eastAsia"/>
          <w:bCs/>
          <w:szCs w:val="24"/>
          <w:lang w:val="en-GB"/>
        </w:rPr>
        <w:t>制定信息通信技术</w:t>
      </w:r>
      <w:r w:rsidRPr="003B7D12">
        <w:rPr>
          <w:rFonts w:ascii="Time New Roman" w:eastAsia="黑体" w:hAnsi="Time New Roman" w:hint="eastAsia"/>
          <w:bCs/>
          <w:szCs w:val="24"/>
          <w:lang w:val="en-GB"/>
        </w:rPr>
        <w:t>(</w:t>
      </w:r>
      <w:r w:rsidRPr="003B7D12">
        <w:rPr>
          <w:rFonts w:ascii="Time New Roman" w:eastAsia="黑体" w:hAnsi="Time New Roman" w:hint="eastAsia"/>
          <w:bCs/>
          <w:szCs w:val="24"/>
          <w:lang w:val="en-GB"/>
        </w:rPr>
        <w:t>包括紧急电话线路</w:t>
      </w:r>
      <w:r w:rsidRPr="003B7D12">
        <w:rPr>
          <w:rFonts w:ascii="Time New Roman" w:eastAsia="黑体" w:hAnsi="Time New Roman" w:hint="eastAsia"/>
          <w:bCs/>
          <w:szCs w:val="24"/>
          <w:lang w:val="en-GB"/>
        </w:rPr>
        <w:t>)</w:t>
      </w:r>
      <w:r w:rsidRPr="003B7D12">
        <w:rPr>
          <w:rFonts w:ascii="Time New Roman" w:eastAsia="黑体" w:hAnsi="Time New Roman" w:hint="eastAsia"/>
          <w:bCs/>
          <w:szCs w:val="24"/>
          <w:lang w:val="en-GB"/>
        </w:rPr>
        <w:t>的无障碍立法、标准及合规机制；</w:t>
      </w:r>
    </w:p>
    <w:p w14:paraId="342C6F58" w14:textId="77777777" w:rsidR="00C31565" w:rsidRPr="003B7D12" w:rsidRDefault="00C31565" w:rsidP="00C31565">
      <w:pPr>
        <w:pStyle w:val="SingleTxtGC"/>
        <w:rPr>
          <w:rFonts w:ascii="Time New Roman" w:eastAsia="黑体" w:hAnsi="Time New Roman"/>
          <w:bCs/>
          <w:szCs w:val="24"/>
        </w:rPr>
      </w:pPr>
      <w:r w:rsidRPr="003B7D12">
        <w:rPr>
          <w:rFonts w:ascii="Time New Roman" w:eastAsia="黑体" w:hAnsi="Time New Roman"/>
          <w:bCs/>
          <w:szCs w:val="24"/>
        </w:rPr>
        <w:tab/>
      </w:r>
      <w:r w:rsidRPr="003B7D12">
        <w:rPr>
          <w:rFonts w:ascii="Time New Roman" w:eastAsia="黑体" w:hAnsi="Time New Roman"/>
          <w:bCs/>
          <w:szCs w:val="24"/>
          <w:lang w:val="zh-CN"/>
        </w:rPr>
        <w:t>(</w:t>
      </w:r>
      <w:r w:rsidRPr="003B7D12">
        <w:rPr>
          <w:rFonts w:ascii="Time New Roman" w:eastAsia="黑体" w:hAnsi="Time New Roman"/>
          <w:szCs w:val="24"/>
          <w:lang w:val="zh-CN"/>
        </w:rPr>
        <w:t>e)</w:t>
      </w:r>
      <w:r w:rsidRPr="003B7D12">
        <w:rPr>
          <w:rFonts w:ascii="Time New Roman" w:eastAsia="黑体" w:hAnsi="Time New Roman"/>
          <w:szCs w:val="24"/>
          <w:lang w:val="zh-CN"/>
        </w:rPr>
        <w:tab/>
      </w:r>
      <w:r w:rsidRPr="003B7D12">
        <w:rPr>
          <w:rFonts w:ascii="Time New Roman" w:eastAsia="黑体" w:hAnsi="Time New Roman"/>
          <w:bCs/>
          <w:szCs w:val="24"/>
          <w:lang w:val="zh-CN"/>
        </w:rPr>
        <w:t>制定并执行采购政策，以确保合同和捐助伙伴关系协定包括包容残疾的条款，以遵守无障碍要求和通用设计原则。</w:t>
      </w:r>
    </w:p>
    <w:p w14:paraId="27B85192" w14:textId="77777777" w:rsidR="00C31565" w:rsidRPr="003D2CBD" w:rsidRDefault="00C31565" w:rsidP="0088698A">
      <w:pPr>
        <w:pStyle w:val="H23GC"/>
      </w:pPr>
      <w:r w:rsidRPr="003D2CBD">
        <w:rPr>
          <w:lang w:val="zh-CN"/>
        </w:rPr>
        <w:tab/>
      </w:r>
      <w:r w:rsidRPr="003D2CBD">
        <w:rPr>
          <w:lang w:val="zh-CN"/>
        </w:rPr>
        <w:tab/>
      </w:r>
      <w:r w:rsidRPr="003D2CBD">
        <w:rPr>
          <w:lang w:val="zh-CN"/>
        </w:rPr>
        <w:t>危难情况和人道主义紧急情况</w:t>
      </w:r>
      <w:r w:rsidRPr="003D2CBD">
        <w:rPr>
          <w:lang w:val="zh-CN"/>
        </w:rPr>
        <w:t>(</w:t>
      </w:r>
      <w:r w:rsidRPr="003D2CBD">
        <w:rPr>
          <w:lang w:val="zh-CN"/>
        </w:rPr>
        <w:t>第十一条</w:t>
      </w:r>
      <w:r w:rsidRPr="003D2CBD">
        <w:rPr>
          <w:lang w:val="zh-CN"/>
        </w:rPr>
        <w:t>)</w:t>
      </w:r>
      <w:bookmarkStart w:id="2" w:name="_Hlk112680140"/>
      <w:bookmarkEnd w:id="2"/>
    </w:p>
    <w:p w14:paraId="651E1645" w14:textId="77777777" w:rsidR="00C31565" w:rsidRPr="003D2CBD" w:rsidRDefault="00C31565" w:rsidP="00C31565">
      <w:pPr>
        <w:pStyle w:val="SingleTxtGC"/>
        <w:rPr>
          <w:szCs w:val="24"/>
        </w:rPr>
      </w:pPr>
      <w:r>
        <w:rPr>
          <w:szCs w:val="24"/>
          <w:lang w:val="en-GB"/>
        </w:rPr>
        <w:t>19</w:t>
      </w:r>
      <w:r w:rsidRPr="003D2CBD">
        <w:rPr>
          <w:szCs w:val="24"/>
          <w:lang w:val="en-GB"/>
        </w:rPr>
        <w:t>.</w:t>
      </w:r>
      <w:r w:rsidRPr="003D2CBD">
        <w:rPr>
          <w:szCs w:val="24"/>
          <w:lang w:val="en-GB"/>
        </w:rPr>
        <w:tab/>
      </w:r>
      <w:r w:rsidRPr="003D2CBD">
        <w:rPr>
          <w:rFonts w:hint="eastAsia"/>
          <w:szCs w:val="24"/>
          <w:lang w:val="en-GB"/>
        </w:rPr>
        <w:t>委员会认识到缔约国易受气候变化和灾害影响，并关切地注意到：</w:t>
      </w:r>
    </w:p>
    <w:p w14:paraId="4E4932CD" w14:textId="22525127" w:rsidR="00C31565" w:rsidRPr="003D2CBD" w:rsidRDefault="00C31565" w:rsidP="00C31565">
      <w:pPr>
        <w:pStyle w:val="SingleTxtGC"/>
        <w:rPr>
          <w:szCs w:val="24"/>
        </w:rPr>
      </w:pPr>
      <w:r>
        <w:rPr>
          <w:szCs w:val="24"/>
        </w:rPr>
        <w:tab/>
      </w:r>
      <w:r w:rsidRPr="003D2CBD">
        <w:rPr>
          <w:szCs w:val="24"/>
          <w:lang w:val="en-GB"/>
        </w:rPr>
        <w:t>(</w:t>
      </w:r>
      <w:r>
        <w:rPr>
          <w:szCs w:val="24"/>
          <w:lang w:val="en-GB"/>
        </w:rPr>
        <w:t>a</w:t>
      </w:r>
      <w:r w:rsidRPr="003D2CBD">
        <w:rPr>
          <w:szCs w:val="24"/>
          <w:lang w:val="en-GB"/>
        </w:rPr>
        <w:t>)</w:t>
      </w:r>
      <w:r w:rsidRPr="003D2CBD">
        <w:rPr>
          <w:szCs w:val="24"/>
          <w:lang w:val="en-GB"/>
        </w:rPr>
        <w:tab/>
      </w:r>
      <w:bookmarkStart w:id="3" w:name="_Hlk208226366"/>
      <w:r w:rsidRPr="003D2CBD">
        <w:rPr>
          <w:rFonts w:hint="eastAsia"/>
          <w:szCs w:val="24"/>
          <w:lang w:val="en-GB"/>
        </w:rPr>
        <w:t>《气候变化政策》、《基里巴斯联合执行计划》及灾害立法中对残疾人状况的关注不足</w:t>
      </w:r>
      <w:r w:rsidR="003B7D12">
        <w:rPr>
          <w:rFonts w:hint="eastAsia"/>
          <w:szCs w:val="24"/>
          <w:lang w:val="en-GB"/>
        </w:rPr>
        <w:t>。</w:t>
      </w:r>
      <w:bookmarkEnd w:id="3"/>
    </w:p>
    <w:p w14:paraId="692EC53A" w14:textId="77777777" w:rsidR="00C31565" w:rsidRPr="003D2CBD" w:rsidRDefault="00C31565" w:rsidP="00C31565">
      <w:pPr>
        <w:pStyle w:val="SingleTxtGC"/>
        <w:rPr>
          <w:szCs w:val="24"/>
        </w:rPr>
      </w:pPr>
      <w:r>
        <w:rPr>
          <w:szCs w:val="24"/>
        </w:rPr>
        <w:tab/>
      </w:r>
      <w:r w:rsidRPr="003D2CBD">
        <w:rPr>
          <w:szCs w:val="24"/>
          <w:lang w:val="en-GB"/>
        </w:rPr>
        <w:t>(</w:t>
      </w:r>
      <w:r>
        <w:rPr>
          <w:szCs w:val="24"/>
          <w:lang w:val="en-GB"/>
        </w:rPr>
        <w:t>b</w:t>
      </w:r>
      <w:r w:rsidRPr="003D2CBD">
        <w:rPr>
          <w:szCs w:val="24"/>
          <w:lang w:val="en-GB"/>
        </w:rPr>
        <w:t>)</w:t>
      </w:r>
      <w:r w:rsidRPr="003D2CBD">
        <w:rPr>
          <w:szCs w:val="24"/>
          <w:lang w:val="en-GB"/>
        </w:rPr>
        <w:tab/>
      </w:r>
      <w:r w:rsidRPr="003D2CBD">
        <w:rPr>
          <w:rFonts w:hint="eastAsia"/>
          <w:szCs w:val="24"/>
          <w:lang w:val="en-GB"/>
        </w:rPr>
        <w:t>备灾和应对措施中缺乏包容残疾人的方案，包括无障碍预警系统、疏散服务和避难所，而且有报告表明残疾人无法与他人平等获得包括食品、清洁饮用水和适当卫生设施在内的人道主义援助。</w:t>
      </w:r>
    </w:p>
    <w:p w14:paraId="42512B58" w14:textId="572B7B61" w:rsidR="00C31565" w:rsidRPr="003D2CBD" w:rsidRDefault="00C31565" w:rsidP="00C31565">
      <w:pPr>
        <w:pStyle w:val="SingleTxtGC"/>
        <w:rPr>
          <w:rFonts w:eastAsia="黑体"/>
          <w:bCs/>
          <w:szCs w:val="24"/>
        </w:rPr>
      </w:pPr>
      <w:r>
        <w:rPr>
          <w:szCs w:val="24"/>
          <w:lang w:val="zh-CN"/>
        </w:rPr>
        <w:lastRenderedPageBreak/>
        <w:t>2</w:t>
      </w:r>
      <w:r w:rsidRPr="003D2CBD">
        <w:rPr>
          <w:szCs w:val="24"/>
          <w:lang w:val="zh-CN"/>
        </w:rPr>
        <w:t>0.</w:t>
      </w:r>
      <w:r w:rsidRPr="003D2CBD">
        <w:rPr>
          <w:szCs w:val="24"/>
          <w:lang w:val="zh-CN"/>
        </w:rPr>
        <w:tab/>
      </w:r>
      <w:r w:rsidRPr="003D2CBD">
        <w:rPr>
          <w:rFonts w:eastAsia="黑体"/>
          <w:bCs/>
          <w:szCs w:val="24"/>
          <w:lang w:val="zh-CN"/>
        </w:rPr>
        <w:t>委员会回顾《</w:t>
      </w:r>
      <w:r w:rsidRPr="003D2CBD">
        <w:rPr>
          <w:rFonts w:eastAsia="黑体"/>
          <w:bCs/>
          <w:szCs w:val="24"/>
          <w:lang w:val="zh-CN"/>
        </w:rPr>
        <w:t>2015-2030</w:t>
      </w:r>
      <w:r w:rsidRPr="003D2CBD">
        <w:rPr>
          <w:rFonts w:eastAsia="黑体"/>
          <w:bCs/>
          <w:szCs w:val="24"/>
          <w:lang w:val="zh-CN"/>
        </w:rPr>
        <w:t>年仙台减少灾害风险框架》、机构间常设委员会《将残疾人纳入人道主义行动准则》以及委员会《解除收容的准则</w:t>
      </w:r>
      <w:r w:rsidRPr="003D2CBD">
        <w:rPr>
          <w:rFonts w:eastAsia="黑体"/>
          <w:bCs/>
          <w:szCs w:val="24"/>
          <w:lang w:val="zh-CN"/>
        </w:rPr>
        <w:t>(</w:t>
      </w:r>
      <w:r w:rsidRPr="003D2CBD">
        <w:rPr>
          <w:rFonts w:eastAsia="黑体"/>
          <w:bCs/>
          <w:szCs w:val="24"/>
          <w:lang w:val="zh-CN"/>
        </w:rPr>
        <w:t>包括在紧急情况下</w:t>
      </w:r>
      <w:r w:rsidRPr="003D2CBD">
        <w:rPr>
          <w:rFonts w:eastAsia="黑体"/>
          <w:bCs/>
          <w:szCs w:val="24"/>
          <w:lang w:val="zh-CN"/>
        </w:rPr>
        <w:t>)</w:t>
      </w:r>
      <w:r w:rsidRPr="003D2CBD">
        <w:rPr>
          <w:rFonts w:eastAsia="黑体"/>
          <w:bCs/>
          <w:szCs w:val="24"/>
          <w:lang w:val="zh-CN"/>
        </w:rPr>
        <w:t>》，建议缔约国通过残疾人代表组织与残疾人密切协商，并在残疾人的积极参与下：</w:t>
      </w:r>
    </w:p>
    <w:p w14:paraId="3EF8B0AD" w14:textId="77777777" w:rsidR="00C31565" w:rsidRPr="003D2CBD" w:rsidRDefault="00C31565" w:rsidP="00C31565">
      <w:pPr>
        <w:pStyle w:val="SingleTxtGC"/>
        <w:rPr>
          <w:rFonts w:eastAsia="黑体"/>
          <w:bCs/>
          <w:szCs w:val="24"/>
        </w:rPr>
      </w:pPr>
      <w:r>
        <w:rPr>
          <w:rFonts w:eastAsia="黑体"/>
          <w:bCs/>
          <w:szCs w:val="24"/>
        </w:rPr>
        <w:tab/>
      </w:r>
      <w:r w:rsidRPr="003D2CBD">
        <w:rPr>
          <w:rFonts w:eastAsia="黑体"/>
          <w:bCs/>
          <w:szCs w:val="24"/>
          <w:lang w:val="en-GB"/>
        </w:rPr>
        <w:t>(a)</w:t>
      </w:r>
      <w:r w:rsidRPr="003D2CBD">
        <w:rPr>
          <w:rFonts w:eastAsia="黑体"/>
          <w:bCs/>
          <w:szCs w:val="24"/>
          <w:lang w:val="en-GB"/>
        </w:rPr>
        <w:tab/>
      </w:r>
      <w:bookmarkStart w:id="4" w:name="_Hlk208226413"/>
      <w:r w:rsidRPr="003D2CBD">
        <w:rPr>
          <w:rFonts w:eastAsia="黑体" w:hint="eastAsia"/>
          <w:bCs/>
          <w:szCs w:val="24"/>
          <w:lang w:val="en-GB"/>
        </w:rPr>
        <w:t>确保将残疾视角纳入所有关于气候变化和减少灾害风险的国家框架中，包括《气候变化政策》、《基里巴斯联合执行计划》和灾害立法，以保障残疾人的权利和生计；</w:t>
      </w:r>
      <w:bookmarkEnd w:id="4"/>
    </w:p>
    <w:p w14:paraId="659EB14A" w14:textId="77777777" w:rsidR="00C31565" w:rsidRPr="003D2CBD" w:rsidRDefault="00C31565" w:rsidP="00C31565">
      <w:pPr>
        <w:pStyle w:val="SingleTxtGC"/>
        <w:rPr>
          <w:rFonts w:eastAsia="黑体"/>
          <w:bCs/>
          <w:szCs w:val="24"/>
        </w:rPr>
      </w:pPr>
      <w:r>
        <w:rPr>
          <w:rFonts w:eastAsia="黑体"/>
          <w:bCs/>
          <w:szCs w:val="24"/>
        </w:rPr>
        <w:tab/>
      </w:r>
      <w:r w:rsidRPr="003D2CBD">
        <w:rPr>
          <w:rFonts w:eastAsia="黑体"/>
          <w:bCs/>
          <w:szCs w:val="24"/>
          <w:lang w:val="zh-CN"/>
        </w:rPr>
        <w:t>(</w:t>
      </w:r>
      <w:r>
        <w:rPr>
          <w:szCs w:val="24"/>
          <w:lang w:val="zh-CN"/>
        </w:rPr>
        <w:t>b</w:t>
      </w:r>
      <w:r w:rsidRPr="003D2CBD">
        <w:rPr>
          <w:szCs w:val="24"/>
          <w:lang w:val="zh-CN"/>
        </w:rPr>
        <w:t>)</w:t>
      </w:r>
      <w:r w:rsidRPr="003D2CBD">
        <w:rPr>
          <w:szCs w:val="24"/>
          <w:lang w:val="zh-CN"/>
        </w:rPr>
        <w:tab/>
      </w:r>
      <w:r w:rsidRPr="003D2CBD">
        <w:rPr>
          <w:rFonts w:eastAsia="黑体"/>
          <w:bCs/>
          <w:szCs w:val="24"/>
          <w:lang w:val="zh-CN"/>
        </w:rPr>
        <w:t>确保残疾人能够在与其他人平等的基础上获得人道主义援助，包括为此提供充足资金，并确保相关信息和通信，包括关于危难情况、人道主义紧急情况和自然灾害中的疏散规程，关于疏散中心、紧急救济援助、预警系统、社区需求评估和辅助设备以及关于决策进程的信息和通信对残疾人无障碍。</w:t>
      </w:r>
    </w:p>
    <w:p w14:paraId="140458EC" w14:textId="77777777" w:rsidR="00C31565" w:rsidRPr="003D2CBD" w:rsidRDefault="00C31565" w:rsidP="0088698A">
      <w:pPr>
        <w:pStyle w:val="H23GC"/>
      </w:pPr>
      <w:r w:rsidRPr="003D2CBD">
        <w:rPr>
          <w:lang w:val="zh-CN"/>
        </w:rPr>
        <w:tab/>
      </w:r>
      <w:r w:rsidRPr="003D2CBD">
        <w:rPr>
          <w:lang w:val="zh-CN"/>
        </w:rPr>
        <w:tab/>
      </w:r>
      <w:r w:rsidRPr="003D2CBD">
        <w:rPr>
          <w:lang w:val="zh-CN"/>
        </w:rPr>
        <w:t>在法律面前获得平等承认</w:t>
      </w:r>
      <w:r w:rsidRPr="003D2CBD">
        <w:rPr>
          <w:lang w:val="zh-CN"/>
        </w:rPr>
        <w:t>(</w:t>
      </w:r>
      <w:r w:rsidRPr="003D2CBD">
        <w:rPr>
          <w:lang w:val="zh-CN"/>
        </w:rPr>
        <w:t>第十二条</w:t>
      </w:r>
      <w:r w:rsidRPr="003D2CBD">
        <w:rPr>
          <w:lang w:val="zh-CN"/>
        </w:rPr>
        <w:t>)</w:t>
      </w:r>
    </w:p>
    <w:p w14:paraId="05D424F0" w14:textId="77777777" w:rsidR="00C31565" w:rsidRPr="003D2CBD" w:rsidRDefault="00C31565" w:rsidP="00C31565">
      <w:pPr>
        <w:pStyle w:val="SingleTxtGC"/>
        <w:rPr>
          <w:szCs w:val="24"/>
        </w:rPr>
      </w:pPr>
      <w:r>
        <w:rPr>
          <w:szCs w:val="24"/>
        </w:rPr>
        <w:t>21</w:t>
      </w:r>
      <w:r w:rsidRPr="003D2CBD">
        <w:rPr>
          <w:szCs w:val="24"/>
        </w:rPr>
        <w:t>.</w:t>
      </w:r>
      <w:r w:rsidRPr="003D2CBD">
        <w:rPr>
          <w:szCs w:val="24"/>
        </w:rPr>
        <w:tab/>
      </w:r>
      <w:r w:rsidRPr="003D2CBD">
        <w:rPr>
          <w:szCs w:val="24"/>
          <w:lang w:val="zh-CN"/>
        </w:rPr>
        <w:t>委员会关切地注意到</w:t>
      </w:r>
      <w:r w:rsidRPr="003D2CBD">
        <w:rPr>
          <w:szCs w:val="24"/>
        </w:rPr>
        <w:t>：</w:t>
      </w:r>
    </w:p>
    <w:p w14:paraId="3699BE70" w14:textId="77777777" w:rsidR="00C31565" w:rsidRPr="003D2CBD" w:rsidRDefault="00C31565" w:rsidP="00C31565">
      <w:pPr>
        <w:pStyle w:val="SingleTxtGC"/>
        <w:rPr>
          <w:szCs w:val="24"/>
        </w:rPr>
      </w:pPr>
      <w:r>
        <w:rPr>
          <w:szCs w:val="24"/>
        </w:rPr>
        <w:tab/>
      </w:r>
      <w:r w:rsidRPr="003D2CBD">
        <w:rPr>
          <w:szCs w:val="24"/>
        </w:rPr>
        <w:t>(</w:t>
      </w:r>
      <w:r>
        <w:rPr>
          <w:szCs w:val="24"/>
        </w:rPr>
        <w:t>a</w:t>
      </w:r>
      <w:r w:rsidRPr="003D2CBD">
        <w:rPr>
          <w:szCs w:val="24"/>
        </w:rPr>
        <w:t>)</w:t>
      </w:r>
      <w:r w:rsidRPr="003D2CBD">
        <w:rPr>
          <w:szCs w:val="24"/>
        </w:rPr>
        <w:tab/>
      </w:r>
      <w:r w:rsidRPr="003D2CBD">
        <w:rPr>
          <w:rFonts w:hint="eastAsia"/>
          <w:szCs w:val="24"/>
        </w:rPr>
        <w:t>缺乏有效的法律和政策保障，以确保残疾人，特别是智力残疾和</w:t>
      </w:r>
      <w:r w:rsidRPr="003D2CBD">
        <w:rPr>
          <w:rFonts w:hint="eastAsia"/>
          <w:szCs w:val="24"/>
        </w:rPr>
        <w:t>/</w:t>
      </w:r>
      <w:r w:rsidRPr="003D2CBD">
        <w:rPr>
          <w:rFonts w:hint="eastAsia"/>
          <w:szCs w:val="24"/>
        </w:rPr>
        <w:t>或社会心理残疾人，能够与他人平等地行使法律能力；</w:t>
      </w:r>
    </w:p>
    <w:p w14:paraId="432BB1D1" w14:textId="77777777" w:rsidR="00C31565" w:rsidRPr="003D2CBD" w:rsidRDefault="00C31565" w:rsidP="00C31565">
      <w:pPr>
        <w:pStyle w:val="SingleTxtGC"/>
        <w:rPr>
          <w:szCs w:val="24"/>
        </w:rPr>
      </w:pPr>
      <w:r>
        <w:rPr>
          <w:szCs w:val="24"/>
        </w:rPr>
        <w:tab/>
      </w:r>
      <w:r w:rsidRPr="003D2CBD">
        <w:rPr>
          <w:szCs w:val="24"/>
          <w:lang w:val="en-GB"/>
        </w:rPr>
        <w:t>(</w:t>
      </w:r>
      <w:r>
        <w:rPr>
          <w:szCs w:val="24"/>
          <w:lang w:val="en-GB"/>
        </w:rPr>
        <w:t>b</w:t>
      </w:r>
      <w:r w:rsidRPr="003D2CBD">
        <w:rPr>
          <w:szCs w:val="24"/>
          <w:lang w:val="en-GB"/>
        </w:rPr>
        <w:t>)</w:t>
      </w:r>
      <w:r w:rsidRPr="003D2CBD">
        <w:rPr>
          <w:szCs w:val="24"/>
          <w:lang w:val="en-GB"/>
        </w:rPr>
        <w:tab/>
      </w:r>
      <w:r w:rsidRPr="003D2CBD">
        <w:rPr>
          <w:rFonts w:hint="eastAsia"/>
          <w:szCs w:val="24"/>
          <w:lang w:val="en-GB"/>
        </w:rPr>
        <w:t>缺乏协助决定机制和服务，导致依赖家人及他人作出替代决定。</w:t>
      </w:r>
    </w:p>
    <w:p w14:paraId="7E5184AD" w14:textId="77777777" w:rsidR="00C31565" w:rsidRPr="003B7D12" w:rsidRDefault="00C31565" w:rsidP="00C31565">
      <w:pPr>
        <w:pStyle w:val="SingleTxtGC"/>
        <w:rPr>
          <w:rFonts w:ascii="Time New Roman" w:eastAsia="黑体" w:hAnsi="Time New Roman"/>
          <w:bCs/>
          <w:szCs w:val="24"/>
        </w:rPr>
      </w:pPr>
      <w:r w:rsidRPr="003B7D12">
        <w:rPr>
          <w:rFonts w:ascii="Time New Roman" w:eastAsia="黑体" w:hAnsi="Time New Roman"/>
          <w:szCs w:val="24"/>
          <w:lang w:val="en-GB"/>
        </w:rPr>
        <w:t>22.</w:t>
      </w:r>
      <w:r w:rsidRPr="003B7D12">
        <w:rPr>
          <w:rFonts w:ascii="Time New Roman" w:eastAsia="黑体" w:hAnsi="Time New Roman"/>
          <w:szCs w:val="24"/>
          <w:lang w:val="en-GB"/>
        </w:rPr>
        <w:tab/>
      </w:r>
      <w:r w:rsidRPr="003B7D12">
        <w:rPr>
          <w:rFonts w:ascii="Time New Roman" w:eastAsia="黑体" w:hAnsi="Time New Roman" w:hint="eastAsia"/>
          <w:szCs w:val="24"/>
          <w:lang w:val="en-GB"/>
        </w:rPr>
        <w:t>委员会回顾其关于在法律面前获得平等承认的第</w:t>
      </w:r>
      <w:r w:rsidRPr="003B7D12">
        <w:rPr>
          <w:rFonts w:ascii="Time New Roman" w:eastAsia="黑体" w:hAnsi="Time New Roman" w:hint="eastAsia"/>
          <w:szCs w:val="24"/>
          <w:lang w:val="en-GB"/>
        </w:rPr>
        <w:t>1</w:t>
      </w:r>
      <w:r w:rsidRPr="003B7D12">
        <w:rPr>
          <w:rFonts w:ascii="Time New Roman" w:eastAsia="黑体" w:hAnsi="Time New Roman" w:hint="eastAsia"/>
          <w:szCs w:val="24"/>
          <w:lang w:val="en-GB"/>
        </w:rPr>
        <w:t>号一般性意见</w:t>
      </w:r>
      <w:r w:rsidRPr="003B7D12">
        <w:rPr>
          <w:rFonts w:ascii="Time New Roman" w:eastAsia="黑体" w:hAnsi="Time New Roman"/>
          <w:szCs w:val="24"/>
        </w:rPr>
        <w:t>(20</w:t>
      </w:r>
      <w:r w:rsidRPr="003B7D12">
        <w:rPr>
          <w:rFonts w:ascii="Time New Roman" w:eastAsia="黑体" w:hAnsi="Time New Roman" w:hint="eastAsia"/>
          <w:szCs w:val="24"/>
        </w:rPr>
        <w:t>14</w:t>
      </w:r>
      <w:r w:rsidRPr="003B7D12">
        <w:rPr>
          <w:rFonts w:ascii="Time New Roman" w:eastAsia="黑体" w:hAnsi="Time New Roman" w:hint="eastAsia"/>
          <w:szCs w:val="24"/>
        </w:rPr>
        <w:t>年</w:t>
      </w:r>
      <w:r w:rsidRPr="003B7D12">
        <w:rPr>
          <w:rFonts w:ascii="Time New Roman" w:eastAsia="黑体" w:hAnsi="Time New Roman"/>
          <w:szCs w:val="24"/>
        </w:rPr>
        <w:t>)</w:t>
      </w:r>
      <w:r w:rsidRPr="003B7D12">
        <w:rPr>
          <w:rFonts w:ascii="Time New Roman" w:eastAsia="黑体" w:hAnsi="Time New Roman" w:hint="eastAsia"/>
          <w:szCs w:val="24"/>
          <w:lang w:val="en-GB"/>
        </w:rPr>
        <w:t>，建议缔约国通过残疾人代表组织与残疾人密切协商，并在残疾人的积极参与下：</w:t>
      </w:r>
    </w:p>
    <w:p w14:paraId="185BD451" w14:textId="77777777" w:rsidR="00C31565" w:rsidRPr="003B7D12" w:rsidRDefault="00C31565" w:rsidP="00C31565">
      <w:pPr>
        <w:pStyle w:val="SingleTxtGC"/>
        <w:rPr>
          <w:rFonts w:ascii="Time New Roman" w:eastAsia="黑体" w:hAnsi="Time New Roman"/>
          <w:bCs/>
          <w:szCs w:val="24"/>
        </w:rPr>
      </w:pPr>
      <w:r w:rsidRPr="003B7D12">
        <w:rPr>
          <w:rFonts w:ascii="Time New Roman" w:eastAsia="黑体" w:hAnsi="Time New Roman"/>
          <w:bCs/>
          <w:szCs w:val="24"/>
        </w:rPr>
        <w:tab/>
      </w:r>
      <w:r w:rsidRPr="003B7D12">
        <w:rPr>
          <w:rFonts w:ascii="Time New Roman" w:eastAsia="黑体" w:hAnsi="Time New Roman"/>
          <w:bCs/>
          <w:szCs w:val="24"/>
          <w:lang w:val="zh-CN"/>
        </w:rPr>
        <w:t>(</w:t>
      </w:r>
      <w:r w:rsidRPr="003B7D12">
        <w:rPr>
          <w:rFonts w:ascii="Time New Roman" w:eastAsia="黑体" w:hAnsi="Time New Roman"/>
          <w:szCs w:val="24"/>
          <w:lang w:val="zh-CN"/>
        </w:rPr>
        <w:t>a)</w:t>
      </w:r>
      <w:r w:rsidRPr="003B7D12">
        <w:rPr>
          <w:rFonts w:ascii="Time New Roman" w:eastAsia="黑体" w:hAnsi="Time New Roman"/>
          <w:szCs w:val="24"/>
          <w:lang w:val="zh-CN"/>
        </w:rPr>
        <w:tab/>
      </w:r>
      <w:r w:rsidRPr="003B7D12">
        <w:rPr>
          <w:rFonts w:ascii="Time New Roman" w:eastAsia="黑体" w:hAnsi="Time New Roman"/>
          <w:bCs/>
          <w:szCs w:val="24"/>
          <w:lang w:val="zh-CN"/>
        </w:rPr>
        <w:t>审查国家法律，以确保残疾人，特别是智力和</w:t>
      </w:r>
      <w:r w:rsidRPr="003B7D12">
        <w:rPr>
          <w:rFonts w:ascii="Time New Roman" w:eastAsia="黑体" w:hAnsi="Time New Roman"/>
          <w:bCs/>
          <w:szCs w:val="24"/>
          <w:lang w:val="zh-CN"/>
        </w:rPr>
        <w:t>/</w:t>
      </w:r>
      <w:r w:rsidRPr="003B7D12">
        <w:rPr>
          <w:rFonts w:ascii="Time New Roman" w:eastAsia="黑体" w:hAnsi="Time New Roman"/>
          <w:bCs/>
          <w:szCs w:val="24"/>
          <w:lang w:val="zh-CN"/>
        </w:rPr>
        <w:t>或社会心理残疾者，在实践中不被剥夺法律行为能力；</w:t>
      </w:r>
    </w:p>
    <w:p w14:paraId="15ECD775" w14:textId="77777777" w:rsidR="00C31565" w:rsidRPr="003B7D12" w:rsidRDefault="00C31565" w:rsidP="00C31565">
      <w:pPr>
        <w:pStyle w:val="SingleTxtGC"/>
        <w:rPr>
          <w:rFonts w:ascii="Time New Roman" w:eastAsia="黑体" w:hAnsi="Time New Roman"/>
          <w:bCs/>
          <w:szCs w:val="24"/>
        </w:rPr>
      </w:pPr>
      <w:r w:rsidRPr="003B7D12">
        <w:rPr>
          <w:rFonts w:ascii="Time New Roman" w:eastAsia="黑体" w:hAnsi="Time New Roman"/>
          <w:bCs/>
          <w:szCs w:val="24"/>
        </w:rPr>
        <w:tab/>
      </w:r>
      <w:r w:rsidRPr="003B7D12">
        <w:rPr>
          <w:rFonts w:ascii="Time New Roman" w:eastAsia="黑体" w:hAnsi="Time New Roman"/>
          <w:bCs/>
          <w:szCs w:val="24"/>
          <w:lang w:val="en-GB"/>
        </w:rPr>
        <w:t>(b)</w:t>
      </w:r>
      <w:r w:rsidRPr="003B7D12">
        <w:rPr>
          <w:rFonts w:ascii="Time New Roman" w:eastAsia="黑体" w:hAnsi="Time New Roman"/>
          <w:bCs/>
          <w:szCs w:val="24"/>
          <w:lang w:val="en-GB"/>
        </w:rPr>
        <w:tab/>
      </w:r>
      <w:r w:rsidRPr="003B7D12">
        <w:rPr>
          <w:rFonts w:ascii="Time New Roman" w:eastAsia="黑体" w:hAnsi="Time New Roman" w:hint="eastAsia"/>
          <w:bCs/>
          <w:szCs w:val="24"/>
          <w:lang w:val="en-GB"/>
        </w:rPr>
        <w:t>建立协助决定机制及服务，确保提供个性化支持，并尊重残疾人的自主权、意愿和偏好；</w:t>
      </w:r>
    </w:p>
    <w:p w14:paraId="3A12678A" w14:textId="77777777" w:rsidR="00C31565" w:rsidRPr="003B7D12" w:rsidRDefault="00C31565" w:rsidP="00C31565">
      <w:pPr>
        <w:pStyle w:val="SingleTxtGC"/>
        <w:rPr>
          <w:rFonts w:ascii="Time New Roman" w:eastAsia="黑体" w:hAnsi="Time New Roman"/>
          <w:bCs/>
          <w:szCs w:val="24"/>
        </w:rPr>
      </w:pPr>
      <w:r w:rsidRPr="003B7D12">
        <w:rPr>
          <w:rFonts w:ascii="Time New Roman" w:eastAsia="黑体" w:hAnsi="Time New Roman"/>
          <w:bCs/>
          <w:szCs w:val="24"/>
        </w:rPr>
        <w:tab/>
      </w:r>
      <w:r w:rsidRPr="003B7D12">
        <w:rPr>
          <w:rFonts w:ascii="Time New Roman" w:eastAsia="黑体" w:hAnsi="Time New Roman"/>
          <w:bCs/>
          <w:szCs w:val="24"/>
          <w:lang w:val="zh-CN"/>
        </w:rPr>
        <w:t>(</w:t>
      </w:r>
      <w:r w:rsidRPr="003B7D12">
        <w:rPr>
          <w:rFonts w:ascii="Time New Roman" w:eastAsia="黑体" w:hAnsi="Time New Roman"/>
          <w:szCs w:val="24"/>
          <w:lang w:val="zh-CN"/>
        </w:rPr>
        <w:t>c)</w:t>
      </w:r>
      <w:r w:rsidRPr="003B7D12">
        <w:rPr>
          <w:rFonts w:ascii="Time New Roman" w:eastAsia="黑体" w:hAnsi="Time New Roman"/>
          <w:szCs w:val="24"/>
          <w:lang w:val="zh-CN"/>
        </w:rPr>
        <w:tab/>
      </w:r>
      <w:r w:rsidRPr="003B7D12">
        <w:rPr>
          <w:rFonts w:ascii="Time New Roman" w:eastAsia="黑体" w:hAnsi="Time New Roman"/>
          <w:bCs/>
          <w:szCs w:val="24"/>
          <w:lang w:val="zh-CN"/>
        </w:rPr>
        <w:t>为所有利益攸关方，包括残疾人家属、社区成员、卫生专业人员、公职人员、媒体、司法机构和议员，开展关于在实践中承认残疾人法律能力和协助决定的提高认识运动和能力建设方案；</w:t>
      </w:r>
    </w:p>
    <w:p w14:paraId="6F1AF046" w14:textId="77777777" w:rsidR="00C31565" w:rsidRPr="003B7D12" w:rsidRDefault="00C31565" w:rsidP="00C31565">
      <w:pPr>
        <w:pStyle w:val="SingleTxtGC"/>
        <w:rPr>
          <w:rFonts w:ascii="Time New Roman" w:eastAsia="黑体" w:hAnsi="Time New Roman"/>
          <w:bCs/>
          <w:szCs w:val="24"/>
        </w:rPr>
      </w:pPr>
      <w:r w:rsidRPr="003B7D12">
        <w:rPr>
          <w:rFonts w:ascii="Time New Roman" w:eastAsia="黑体" w:hAnsi="Time New Roman"/>
          <w:bCs/>
          <w:szCs w:val="24"/>
        </w:rPr>
        <w:tab/>
      </w:r>
      <w:r w:rsidRPr="003B7D12">
        <w:rPr>
          <w:rFonts w:ascii="Time New Roman" w:eastAsia="黑体" w:hAnsi="Time New Roman"/>
          <w:bCs/>
          <w:szCs w:val="24"/>
          <w:lang w:val="zh-CN"/>
        </w:rPr>
        <w:t>(</w:t>
      </w:r>
      <w:r w:rsidRPr="003B7D12">
        <w:rPr>
          <w:rFonts w:ascii="Time New Roman" w:eastAsia="黑体" w:hAnsi="Time New Roman"/>
          <w:szCs w:val="24"/>
          <w:lang w:val="zh-CN"/>
        </w:rPr>
        <w:t>d)</w:t>
      </w:r>
      <w:r w:rsidRPr="003B7D12">
        <w:rPr>
          <w:rFonts w:ascii="Time New Roman" w:eastAsia="黑体" w:hAnsi="Time New Roman"/>
          <w:szCs w:val="24"/>
          <w:lang w:val="zh-CN"/>
        </w:rPr>
        <w:tab/>
      </w:r>
      <w:r w:rsidRPr="003B7D12">
        <w:rPr>
          <w:rFonts w:ascii="Time New Roman" w:eastAsia="黑体" w:hAnsi="Time New Roman"/>
          <w:bCs/>
          <w:szCs w:val="24"/>
          <w:lang w:val="zh-CN"/>
        </w:rPr>
        <w:t>确保残疾人通过其代表组织有效和独立地参与改革进程，并参与针对相关人员进行的关于承认残疾人法律能力和协助决定机制的培训；</w:t>
      </w:r>
      <w:bookmarkStart w:id="5" w:name="_Hlk112681090"/>
      <w:bookmarkEnd w:id="5"/>
    </w:p>
    <w:p w14:paraId="778090C8" w14:textId="77777777" w:rsidR="00C31565" w:rsidRPr="003B7D12" w:rsidRDefault="00C31565" w:rsidP="00C31565">
      <w:pPr>
        <w:pStyle w:val="SingleTxtGC"/>
        <w:rPr>
          <w:rFonts w:ascii="Time New Roman" w:eastAsia="黑体" w:hAnsi="Time New Roman"/>
          <w:bCs/>
          <w:szCs w:val="24"/>
        </w:rPr>
      </w:pPr>
      <w:r w:rsidRPr="003B7D12">
        <w:rPr>
          <w:rFonts w:ascii="Time New Roman" w:eastAsia="黑体" w:hAnsi="Time New Roman"/>
          <w:bCs/>
          <w:szCs w:val="24"/>
        </w:rPr>
        <w:tab/>
      </w:r>
      <w:r w:rsidRPr="003B7D12">
        <w:rPr>
          <w:rFonts w:ascii="Time New Roman" w:eastAsia="黑体" w:hAnsi="Time New Roman"/>
          <w:bCs/>
          <w:szCs w:val="24"/>
          <w:lang w:val="en-GB"/>
        </w:rPr>
        <w:t>(e)</w:t>
      </w:r>
      <w:r w:rsidRPr="003B7D12">
        <w:rPr>
          <w:rFonts w:ascii="Time New Roman" w:eastAsia="黑体" w:hAnsi="Time New Roman"/>
          <w:bCs/>
          <w:szCs w:val="24"/>
          <w:lang w:val="en-GB"/>
        </w:rPr>
        <w:tab/>
      </w:r>
      <w:r w:rsidRPr="003B7D12">
        <w:rPr>
          <w:rFonts w:ascii="Time New Roman" w:eastAsia="黑体" w:hAnsi="Time New Roman" w:hint="eastAsia"/>
          <w:bCs/>
          <w:szCs w:val="24"/>
          <w:lang w:val="en-GB"/>
        </w:rPr>
        <w:t>组织编写关于协助决定的信息并提供相关资源，采用无障碍格式，包括数字格式、盲文、手语和易读格式，并向残疾人及其家属传播。</w:t>
      </w:r>
    </w:p>
    <w:p w14:paraId="1A3F4377" w14:textId="77777777" w:rsidR="00C31565" w:rsidRPr="003D2CBD" w:rsidRDefault="00C31565" w:rsidP="002A3932">
      <w:pPr>
        <w:pStyle w:val="H23GC"/>
      </w:pPr>
      <w:r w:rsidRPr="003D2CBD">
        <w:rPr>
          <w:lang w:val="en-GB"/>
        </w:rPr>
        <w:tab/>
      </w:r>
      <w:r w:rsidRPr="003D2CBD">
        <w:rPr>
          <w:lang w:val="en-GB"/>
        </w:rPr>
        <w:tab/>
      </w:r>
      <w:r w:rsidRPr="003D2CBD">
        <w:rPr>
          <w:lang w:val="zh-CN"/>
        </w:rPr>
        <w:t>获得司法保护</w:t>
      </w:r>
      <w:r w:rsidRPr="003D2CBD">
        <w:rPr>
          <w:lang w:val="zh-CN"/>
        </w:rPr>
        <w:t>(</w:t>
      </w:r>
      <w:r w:rsidRPr="003D2CBD">
        <w:rPr>
          <w:lang w:val="zh-CN"/>
        </w:rPr>
        <w:t>第十三条</w:t>
      </w:r>
      <w:r w:rsidRPr="003D2CBD">
        <w:rPr>
          <w:lang w:val="zh-CN"/>
        </w:rPr>
        <w:t>)</w:t>
      </w:r>
    </w:p>
    <w:p w14:paraId="080BFAFC" w14:textId="77777777" w:rsidR="00C31565" w:rsidRPr="003D2CBD" w:rsidRDefault="00C31565" w:rsidP="00C31565">
      <w:pPr>
        <w:pStyle w:val="SingleTxtGC"/>
        <w:rPr>
          <w:szCs w:val="24"/>
        </w:rPr>
      </w:pPr>
      <w:r>
        <w:rPr>
          <w:szCs w:val="24"/>
        </w:rPr>
        <w:t>23</w:t>
      </w:r>
      <w:r w:rsidRPr="003D2CBD">
        <w:rPr>
          <w:szCs w:val="24"/>
        </w:rPr>
        <w:t>.</w:t>
      </w:r>
      <w:r w:rsidRPr="003D2CBD">
        <w:rPr>
          <w:szCs w:val="24"/>
        </w:rPr>
        <w:tab/>
      </w:r>
      <w:r w:rsidRPr="003D2CBD">
        <w:rPr>
          <w:szCs w:val="24"/>
          <w:lang w:val="zh-CN"/>
        </w:rPr>
        <w:t>委员会感到关切的是</w:t>
      </w:r>
      <w:r w:rsidRPr="003D2CBD">
        <w:rPr>
          <w:szCs w:val="24"/>
        </w:rPr>
        <w:t>：</w:t>
      </w:r>
    </w:p>
    <w:p w14:paraId="4EA8455A" w14:textId="77777777" w:rsidR="00C31565" w:rsidRPr="003D2CBD" w:rsidRDefault="00C31565" w:rsidP="00C31565">
      <w:pPr>
        <w:pStyle w:val="SingleTxtGC"/>
        <w:rPr>
          <w:szCs w:val="24"/>
        </w:rPr>
      </w:pPr>
      <w:r>
        <w:rPr>
          <w:szCs w:val="24"/>
        </w:rPr>
        <w:tab/>
      </w:r>
      <w:r w:rsidRPr="003D2CBD">
        <w:rPr>
          <w:szCs w:val="24"/>
        </w:rPr>
        <w:t>(</w:t>
      </w:r>
      <w:r>
        <w:rPr>
          <w:szCs w:val="24"/>
        </w:rPr>
        <w:t>a</w:t>
      </w:r>
      <w:r w:rsidRPr="003D2CBD">
        <w:rPr>
          <w:szCs w:val="24"/>
        </w:rPr>
        <w:t>)</w:t>
      </w:r>
      <w:r w:rsidRPr="003D2CBD">
        <w:rPr>
          <w:szCs w:val="24"/>
        </w:rPr>
        <w:tab/>
      </w:r>
      <w:r w:rsidRPr="003D2CBD">
        <w:rPr>
          <w:rFonts w:hint="eastAsia"/>
          <w:szCs w:val="24"/>
        </w:rPr>
        <w:t>残疾人在与他人平等获得司法保护方面面临障碍，包括法庭和其他公共设施存在实际通行障碍，行政和司法程序中缺乏合格的手语翻译人员，以及为残疾人提供的无障碍格式文件和信息有限；</w:t>
      </w:r>
    </w:p>
    <w:p w14:paraId="28796331" w14:textId="77777777" w:rsidR="00C31565" w:rsidRPr="003D2CBD" w:rsidRDefault="00C31565" w:rsidP="00C31565">
      <w:pPr>
        <w:pStyle w:val="SingleTxtGC"/>
        <w:rPr>
          <w:szCs w:val="24"/>
        </w:rPr>
      </w:pPr>
      <w:r>
        <w:rPr>
          <w:szCs w:val="24"/>
        </w:rPr>
        <w:tab/>
      </w:r>
      <w:r w:rsidRPr="003D2CBD">
        <w:rPr>
          <w:szCs w:val="24"/>
          <w:lang w:val="en-GB"/>
        </w:rPr>
        <w:t>(</w:t>
      </w:r>
      <w:r>
        <w:rPr>
          <w:szCs w:val="24"/>
          <w:lang w:val="en-GB"/>
        </w:rPr>
        <w:t>b</w:t>
      </w:r>
      <w:r w:rsidRPr="003D2CBD">
        <w:rPr>
          <w:szCs w:val="24"/>
          <w:lang w:val="en-GB"/>
        </w:rPr>
        <w:t>)</w:t>
      </w:r>
      <w:r w:rsidRPr="003D2CBD">
        <w:rPr>
          <w:szCs w:val="24"/>
          <w:lang w:val="en-GB"/>
        </w:rPr>
        <w:tab/>
      </w:r>
      <w:r w:rsidRPr="003D2CBD">
        <w:rPr>
          <w:rFonts w:hint="eastAsia"/>
          <w:szCs w:val="24"/>
          <w:lang w:val="en-GB"/>
        </w:rPr>
        <w:t>缺乏合理便利和程序便利，对于智力和</w:t>
      </w:r>
      <w:r w:rsidRPr="003D2CBD">
        <w:rPr>
          <w:rFonts w:hint="eastAsia"/>
          <w:szCs w:val="24"/>
          <w:lang w:val="en-GB"/>
        </w:rPr>
        <w:t>/</w:t>
      </w:r>
      <w:r w:rsidRPr="003D2CBD">
        <w:rPr>
          <w:rFonts w:hint="eastAsia"/>
          <w:szCs w:val="24"/>
          <w:lang w:val="en-GB"/>
        </w:rPr>
        <w:t>或社会心理障碍者尤其明显；</w:t>
      </w:r>
    </w:p>
    <w:p w14:paraId="53DF0BF1" w14:textId="77777777" w:rsidR="00C31565" w:rsidRPr="003D2CBD" w:rsidRDefault="00C31565" w:rsidP="00C31565">
      <w:pPr>
        <w:pStyle w:val="SingleTxtGC"/>
        <w:rPr>
          <w:szCs w:val="24"/>
        </w:rPr>
      </w:pPr>
      <w:r>
        <w:rPr>
          <w:szCs w:val="24"/>
        </w:rPr>
        <w:tab/>
      </w:r>
      <w:r w:rsidRPr="003D2CBD">
        <w:rPr>
          <w:szCs w:val="24"/>
          <w:lang w:val="en-GB"/>
        </w:rPr>
        <w:t>(</w:t>
      </w:r>
      <w:r>
        <w:rPr>
          <w:szCs w:val="24"/>
          <w:lang w:val="en-GB"/>
        </w:rPr>
        <w:t>c</w:t>
      </w:r>
      <w:r w:rsidRPr="003D2CBD">
        <w:rPr>
          <w:szCs w:val="24"/>
          <w:lang w:val="en-GB"/>
        </w:rPr>
        <w:t>)</w:t>
      </w:r>
      <w:r w:rsidRPr="003D2CBD">
        <w:rPr>
          <w:szCs w:val="24"/>
          <w:lang w:val="en-GB"/>
        </w:rPr>
        <w:tab/>
      </w:r>
      <w:r w:rsidRPr="003D2CBD">
        <w:rPr>
          <w:rFonts w:hint="eastAsia"/>
          <w:szCs w:val="24"/>
          <w:lang w:val="en-GB"/>
        </w:rPr>
        <w:t>法律援助律师、警务人员和司法人员在与残疾人共事及代理残疾人事务方面的知识、培训和认识不足。</w:t>
      </w:r>
    </w:p>
    <w:p w14:paraId="2ED9FEC8" w14:textId="77777777" w:rsidR="00C31565" w:rsidRPr="003D2CBD" w:rsidRDefault="00C31565" w:rsidP="00C31565">
      <w:pPr>
        <w:pStyle w:val="SingleTxtGC"/>
        <w:rPr>
          <w:rFonts w:eastAsia="黑体"/>
          <w:bCs/>
          <w:szCs w:val="24"/>
        </w:rPr>
      </w:pPr>
      <w:r>
        <w:rPr>
          <w:szCs w:val="24"/>
          <w:lang w:val="zh-CN"/>
        </w:rPr>
        <w:lastRenderedPageBreak/>
        <w:t>24</w:t>
      </w:r>
      <w:r w:rsidRPr="003D2CBD">
        <w:rPr>
          <w:szCs w:val="24"/>
          <w:lang w:val="zh-CN"/>
        </w:rPr>
        <w:t>.</w:t>
      </w:r>
      <w:r w:rsidRPr="003D2CBD">
        <w:rPr>
          <w:szCs w:val="24"/>
          <w:lang w:val="zh-CN"/>
        </w:rPr>
        <w:tab/>
      </w:r>
      <w:r w:rsidRPr="003D2CBD">
        <w:rPr>
          <w:rFonts w:eastAsia="黑体"/>
          <w:bCs/>
          <w:szCs w:val="24"/>
          <w:lang w:val="zh-CN"/>
        </w:rPr>
        <w:t>委员会回顾《关于残疾人诉诸司法的国际原则和准则》和可持续发展目标具体目标</w:t>
      </w:r>
      <w:r w:rsidRPr="003D2CBD">
        <w:rPr>
          <w:rFonts w:eastAsia="黑体"/>
          <w:bCs/>
          <w:szCs w:val="24"/>
          <w:lang w:val="zh-CN"/>
        </w:rPr>
        <w:t xml:space="preserve">16.3, </w:t>
      </w:r>
      <w:r w:rsidRPr="003D2CBD">
        <w:rPr>
          <w:rFonts w:eastAsia="黑体"/>
          <w:bCs/>
          <w:szCs w:val="24"/>
          <w:lang w:val="zh-CN"/>
        </w:rPr>
        <w:t>建议缔约国：</w:t>
      </w:r>
    </w:p>
    <w:p w14:paraId="7C101D83" w14:textId="77777777" w:rsidR="00C31565" w:rsidRPr="003D2CBD" w:rsidRDefault="00C31565" w:rsidP="00C31565">
      <w:pPr>
        <w:pStyle w:val="SingleTxtGC"/>
        <w:rPr>
          <w:rFonts w:eastAsia="黑体"/>
          <w:bCs/>
          <w:szCs w:val="24"/>
        </w:rPr>
      </w:pPr>
      <w:r>
        <w:rPr>
          <w:rFonts w:eastAsia="黑体"/>
          <w:bCs/>
          <w:szCs w:val="24"/>
        </w:rPr>
        <w:tab/>
      </w:r>
      <w:r w:rsidRPr="003D2CBD">
        <w:rPr>
          <w:rFonts w:eastAsia="黑体"/>
          <w:bCs/>
          <w:szCs w:val="24"/>
          <w:lang w:val="en-GB"/>
        </w:rPr>
        <w:t>(a)</w:t>
      </w:r>
      <w:r w:rsidRPr="003D2CBD">
        <w:rPr>
          <w:rFonts w:eastAsia="黑体"/>
          <w:bCs/>
          <w:szCs w:val="24"/>
          <w:lang w:val="en-GB"/>
        </w:rPr>
        <w:tab/>
      </w:r>
      <w:r w:rsidRPr="003D2CBD">
        <w:rPr>
          <w:rFonts w:eastAsia="黑体" w:hint="eastAsia"/>
          <w:bCs/>
          <w:szCs w:val="24"/>
          <w:lang w:val="en-GB"/>
        </w:rPr>
        <w:t>加快落实国家无障碍审计结论，改造现有公共建筑</w:t>
      </w:r>
      <w:r w:rsidRPr="003D2CBD">
        <w:rPr>
          <w:rFonts w:eastAsia="黑体" w:hint="eastAsia"/>
          <w:bCs/>
          <w:szCs w:val="24"/>
          <w:lang w:val="en-GB"/>
        </w:rPr>
        <w:t>(</w:t>
      </w:r>
      <w:r w:rsidRPr="003D2CBD">
        <w:rPr>
          <w:rFonts w:eastAsia="黑体" w:hint="eastAsia"/>
          <w:bCs/>
          <w:szCs w:val="24"/>
          <w:lang w:val="en-GB"/>
        </w:rPr>
        <w:t>包括法院、警察局及所有司法和行政设施</w:t>
      </w:r>
      <w:r w:rsidRPr="003D2CBD">
        <w:rPr>
          <w:rFonts w:eastAsia="黑体" w:hint="eastAsia"/>
          <w:bCs/>
          <w:szCs w:val="24"/>
          <w:lang w:val="en-GB"/>
        </w:rPr>
        <w:t>)</w:t>
      </w:r>
      <w:r w:rsidRPr="003D2CBD">
        <w:rPr>
          <w:rFonts w:eastAsia="黑体" w:hint="eastAsia"/>
          <w:bCs/>
          <w:szCs w:val="24"/>
          <w:lang w:val="en-GB"/>
        </w:rPr>
        <w:t>，并保障在所有司法和行政诉讼程序中提供合格的手语翻译及盲文、易读版本、音频等无障碍格式的文件和信息；</w:t>
      </w:r>
    </w:p>
    <w:p w14:paraId="11492926" w14:textId="77777777" w:rsidR="00C31565" w:rsidRPr="003D2CBD" w:rsidRDefault="00C31565" w:rsidP="00C31565">
      <w:pPr>
        <w:pStyle w:val="SingleTxtGC"/>
        <w:rPr>
          <w:rFonts w:eastAsia="黑体"/>
          <w:bCs/>
          <w:szCs w:val="24"/>
        </w:rPr>
      </w:pPr>
      <w:r>
        <w:rPr>
          <w:rFonts w:eastAsia="黑体"/>
          <w:bCs/>
          <w:szCs w:val="24"/>
        </w:rPr>
        <w:tab/>
      </w:r>
      <w:r w:rsidRPr="003D2CBD">
        <w:rPr>
          <w:rFonts w:eastAsia="黑体"/>
          <w:bCs/>
          <w:szCs w:val="24"/>
          <w:lang w:val="en-GB"/>
        </w:rPr>
        <w:t>(b)</w:t>
      </w:r>
      <w:r w:rsidRPr="003D2CBD">
        <w:rPr>
          <w:rFonts w:eastAsia="黑体"/>
          <w:bCs/>
          <w:szCs w:val="24"/>
          <w:lang w:val="en-GB"/>
        </w:rPr>
        <w:tab/>
      </w:r>
      <w:r w:rsidRPr="003D2CBD">
        <w:rPr>
          <w:rFonts w:eastAsia="黑体" w:hint="eastAsia"/>
          <w:bCs/>
          <w:szCs w:val="24"/>
          <w:lang w:val="en-GB"/>
        </w:rPr>
        <w:t>保障为残疾人，特别是智力残疾和</w:t>
      </w:r>
      <w:r w:rsidRPr="003D2CBD">
        <w:rPr>
          <w:rFonts w:eastAsia="黑体" w:hint="eastAsia"/>
          <w:bCs/>
          <w:szCs w:val="24"/>
          <w:lang w:val="en-GB"/>
        </w:rPr>
        <w:t>/</w:t>
      </w:r>
      <w:r w:rsidRPr="003D2CBD">
        <w:rPr>
          <w:rFonts w:eastAsia="黑体" w:hint="eastAsia"/>
          <w:bCs/>
          <w:szCs w:val="24"/>
          <w:lang w:val="en-GB"/>
        </w:rPr>
        <w:t>或社会心理残疾人提供合理便利和程序便利，确保其能够有效参与司法程序的各个阶段；</w:t>
      </w:r>
    </w:p>
    <w:p w14:paraId="3EBC4257" w14:textId="77777777" w:rsidR="00C31565" w:rsidRPr="003D2CBD" w:rsidRDefault="00C31565" w:rsidP="00C31565">
      <w:pPr>
        <w:pStyle w:val="SingleTxtGC"/>
        <w:rPr>
          <w:rFonts w:eastAsia="黑体"/>
          <w:bCs/>
          <w:szCs w:val="24"/>
        </w:rPr>
      </w:pPr>
      <w:r>
        <w:rPr>
          <w:rFonts w:eastAsia="黑体"/>
          <w:bCs/>
          <w:szCs w:val="24"/>
        </w:rPr>
        <w:tab/>
      </w:r>
      <w:r w:rsidRPr="003D2CBD">
        <w:rPr>
          <w:rFonts w:eastAsia="黑体"/>
          <w:bCs/>
          <w:szCs w:val="24"/>
          <w:lang w:val="zh-CN"/>
        </w:rPr>
        <w:t>(</w:t>
      </w:r>
      <w:r>
        <w:rPr>
          <w:szCs w:val="24"/>
          <w:lang w:val="zh-CN"/>
        </w:rPr>
        <w:t>c</w:t>
      </w:r>
      <w:r w:rsidRPr="003D2CBD">
        <w:rPr>
          <w:szCs w:val="24"/>
          <w:lang w:val="zh-CN"/>
        </w:rPr>
        <w:t>)</w:t>
      </w:r>
      <w:r w:rsidRPr="003D2CBD">
        <w:rPr>
          <w:szCs w:val="24"/>
          <w:lang w:val="zh-CN"/>
        </w:rPr>
        <w:tab/>
      </w:r>
      <w:r w:rsidRPr="003D2CBD">
        <w:rPr>
          <w:rFonts w:eastAsia="黑体"/>
          <w:bCs/>
          <w:szCs w:val="24"/>
          <w:lang w:val="zh-CN"/>
        </w:rPr>
        <w:t>加强对司法和司法部门专业人员，例如检察官和执法人员，包括警察和狱警进行关于《公约》规定和残疾人诉诸司法，包括为残疾人提供程序便利的问题的能力建设方案。</w:t>
      </w:r>
    </w:p>
    <w:p w14:paraId="5749CB89" w14:textId="77777777" w:rsidR="00C31565" w:rsidRPr="003D2CBD" w:rsidRDefault="00C31565" w:rsidP="002A3932">
      <w:pPr>
        <w:pStyle w:val="H23GC"/>
      </w:pPr>
      <w:r w:rsidRPr="003D2CBD">
        <w:rPr>
          <w:lang w:val="zh-CN"/>
        </w:rPr>
        <w:tab/>
      </w:r>
      <w:r w:rsidRPr="003D2CBD">
        <w:rPr>
          <w:lang w:val="zh-CN"/>
        </w:rPr>
        <w:tab/>
      </w:r>
      <w:r w:rsidRPr="003D2CBD">
        <w:rPr>
          <w:lang w:val="zh-CN"/>
        </w:rPr>
        <w:t>自由和人身安全</w:t>
      </w:r>
      <w:r w:rsidRPr="003D2CBD">
        <w:rPr>
          <w:lang w:val="zh-CN"/>
        </w:rPr>
        <w:t>(</w:t>
      </w:r>
      <w:r w:rsidRPr="003D2CBD">
        <w:rPr>
          <w:lang w:val="zh-CN"/>
        </w:rPr>
        <w:t>第十四条</w:t>
      </w:r>
      <w:r w:rsidRPr="003D2CBD">
        <w:rPr>
          <w:lang w:val="zh-CN"/>
        </w:rPr>
        <w:t>)</w:t>
      </w:r>
    </w:p>
    <w:p w14:paraId="45122EFF" w14:textId="77777777" w:rsidR="00C31565" w:rsidRPr="003D2CBD" w:rsidRDefault="00C31565" w:rsidP="00C31565">
      <w:pPr>
        <w:pStyle w:val="SingleTxtGC"/>
        <w:rPr>
          <w:szCs w:val="24"/>
        </w:rPr>
      </w:pPr>
      <w:r>
        <w:rPr>
          <w:szCs w:val="24"/>
          <w:lang w:val="en-GB"/>
        </w:rPr>
        <w:t>25</w:t>
      </w:r>
      <w:r w:rsidRPr="003D2CBD">
        <w:rPr>
          <w:szCs w:val="24"/>
          <w:lang w:val="en-GB"/>
        </w:rPr>
        <w:t>.</w:t>
      </w:r>
      <w:r w:rsidRPr="003D2CBD">
        <w:rPr>
          <w:szCs w:val="24"/>
          <w:lang w:val="en-GB"/>
        </w:rPr>
        <w:tab/>
      </w:r>
      <w:r w:rsidRPr="003D2CBD">
        <w:rPr>
          <w:rFonts w:hint="eastAsia"/>
          <w:szCs w:val="24"/>
          <w:lang w:val="en-GB"/>
        </w:rPr>
        <w:t>委员会关切的是，缔约国存在允许以残疾人的残障为由剥夺其自由的</w:t>
      </w:r>
      <w:r w:rsidRPr="003D2CBD">
        <w:rPr>
          <w:rFonts w:hint="eastAsia"/>
          <w:szCs w:val="24"/>
          <w:lang w:val="fr-CH"/>
        </w:rPr>
        <w:t>若干</w:t>
      </w:r>
      <w:r w:rsidRPr="003D2CBD">
        <w:rPr>
          <w:rFonts w:hint="eastAsia"/>
          <w:szCs w:val="24"/>
          <w:lang w:val="en-GB"/>
        </w:rPr>
        <w:t>法律条款，包括《宪法》第</w:t>
      </w:r>
      <w:r>
        <w:rPr>
          <w:rFonts w:hint="eastAsia"/>
          <w:szCs w:val="24"/>
          <w:lang w:val="en-GB"/>
        </w:rPr>
        <w:t>5</w:t>
      </w:r>
      <w:r w:rsidRPr="003D2CBD">
        <w:rPr>
          <w:rFonts w:hint="eastAsia"/>
          <w:szCs w:val="24"/>
          <w:lang w:val="en-GB"/>
        </w:rPr>
        <w:t>条、《刑事诉讼法》第</w:t>
      </w:r>
      <w:r>
        <w:rPr>
          <w:rFonts w:hint="eastAsia"/>
          <w:szCs w:val="24"/>
          <w:lang w:val="en-GB"/>
        </w:rPr>
        <w:t>144</w:t>
      </w:r>
      <w:r w:rsidRPr="003D2CBD">
        <w:rPr>
          <w:rFonts w:hint="eastAsia"/>
          <w:szCs w:val="24"/>
          <w:lang w:val="en-GB"/>
        </w:rPr>
        <w:t>条和《心理健康法案》等。</w:t>
      </w:r>
    </w:p>
    <w:p w14:paraId="65A1B983" w14:textId="3A291DFE" w:rsidR="00C31565" w:rsidRPr="003D2CBD" w:rsidRDefault="00C31565" w:rsidP="00C31565">
      <w:pPr>
        <w:pStyle w:val="SingleTxtGC"/>
        <w:rPr>
          <w:rFonts w:eastAsia="黑体"/>
          <w:bCs/>
          <w:szCs w:val="24"/>
        </w:rPr>
      </w:pPr>
      <w:r w:rsidRPr="003D2CBD">
        <w:rPr>
          <w:rFonts w:eastAsia="黑体"/>
          <w:bCs/>
          <w:szCs w:val="24"/>
          <w:lang w:val="en-GB"/>
        </w:rPr>
        <w:t>26.</w:t>
      </w:r>
      <w:r w:rsidRPr="003D2CBD">
        <w:rPr>
          <w:rFonts w:eastAsia="黑体"/>
          <w:bCs/>
          <w:szCs w:val="24"/>
          <w:lang w:val="en-GB"/>
        </w:rPr>
        <w:tab/>
      </w:r>
      <w:r w:rsidRPr="003D2CBD">
        <w:rPr>
          <w:rFonts w:eastAsia="黑体" w:hint="eastAsia"/>
          <w:bCs/>
          <w:szCs w:val="24"/>
          <w:lang w:val="en-GB"/>
        </w:rPr>
        <w:t>委员会回顾其《残疾人的自由和安全权准则》和《解除收容的准则</w:t>
      </w:r>
      <w:r w:rsidRPr="003D2CBD">
        <w:rPr>
          <w:rFonts w:eastAsia="黑体" w:hint="eastAsia"/>
          <w:bCs/>
          <w:szCs w:val="24"/>
          <w:lang w:val="en-GB"/>
        </w:rPr>
        <w:t>(</w:t>
      </w:r>
      <w:r w:rsidRPr="003D2CBD">
        <w:rPr>
          <w:rFonts w:eastAsia="黑体" w:hint="eastAsia"/>
          <w:bCs/>
          <w:szCs w:val="24"/>
          <w:lang w:val="en-GB"/>
        </w:rPr>
        <w:t>包括在紧急情况下</w:t>
      </w:r>
      <w:r w:rsidRPr="003D2CBD">
        <w:rPr>
          <w:rFonts w:eastAsia="黑体" w:hint="eastAsia"/>
          <w:bCs/>
          <w:szCs w:val="24"/>
          <w:lang w:val="en-GB"/>
        </w:rPr>
        <w:t>)</w:t>
      </w:r>
      <w:r w:rsidRPr="003D2CBD">
        <w:rPr>
          <w:rFonts w:eastAsia="黑体" w:hint="eastAsia"/>
          <w:bCs/>
          <w:szCs w:val="24"/>
          <w:lang w:val="en-GB"/>
        </w:rPr>
        <w:t>》，建议缔约国废除所有允许以残障为由剥夺残疾人自由的法律条款，并修订允许此类做法的立法草案。</w:t>
      </w:r>
    </w:p>
    <w:p w14:paraId="0856BE5F" w14:textId="77777777" w:rsidR="00C31565" w:rsidRPr="003D2CBD" w:rsidRDefault="00C31565" w:rsidP="002A3932">
      <w:pPr>
        <w:pStyle w:val="H23GC"/>
      </w:pPr>
      <w:r w:rsidRPr="003D2CBD">
        <w:rPr>
          <w:lang w:val="en-GB"/>
        </w:rPr>
        <w:tab/>
      </w:r>
      <w:r w:rsidRPr="003D2CBD">
        <w:rPr>
          <w:lang w:val="en-GB"/>
        </w:rPr>
        <w:tab/>
      </w:r>
      <w:r w:rsidRPr="003D2CBD">
        <w:rPr>
          <w:lang w:val="zh-CN"/>
        </w:rPr>
        <w:t>免受酷刑或残忍、不人道或有辱人格的待遇或处罚</w:t>
      </w:r>
      <w:r w:rsidRPr="003D2CBD">
        <w:rPr>
          <w:lang w:val="zh-CN"/>
        </w:rPr>
        <w:t>(</w:t>
      </w:r>
      <w:r w:rsidRPr="003D2CBD">
        <w:rPr>
          <w:lang w:val="zh-CN"/>
        </w:rPr>
        <w:t>第十五条</w:t>
      </w:r>
      <w:r w:rsidRPr="003D2CBD">
        <w:rPr>
          <w:lang w:val="zh-CN"/>
        </w:rPr>
        <w:t>)</w:t>
      </w:r>
      <w:bookmarkStart w:id="6" w:name="_Hlk160892006"/>
      <w:bookmarkEnd w:id="6"/>
    </w:p>
    <w:p w14:paraId="02D1E595" w14:textId="77777777" w:rsidR="00C31565" w:rsidRPr="003D2CBD" w:rsidRDefault="00C31565" w:rsidP="00C31565">
      <w:pPr>
        <w:pStyle w:val="SingleTxtGC"/>
        <w:rPr>
          <w:szCs w:val="24"/>
        </w:rPr>
      </w:pPr>
      <w:bookmarkStart w:id="7" w:name="_Hlk161836010"/>
      <w:r>
        <w:rPr>
          <w:szCs w:val="24"/>
          <w:lang w:val="en-GB"/>
        </w:rPr>
        <w:t>27</w:t>
      </w:r>
      <w:r w:rsidRPr="003D2CBD">
        <w:rPr>
          <w:szCs w:val="24"/>
          <w:lang w:val="en-GB"/>
        </w:rPr>
        <w:t>.</w:t>
      </w:r>
      <w:r w:rsidRPr="003D2CBD">
        <w:rPr>
          <w:szCs w:val="24"/>
          <w:lang w:val="en-GB"/>
        </w:rPr>
        <w:tab/>
      </w:r>
      <w:r w:rsidRPr="003D2CBD">
        <w:rPr>
          <w:rFonts w:hint="eastAsia"/>
          <w:szCs w:val="24"/>
          <w:lang w:val="en-GB"/>
        </w:rPr>
        <w:t>委员会关切的是，缺乏明确保障措施以保护残疾人</w:t>
      </w:r>
      <w:r w:rsidRPr="003D2CBD">
        <w:rPr>
          <w:rFonts w:hint="eastAsia"/>
          <w:szCs w:val="24"/>
          <w:lang w:val="en-GB"/>
        </w:rPr>
        <w:t>(</w:t>
      </w:r>
      <w:r w:rsidRPr="003D2CBD">
        <w:rPr>
          <w:rFonts w:hint="eastAsia"/>
          <w:szCs w:val="24"/>
          <w:lang w:val="en-GB"/>
        </w:rPr>
        <w:t>特别是智力残疾和</w:t>
      </w:r>
      <w:r w:rsidRPr="003D2CBD">
        <w:rPr>
          <w:rFonts w:hint="eastAsia"/>
          <w:szCs w:val="24"/>
          <w:lang w:val="en-GB"/>
        </w:rPr>
        <w:t>/</w:t>
      </w:r>
      <w:r w:rsidRPr="003D2CBD">
        <w:rPr>
          <w:rFonts w:hint="eastAsia"/>
          <w:szCs w:val="24"/>
          <w:lang w:val="en-GB"/>
        </w:rPr>
        <w:t>或社会心理残疾人</w:t>
      </w:r>
      <w:r w:rsidRPr="003D2CBD">
        <w:rPr>
          <w:rFonts w:hint="eastAsia"/>
          <w:szCs w:val="24"/>
          <w:lang w:val="en-GB"/>
        </w:rPr>
        <w:t>)</w:t>
      </w:r>
      <w:r w:rsidRPr="003D2CBD">
        <w:rPr>
          <w:rFonts w:hint="eastAsia"/>
          <w:szCs w:val="24"/>
          <w:lang w:val="en-GB"/>
        </w:rPr>
        <w:t>在医疗机构或社区中免受强制治疗，医疗机构和社区治疗令缺乏独立监督，缺乏无障碍的申诉和补救机制。</w:t>
      </w:r>
    </w:p>
    <w:p w14:paraId="496138E7" w14:textId="77777777" w:rsidR="00C31565" w:rsidRPr="003D2CBD" w:rsidRDefault="00C31565" w:rsidP="00C31565">
      <w:pPr>
        <w:pStyle w:val="SingleTxtGC"/>
        <w:rPr>
          <w:rFonts w:eastAsia="黑体"/>
          <w:bCs/>
          <w:szCs w:val="24"/>
        </w:rPr>
      </w:pPr>
      <w:r>
        <w:rPr>
          <w:szCs w:val="24"/>
          <w:lang w:val="zh-CN"/>
        </w:rPr>
        <w:t>28</w:t>
      </w:r>
      <w:r w:rsidRPr="003D2CBD">
        <w:rPr>
          <w:szCs w:val="24"/>
          <w:lang w:val="zh-CN"/>
        </w:rPr>
        <w:t>.</w:t>
      </w:r>
      <w:r w:rsidRPr="003D2CBD">
        <w:rPr>
          <w:szCs w:val="24"/>
          <w:lang w:val="zh-CN"/>
        </w:rPr>
        <w:tab/>
      </w:r>
      <w:r w:rsidRPr="003D2CBD">
        <w:rPr>
          <w:rFonts w:eastAsia="黑体"/>
          <w:bCs/>
          <w:szCs w:val="24"/>
          <w:lang w:val="zh-CN"/>
        </w:rPr>
        <w:t>委员会建议缔约国通过残疾人代表组织与残疾人密切协商，并在残疾人的积极参与下：</w:t>
      </w:r>
    </w:p>
    <w:p w14:paraId="31D0E377" w14:textId="77777777" w:rsidR="00C31565" w:rsidRPr="003D2CBD" w:rsidRDefault="00C31565" w:rsidP="00C31565">
      <w:pPr>
        <w:pStyle w:val="SingleTxtGC"/>
        <w:rPr>
          <w:rFonts w:eastAsia="黑体"/>
          <w:bCs/>
          <w:szCs w:val="24"/>
        </w:rPr>
      </w:pPr>
      <w:r>
        <w:rPr>
          <w:rFonts w:eastAsia="黑体"/>
          <w:bCs/>
          <w:szCs w:val="24"/>
        </w:rPr>
        <w:tab/>
      </w:r>
      <w:r w:rsidRPr="003D2CBD">
        <w:rPr>
          <w:rFonts w:eastAsia="黑体"/>
          <w:bCs/>
          <w:szCs w:val="24"/>
          <w:lang w:val="en-GB"/>
        </w:rPr>
        <w:t>(a)</w:t>
      </w:r>
      <w:r w:rsidRPr="003D2CBD">
        <w:rPr>
          <w:rFonts w:eastAsia="黑体"/>
          <w:bCs/>
          <w:szCs w:val="24"/>
          <w:lang w:val="en-GB"/>
        </w:rPr>
        <w:tab/>
      </w:r>
      <w:r w:rsidRPr="003D2CBD">
        <w:rPr>
          <w:rFonts w:eastAsia="黑体" w:hint="eastAsia"/>
          <w:bCs/>
          <w:szCs w:val="24"/>
          <w:lang w:val="en-GB"/>
        </w:rPr>
        <w:t>明确禁止对残疾人实施强制医疗，包括社区治疗令；</w:t>
      </w:r>
    </w:p>
    <w:p w14:paraId="35B32C24" w14:textId="77777777" w:rsidR="00C31565" w:rsidRPr="003D2CBD" w:rsidRDefault="00C31565" w:rsidP="00C31565">
      <w:pPr>
        <w:pStyle w:val="SingleTxtGC"/>
        <w:rPr>
          <w:rFonts w:eastAsia="黑体"/>
          <w:bCs/>
          <w:szCs w:val="24"/>
        </w:rPr>
      </w:pPr>
      <w:r>
        <w:rPr>
          <w:rFonts w:eastAsia="黑体"/>
          <w:bCs/>
          <w:szCs w:val="24"/>
        </w:rPr>
        <w:tab/>
      </w:r>
      <w:r w:rsidRPr="003D2CBD">
        <w:rPr>
          <w:rFonts w:eastAsia="黑体"/>
          <w:bCs/>
          <w:szCs w:val="24"/>
          <w:lang w:val="en-GB"/>
        </w:rPr>
        <w:t>(b)</w:t>
      </w:r>
      <w:r w:rsidRPr="003D2CBD">
        <w:rPr>
          <w:rFonts w:eastAsia="黑体"/>
          <w:bCs/>
          <w:szCs w:val="24"/>
          <w:lang w:val="en-GB"/>
        </w:rPr>
        <w:tab/>
      </w:r>
      <w:r w:rsidRPr="003D2CBD">
        <w:rPr>
          <w:rFonts w:eastAsia="黑体" w:hint="eastAsia"/>
          <w:bCs/>
          <w:szCs w:val="24"/>
          <w:lang w:val="en-GB"/>
        </w:rPr>
        <w:t>建立具备充足财政、人力和技术资源的无障碍监督和申诉机制，确保残疾人免遭强制拘禁或治疗</w:t>
      </w:r>
      <w:r w:rsidRPr="003D2CBD">
        <w:rPr>
          <w:rFonts w:eastAsia="黑体" w:hint="eastAsia"/>
          <w:bCs/>
          <w:szCs w:val="24"/>
          <w:lang w:val="en-GB"/>
        </w:rPr>
        <w:t>(</w:t>
      </w:r>
      <w:r w:rsidRPr="003D2CBD">
        <w:rPr>
          <w:rFonts w:eastAsia="黑体" w:hint="eastAsia"/>
          <w:bCs/>
          <w:szCs w:val="24"/>
          <w:lang w:val="en-GB"/>
        </w:rPr>
        <w:t>包括在家庭或社区环境中</w:t>
      </w:r>
      <w:r w:rsidRPr="003D2CBD">
        <w:rPr>
          <w:rFonts w:eastAsia="黑体" w:hint="eastAsia"/>
          <w:bCs/>
          <w:szCs w:val="24"/>
          <w:lang w:val="en-GB"/>
        </w:rPr>
        <w:t>)</w:t>
      </w:r>
      <w:r w:rsidRPr="003D2CBD">
        <w:rPr>
          <w:rFonts w:eastAsia="黑体" w:hint="eastAsia"/>
          <w:bCs/>
          <w:szCs w:val="24"/>
          <w:lang w:val="en-GB"/>
        </w:rPr>
        <w:t>，并对可能构成酷刑或残忍、不人道或有辱人格待遇或处罚的行为的实施者进行调查和惩处。</w:t>
      </w:r>
    </w:p>
    <w:bookmarkEnd w:id="7"/>
    <w:p w14:paraId="35B127BD" w14:textId="77777777" w:rsidR="00C31565" w:rsidRPr="003D2CBD" w:rsidRDefault="00C31565" w:rsidP="002A3932">
      <w:pPr>
        <w:pStyle w:val="H23GC"/>
      </w:pPr>
      <w:r w:rsidRPr="003D2CBD">
        <w:rPr>
          <w:lang w:val="en-GB"/>
        </w:rPr>
        <w:tab/>
      </w:r>
      <w:r w:rsidRPr="003D2CBD">
        <w:rPr>
          <w:lang w:val="en-GB"/>
        </w:rPr>
        <w:tab/>
      </w:r>
      <w:r w:rsidRPr="003D2CBD">
        <w:rPr>
          <w:lang w:val="zh-CN"/>
        </w:rPr>
        <w:t>免于剥削、暴力和凌虐</w:t>
      </w:r>
      <w:r w:rsidRPr="003D2CBD">
        <w:rPr>
          <w:lang w:val="zh-CN"/>
        </w:rPr>
        <w:t>(</w:t>
      </w:r>
      <w:r w:rsidRPr="003D2CBD">
        <w:rPr>
          <w:lang w:val="zh-CN"/>
        </w:rPr>
        <w:t>第十六条</w:t>
      </w:r>
      <w:r w:rsidRPr="003D2CBD">
        <w:rPr>
          <w:lang w:val="zh-CN"/>
        </w:rPr>
        <w:t>)</w:t>
      </w:r>
    </w:p>
    <w:p w14:paraId="684E3C26" w14:textId="77777777" w:rsidR="00C31565" w:rsidRPr="003D2CBD" w:rsidRDefault="00C31565" w:rsidP="00C31565">
      <w:pPr>
        <w:pStyle w:val="SingleTxtGC"/>
        <w:rPr>
          <w:szCs w:val="24"/>
        </w:rPr>
      </w:pPr>
      <w:r>
        <w:rPr>
          <w:szCs w:val="24"/>
          <w:lang w:val="en-GB"/>
        </w:rPr>
        <w:t>29</w:t>
      </w:r>
      <w:r w:rsidRPr="003D2CBD">
        <w:rPr>
          <w:szCs w:val="24"/>
          <w:lang w:val="en-GB"/>
        </w:rPr>
        <w:t>.</w:t>
      </w:r>
      <w:r w:rsidRPr="003D2CBD">
        <w:rPr>
          <w:szCs w:val="24"/>
          <w:lang w:val="en-GB"/>
        </w:rPr>
        <w:tab/>
      </w:r>
      <w:r w:rsidRPr="003D2CBD">
        <w:rPr>
          <w:rFonts w:hint="eastAsia"/>
          <w:szCs w:val="24"/>
          <w:lang w:val="en-GB"/>
        </w:rPr>
        <w:t>委员会积极评价《家庭和平法》及其执行计划，以及其他旨在保护个人免受剥削、暴力和虐待</w:t>
      </w:r>
      <w:r w:rsidRPr="003D2CBD">
        <w:rPr>
          <w:rFonts w:hint="eastAsia"/>
          <w:szCs w:val="24"/>
          <w:lang w:val="en-GB"/>
        </w:rPr>
        <w:t>(</w:t>
      </w:r>
      <w:r w:rsidRPr="003D2CBD">
        <w:rPr>
          <w:rFonts w:hint="eastAsia"/>
          <w:szCs w:val="24"/>
          <w:lang w:val="en-GB"/>
        </w:rPr>
        <w:t>包括性别暴力</w:t>
      </w:r>
      <w:r w:rsidRPr="003D2CBD">
        <w:rPr>
          <w:rFonts w:hint="eastAsia"/>
          <w:szCs w:val="24"/>
          <w:lang w:val="en-GB"/>
        </w:rPr>
        <w:t>)</w:t>
      </w:r>
      <w:r w:rsidRPr="003D2CBD">
        <w:rPr>
          <w:rFonts w:hint="eastAsia"/>
          <w:szCs w:val="24"/>
          <w:lang w:val="en-GB"/>
        </w:rPr>
        <w:t>的政策和项目。然而，委员会关切的是，这些措施未能充分包容残疾人或不便其利用；例如，缺乏无障碍庇护所、咨询和投诉机制，社区意识不足，警察、医疗保健和社会服务人员在处理针对残疾人的暴力案件方面的培训有限。</w:t>
      </w:r>
    </w:p>
    <w:p w14:paraId="1C666A61" w14:textId="3DAF9BF7" w:rsidR="00C31565" w:rsidRPr="003D2CBD" w:rsidRDefault="00C31565" w:rsidP="00C31565">
      <w:pPr>
        <w:pStyle w:val="SingleTxtGC"/>
        <w:rPr>
          <w:rFonts w:eastAsia="黑体"/>
          <w:bCs/>
          <w:szCs w:val="24"/>
        </w:rPr>
      </w:pPr>
      <w:bookmarkStart w:id="8" w:name="_Hlk112680421"/>
      <w:r w:rsidRPr="003D2CBD">
        <w:rPr>
          <w:rFonts w:eastAsia="黑体"/>
          <w:bCs/>
          <w:szCs w:val="24"/>
          <w:lang w:val="en-GB"/>
        </w:rPr>
        <w:t>30.</w:t>
      </w:r>
      <w:r w:rsidRPr="003D2CBD">
        <w:rPr>
          <w:rFonts w:eastAsia="黑体"/>
          <w:bCs/>
          <w:szCs w:val="24"/>
          <w:lang w:val="en-GB"/>
        </w:rPr>
        <w:tab/>
      </w:r>
      <w:r w:rsidRPr="003D2CBD">
        <w:rPr>
          <w:rFonts w:eastAsia="黑体" w:hint="eastAsia"/>
          <w:bCs/>
          <w:szCs w:val="24"/>
          <w:lang w:val="en-GB"/>
        </w:rPr>
        <w:t>委员会回顾其</w:t>
      </w:r>
      <w:r w:rsidRPr="003D2CBD">
        <w:rPr>
          <w:rFonts w:eastAsia="黑体" w:hint="eastAsia"/>
          <w:bCs/>
          <w:szCs w:val="24"/>
          <w:lang w:val="en-GB"/>
        </w:rPr>
        <w:t>2021</w:t>
      </w:r>
      <w:r w:rsidRPr="003D2CBD">
        <w:rPr>
          <w:rFonts w:eastAsia="黑体" w:hint="eastAsia"/>
          <w:bCs/>
          <w:szCs w:val="24"/>
          <w:lang w:val="en-GB"/>
        </w:rPr>
        <w:t>年</w:t>
      </w:r>
      <w:r w:rsidRPr="003D2CBD">
        <w:rPr>
          <w:rFonts w:eastAsia="黑体" w:hint="eastAsia"/>
          <w:bCs/>
          <w:szCs w:val="24"/>
          <w:lang w:val="en-GB"/>
        </w:rPr>
        <w:t>11</w:t>
      </w:r>
      <w:r w:rsidRPr="003D2CBD">
        <w:rPr>
          <w:rFonts w:eastAsia="黑体" w:hint="eastAsia"/>
          <w:bCs/>
          <w:szCs w:val="24"/>
          <w:lang w:val="en-GB"/>
        </w:rPr>
        <w:t>月</w:t>
      </w:r>
      <w:r w:rsidRPr="003D2CBD">
        <w:rPr>
          <w:rFonts w:eastAsia="黑体" w:hint="eastAsia"/>
          <w:bCs/>
          <w:szCs w:val="24"/>
          <w:lang w:val="en-GB"/>
        </w:rPr>
        <w:t>25</w:t>
      </w:r>
      <w:r w:rsidRPr="003D2CBD">
        <w:rPr>
          <w:rFonts w:eastAsia="黑体" w:hint="eastAsia"/>
          <w:bCs/>
          <w:szCs w:val="24"/>
          <w:lang w:val="en-GB"/>
        </w:rPr>
        <w:t>日关于消除针对残疾妇女和女童的性别暴力的声明，以及可持续发展目标的具体目标</w:t>
      </w:r>
      <w:r w:rsidRPr="003D2CBD">
        <w:rPr>
          <w:rFonts w:eastAsia="黑体" w:hint="eastAsia"/>
          <w:bCs/>
          <w:szCs w:val="24"/>
          <w:lang w:val="en-GB"/>
        </w:rPr>
        <w:t>5.1</w:t>
      </w:r>
      <w:r w:rsidRPr="003D2CBD">
        <w:rPr>
          <w:rFonts w:eastAsia="黑体" w:hint="eastAsia"/>
          <w:bCs/>
          <w:szCs w:val="24"/>
          <w:lang w:val="en-GB"/>
        </w:rPr>
        <w:t>、</w:t>
      </w:r>
      <w:r w:rsidRPr="003D2CBD">
        <w:rPr>
          <w:rFonts w:eastAsia="黑体" w:hint="eastAsia"/>
          <w:bCs/>
          <w:szCs w:val="24"/>
          <w:lang w:val="en-GB"/>
        </w:rPr>
        <w:t>5.2</w:t>
      </w:r>
      <w:r w:rsidRPr="003D2CBD">
        <w:rPr>
          <w:rFonts w:eastAsia="黑体" w:hint="eastAsia"/>
          <w:bCs/>
          <w:szCs w:val="24"/>
          <w:lang w:val="en-GB"/>
        </w:rPr>
        <w:t>和</w:t>
      </w:r>
      <w:r w:rsidRPr="003D2CBD">
        <w:rPr>
          <w:rFonts w:eastAsia="黑体" w:hint="eastAsia"/>
          <w:bCs/>
          <w:szCs w:val="24"/>
          <w:lang w:val="en-GB"/>
        </w:rPr>
        <w:t xml:space="preserve">5.5, </w:t>
      </w:r>
      <w:r w:rsidRPr="003D2CBD">
        <w:rPr>
          <w:rFonts w:eastAsia="黑体" w:hint="eastAsia"/>
          <w:bCs/>
          <w:szCs w:val="24"/>
          <w:lang w:val="en-GB"/>
        </w:rPr>
        <w:t>建议缔约国采取协调一致的方针，处理残疾人遭受的一切形式剥削、暴力与虐待，包括性别暴力，确保《家庭和平法》执行计划、其他暴力预防机制及《国家残疾政策和行动计划》相</w:t>
      </w:r>
      <w:r w:rsidRPr="003D2CBD">
        <w:rPr>
          <w:rFonts w:eastAsia="黑体" w:hint="eastAsia"/>
          <w:bCs/>
          <w:szCs w:val="24"/>
          <w:lang w:val="en-GB"/>
        </w:rPr>
        <w:lastRenderedPageBreak/>
        <w:t>互协调，并制定措施以解决庇护所、咨询和申诉机制的无障碍问题，以及社区意识不足和警务、医疗及社会服务人员培训有限等问题。</w:t>
      </w:r>
    </w:p>
    <w:bookmarkEnd w:id="8"/>
    <w:p w14:paraId="200BC649" w14:textId="77777777" w:rsidR="00C31565" w:rsidRPr="003D2CBD" w:rsidRDefault="00C31565" w:rsidP="002A3932">
      <w:pPr>
        <w:pStyle w:val="H23GC"/>
      </w:pPr>
      <w:r w:rsidRPr="003D2CBD">
        <w:rPr>
          <w:lang w:val="en-GB"/>
        </w:rPr>
        <w:tab/>
      </w:r>
      <w:r w:rsidRPr="003D2CBD">
        <w:rPr>
          <w:lang w:val="en-GB"/>
        </w:rPr>
        <w:tab/>
      </w:r>
      <w:r w:rsidRPr="003D2CBD">
        <w:rPr>
          <w:lang w:val="zh-CN"/>
        </w:rPr>
        <w:t>保护人身完整性</w:t>
      </w:r>
      <w:r w:rsidRPr="003D2CBD">
        <w:rPr>
          <w:lang w:val="zh-CN"/>
        </w:rPr>
        <w:t>(</w:t>
      </w:r>
      <w:r w:rsidRPr="003D2CBD">
        <w:rPr>
          <w:lang w:val="zh-CN"/>
        </w:rPr>
        <w:t>第十七条</w:t>
      </w:r>
      <w:r w:rsidRPr="003D2CBD">
        <w:rPr>
          <w:lang w:val="zh-CN"/>
        </w:rPr>
        <w:t>)</w:t>
      </w:r>
    </w:p>
    <w:p w14:paraId="7EC29716" w14:textId="77777777" w:rsidR="00C31565" w:rsidRPr="003D2CBD" w:rsidRDefault="00C31565" w:rsidP="00C31565">
      <w:pPr>
        <w:pStyle w:val="SingleTxtGC"/>
        <w:rPr>
          <w:szCs w:val="24"/>
        </w:rPr>
      </w:pPr>
      <w:r>
        <w:rPr>
          <w:szCs w:val="24"/>
          <w:lang w:val="en-GB"/>
        </w:rPr>
        <w:t>31</w:t>
      </w:r>
      <w:r w:rsidRPr="003D2CBD">
        <w:rPr>
          <w:szCs w:val="24"/>
          <w:lang w:val="en-GB"/>
        </w:rPr>
        <w:t>.</w:t>
      </w:r>
      <w:r w:rsidRPr="003D2CBD">
        <w:rPr>
          <w:szCs w:val="24"/>
          <w:lang w:val="en-GB"/>
        </w:rPr>
        <w:tab/>
      </w:r>
      <w:r w:rsidRPr="003D2CBD">
        <w:rPr>
          <w:rFonts w:hint="eastAsia"/>
          <w:szCs w:val="24"/>
          <w:lang w:val="en-GB"/>
        </w:rPr>
        <w:t>委员会关切的是，关于缔约国内</w:t>
      </w:r>
      <w:r w:rsidRPr="003D2CBD">
        <w:rPr>
          <w:rFonts w:hint="eastAsia"/>
          <w:szCs w:val="24"/>
          <w:lang w:val="en-GB"/>
        </w:rPr>
        <w:t>(</w:t>
      </w:r>
      <w:r w:rsidRPr="003D2CBD">
        <w:rPr>
          <w:rFonts w:hint="eastAsia"/>
          <w:szCs w:val="24"/>
          <w:lang w:val="en-GB"/>
        </w:rPr>
        <w:t>包括在家庭层面</w:t>
      </w:r>
      <w:r w:rsidRPr="003D2CBD">
        <w:rPr>
          <w:rFonts w:hint="eastAsia"/>
          <w:szCs w:val="24"/>
          <w:lang w:val="en-GB"/>
        </w:rPr>
        <w:t>)</w:t>
      </w:r>
      <w:r w:rsidRPr="003D2CBD">
        <w:rPr>
          <w:rFonts w:hint="eastAsia"/>
          <w:szCs w:val="24"/>
          <w:lang w:val="en-GB"/>
        </w:rPr>
        <w:t>实施强制绝育和避孕做法的数据有限，并且缺乏防止强制绝育和避孕的法律和政策措施。</w:t>
      </w:r>
    </w:p>
    <w:p w14:paraId="0A2B2C85" w14:textId="77777777" w:rsidR="00C31565" w:rsidRPr="003D2CBD" w:rsidRDefault="00C31565" w:rsidP="00C31565">
      <w:pPr>
        <w:pStyle w:val="SingleTxtGC"/>
        <w:rPr>
          <w:rFonts w:eastAsia="黑体"/>
          <w:bCs/>
          <w:szCs w:val="24"/>
        </w:rPr>
      </w:pPr>
      <w:r w:rsidRPr="003D2CBD">
        <w:rPr>
          <w:rFonts w:eastAsia="黑体"/>
          <w:bCs/>
          <w:szCs w:val="24"/>
          <w:lang w:val="en-GB"/>
        </w:rPr>
        <w:t>32.</w:t>
      </w:r>
      <w:r w:rsidRPr="003D2CBD">
        <w:rPr>
          <w:rFonts w:eastAsia="黑体"/>
          <w:bCs/>
          <w:szCs w:val="24"/>
          <w:lang w:val="en-GB"/>
        </w:rPr>
        <w:tab/>
      </w:r>
      <w:r w:rsidRPr="003D2CBD">
        <w:rPr>
          <w:rFonts w:eastAsia="黑体" w:hint="eastAsia"/>
          <w:bCs/>
          <w:szCs w:val="24"/>
          <w:lang w:val="en-GB"/>
        </w:rPr>
        <w:t>委员会建议缔约国开展研究，包括在外岛和家庭中进行研究，以查明强制绝育和避孕的普遍程度及其发生的情境，并采取一切必要的立法和政策措施以禁止此类做法。</w:t>
      </w:r>
    </w:p>
    <w:p w14:paraId="355791CE" w14:textId="77777777" w:rsidR="00C31565" w:rsidRPr="003D2CBD" w:rsidRDefault="00C31565" w:rsidP="002A3932">
      <w:pPr>
        <w:pStyle w:val="H23GC"/>
      </w:pPr>
      <w:r w:rsidRPr="003D2CBD">
        <w:rPr>
          <w:lang w:val="en-GB"/>
        </w:rPr>
        <w:tab/>
      </w:r>
      <w:r w:rsidRPr="003D2CBD">
        <w:rPr>
          <w:lang w:val="en-GB"/>
        </w:rPr>
        <w:tab/>
      </w:r>
      <w:r w:rsidRPr="003D2CBD">
        <w:rPr>
          <w:lang w:val="zh-CN"/>
        </w:rPr>
        <w:t>迁徙自由和国籍</w:t>
      </w:r>
      <w:r w:rsidRPr="003D2CBD">
        <w:rPr>
          <w:lang w:val="zh-CN"/>
        </w:rPr>
        <w:t>(</w:t>
      </w:r>
      <w:r w:rsidRPr="003D2CBD">
        <w:rPr>
          <w:lang w:val="zh-CN"/>
        </w:rPr>
        <w:t>第十八条</w:t>
      </w:r>
      <w:r w:rsidRPr="003D2CBD">
        <w:rPr>
          <w:lang w:val="zh-CN"/>
        </w:rPr>
        <w:t>)</w:t>
      </w:r>
    </w:p>
    <w:p w14:paraId="7B815B1B" w14:textId="77777777" w:rsidR="00C31565" w:rsidRPr="003D2CBD" w:rsidRDefault="00C31565" w:rsidP="00C31565">
      <w:pPr>
        <w:pStyle w:val="SingleTxtGC"/>
        <w:rPr>
          <w:szCs w:val="24"/>
        </w:rPr>
      </w:pPr>
      <w:r>
        <w:rPr>
          <w:szCs w:val="24"/>
        </w:rPr>
        <w:t>33</w:t>
      </w:r>
      <w:r w:rsidRPr="003D2CBD">
        <w:rPr>
          <w:szCs w:val="24"/>
        </w:rPr>
        <w:t>.</w:t>
      </w:r>
      <w:r w:rsidRPr="003D2CBD">
        <w:rPr>
          <w:szCs w:val="24"/>
        </w:rPr>
        <w:tab/>
      </w:r>
      <w:r w:rsidRPr="003D2CBD">
        <w:rPr>
          <w:szCs w:val="24"/>
          <w:lang w:val="zh-CN"/>
        </w:rPr>
        <w:t>委员会关切地注意到</w:t>
      </w:r>
      <w:r w:rsidRPr="003D2CBD">
        <w:rPr>
          <w:szCs w:val="24"/>
        </w:rPr>
        <w:t>：</w:t>
      </w:r>
    </w:p>
    <w:p w14:paraId="2C9121C2" w14:textId="77777777" w:rsidR="00C31565" w:rsidRPr="003D2CBD" w:rsidRDefault="00C31565" w:rsidP="00C31565">
      <w:pPr>
        <w:pStyle w:val="SingleTxtGC"/>
        <w:rPr>
          <w:szCs w:val="24"/>
        </w:rPr>
      </w:pPr>
      <w:r>
        <w:rPr>
          <w:szCs w:val="24"/>
        </w:rPr>
        <w:tab/>
      </w:r>
      <w:r w:rsidRPr="003D2CBD">
        <w:rPr>
          <w:szCs w:val="24"/>
        </w:rPr>
        <w:t>(</w:t>
      </w:r>
      <w:r>
        <w:rPr>
          <w:szCs w:val="24"/>
        </w:rPr>
        <w:t>a</w:t>
      </w:r>
      <w:r w:rsidRPr="003D2CBD">
        <w:rPr>
          <w:szCs w:val="24"/>
        </w:rPr>
        <w:t>)</w:t>
      </w:r>
      <w:r w:rsidRPr="003D2CBD">
        <w:rPr>
          <w:szCs w:val="24"/>
        </w:rPr>
        <w:tab/>
      </w:r>
      <w:r w:rsidRPr="003D2CBD">
        <w:rPr>
          <w:rFonts w:hint="eastAsia"/>
          <w:szCs w:val="24"/>
        </w:rPr>
        <w:t>残疾人在获取出生证明、身份文件和护照时面临障碍，特别是居住在外岛的残疾人；</w:t>
      </w:r>
    </w:p>
    <w:p w14:paraId="56C8C832" w14:textId="77777777" w:rsidR="00C31565" w:rsidRPr="003D2CBD" w:rsidRDefault="00C31565" w:rsidP="00C31565">
      <w:pPr>
        <w:pStyle w:val="SingleTxtGC"/>
        <w:rPr>
          <w:szCs w:val="24"/>
        </w:rPr>
      </w:pPr>
      <w:r>
        <w:rPr>
          <w:szCs w:val="24"/>
        </w:rPr>
        <w:tab/>
      </w:r>
      <w:r w:rsidRPr="003D2CBD">
        <w:rPr>
          <w:szCs w:val="24"/>
          <w:lang w:val="en-GB"/>
        </w:rPr>
        <w:t>(</w:t>
      </w:r>
      <w:r>
        <w:rPr>
          <w:szCs w:val="24"/>
          <w:lang w:val="en-GB"/>
        </w:rPr>
        <w:t>b</w:t>
      </w:r>
      <w:r w:rsidRPr="003D2CBD">
        <w:rPr>
          <w:szCs w:val="24"/>
          <w:lang w:val="en-GB"/>
        </w:rPr>
        <w:t>)</w:t>
      </w:r>
      <w:r w:rsidRPr="003D2CBD">
        <w:rPr>
          <w:szCs w:val="24"/>
          <w:lang w:val="en-GB"/>
        </w:rPr>
        <w:tab/>
      </w:r>
      <w:r w:rsidRPr="003D2CBD">
        <w:rPr>
          <w:rFonts w:hint="eastAsia"/>
          <w:szCs w:val="24"/>
          <w:lang w:val="en-GB"/>
        </w:rPr>
        <w:t>行政程序中缺乏合理便利，民事登记服务的权力下放有限。</w:t>
      </w:r>
    </w:p>
    <w:p w14:paraId="6FB51342" w14:textId="77777777" w:rsidR="00C31565" w:rsidRPr="003D2CBD" w:rsidRDefault="00C31565" w:rsidP="00C31565">
      <w:pPr>
        <w:pStyle w:val="SingleTxtGC"/>
        <w:rPr>
          <w:rFonts w:eastAsia="黑体"/>
          <w:bCs/>
          <w:szCs w:val="24"/>
        </w:rPr>
      </w:pPr>
      <w:r w:rsidRPr="003D2CBD">
        <w:rPr>
          <w:rFonts w:eastAsia="黑体"/>
          <w:bCs/>
          <w:szCs w:val="24"/>
        </w:rPr>
        <w:t>34.</w:t>
      </w:r>
      <w:r w:rsidRPr="003D2CBD">
        <w:rPr>
          <w:rFonts w:eastAsia="黑体"/>
          <w:bCs/>
          <w:szCs w:val="24"/>
        </w:rPr>
        <w:tab/>
      </w:r>
      <w:r w:rsidRPr="003D2CBD">
        <w:rPr>
          <w:rFonts w:eastAsia="黑体" w:hint="eastAsia"/>
          <w:bCs/>
          <w:szCs w:val="24"/>
        </w:rPr>
        <w:t>委员会建议缔约国采取有效措施，保障残疾人充分享有迁徙自由和国籍权。</w:t>
      </w:r>
      <w:r w:rsidRPr="003D2CBD">
        <w:rPr>
          <w:rFonts w:eastAsia="黑体"/>
          <w:bCs/>
          <w:szCs w:val="24"/>
          <w:lang w:val="zh-CN"/>
        </w:rPr>
        <w:t>缔约国尤其应</w:t>
      </w:r>
      <w:r w:rsidRPr="003D2CBD">
        <w:rPr>
          <w:rFonts w:eastAsia="黑体"/>
          <w:bCs/>
          <w:szCs w:val="24"/>
        </w:rPr>
        <w:t>：</w:t>
      </w:r>
    </w:p>
    <w:p w14:paraId="10B0B6CD" w14:textId="77777777" w:rsidR="00C31565" w:rsidRPr="003D2CBD" w:rsidRDefault="00C31565" w:rsidP="00C31565">
      <w:pPr>
        <w:pStyle w:val="SingleTxtGC"/>
        <w:rPr>
          <w:rFonts w:eastAsia="黑体"/>
          <w:bCs/>
          <w:szCs w:val="24"/>
        </w:rPr>
      </w:pPr>
      <w:r>
        <w:rPr>
          <w:rFonts w:eastAsia="黑体"/>
          <w:bCs/>
          <w:szCs w:val="24"/>
        </w:rPr>
        <w:tab/>
      </w:r>
      <w:r w:rsidRPr="003D2CBD">
        <w:rPr>
          <w:rFonts w:eastAsia="黑体"/>
          <w:bCs/>
          <w:szCs w:val="24"/>
          <w:lang w:val="en-GB"/>
        </w:rPr>
        <w:t>(a)</w:t>
      </w:r>
      <w:r w:rsidRPr="003D2CBD">
        <w:rPr>
          <w:rFonts w:eastAsia="黑体"/>
          <w:bCs/>
          <w:szCs w:val="24"/>
          <w:lang w:val="en-GB"/>
        </w:rPr>
        <w:tab/>
      </w:r>
      <w:r w:rsidRPr="003D2CBD">
        <w:rPr>
          <w:rFonts w:eastAsia="黑体" w:hint="eastAsia"/>
          <w:bCs/>
          <w:szCs w:val="24"/>
          <w:lang w:val="en-GB"/>
        </w:rPr>
        <w:t>通过移动和数字民事登记服务，确保包括外岛在内的所有残疾儿童都能普遍获得无障碍的出生登记；</w:t>
      </w:r>
    </w:p>
    <w:p w14:paraId="666198A2" w14:textId="77777777" w:rsidR="00C31565" w:rsidRPr="003D2CBD" w:rsidRDefault="00C31565" w:rsidP="00C31565">
      <w:pPr>
        <w:pStyle w:val="SingleTxtGC"/>
        <w:rPr>
          <w:rFonts w:eastAsia="黑体"/>
          <w:bCs/>
          <w:szCs w:val="24"/>
        </w:rPr>
      </w:pPr>
      <w:r>
        <w:rPr>
          <w:rFonts w:eastAsia="黑体"/>
          <w:bCs/>
          <w:szCs w:val="24"/>
        </w:rPr>
        <w:tab/>
      </w:r>
      <w:r w:rsidRPr="003D2CBD">
        <w:rPr>
          <w:rFonts w:eastAsia="黑体"/>
          <w:bCs/>
          <w:szCs w:val="24"/>
          <w:lang w:val="en-GB"/>
        </w:rPr>
        <w:t>(b)</w:t>
      </w:r>
      <w:r w:rsidRPr="003D2CBD">
        <w:rPr>
          <w:rFonts w:eastAsia="黑体"/>
          <w:bCs/>
          <w:szCs w:val="24"/>
          <w:lang w:val="en-GB"/>
        </w:rPr>
        <w:tab/>
      </w:r>
      <w:r w:rsidRPr="003D2CBD">
        <w:rPr>
          <w:rFonts w:eastAsia="黑体" w:hint="eastAsia"/>
          <w:bCs/>
          <w:szCs w:val="24"/>
          <w:lang w:val="en-GB"/>
        </w:rPr>
        <w:t>加快建立一个残疾人可无障碍使用的国民身份识别系统，并在所有行政程序中规定提供合理便利；</w:t>
      </w:r>
    </w:p>
    <w:p w14:paraId="4929679A" w14:textId="77777777" w:rsidR="00C31565" w:rsidRPr="003D2CBD" w:rsidRDefault="00C31565" w:rsidP="00C31565">
      <w:pPr>
        <w:pStyle w:val="SingleTxtGC"/>
        <w:rPr>
          <w:rFonts w:eastAsia="黑体"/>
          <w:bCs/>
          <w:szCs w:val="24"/>
        </w:rPr>
      </w:pPr>
      <w:r>
        <w:rPr>
          <w:rFonts w:eastAsia="黑体"/>
          <w:bCs/>
          <w:szCs w:val="24"/>
        </w:rPr>
        <w:tab/>
      </w:r>
      <w:r w:rsidRPr="003D2CBD">
        <w:rPr>
          <w:rFonts w:eastAsia="黑体"/>
          <w:bCs/>
          <w:szCs w:val="24"/>
          <w:lang w:val="en-GB"/>
        </w:rPr>
        <w:t>(c)</w:t>
      </w:r>
      <w:r w:rsidRPr="003D2CBD">
        <w:rPr>
          <w:rFonts w:eastAsia="黑体"/>
          <w:bCs/>
          <w:szCs w:val="24"/>
          <w:lang w:val="en-GB"/>
        </w:rPr>
        <w:tab/>
      </w:r>
      <w:r w:rsidRPr="003D2CBD">
        <w:rPr>
          <w:rFonts w:eastAsia="黑体" w:hint="eastAsia"/>
          <w:bCs/>
          <w:szCs w:val="24"/>
          <w:lang w:val="en-GB"/>
        </w:rPr>
        <w:t>将获取护照和身份文件的渠道下放，包括移动外联服务和数字平台等渠道，以确保外岛的残疾人能够平等获取。</w:t>
      </w:r>
    </w:p>
    <w:p w14:paraId="5478563C" w14:textId="77777777" w:rsidR="00C31565" w:rsidRPr="003D2CBD" w:rsidRDefault="00C31565" w:rsidP="002A3932">
      <w:pPr>
        <w:pStyle w:val="H23GC"/>
      </w:pPr>
      <w:r w:rsidRPr="003D2CBD">
        <w:rPr>
          <w:lang w:val="en-GB"/>
        </w:rPr>
        <w:tab/>
      </w:r>
      <w:r w:rsidRPr="003D2CBD">
        <w:rPr>
          <w:lang w:val="en-GB"/>
        </w:rPr>
        <w:tab/>
      </w:r>
      <w:r w:rsidRPr="003D2CBD">
        <w:rPr>
          <w:lang w:val="zh-CN"/>
        </w:rPr>
        <w:t>独立生活和融入社区</w:t>
      </w:r>
      <w:r w:rsidRPr="003D2CBD">
        <w:rPr>
          <w:lang w:val="zh-CN"/>
        </w:rPr>
        <w:t>(</w:t>
      </w:r>
      <w:r w:rsidRPr="003D2CBD">
        <w:rPr>
          <w:lang w:val="zh-CN"/>
        </w:rPr>
        <w:t>第十九条</w:t>
      </w:r>
      <w:r w:rsidRPr="003D2CBD">
        <w:rPr>
          <w:lang w:val="zh-CN"/>
        </w:rPr>
        <w:t>)</w:t>
      </w:r>
    </w:p>
    <w:p w14:paraId="27912D17" w14:textId="77777777" w:rsidR="00C31565" w:rsidRPr="003D2CBD" w:rsidRDefault="00C31565" w:rsidP="00C31565">
      <w:pPr>
        <w:pStyle w:val="SingleTxtGC"/>
        <w:rPr>
          <w:szCs w:val="24"/>
        </w:rPr>
      </w:pPr>
      <w:r>
        <w:rPr>
          <w:szCs w:val="24"/>
          <w:lang w:val="en-GB"/>
        </w:rPr>
        <w:t>35</w:t>
      </w:r>
      <w:r w:rsidRPr="003D2CBD">
        <w:rPr>
          <w:szCs w:val="24"/>
          <w:lang w:val="en-GB"/>
        </w:rPr>
        <w:t>.</w:t>
      </w:r>
      <w:r w:rsidRPr="003D2CBD">
        <w:rPr>
          <w:szCs w:val="24"/>
          <w:lang w:val="en-GB"/>
        </w:rPr>
        <w:tab/>
      </w:r>
      <w:r w:rsidRPr="003D2CBD">
        <w:rPr>
          <w:rFonts w:hint="eastAsia"/>
          <w:szCs w:val="24"/>
          <w:lang w:val="en-GB"/>
        </w:rPr>
        <w:t>委员会关切的是，残疾人选择居住地以及在哪里和与谁一起生活的可能性非常有限，主要原因是缺乏居家支助、个人协助、社区服务和无障碍住房。</w:t>
      </w:r>
    </w:p>
    <w:p w14:paraId="077B9769" w14:textId="77777777" w:rsidR="00C31565" w:rsidRPr="003D2CBD" w:rsidRDefault="00C31565" w:rsidP="00C31565">
      <w:pPr>
        <w:pStyle w:val="SingleTxtGC"/>
        <w:rPr>
          <w:rFonts w:eastAsia="黑体"/>
          <w:bCs/>
          <w:szCs w:val="24"/>
        </w:rPr>
      </w:pPr>
      <w:r w:rsidRPr="003D2CBD">
        <w:rPr>
          <w:rFonts w:eastAsia="黑体"/>
          <w:bCs/>
          <w:szCs w:val="24"/>
          <w:lang w:val="en-GB"/>
        </w:rPr>
        <w:t>36.</w:t>
      </w:r>
      <w:r w:rsidRPr="003D2CBD">
        <w:rPr>
          <w:rFonts w:eastAsia="黑体"/>
          <w:bCs/>
          <w:szCs w:val="24"/>
          <w:lang w:val="en-GB"/>
        </w:rPr>
        <w:tab/>
      </w:r>
      <w:r w:rsidRPr="003D2CBD">
        <w:rPr>
          <w:rFonts w:eastAsia="黑体" w:hint="eastAsia"/>
          <w:bCs/>
          <w:szCs w:val="24"/>
          <w:lang w:val="en-GB"/>
        </w:rPr>
        <w:t>委员会回顾其关于独立生活和融入社区的第</w:t>
      </w:r>
      <w:r w:rsidRPr="003D2CBD">
        <w:rPr>
          <w:rFonts w:eastAsia="黑体" w:hint="eastAsia"/>
          <w:bCs/>
          <w:szCs w:val="24"/>
          <w:lang w:val="en-GB"/>
        </w:rPr>
        <w:t>5</w:t>
      </w:r>
      <w:r w:rsidRPr="003D2CBD">
        <w:rPr>
          <w:rFonts w:eastAsia="黑体" w:hint="eastAsia"/>
          <w:bCs/>
          <w:szCs w:val="24"/>
          <w:lang w:val="en-GB"/>
        </w:rPr>
        <w:t>号一般性意见</w:t>
      </w:r>
      <w:r w:rsidRPr="003D2CBD">
        <w:rPr>
          <w:rFonts w:eastAsia="黑体" w:hint="eastAsia"/>
          <w:bCs/>
          <w:szCs w:val="24"/>
          <w:lang w:val="en-GB"/>
        </w:rPr>
        <w:t>(2017</w:t>
      </w:r>
      <w:r w:rsidRPr="003D2CBD">
        <w:rPr>
          <w:rFonts w:eastAsia="黑体" w:hint="eastAsia"/>
          <w:bCs/>
          <w:szCs w:val="24"/>
          <w:lang w:val="en-GB"/>
        </w:rPr>
        <w:t>年</w:t>
      </w:r>
      <w:r w:rsidRPr="003D2CBD">
        <w:rPr>
          <w:rFonts w:eastAsia="黑体" w:hint="eastAsia"/>
          <w:bCs/>
          <w:szCs w:val="24"/>
          <w:lang w:val="en-GB"/>
        </w:rPr>
        <w:t>)</w:t>
      </w:r>
      <w:r w:rsidRPr="003D2CBD">
        <w:rPr>
          <w:rFonts w:eastAsia="黑体" w:hint="eastAsia"/>
          <w:bCs/>
          <w:szCs w:val="24"/>
          <w:lang w:val="en-GB"/>
        </w:rPr>
        <w:t>，建议缔约国通过残疾人代表组织与残疾人密切协商，并在残疾人的积极参与下：</w:t>
      </w:r>
    </w:p>
    <w:p w14:paraId="2B6C58A2" w14:textId="77777777" w:rsidR="00C31565" w:rsidRPr="003D2CBD" w:rsidRDefault="00C31565" w:rsidP="00C31565">
      <w:pPr>
        <w:pStyle w:val="SingleTxtGC"/>
        <w:rPr>
          <w:rFonts w:eastAsia="黑体"/>
          <w:bCs/>
          <w:szCs w:val="24"/>
        </w:rPr>
      </w:pPr>
      <w:r>
        <w:rPr>
          <w:rFonts w:eastAsia="黑体"/>
          <w:bCs/>
          <w:szCs w:val="24"/>
        </w:rPr>
        <w:tab/>
      </w:r>
      <w:r w:rsidRPr="003D2CBD">
        <w:rPr>
          <w:rFonts w:eastAsia="黑体"/>
          <w:bCs/>
          <w:szCs w:val="24"/>
          <w:lang w:val="en-GB"/>
        </w:rPr>
        <w:t>(a)</w:t>
      </w:r>
      <w:r w:rsidRPr="003D2CBD">
        <w:rPr>
          <w:rFonts w:eastAsia="黑体"/>
          <w:bCs/>
          <w:szCs w:val="24"/>
          <w:lang w:val="en-GB"/>
        </w:rPr>
        <w:tab/>
      </w:r>
      <w:r w:rsidRPr="003D2CBD">
        <w:rPr>
          <w:rFonts w:eastAsia="黑体" w:hint="eastAsia"/>
          <w:bCs/>
          <w:szCs w:val="24"/>
          <w:lang w:val="en-GB"/>
        </w:rPr>
        <w:t>制定基于社区的包容性发展国家战略和指南，并与捐助方、发展伙伴、信仰组织和社区领袖合作，在所有岛屿实施基于社区的包容性方案；</w:t>
      </w:r>
    </w:p>
    <w:p w14:paraId="76910F3F" w14:textId="77777777" w:rsidR="00C31565" w:rsidRPr="003D2CBD" w:rsidRDefault="00C31565" w:rsidP="00C31565">
      <w:pPr>
        <w:pStyle w:val="SingleTxtGC"/>
        <w:rPr>
          <w:rFonts w:eastAsia="黑体"/>
          <w:bCs/>
          <w:szCs w:val="24"/>
        </w:rPr>
      </w:pPr>
      <w:r>
        <w:rPr>
          <w:rFonts w:eastAsia="黑体"/>
          <w:bCs/>
          <w:szCs w:val="24"/>
        </w:rPr>
        <w:tab/>
      </w:r>
      <w:r w:rsidRPr="003D2CBD">
        <w:rPr>
          <w:rFonts w:eastAsia="黑体"/>
          <w:bCs/>
          <w:szCs w:val="24"/>
          <w:lang w:val="en-GB"/>
        </w:rPr>
        <w:t>(b)</w:t>
      </w:r>
      <w:r w:rsidRPr="003D2CBD">
        <w:rPr>
          <w:rFonts w:eastAsia="黑体"/>
          <w:bCs/>
          <w:szCs w:val="24"/>
          <w:lang w:val="en-GB"/>
        </w:rPr>
        <w:tab/>
      </w:r>
      <w:r w:rsidRPr="003D2CBD">
        <w:rPr>
          <w:rFonts w:eastAsia="黑体" w:hint="eastAsia"/>
          <w:bCs/>
          <w:szCs w:val="24"/>
          <w:lang w:val="en-GB"/>
        </w:rPr>
        <w:t>加强社会保护计划，例如残疾支助津贴，以更好地承担与居家支助、个人协助和社区服务相关的费用；</w:t>
      </w:r>
    </w:p>
    <w:p w14:paraId="3602E045" w14:textId="77777777" w:rsidR="00C31565" w:rsidRPr="003D2CBD" w:rsidRDefault="00C31565" w:rsidP="00C31565">
      <w:pPr>
        <w:pStyle w:val="SingleTxtGC"/>
        <w:rPr>
          <w:rFonts w:eastAsia="黑体"/>
          <w:bCs/>
          <w:szCs w:val="24"/>
        </w:rPr>
      </w:pPr>
      <w:r>
        <w:rPr>
          <w:rFonts w:eastAsia="黑体"/>
          <w:bCs/>
          <w:szCs w:val="24"/>
        </w:rPr>
        <w:tab/>
      </w:r>
      <w:r w:rsidRPr="003D2CBD">
        <w:rPr>
          <w:rFonts w:eastAsia="黑体"/>
          <w:bCs/>
          <w:szCs w:val="24"/>
          <w:lang w:val="en-GB"/>
        </w:rPr>
        <w:t>(c)</w:t>
      </w:r>
      <w:r w:rsidRPr="003D2CBD">
        <w:rPr>
          <w:rFonts w:eastAsia="黑体"/>
          <w:bCs/>
          <w:szCs w:val="24"/>
          <w:lang w:val="en-GB"/>
        </w:rPr>
        <w:tab/>
      </w:r>
      <w:r w:rsidRPr="003D2CBD">
        <w:rPr>
          <w:rFonts w:eastAsia="黑体" w:hint="eastAsia"/>
          <w:bCs/>
          <w:szCs w:val="24"/>
          <w:lang w:val="en-GB"/>
        </w:rPr>
        <w:t>支持残疾人家庭，包括提供财政支持，以便其改造住宅及获取辅助器具和技术。</w:t>
      </w:r>
    </w:p>
    <w:p w14:paraId="27627EA0" w14:textId="77777777" w:rsidR="00C31565" w:rsidRPr="003D2CBD" w:rsidRDefault="00C31565" w:rsidP="002A3932">
      <w:pPr>
        <w:pStyle w:val="H23GC"/>
      </w:pPr>
      <w:r w:rsidRPr="003D2CBD">
        <w:rPr>
          <w:lang w:val="en-GB"/>
        </w:rPr>
        <w:lastRenderedPageBreak/>
        <w:tab/>
      </w:r>
      <w:r w:rsidRPr="003D2CBD">
        <w:rPr>
          <w:lang w:val="en-GB"/>
        </w:rPr>
        <w:tab/>
      </w:r>
      <w:r w:rsidRPr="003D2CBD">
        <w:rPr>
          <w:lang w:val="zh-CN"/>
        </w:rPr>
        <w:t>个人行动能力</w:t>
      </w:r>
      <w:r w:rsidRPr="003D2CBD">
        <w:rPr>
          <w:lang w:val="zh-CN"/>
        </w:rPr>
        <w:t>(</w:t>
      </w:r>
      <w:r w:rsidRPr="003D2CBD">
        <w:rPr>
          <w:lang w:val="zh-CN"/>
        </w:rPr>
        <w:t>第二十条</w:t>
      </w:r>
      <w:r w:rsidRPr="003D2CBD">
        <w:rPr>
          <w:lang w:val="zh-CN"/>
        </w:rPr>
        <w:t>)</w:t>
      </w:r>
    </w:p>
    <w:p w14:paraId="08A08583" w14:textId="77777777" w:rsidR="00C31565" w:rsidRPr="003D2CBD" w:rsidRDefault="00C31565" w:rsidP="00E60482">
      <w:pPr>
        <w:pStyle w:val="SingleTxtGC"/>
        <w:keepNext/>
        <w:rPr>
          <w:szCs w:val="24"/>
        </w:rPr>
      </w:pPr>
      <w:r>
        <w:rPr>
          <w:szCs w:val="24"/>
        </w:rPr>
        <w:t>37</w:t>
      </w:r>
      <w:r w:rsidRPr="003D2CBD">
        <w:rPr>
          <w:szCs w:val="24"/>
        </w:rPr>
        <w:t>.</w:t>
      </w:r>
      <w:r w:rsidRPr="003D2CBD">
        <w:rPr>
          <w:szCs w:val="24"/>
        </w:rPr>
        <w:tab/>
      </w:r>
      <w:r w:rsidRPr="003D2CBD">
        <w:rPr>
          <w:szCs w:val="24"/>
          <w:lang w:val="zh-CN"/>
        </w:rPr>
        <w:t>委员会感到关切的是</w:t>
      </w:r>
      <w:r w:rsidRPr="003D2CBD">
        <w:rPr>
          <w:szCs w:val="24"/>
        </w:rPr>
        <w:t>：</w:t>
      </w:r>
    </w:p>
    <w:p w14:paraId="112EADB6" w14:textId="77777777" w:rsidR="00C31565" w:rsidRPr="003D2CBD" w:rsidRDefault="00C31565" w:rsidP="00C31565">
      <w:pPr>
        <w:pStyle w:val="SingleTxtGC"/>
        <w:rPr>
          <w:szCs w:val="24"/>
        </w:rPr>
      </w:pPr>
      <w:r>
        <w:rPr>
          <w:szCs w:val="24"/>
        </w:rPr>
        <w:tab/>
      </w:r>
      <w:r w:rsidRPr="003D2CBD">
        <w:rPr>
          <w:szCs w:val="24"/>
        </w:rPr>
        <w:t>(</w:t>
      </w:r>
      <w:r>
        <w:rPr>
          <w:szCs w:val="24"/>
        </w:rPr>
        <w:t>a</w:t>
      </w:r>
      <w:r w:rsidRPr="003D2CBD">
        <w:rPr>
          <w:szCs w:val="24"/>
        </w:rPr>
        <w:t>)</w:t>
      </w:r>
      <w:r w:rsidRPr="003D2CBD">
        <w:rPr>
          <w:szCs w:val="24"/>
        </w:rPr>
        <w:tab/>
      </w:r>
      <w:r w:rsidRPr="003D2CBD">
        <w:rPr>
          <w:rFonts w:hint="eastAsia"/>
          <w:szCs w:val="24"/>
        </w:rPr>
        <w:t>行动辅助器具、设备和辅助技术的可用性和可负担性有限，在很大程度上仍然依赖外部捐助者的支持；</w:t>
      </w:r>
    </w:p>
    <w:p w14:paraId="46CADEA8" w14:textId="77777777" w:rsidR="00C31565" w:rsidRPr="003D2CBD" w:rsidRDefault="00C31565" w:rsidP="00C31565">
      <w:pPr>
        <w:pStyle w:val="SingleTxtGC"/>
        <w:rPr>
          <w:szCs w:val="24"/>
        </w:rPr>
      </w:pPr>
      <w:r>
        <w:rPr>
          <w:szCs w:val="24"/>
        </w:rPr>
        <w:tab/>
      </w:r>
      <w:r w:rsidRPr="003D2CBD">
        <w:rPr>
          <w:szCs w:val="24"/>
          <w:lang w:val="en-GB"/>
        </w:rPr>
        <w:t>(</w:t>
      </w:r>
      <w:r>
        <w:rPr>
          <w:szCs w:val="24"/>
          <w:lang w:val="en-GB"/>
        </w:rPr>
        <w:t>b</w:t>
      </w:r>
      <w:r w:rsidRPr="003D2CBD">
        <w:rPr>
          <w:szCs w:val="24"/>
          <w:lang w:val="en-GB"/>
        </w:rPr>
        <w:t>)</w:t>
      </w:r>
      <w:r w:rsidRPr="003D2CBD">
        <w:rPr>
          <w:szCs w:val="24"/>
          <w:lang w:val="en-GB"/>
        </w:rPr>
        <w:tab/>
      </w:r>
      <w:r w:rsidRPr="003D2CBD">
        <w:rPr>
          <w:rFonts w:hint="eastAsia"/>
          <w:szCs w:val="24"/>
          <w:lang w:val="en-GB"/>
        </w:rPr>
        <w:t>缺乏经过培训的行动辅助设备装配、维修和保养人员，相关服务集中在南塔拉瓦地区，且缺乏保障全国各岛屿残疾人个人行动能力的综合性国家战略。</w:t>
      </w:r>
    </w:p>
    <w:p w14:paraId="6FCCAE11" w14:textId="77777777" w:rsidR="00C31565" w:rsidRPr="003D2CBD" w:rsidRDefault="00C31565" w:rsidP="00C31565">
      <w:pPr>
        <w:pStyle w:val="SingleTxtGC"/>
        <w:rPr>
          <w:rFonts w:eastAsia="黑体"/>
          <w:bCs/>
          <w:szCs w:val="24"/>
        </w:rPr>
      </w:pPr>
      <w:r>
        <w:rPr>
          <w:szCs w:val="24"/>
        </w:rPr>
        <w:t>38</w:t>
      </w:r>
      <w:r w:rsidRPr="003D2CBD">
        <w:rPr>
          <w:szCs w:val="24"/>
        </w:rPr>
        <w:t>.</w:t>
      </w:r>
      <w:r w:rsidRPr="003D2CBD">
        <w:rPr>
          <w:szCs w:val="24"/>
        </w:rPr>
        <w:tab/>
      </w:r>
      <w:r w:rsidRPr="003D2CBD">
        <w:rPr>
          <w:rFonts w:eastAsia="黑体"/>
          <w:bCs/>
          <w:szCs w:val="24"/>
          <w:lang w:val="zh-CN"/>
        </w:rPr>
        <w:t>委员会建议缔约国</w:t>
      </w:r>
      <w:r w:rsidRPr="003D2CBD">
        <w:rPr>
          <w:rFonts w:eastAsia="黑体"/>
          <w:bCs/>
          <w:szCs w:val="24"/>
        </w:rPr>
        <w:t>：</w:t>
      </w:r>
    </w:p>
    <w:p w14:paraId="1A3EB69E" w14:textId="77777777" w:rsidR="00C31565" w:rsidRPr="003D2CBD" w:rsidRDefault="00C31565" w:rsidP="00C31565">
      <w:pPr>
        <w:pStyle w:val="SingleTxtGC"/>
        <w:rPr>
          <w:rFonts w:eastAsia="黑体"/>
          <w:bCs/>
          <w:szCs w:val="24"/>
        </w:rPr>
      </w:pPr>
      <w:r>
        <w:rPr>
          <w:rFonts w:eastAsia="黑体"/>
          <w:bCs/>
          <w:szCs w:val="24"/>
        </w:rPr>
        <w:tab/>
      </w:r>
      <w:r w:rsidRPr="003D2CBD">
        <w:rPr>
          <w:rFonts w:eastAsia="黑体"/>
          <w:bCs/>
          <w:szCs w:val="24"/>
        </w:rPr>
        <w:t>(a)</w:t>
      </w:r>
      <w:r w:rsidRPr="003D2CBD">
        <w:rPr>
          <w:rFonts w:eastAsia="黑体"/>
          <w:bCs/>
          <w:szCs w:val="24"/>
        </w:rPr>
        <w:tab/>
      </w:r>
      <w:r w:rsidRPr="003D2CBD">
        <w:rPr>
          <w:rFonts w:eastAsia="黑体" w:hint="eastAsia"/>
          <w:bCs/>
          <w:szCs w:val="24"/>
        </w:rPr>
        <w:t>与相关捐助方和发展伙伴合作，采取必要措施帮助所有残疾人</w:t>
      </w:r>
      <w:r w:rsidRPr="003D2CBD">
        <w:rPr>
          <w:rFonts w:eastAsia="黑体" w:hint="eastAsia"/>
          <w:bCs/>
          <w:szCs w:val="24"/>
        </w:rPr>
        <w:t>(</w:t>
      </w:r>
      <w:r w:rsidRPr="003D2CBD">
        <w:rPr>
          <w:rFonts w:eastAsia="黑体" w:hint="eastAsia"/>
          <w:bCs/>
          <w:szCs w:val="24"/>
        </w:rPr>
        <w:t>包括残疾儿童</w:t>
      </w:r>
      <w:r w:rsidRPr="003D2CBD">
        <w:rPr>
          <w:rFonts w:eastAsia="黑体" w:hint="eastAsia"/>
          <w:bCs/>
          <w:szCs w:val="24"/>
        </w:rPr>
        <w:t>)</w:t>
      </w:r>
      <w:r w:rsidRPr="003D2CBD">
        <w:rPr>
          <w:rFonts w:eastAsia="黑体" w:hint="eastAsia"/>
          <w:bCs/>
          <w:szCs w:val="24"/>
        </w:rPr>
        <w:t>以可负担的成本获取优质行动辅助器具、设备和辅助技术，特别是在外岛地区，并通过</w:t>
      </w:r>
      <w:r w:rsidRPr="003D2CBD">
        <w:rPr>
          <w:rFonts w:eastAsia="黑体"/>
          <w:bCs/>
          <w:szCs w:val="24"/>
        </w:rPr>
        <w:t>Tungaru</w:t>
      </w:r>
      <w:r w:rsidRPr="003D2CBD">
        <w:rPr>
          <w:rFonts w:eastAsia="黑体" w:hint="eastAsia"/>
          <w:bCs/>
          <w:szCs w:val="24"/>
        </w:rPr>
        <w:t>康复服务和社区服务模式，为这些设备的适配、维修和保养提供支持；</w:t>
      </w:r>
    </w:p>
    <w:p w14:paraId="72F0895D" w14:textId="77777777" w:rsidR="00C31565" w:rsidRPr="003D2CBD" w:rsidRDefault="00C31565" w:rsidP="00C31565">
      <w:pPr>
        <w:pStyle w:val="SingleTxtGC"/>
        <w:rPr>
          <w:rFonts w:eastAsia="黑体"/>
          <w:bCs/>
          <w:szCs w:val="24"/>
        </w:rPr>
      </w:pPr>
      <w:r>
        <w:rPr>
          <w:rFonts w:eastAsia="黑体"/>
          <w:bCs/>
          <w:szCs w:val="24"/>
        </w:rPr>
        <w:tab/>
      </w:r>
      <w:r w:rsidRPr="003D2CBD">
        <w:rPr>
          <w:rFonts w:eastAsia="黑体"/>
          <w:bCs/>
          <w:szCs w:val="24"/>
          <w:lang w:val="en-GB"/>
        </w:rPr>
        <w:t>(b)</w:t>
      </w:r>
      <w:r w:rsidRPr="003D2CBD">
        <w:rPr>
          <w:rFonts w:eastAsia="黑体"/>
          <w:bCs/>
          <w:szCs w:val="24"/>
          <w:lang w:val="en-GB"/>
        </w:rPr>
        <w:tab/>
      </w:r>
      <w:r w:rsidRPr="003D2CBD">
        <w:rPr>
          <w:rFonts w:eastAsia="黑体" w:hint="eastAsia"/>
          <w:bCs/>
          <w:szCs w:val="24"/>
          <w:lang w:val="en-GB"/>
        </w:rPr>
        <w:t>通过采取激励措施，包括税费减免和关税豁免等，确保残疾人可以负担购买辅助设备和器具的费用。</w:t>
      </w:r>
    </w:p>
    <w:p w14:paraId="10D296F2" w14:textId="77777777" w:rsidR="00C31565" w:rsidRPr="003D2CBD" w:rsidRDefault="00C31565" w:rsidP="002A3932">
      <w:pPr>
        <w:pStyle w:val="H23GC"/>
      </w:pPr>
      <w:r w:rsidRPr="003D2CBD">
        <w:rPr>
          <w:lang w:val="en-GB"/>
        </w:rPr>
        <w:tab/>
      </w:r>
      <w:r w:rsidRPr="003D2CBD">
        <w:rPr>
          <w:lang w:val="en-GB"/>
        </w:rPr>
        <w:tab/>
      </w:r>
      <w:r w:rsidRPr="003D2CBD">
        <w:rPr>
          <w:lang w:val="zh-CN"/>
        </w:rPr>
        <w:t>表达意见的自由和获得信息的机会</w:t>
      </w:r>
      <w:r w:rsidRPr="003D2CBD">
        <w:rPr>
          <w:lang w:val="zh-CN"/>
        </w:rPr>
        <w:t>(</w:t>
      </w:r>
      <w:r w:rsidRPr="003D2CBD">
        <w:rPr>
          <w:lang w:val="zh-CN"/>
        </w:rPr>
        <w:t>第二十一条</w:t>
      </w:r>
      <w:r w:rsidRPr="003D2CBD">
        <w:rPr>
          <w:lang w:val="zh-CN"/>
        </w:rPr>
        <w:t>)</w:t>
      </w:r>
    </w:p>
    <w:p w14:paraId="79F57397" w14:textId="77777777" w:rsidR="00C31565" w:rsidRPr="003D2CBD" w:rsidRDefault="00C31565" w:rsidP="00C31565">
      <w:pPr>
        <w:pStyle w:val="SingleTxtGC"/>
        <w:rPr>
          <w:szCs w:val="24"/>
        </w:rPr>
      </w:pPr>
      <w:r>
        <w:rPr>
          <w:szCs w:val="24"/>
          <w:lang w:val="en-GB"/>
        </w:rPr>
        <w:t>39</w:t>
      </w:r>
      <w:r w:rsidRPr="003D2CBD">
        <w:rPr>
          <w:szCs w:val="24"/>
          <w:lang w:val="en-GB"/>
        </w:rPr>
        <w:t>.</w:t>
      </w:r>
      <w:r w:rsidRPr="003D2CBD">
        <w:rPr>
          <w:szCs w:val="24"/>
          <w:lang w:val="en-GB"/>
        </w:rPr>
        <w:tab/>
      </w:r>
      <w:r w:rsidRPr="003D2CBD">
        <w:rPr>
          <w:rFonts w:hint="eastAsia"/>
          <w:szCs w:val="24"/>
          <w:lang w:val="en-GB"/>
        </w:rPr>
        <w:t>委员会感到关切的是：</w:t>
      </w:r>
    </w:p>
    <w:p w14:paraId="5860521A" w14:textId="77777777" w:rsidR="00C31565" w:rsidRPr="003D2CBD" w:rsidRDefault="00C31565" w:rsidP="00C31565">
      <w:pPr>
        <w:pStyle w:val="SingleTxtGC"/>
        <w:rPr>
          <w:szCs w:val="24"/>
        </w:rPr>
      </w:pPr>
      <w:r>
        <w:rPr>
          <w:szCs w:val="24"/>
        </w:rPr>
        <w:tab/>
      </w:r>
      <w:r w:rsidRPr="003D2CBD">
        <w:rPr>
          <w:szCs w:val="24"/>
          <w:lang w:val="en-GB"/>
        </w:rPr>
        <w:t>(</w:t>
      </w:r>
      <w:r>
        <w:rPr>
          <w:szCs w:val="24"/>
          <w:lang w:val="en-GB"/>
        </w:rPr>
        <w:t>a</w:t>
      </w:r>
      <w:r w:rsidRPr="003D2CBD">
        <w:rPr>
          <w:szCs w:val="24"/>
          <w:lang w:val="en-GB"/>
        </w:rPr>
        <w:t>)</w:t>
      </w:r>
      <w:r w:rsidRPr="003D2CBD">
        <w:rPr>
          <w:szCs w:val="24"/>
          <w:lang w:val="en-GB"/>
        </w:rPr>
        <w:tab/>
      </w:r>
      <w:r w:rsidRPr="003D2CBD">
        <w:rPr>
          <w:rFonts w:hint="eastAsia"/>
          <w:szCs w:val="24"/>
          <w:lang w:val="en-GB"/>
        </w:rPr>
        <w:t>法律上尚未承认基里巴斯手语为官方语言，手语使用培训有限，在生活各领域的手语翻译服务不足；</w:t>
      </w:r>
    </w:p>
    <w:p w14:paraId="023A9F2B" w14:textId="77777777" w:rsidR="00C31565" w:rsidRPr="003D2CBD" w:rsidRDefault="00C31565" w:rsidP="00C31565">
      <w:pPr>
        <w:pStyle w:val="SingleTxtGC"/>
        <w:rPr>
          <w:szCs w:val="24"/>
        </w:rPr>
      </w:pPr>
      <w:r>
        <w:rPr>
          <w:szCs w:val="24"/>
        </w:rPr>
        <w:tab/>
      </w:r>
      <w:r w:rsidRPr="003D2CBD">
        <w:rPr>
          <w:szCs w:val="24"/>
          <w:lang w:val="en-GB"/>
        </w:rPr>
        <w:t>(</w:t>
      </w:r>
      <w:r>
        <w:rPr>
          <w:szCs w:val="24"/>
          <w:lang w:val="en-GB"/>
        </w:rPr>
        <w:t>b</w:t>
      </w:r>
      <w:r w:rsidRPr="003D2CBD">
        <w:rPr>
          <w:szCs w:val="24"/>
          <w:lang w:val="en-GB"/>
        </w:rPr>
        <w:t>)</w:t>
      </w:r>
      <w:r w:rsidRPr="003D2CBD">
        <w:rPr>
          <w:szCs w:val="24"/>
          <w:lang w:val="en-GB"/>
        </w:rPr>
        <w:tab/>
      </w:r>
      <w:r w:rsidRPr="003D2CBD">
        <w:rPr>
          <w:rFonts w:hint="eastAsia"/>
          <w:szCs w:val="24"/>
          <w:lang w:val="en-GB"/>
        </w:rPr>
        <w:t>没有法律措施保障残疾人获取和接收无障碍格式的信息，为残疾人特别是聋人、聋盲人或盲人及智力残疾人提供的信息和通信支持不足；</w:t>
      </w:r>
    </w:p>
    <w:p w14:paraId="1DF8E16E" w14:textId="77777777" w:rsidR="00C31565" w:rsidRPr="003D2CBD" w:rsidRDefault="00C31565" w:rsidP="00C31565">
      <w:pPr>
        <w:pStyle w:val="SingleTxtGC"/>
        <w:rPr>
          <w:szCs w:val="24"/>
        </w:rPr>
      </w:pPr>
      <w:r>
        <w:rPr>
          <w:szCs w:val="24"/>
        </w:rPr>
        <w:tab/>
      </w:r>
      <w:r w:rsidRPr="003D2CBD">
        <w:rPr>
          <w:szCs w:val="24"/>
          <w:lang w:val="en-GB"/>
        </w:rPr>
        <w:t>(</w:t>
      </w:r>
      <w:r>
        <w:rPr>
          <w:szCs w:val="24"/>
          <w:lang w:val="en-GB"/>
        </w:rPr>
        <w:t>c</w:t>
      </w:r>
      <w:r w:rsidRPr="003D2CBD">
        <w:rPr>
          <w:szCs w:val="24"/>
          <w:lang w:val="en-GB"/>
        </w:rPr>
        <w:t>)</w:t>
      </w:r>
      <w:r w:rsidRPr="003D2CBD">
        <w:rPr>
          <w:szCs w:val="24"/>
          <w:lang w:val="en-GB"/>
        </w:rPr>
        <w:tab/>
      </w:r>
      <w:r w:rsidRPr="003D2CBD">
        <w:rPr>
          <w:rFonts w:hint="eastAsia"/>
          <w:szCs w:val="24"/>
          <w:lang w:val="en-GB"/>
        </w:rPr>
        <w:t>残疾人在获取公共信息和通信服务时面临障碍，包括通过电视节目、网站及其他媒体服务和数字手段获取信息时。</w:t>
      </w:r>
    </w:p>
    <w:p w14:paraId="6FED0443" w14:textId="77777777" w:rsidR="00C31565" w:rsidRPr="003D2CBD" w:rsidRDefault="00C31565" w:rsidP="00C31565">
      <w:pPr>
        <w:pStyle w:val="SingleTxtGC"/>
        <w:rPr>
          <w:rFonts w:eastAsia="黑体"/>
          <w:bCs/>
          <w:szCs w:val="24"/>
        </w:rPr>
      </w:pPr>
      <w:r>
        <w:rPr>
          <w:szCs w:val="24"/>
          <w:lang w:val="zh-CN"/>
        </w:rPr>
        <w:t>4</w:t>
      </w:r>
      <w:r w:rsidRPr="003D2CBD">
        <w:rPr>
          <w:szCs w:val="24"/>
          <w:lang w:val="zh-CN"/>
        </w:rPr>
        <w:t>0.</w:t>
      </w:r>
      <w:r w:rsidRPr="003D2CBD">
        <w:rPr>
          <w:szCs w:val="24"/>
          <w:lang w:val="zh-CN"/>
        </w:rPr>
        <w:tab/>
      </w:r>
      <w:r w:rsidRPr="003D2CBD">
        <w:rPr>
          <w:rFonts w:eastAsia="黑体"/>
          <w:bCs/>
          <w:szCs w:val="24"/>
          <w:lang w:val="zh-CN"/>
        </w:rPr>
        <w:t>委员会建议缔约国通过残疾人代表组织与残疾人密切协商，并在残疾人的积极参与下：</w:t>
      </w:r>
    </w:p>
    <w:p w14:paraId="72C9843C" w14:textId="77777777" w:rsidR="00C31565" w:rsidRPr="003D2CBD" w:rsidRDefault="00C31565" w:rsidP="00C31565">
      <w:pPr>
        <w:pStyle w:val="SingleTxtGC"/>
        <w:rPr>
          <w:rFonts w:eastAsia="黑体"/>
          <w:bCs/>
          <w:szCs w:val="24"/>
        </w:rPr>
      </w:pPr>
      <w:r>
        <w:rPr>
          <w:rFonts w:eastAsia="黑体"/>
          <w:bCs/>
          <w:szCs w:val="24"/>
        </w:rPr>
        <w:tab/>
      </w:r>
      <w:r w:rsidRPr="003D2CBD">
        <w:rPr>
          <w:rFonts w:eastAsia="黑体"/>
          <w:bCs/>
          <w:szCs w:val="24"/>
          <w:lang w:val="zh-CN"/>
        </w:rPr>
        <w:t>(</w:t>
      </w:r>
      <w:r>
        <w:rPr>
          <w:szCs w:val="24"/>
          <w:lang w:val="zh-CN"/>
        </w:rPr>
        <w:t>a</w:t>
      </w:r>
      <w:r w:rsidRPr="003D2CBD">
        <w:rPr>
          <w:szCs w:val="24"/>
          <w:lang w:val="zh-CN"/>
        </w:rPr>
        <w:t>)</w:t>
      </w:r>
      <w:r w:rsidRPr="003D2CBD">
        <w:rPr>
          <w:szCs w:val="24"/>
          <w:lang w:val="zh-CN"/>
        </w:rPr>
        <w:tab/>
      </w:r>
      <w:r w:rsidRPr="003D2CBD">
        <w:rPr>
          <w:rFonts w:eastAsia="黑体"/>
          <w:bCs/>
          <w:szCs w:val="24"/>
          <w:lang w:val="zh-CN"/>
        </w:rPr>
        <w:t>在法律上承认基里巴斯手语为官方语言，促进在生活的各个领域使用手语，并确保培训和提供合格的手语翻译；</w:t>
      </w:r>
    </w:p>
    <w:p w14:paraId="37E2E26A" w14:textId="77777777" w:rsidR="00C31565" w:rsidRPr="003D2CBD" w:rsidRDefault="00C31565" w:rsidP="00C31565">
      <w:pPr>
        <w:pStyle w:val="SingleTxtGC"/>
        <w:rPr>
          <w:rFonts w:eastAsia="黑体"/>
          <w:bCs/>
          <w:szCs w:val="24"/>
        </w:rPr>
      </w:pPr>
      <w:r>
        <w:rPr>
          <w:rFonts w:eastAsia="黑体"/>
          <w:bCs/>
          <w:szCs w:val="24"/>
        </w:rPr>
        <w:tab/>
      </w:r>
      <w:r w:rsidRPr="003D2CBD">
        <w:rPr>
          <w:rFonts w:eastAsia="黑体"/>
          <w:bCs/>
          <w:szCs w:val="24"/>
          <w:lang w:val="en-GB"/>
        </w:rPr>
        <w:t>(b)</w:t>
      </w:r>
      <w:r w:rsidRPr="003D2CBD">
        <w:rPr>
          <w:rFonts w:eastAsia="黑体"/>
          <w:bCs/>
          <w:szCs w:val="24"/>
          <w:lang w:val="en-GB"/>
        </w:rPr>
        <w:tab/>
      </w:r>
      <w:r w:rsidRPr="003D2CBD">
        <w:rPr>
          <w:rFonts w:eastAsia="黑体" w:hint="eastAsia"/>
          <w:bCs/>
          <w:szCs w:val="24"/>
          <w:lang w:val="en-GB"/>
        </w:rPr>
        <w:t>采取法律措施，保障残疾人与他人平等地寻求、接收和传播信息的权利，确保为提供无障碍格式信息编列充足预算，包括无障碍数字格式、盲文、易读格式、音频、字幕以及替代增强沟通等；</w:t>
      </w:r>
    </w:p>
    <w:p w14:paraId="1614D6A6" w14:textId="77777777" w:rsidR="00C31565" w:rsidRPr="003D2CBD" w:rsidRDefault="00C31565" w:rsidP="00C31565">
      <w:pPr>
        <w:pStyle w:val="SingleTxtGC"/>
        <w:rPr>
          <w:rFonts w:eastAsia="黑体"/>
          <w:bCs/>
          <w:szCs w:val="24"/>
        </w:rPr>
      </w:pPr>
      <w:r>
        <w:rPr>
          <w:rFonts w:eastAsia="黑体"/>
          <w:bCs/>
          <w:szCs w:val="24"/>
        </w:rPr>
        <w:tab/>
      </w:r>
      <w:r w:rsidRPr="003D2CBD">
        <w:rPr>
          <w:rFonts w:eastAsia="黑体"/>
          <w:bCs/>
          <w:szCs w:val="24"/>
          <w:lang w:val="en-GB"/>
        </w:rPr>
        <w:t>(c)</w:t>
      </w:r>
      <w:r w:rsidRPr="003D2CBD">
        <w:rPr>
          <w:rFonts w:eastAsia="黑体"/>
          <w:bCs/>
          <w:szCs w:val="24"/>
          <w:lang w:val="en-GB"/>
        </w:rPr>
        <w:tab/>
      </w:r>
      <w:r w:rsidRPr="003D2CBD">
        <w:rPr>
          <w:rFonts w:eastAsia="黑体" w:hint="eastAsia"/>
          <w:bCs/>
          <w:szCs w:val="24"/>
          <w:lang w:val="en-GB"/>
        </w:rPr>
        <w:t>确保电视节目、网站及其他媒体服务等所有公共信息和通信平台的无障碍环境，包括制定无障碍立法，其中要具体提及无障碍标准，强制规定广播节目提供字幕和手语翻译，并建立监督机制确保合规。</w:t>
      </w:r>
    </w:p>
    <w:p w14:paraId="387B657D" w14:textId="77777777" w:rsidR="00C31565" w:rsidRPr="003D2CBD" w:rsidRDefault="00C31565" w:rsidP="002A3932">
      <w:pPr>
        <w:pStyle w:val="H23GC"/>
      </w:pPr>
      <w:r w:rsidRPr="003D2CBD">
        <w:rPr>
          <w:lang w:val="en-GB"/>
        </w:rPr>
        <w:tab/>
      </w:r>
      <w:r w:rsidRPr="003D2CBD">
        <w:rPr>
          <w:lang w:val="en-GB"/>
        </w:rPr>
        <w:tab/>
      </w:r>
      <w:r w:rsidRPr="003D2CBD">
        <w:rPr>
          <w:lang w:val="zh-CN"/>
        </w:rPr>
        <w:t>尊重隐私</w:t>
      </w:r>
      <w:r w:rsidRPr="003D2CBD">
        <w:rPr>
          <w:lang w:val="en-GB"/>
        </w:rPr>
        <w:t>(</w:t>
      </w:r>
      <w:r w:rsidRPr="003D2CBD">
        <w:rPr>
          <w:lang w:val="zh-CN"/>
        </w:rPr>
        <w:t>第二十二条</w:t>
      </w:r>
      <w:r w:rsidRPr="003D2CBD">
        <w:rPr>
          <w:lang w:val="en-GB"/>
        </w:rPr>
        <w:t>)</w:t>
      </w:r>
    </w:p>
    <w:p w14:paraId="70F13550" w14:textId="77777777" w:rsidR="00C31565" w:rsidRPr="003D2CBD" w:rsidRDefault="00C31565" w:rsidP="00C31565">
      <w:pPr>
        <w:pStyle w:val="SingleTxtGC"/>
        <w:rPr>
          <w:szCs w:val="24"/>
        </w:rPr>
      </w:pPr>
      <w:r>
        <w:rPr>
          <w:szCs w:val="24"/>
          <w:lang w:val="en-GB"/>
        </w:rPr>
        <w:t>41</w:t>
      </w:r>
      <w:r w:rsidRPr="003D2CBD">
        <w:rPr>
          <w:szCs w:val="24"/>
          <w:lang w:val="en-GB"/>
        </w:rPr>
        <w:t>.</w:t>
      </w:r>
      <w:r w:rsidRPr="003D2CBD">
        <w:rPr>
          <w:szCs w:val="24"/>
          <w:lang w:val="en-GB"/>
        </w:rPr>
        <w:tab/>
      </w:r>
      <w:r w:rsidRPr="003D2CBD">
        <w:rPr>
          <w:rFonts w:hint="eastAsia"/>
          <w:szCs w:val="24"/>
          <w:lang w:val="en-GB"/>
        </w:rPr>
        <w:t>委员会关切的是，缺乏保护残疾人隐私的法律和政策措施，特别是在个人、健康和康复信息方面，并且现有的保障措施依赖于非正式的道德规范，而非可强制执行的标准。</w:t>
      </w:r>
    </w:p>
    <w:p w14:paraId="70973426" w14:textId="77777777" w:rsidR="00C31565" w:rsidRPr="003D2CBD" w:rsidRDefault="00C31565" w:rsidP="00C31565">
      <w:pPr>
        <w:pStyle w:val="SingleTxtGC"/>
        <w:rPr>
          <w:rFonts w:eastAsia="黑体"/>
          <w:bCs/>
          <w:szCs w:val="24"/>
        </w:rPr>
      </w:pPr>
      <w:r w:rsidRPr="003D2CBD">
        <w:rPr>
          <w:rFonts w:eastAsia="黑体"/>
          <w:bCs/>
          <w:szCs w:val="24"/>
          <w:lang w:val="en-GB"/>
        </w:rPr>
        <w:lastRenderedPageBreak/>
        <w:t>42.</w:t>
      </w:r>
      <w:r w:rsidRPr="003D2CBD">
        <w:rPr>
          <w:rFonts w:eastAsia="黑体"/>
          <w:bCs/>
          <w:szCs w:val="24"/>
          <w:lang w:val="en-GB"/>
        </w:rPr>
        <w:tab/>
      </w:r>
      <w:r w:rsidRPr="003D2CBD">
        <w:rPr>
          <w:rFonts w:eastAsia="黑体" w:hint="eastAsia"/>
          <w:bCs/>
          <w:szCs w:val="24"/>
          <w:lang w:val="en-GB"/>
        </w:rPr>
        <w:t>委员会建议缔约国采取法律和政策措施，保障残疾人的隐私权，包括在《残疾包容法案》和其他相关立法中明确规定个人、健康和康复信息严格保密、受到保护，并制定处理此类数据的明确标准和规程，包括明确要求获得残疾人的知情同意。</w:t>
      </w:r>
    </w:p>
    <w:p w14:paraId="73B879D5" w14:textId="77777777" w:rsidR="00C31565" w:rsidRPr="003D2CBD" w:rsidRDefault="00C31565" w:rsidP="002A3932">
      <w:pPr>
        <w:pStyle w:val="H23GC"/>
      </w:pPr>
      <w:r w:rsidRPr="003D2CBD">
        <w:rPr>
          <w:lang w:val="en-GB"/>
        </w:rPr>
        <w:tab/>
      </w:r>
      <w:r w:rsidRPr="003D2CBD">
        <w:rPr>
          <w:lang w:val="en-GB"/>
        </w:rPr>
        <w:tab/>
      </w:r>
      <w:r w:rsidRPr="003D2CBD">
        <w:rPr>
          <w:lang w:val="zh-CN"/>
        </w:rPr>
        <w:t>尊重家居和家庭</w:t>
      </w:r>
      <w:r w:rsidRPr="003D2CBD">
        <w:rPr>
          <w:lang w:val="zh-CN"/>
        </w:rPr>
        <w:t>(</w:t>
      </w:r>
      <w:r w:rsidRPr="003D2CBD">
        <w:rPr>
          <w:lang w:val="zh-CN"/>
        </w:rPr>
        <w:t>第二十三条</w:t>
      </w:r>
      <w:r w:rsidRPr="003D2CBD">
        <w:rPr>
          <w:lang w:val="zh-CN"/>
        </w:rPr>
        <w:t>)</w:t>
      </w:r>
    </w:p>
    <w:p w14:paraId="0726CD1B" w14:textId="77777777" w:rsidR="00C31565" w:rsidRPr="003D2CBD" w:rsidRDefault="00C31565" w:rsidP="00C31565">
      <w:pPr>
        <w:pStyle w:val="SingleTxtGC"/>
        <w:rPr>
          <w:szCs w:val="24"/>
        </w:rPr>
      </w:pPr>
      <w:r>
        <w:rPr>
          <w:szCs w:val="24"/>
        </w:rPr>
        <w:t>43</w:t>
      </w:r>
      <w:r w:rsidRPr="003D2CBD">
        <w:rPr>
          <w:szCs w:val="24"/>
        </w:rPr>
        <w:t>.</w:t>
      </w:r>
      <w:r w:rsidRPr="003D2CBD">
        <w:rPr>
          <w:szCs w:val="24"/>
        </w:rPr>
        <w:tab/>
      </w:r>
      <w:r w:rsidRPr="003D2CBD">
        <w:rPr>
          <w:szCs w:val="24"/>
          <w:lang w:val="zh-CN"/>
        </w:rPr>
        <w:t>委员会感到关切的是</w:t>
      </w:r>
      <w:r w:rsidRPr="003D2CBD">
        <w:rPr>
          <w:szCs w:val="24"/>
        </w:rPr>
        <w:t>：</w:t>
      </w:r>
    </w:p>
    <w:p w14:paraId="7697277F" w14:textId="77777777" w:rsidR="00C31565" w:rsidRPr="003D2CBD" w:rsidRDefault="00C31565" w:rsidP="00C31565">
      <w:pPr>
        <w:pStyle w:val="SingleTxtGC"/>
        <w:rPr>
          <w:szCs w:val="24"/>
        </w:rPr>
      </w:pPr>
      <w:r>
        <w:rPr>
          <w:szCs w:val="24"/>
        </w:rPr>
        <w:tab/>
      </w:r>
      <w:r w:rsidRPr="003D2CBD">
        <w:rPr>
          <w:szCs w:val="24"/>
        </w:rPr>
        <w:t>(</w:t>
      </w:r>
      <w:r>
        <w:rPr>
          <w:szCs w:val="24"/>
        </w:rPr>
        <w:t>a</w:t>
      </w:r>
      <w:r w:rsidRPr="003D2CBD">
        <w:rPr>
          <w:szCs w:val="24"/>
        </w:rPr>
        <w:t>)</w:t>
      </w:r>
      <w:r w:rsidRPr="003D2CBD">
        <w:rPr>
          <w:szCs w:val="24"/>
        </w:rPr>
        <w:tab/>
      </w:r>
      <w:r w:rsidRPr="003D2CBD">
        <w:rPr>
          <w:rFonts w:hint="eastAsia"/>
          <w:szCs w:val="24"/>
        </w:rPr>
        <w:t>残疾人，特别是妇女和女童，在行使结婚权、成立家庭的权利以及自由负责地决定子女人数和生育间隔的权利方面，面临污名化、歧视和障碍，尽管这些权利在法律上不受限制；</w:t>
      </w:r>
    </w:p>
    <w:p w14:paraId="1FD3372A" w14:textId="77777777" w:rsidR="00C31565" w:rsidRPr="003D2CBD" w:rsidRDefault="00C31565" w:rsidP="00C31565">
      <w:pPr>
        <w:pStyle w:val="SingleTxtGC"/>
        <w:rPr>
          <w:szCs w:val="24"/>
        </w:rPr>
      </w:pPr>
      <w:r>
        <w:rPr>
          <w:szCs w:val="24"/>
        </w:rPr>
        <w:tab/>
      </w:r>
      <w:r w:rsidRPr="003D2CBD">
        <w:rPr>
          <w:szCs w:val="24"/>
          <w:lang w:val="en-GB"/>
        </w:rPr>
        <w:t>(</w:t>
      </w:r>
      <w:r>
        <w:rPr>
          <w:szCs w:val="24"/>
          <w:lang w:val="en-GB"/>
        </w:rPr>
        <w:t>b</w:t>
      </w:r>
      <w:r w:rsidRPr="003D2CBD">
        <w:rPr>
          <w:szCs w:val="24"/>
          <w:lang w:val="en-GB"/>
        </w:rPr>
        <w:t>)</w:t>
      </w:r>
      <w:r w:rsidRPr="003D2CBD">
        <w:rPr>
          <w:szCs w:val="24"/>
          <w:lang w:val="en-GB"/>
        </w:rPr>
        <w:tab/>
      </w:r>
      <w:r w:rsidRPr="003D2CBD">
        <w:rPr>
          <w:rFonts w:hint="eastAsia"/>
          <w:szCs w:val="24"/>
          <w:lang w:val="en-GB"/>
        </w:rPr>
        <w:t>为残疾人提供的无障碍性健康和生殖健康服务不足，支持残疾父母及残疾儿童父母的措施不足，在国家无法提供足够支持服务的情况下存在家庭分离的风险。</w:t>
      </w:r>
    </w:p>
    <w:p w14:paraId="04F7FBD6" w14:textId="77777777" w:rsidR="00C31565" w:rsidRPr="00782F9D" w:rsidRDefault="00C31565" w:rsidP="00C31565">
      <w:pPr>
        <w:pStyle w:val="SingleTxtGC"/>
        <w:rPr>
          <w:rFonts w:ascii="Time New Roman" w:eastAsia="黑体" w:hAnsi="Time New Roman"/>
          <w:bCs/>
          <w:szCs w:val="24"/>
        </w:rPr>
      </w:pPr>
      <w:r w:rsidRPr="00782F9D">
        <w:rPr>
          <w:rFonts w:ascii="Time New Roman" w:eastAsia="黑体" w:hAnsi="Time New Roman"/>
          <w:szCs w:val="24"/>
          <w:lang w:val="zh-CN"/>
        </w:rPr>
        <w:t>44.</w:t>
      </w:r>
      <w:r w:rsidRPr="00782F9D">
        <w:rPr>
          <w:rFonts w:ascii="Time New Roman" w:eastAsia="黑体" w:hAnsi="Time New Roman"/>
          <w:szCs w:val="24"/>
          <w:lang w:val="zh-CN"/>
        </w:rPr>
        <w:tab/>
      </w:r>
      <w:r w:rsidRPr="00782F9D">
        <w:rPr>
          <w:rFonts w:ascii="Time New Roman" w:eastAsia="黑体" w:hAnsi="Time New Roman"/>
          <w:bCs/>
          <w:szCs w:val="24"/>
          <w:lang w:val="zh-CN"/>
        </w:rPr>
        <w:t>委员会建议缔约国通过残疾人代表组织与残疾人密切协商，并在残疾人的积极参与下：</w:t>
      </w:r>
    </w:p>
    <w:p w14:paraId="3884EF59" w14:textId="77777777" w:rsidR="00C31565" w:rsidRPr="00782F9D" w:rsidRDefault="00C31565" w:rsidP="00C31565">
      <w:pPr>
        <w:pStyle w:val="SingleTxtGC"/>
        <w:rPr>
          <w:rFonts w:ascii="Time New Roman" w:eastAsia="黑体" w:hAnsi="Time New Roman"/>
          <w:szCs w:val="24"/>
        </w:rPr>
      </w:pPr>
      <w:r w:rsidRPr="00782F9D">
        <w:rPr>
          <w:rFonts w:ascii="Time New Roman" w:eastAsia="黑体" w:hAnsi="Time New Roman"/>
          <w:bCs/>
          <w:szCs w:val="24"/>
        </w:rPr>
        <w:tab/>
      </w:r>
      <w:r w:rsidRPr="00782F9D">
        <w:rPr>
          <w:rFonts w:ascii="Time New Roman" w:eastAsia="黑体" w:hAnsi="Time New Roman"/>
          <w:bCs/>
          <w:szCs w:val="24"/>
          <w:lang w:val="en-GB"/>
        </w:rPr>
        <w:t>(</w:t>
      </w:r>
      <w:r w:rsidRPr="00782F9D">
        <w:rPr>
          <w:rFonts w:ascii="Time New Roman" w:eastAsia="黑体" w:hAnsi="Time New Roman"/>
          <w:szCs w:val="24"/>
          <w:lang w:val="en-GB"/>
        </w:rPr>
        <w:t>a)</w:t>
      </w:r>
      <w:r w:rsidRPr="00782F9D">
        <w:rPr>
          <w:rFonts w:ascii="Time New Roman" w:eastAsia="黑体" w:hAnsi="Time New Roman"/>
          <w:szCs w:val="24"/>
          <w:lang w:val="en-GB"/>
        </w:rPr>
        <w:tab/>
      </w:r>
      <w:r w:rsidRPr="00782F9D">
        <w:rPr>
          <w:rFonts w:ascii="Time New Roman" w:eastAsia="黑体" w:hAnsi="Time New Roman" w:hint="eastAsia"/>
          <w:szCs w:val="24"/>
          <w:lang w:val="en-GB"/>
        </w:rPr>
        <w:t>采取相关措施，消除在婚姻和家庭生活中对残疾人的污名化和歧视，包括通过立法措施和提高认识运动，尤其应解决残疾妇女和女童面临的负面成见；</w:t>
      </w:r>
    </w:p>
    <w:p w14:paraId="5EDF026C" w14:textId="77777777" w:rsidR="00C31565" w:rsidRPr="00782F9D" w:rsidRDefault="00C31565" w:rsidP="00C31565">
      <w:pPr>
        <w:pStyle w:val="SingleTxtGC"/>
        <w:rPr>
          <w:rFonts w:ascii="Time New Roman" w:eastAsia="黑体" w:hAnsi="Time New Roman"/>
          <w:szCs w:val="24"/>
        </w:rPr>
      </w:pPr>
      <w:r w:rsidRPr="00782F9D">
        <w:rPr>
          <w:rFonts w:ascii="Time New Roman" w:eastAsia="黑体" w:hAnsi="Time New Roman"/>
          <w:szCs w:val="24"/>
        </w:rPr>
        <w:tab/>
      </w:r>
      <w:r w:rsidRPr="00782F9D">
        <w:rPr>
          <w:rFonts w:ascii="Time New Roman" w:eastAsia="黑体" w:hAnsi="Time New Roman"/>
          <w:bCs/>
          <w:szCs w:val="24"/>
          <w:lang w:val="en-GB"/>
        </w:rPr>
        <w:t>(</w:t>
      </w:r>
      <w:r w:rsidRPr="00782F9D">
        <w:rPr>
          <w:rFonts w:ascii="Time New Roman" w:eastAsia="黑体" w:hAnsi="Time New Roman"/>
          <w:szCs w:val="24"/>
          <w:lang w:val="en-GB"/>
        </w:rPr>
        <w:t>b)</w:t>
      </w:r>
      <w:r w:rsidRPr="00782F9D">
        <w:rPr>
          <w:rFonts w:ascii="Time New Roman" w:eastAsia="黑体" w:hAnsi="Time New Roman"/>
          <w:szCs w:val="24"/>
          <w:lang w:val="en-GB"/>
        </w:rPr>
        <w:tab/>
      </w:r>
      <w:r w:rsidRPr="00782F9D">
        <w:rPr>
          <w:rFonts w:ascii="Time New Roman" w:eastAsia="黑体" w:hAnsi="Time New Roman" w:hint="eastAsia"/>
          <w:szCs w:val="24"/>
          <w:lang w:val="en-GB"/>
        </w:rPr>
        <w:t>确保残疾人能够获得性健康和生殖健康服务，包括对医护人员进行培训、提供无障碍格式的信息，以及确保设施实际无障碍；</w:t>
      </w:r>
    </w:p>
    <w:p w14:paraId="2C6CC1F3" w14:textId="77777777" w:rsidR="00C31565" w:rsidRPr="00782F9D" w:rsidRDefault="00C31565" w:rsidP="00C31565">
      <w:pPr>
        <w:pStyle w:val="SingleTxtGC"/>
        <w:rPr>
          <w:rFonts w:ascii="Time New Roman" w:eastAsia="黑体" w:hAnsi="Time New Roman"/>
          <w:szCs w:val="24"/>
        </w:rPr>
      </w:pPr>
      <w:r w:rsidRPr="00782F9D">
        <w:rPr>
          <w:rFonts w:ascii="Time New Roman" w:eastAsia="黑体" w:hAnsi="Time New Roman"/>
          <w:szCs w:val="24"/>
        </w:rPr>
        <w:tab/>
      </w:r>
      <w:r w:rsidRPr="00782F9D">
        <w:rPr>
          <w:rFonts w:ascii="Time New Roman" w:eastAsia="黑体" w:hAnsi="Time New Roman"/>
          <w:bCs/>
          <w:szCs w:val="24"/>
          <w:lang w:val="en-GB"/>
        </w:rPr>
        <w:t>(</w:t>
      </w:r>
      <w:r w:rsidRPr="00782F9D">
        <w:rPr>
          <w:rFonts w:ascii="Time New Roman" w:eastAsia="黑体" w:hAnsi="Time New Roman"/>
          <w:szCs w:val="24"/>
          <w:lang w:val="en-GB"/>
        </w:rPr>
        <w:t>c)</w:t>
      </w:r>
      <w:r w:rsidRPr="00782F9D">
        <w:rPr>
          <w:rFonts w:ascii="Time New Roman" w:eastAsia="黑体" w:hAnsi="Time New Roman"/>
          <w:szCs w:val="24"/>
          <w:lang w:val="en-GB"/>
        </w:rPr>
        <w:tab/>
      </w:r>
      <w:r w:rsidRPr="00782F9D">
        <w:rPr>
          <w:rFonts w:ascii="Time New Roman" w:eastAsia="黑体" w:hAnsi="Time New Roman" w:hint="eastAsia"/>
          <w:szCs w:val="24"/>
          <w:lang w:val="en-GB"/>
        </w:rPr>
        <w:t>为残疾父母及残疾儿童家庭制定并实施支助服务，使他们能够与他人平等地履行育儿责任和义务，并确保残疾儿童能够在各自家庭中成长，能获得基于社区的妥善支助。</w:t>
      </w:r>
    </w:p>
    <w:p w14:paraId="63596383" w14:textId="77777777" w:rsidR="00C31565" w:rsidRPr="003D2CBD" w:rsidRDefault="00C31565" w:rsidP="002A3932">
      <w:pPr>
        <w:pStyle w:val="H23GC"/>
      </w:pPr>
      <w:r w:rsidRPr="003D2CBD">
        <w:rPr>
          <w:lang w:val="en-GB"/>
        </w:rPr>
        <w:tab/>
      </w:r>
      <w:r w:rsidRPr="003D2CBD">
        <w:rPr>
          <w:lang w:val="en-GB"/>
        </w:rPr>
        <w:tab/>
      </w:r>
      <w:r w:rsidRPr="003D2CBD">
        <w:rPr>
          <w:lang w:val="zh-CN"/>
        </w:rPr>
        <w:t>教育</w:t>
      </w:r>
      <w:r w:rsidRPr="003D2CBD">
        <w:rPr>
          <w:lang w:val="zh-CN"/>
        </w:rPr>
        <w:t>(</w:t>
      </w:r>
      <w:r w:rsidRPr="003D2CBD">
        <w:rPr>
          <w:lang w:val="zh-CN"/>
        </w:rPr>
        <w:t>第二十四条</w:t>
      </w:r>
      <w:r w:rsidRPr="003D2CBD">
        <w:rPr>
          <w:lang w:val="zh-CN"/>
        </w:rPr>
        <w:t>)</w:t>
      </w:r>
    </w:p>
    <w:p w14:paraId="774B896E" w14:textId="77777777" w:rsidR="00C31565" w:rsidRPr="003D2CBD" w:rsidRDefault="00C31565" w:rsidP="00C31565">
      <w:pPr>
        <w:pStyle w:val="SingleTxtGC"/>
        <w:rPr>
          <w:szCs w:val="24"/>
        </w:rPr>
      </w:pPr>
      <w:r>
        <w:rPr>
          <w:szCs w:val="24"/>
          <w:lang w:val="zh-CN"/>
        </w:rPr>
        <w:t>45</w:t>
      </w:r>
      <w:r w:rsidRPr="003D2CBD">
        <w:rPr>
          <w:szCs w:val="24"/>
          <w:lang w:val="zh-CN"/>
        </w:rPr>
        <w:t>.</w:t>
      </w:r>
      <w:r w:rsidRPr="003D2CBD">
        <w:rPr>
          <w:szCs w:val="24"/>
          <w:lang w:val="zh-CN"/>
        </w:rPr>
        <w:tab/>
      </w:r>
      <w:r w:rsidRPr="003D2CBD">
        <w:rPr>
          <w:szCs w:val="24"/>
          <w:lang w:val="zh-CN"/>
        </w:rPr>
        <w:t>委员会感到关切的是：</w:t>
      </w:r>
      <w:bookmarkStart w:id="9" w:name="_Hlk71014960"/>
    </w:p>
    <w:p w14:paraId="27E42FEE" w14:textId="18BD188A" w:rsidR="00C31565" w:rsidRPr="003D2CBD" w:rsidRDefault="00C31565" w:rsidP="00C31565">
      <w:pPr>
        <w:pStyle w:val="SingleTxtGC"/>
        <w:rPr>
          <w:szCs w:val="24"/>
        </w:rPr>
      </w:pPr>
      <w:r>
        <w:rPr>
          <w:szCs w:val="24"/>
        </w:rPr>
        <w:tab/>
      </w:r>
      <w:r w:rsidRPr="003D2CBD">
        <w:rPr>
          <w:szCs w:val="24"/>
          <w:lang w:val="en-GB"/>
        </w:rPr>
        <w:t>(</w:t>
      </w:r>
      <w:r>
        <w:rPr>
          <w:szCs w:val="24"/>
          <w:lang w:val="en-GB"/>
        </w:rPr>
        <w:t>a</w:t>
      </w:r>
      <w:r w:rsidRPr="003D2CBD">
        <w:rPr>
          <w:szCs w:val="24"/>
          <w:lang w:val="en-GB"/>
        </w:rPr>
        <w:t>)</w:t>
      </w:r>
      <w:r w:rsidRPr="003D2CBD">
        <w:rPr>
          <w:szCs w:val="24"/>
          <w:lang w:val="en-GB"/>
        </w:rPr>
        <w:tab/>
      </w:r>
      <w:r w:rsidRPr="003D2CBD">
        <w:rPr>
          <w:rFonts w:hint="eastAsia"/>
          <w:szCs w:val="24"/>
          <w:lang w:val="en-GB"/>
        </w:rPr>
        <w:t>许多残疾儿童，特别是外岛的残疾儿童，面临获得优质全纳教育的持续障碍；</w:t>
      </w:r>
    </w:p>
    <w:p w14:paraId="780F97BF" w14:textId="77777777" w:rsidR="00C31565" w:rsidRPr="003D2CBD" w:rsidRDefault="00C31565" w:rsidP="00C31565">
      <w:pPr>
        <w:pStyle w:val="SingleTxtGC"/>
        <w:rPr>
          <w:szCs w:val="24"/>
        </w:rPr>
      </w:pPr>
      <w:r>
        <w:rPr>
          <w:szCs w:val="24"/>
        </w:rPr>
        <w:tab/>
      </w:r>
      <w:r w:rsidRPr="003D2CBD">
        <w:rPr>
          <w:szCs w:val="24"/>
          <w:lang w:val="en-GB"/>
        </w:rPr>
        <w:t>(</w:t>
      </w:r>
      <w:r>
        <w:rPr>
          <w:szCs w:val="24"/>
          <w:lang w:val="en-GB"/>
        </w:rPr>
        <w:t>b</w:t>
      </w:r>
      <w:r w:rsidRPr="003D2CBD">
        <w:rPr>
          <w:szCs w:val="24"/>
          <w:lang w:val="en-GB"/>
        </w:rPr>
        <w:t>)</w:t>
      </w:r>
      <w:r w:rsidRPr="003D2CBD">
        <w:rPr>
          <w:szCs w:val="24"/>
          <w:lang w:val="en-GB"/>
        </w:rPr>
        <w:tab/>
      </w:r>
      <w:r w:rsidRPr="003D2CBD">
        <w:rPr>
          <w:rFonts w:hint="eastAsia"/>
          <w:szCs w:val="24"/>
          <w:lang w:val="en-GB"/>
        </w:rPr>
        <w:t>学校基础设施的无障碍性不足，接受全纳教育培训的教师数量有限，无障碍学习材料不足，辅助设备的供应欠缺；</w:t>
      </w:r>
    </w:p>
    <w:p w14:paraId="093D75DF" w14:textId="77777777" w:rsidR="00C31565" w:rsidRPr="003D2CBD" w:rsidRDefault="00C31565" w:rsidP="00C31565">
      <w:pPr>
        <w:pStyle w:val="SingleTxtGC"/>
        <w:rPr>
          <w:szCs w:val="24"/>
        </w:rPr>
      </w:pPr>
      <w:r>
        <w:rPr>
          <w:szCs w:val="24"/>
        </w:rPr>
        <w:tab/>
      </w:r>
      <w:r w:rsidRPr="003D2CBD">
        <w:rPr>
          <w:szCs w:val="24"/>
          <w:lang w:val="en-GB"/>
        </w:rPr>
        <w:t>(</w:t>
      </w:r>
      <w:r>
        <w:rPr>
          <w:szCs w:val="24"/>
          <w:lang w:val="en-GB"/>
        </w:rPr>
        <w:t>c</w:t>
      </w:r>
      <w:r w:rsidRPr="003D2CBD">
        <w:rPr>
          <w:szCs w:val="24"/>
          <w:lang w:val="en-GB"/>
        </w:rPr>
        <w:t>)</w:t>
      </w:r>
      <w:r w:rsidRPr="003D2CBD">
        <w:rPr>
          <w:szCs w:val="24"/>
          <w:lang w:val="en-GB"/>
        </w:rPr>
        <w:tab/>
      </w:r>
      <w:r w:rsidRPr="003D2CBD">
        <w:rPr>
          <w:rFonts w:hint="eastAsia"/>
          <w:szCs w:val="24"/>
          <w:lang w:val="en-GB"/>
        </w:rPr>
        <w:t>由信仰组织建立并持续运营的基里巴斯特殊需求儿童学校及中心未正式纳入国家教育体系，严重依赖外部捐助支持，资金、人员配备和资源不足且不稳定，这限制了该机构为残疾儿童提供优质教育、有效推动全国全纳教育发展的能力。</w:t>
      </w:r>
    </w:p>
    <w:bookmarkEnd w:id="9"/>
    <w:p w14:paraId="15DFACAE" w14:textId="77777777" w:rsidR="00C31565" w:rsidRPr="003D2CBD" w:rsidRDefault="00C31565" w:rsidP="00C31565">
      <w:pPr>
        <w:pStyle w:val="SingleTxtGC"/>
        <w:rPr>
          <w:rFonts w:eastAsia="黑体"/>
          <w:bCs/>
          <w:szCs w:val="24"/>
        </w:rPr>
      </w:pPr>
      <w:r w:rsidRPr="003D2CBD">
        <w:rPr>
          <w:rFonts w:eastAsia="黑体"/>
          <w:bCs/>
          <w:szCs w:val="24"/>
          <w:lang w:val="en-GB"/>
        </w:rPr>
        <w:t>46.</w:t>
      </w:r>
      <w:r w:rsidRPr="003D2CBD">
        <w:rPr>
          <w:rFonts w:eastAsia="黑体"/>
          <w:bCs/>
          <w:szCs w:val="24"/>
          <w:lang w:val="en-GB"/>
        </w:rPr>
        <w:tab/>
      </w:r>
      <w:r w:rsidRPr="003D2CBD">
        <w:rPr>
          <w:rFonts w:eastAsia="黑体" w:hint="eastAsia"/>
          <w:bCs/>
          <w:szCs w:val="24"/>
          <w:lang w:val="en-GB"/>
        </w:rPr>
        <w:t>委员会回顾其关于包容性教育权的第</w:t>
      </w:r>
      <w:r w:rsidRPr="003D2CBD">
        <w:rPr>
          <w:rFonts w:eastAsia="黑体" w:hint="eastAsia"/>
          <w:bCs/>
          <w:szCs w:val="24"/>
          <w:lang w:val="en-GB"/>
        </w:rPr>
        <w:t>4</w:t>
      </w:r>
      <w:r w:rsidRPr="003D2CBD">
        <w:rPr>
          <w:rFonts w:eastAsia="黑体" w:hint="eastAsia"/>
          <w:bCs/>
          <w:szCs w:val="24"/>
          <w:lang w:val="en-GB"/>
        </w:rPr>
        <w:t>号一般性意见</w:t>
      </w:r>
      <w:r w:rsidRPr="003D2CBD">
        <w:rPr>
          <w:rFonts w:eastAsia="黑体" w:hint="eastAsia"/>
          <w:bCs/>
          <w:szCs w:val="24"/>
          <w:lang w:val="en-GB"/>
        </w:rPr>
        <w:t>(2016</w:t>
      </w:r>
      <w:r w:rsidRPr="003D2CBD">
        <w:rPr>
          <w:rFonts w:eastAsia="黑体" w:hint="eastAsia"/>
          <w:bCs/>
          <w:szCs w:val="24"/>
          <w:lang w:val="en-GB"/>
        </w:rPr>
        <w:t>年</w:t>
      </w:r>
      <w:r w:rsidRPr="003D2CBD">
        <w:rPr>
          <w:rFonts w:eastAsia="黑体" w:hint="eastAsia"/>
          <w:bCs/>
          <w:szCs w:val="24"/>
          <w:lang w:val="en-GB"/>
        </w:rPr>
        <w:t>)</w:t>
      </w:r>
      <w:r w:rsidRPr="003D2CBD">
        <w:rPr>
          <w:rFonts w:eastAsia="黑体" w:hint="eastAsia"/>
          <w:bCs/>
          <w:szCs w:val="24"/>
          <w:lang w:val="en-GB"/>
        </w:rPr>
        <w:t>，并回顾可持续发展目标之具体目标</w:t>
      </w:r>
      <w:r w:rsidRPr="003D2CBD">
        <w:rPr>
          <w:rFonts w:eastAsia="黑体" w:hint="eastAsia"/>
          <w:bCs/>
          <w:szCs w:val="24"/>
          <w:lang w:val="en-GB"/>
        </w:rPr>
        <w:t xml:space="preserve">4.5, </w:t>
      </w:r>
      <w:r w:rsidRPr="003D2CBD">
        <w:rPr>
          <w:rFonts w:eastAsia="黑体" w:hint="eastAsia"/>
          <w:bCs/>
          <w:szCs w:val="24"/>
          <w:lang w:val="en-GB"/>
        </w:rPr>
        <w:t>建议缔约国通过残疾人代表组织与残疾人密切协商，并在残疾人的积极参与下：</w:t>
      </w:r>
    </w:p>
    <w:p w14:paraId="40F03952" w14:textId="77777777" w:rsidR="00C31565" w:rsidRPr="003D2CBD" w:rsidRDefault="00C31565" w:rsidP="00C31565">
      <w:pPr>
        <w:pStyle w:val="SingleTxtGC"/>
        <w:rPr>
          <w:rFonts w:eastAsia="黑体"/>
          <w:bCs/>
          <w:szCs w:val="24"/>
        </w:rPr>
      </w:pPr>
      <w:r>
        <w:rPr>
          <w:rFonts w:eastAsia="黑体"/>
          <w:bCs/>
          <w:szCs w:val="24"/>
        </w:rPr>
        <w:tab/>
      </w:r>
      <w:r w:rsidRPr="003D2CBD">
        <w:rPr>
          <w:rFonts w:eastAsia="黑体"/>
          <w:bCs/>
          <w:szCs w:val="24"/>
          <w:lang w:val="en-GB"/>
        </w:rPr>
        <w:t>(a)</w:t>
      </w:r>
      <w:r w:rsidRPr="003D2CBD">
        <w:rPr>
          <w:rFonts w:eastAsia="黑体"/>
          <w:bCs/>
          <w:szCs w:val="24"/>
          <w:lang w:val="en-GB"/>
        </w:rPr>
        <w:tab/>
      </w:r>
      <w:r w:rsidRPr="003D2CBD">
        <w:rPr>
          <w:rFonts w:eastAsia="黑体" w:hint="eastAsia"/>
          <w:bCs/>
          <w:szCs w:val="24"/>
          <w:lang w:val="en-GB"/>
        </w:rPr>
        <w:t>确保全面实施《全纳教育政策》，并为该政策在所有岛屿的有效落实拨付充足的财政和人力资源；</w:t>
      </w:r>
    </w:p>
    <w:p w14:paraId="5AD3DBC6" w14:textId="77777777" w:rsidR="00C31565" w:rsidRPr="003D2CBD" w:rsidRDefault="00C31565" w:rsidP="00C31565">
      <w:pPr>
        <w:pStyle w:val="SingleTxtGC"/>
        <w:rPr>
          <w:rFonts w:eastAsia="黑体"/>
          <w:bCs/>
          <w:szCs w:val="24"/>
        </w:rPr>
      </w:pPr>
      <w:r>
        <w:rPr>
          <w:rFonts w:eastAsia="黑体"/>
          <w:bCs/>
          <w:szCs w:val="24"/>
        </w:rPr>
        <w:lastRenderedPageBreak/>
        <w:tab/>
      </w:r>
      <w:r w:rsidRPr="003D2CBD">
        <w:rPr>
          <w:rFonts w:eastAsia="黑体"/>
          <w:bCs/>
          <w:szCs w:val="24"/>
          <w:lang w:val="en-GB"/>
        </w:rPr>
        <w:t>(b)</w:t>
      </w:r>
      <w:r w:rsidRPr="003D2CBD">
        <w:rPr>
          <w:rFonts w:eastAsia="黑体"/>
          <w:bCs/>
          <w:szCs w:val="24"/>
          <w:lang w:val="en-GB"/>
        </w:rPr>
        <w:tab/>
      </w:r>
      <w:r w:rsidRPr="003D2CBD">
        <w:rPr>
          <w:rFonts w:eastAsia="黑体" w:hint="eastAsia"/>
          <w:bCs/>
          <w:szCs w:val="24"/>
          <w:lang w:val="en-GB"/>
        </w:rPr>
        <w:t>分配充足资源，使所有学校</w:t>
      </w:r>
      <w:r w:rsidRPr="003D2CBD">
        <w:rPr>
          <w:rFonts w:eastAsia="黑体" w:hint="eastAsia"/>
          <w:bCs/>
          <w:szCs w:val="24"/>
          <w:lang w:val="en-GB"/>
        </w:rPr>
        <w:t>(</w:t>
      </w:r>
      <w:r w:rsidRPr="003D2CBD">
        <w:rPr>
          <w:rFonts w:eastAsia="黑体" w:hint="eastAsia"/>
          <w:bCs/>
          <w:szCs w:val="24"/>
          <w:lang w:val="en-GB"/>
        </w:rPr>
        <w:t>包括外岛学校</w:t>
      </w:r>
      <w:r w:rsidRPr="003D2CBD">
        <w:rPr>
          <w:rFonts w:eastAsia="黑体" w:hint="eastAsia"/>
          <w:bCs/>
          <w:szCs w:val="24"/>
          <w:lang w:val="en-GB"/>
        </w:rPr>
        <w:t>)</w:t>
      </w:r>
      <w:r w:rsidRPr="003D2CBD">
        <w:rPr>
          <w:rFonts w:eastAsia="黑体" w:hint="eastAsia"/>
          <w:bCs/>
          <w:szCs w:val="24"/>
          <w:lang w:val="en-GB"/>
        </w:rPr>
        <w:t>实现实体无障碍并配备完善设备，包括按照国际无障碍标准升级基础设施，扩大全纳教育教师培训，确保提供充足且可获取的学习材料和辅助设备</w:t>
      </w:r>
      <w:r w:rsidRPr="003D2CBD">
        <w:rPr>
          <w:rFonts w:eastAsia="黑体" w:hint="eastAsia"/>
          <w:bCs/>
          <w:szCs w:val="24"/>
          <w:lang w:val="en-GB"/>
        </w:rPr>
        <w:t>(</w:t>
      </w:r>
      <w:r w:rsidRPr="003D2CBD">
        <w:rPr>
          <w:rFonts w:eastAsia="黑体" w:hint="eastAsia"/>
          <w:bCs/>
          <w:szCs w:val="24"/>
          <w:lang w:val="en-GB"/>
        </w:rPr>
        <w:t>包括无障碍数字格式、盲文、音频、易读版本及替代增强沟通</w:t>
      </w:r>
      <w:r w:rsidRPr="003D2CBD">
        <w:rPr>
          <w:rFonts w:eastAsia="黑体" w:hint="eastAsia"/>
          <w:bCs/>
          <w:szCs w:val="24"/>
          <w:lang w:val="en-GB"/>
        </w:rPr>
        <w:t>)</w:t>
      </w:r>
      <w:r w:rsidRPr="003D2CBD">
        <w:rPr>
          <w:rFonts w:eastAsia="黑体" w:hint="eastAsia"/>
          <w:bCs/>
          <w:szCs w:val="24"/>
          <w:lang w:val="en-GB"/>
        </w:rPr>
        <w:t>，同时确保以包容残障人的方式使用捐助方提供的资金，保障残疾人可以无障碍获取；</w:t>
      </w:r>
    </w:p>
    <w:p w14:paraId="0CA324BB" w14:textId="77777777" w:rsidR="00C31565" w:rsidRPr="003D2CBD" w:rsidRDefault="00C31565" w:rsidP="00C31565">
      <w:pPr>
        <w:pStyle w:val="SingleTxtGC"/>
        <w:rPr>
          <w:rFonts w:eastAsia="黑体"/>
          <w:bCs/>
          <w:szCs w:val="24"/>
        </w:rPr>
      </w:pPr>
      <w:r>
        <w:rPr>
          <w:rFonts w:eastAsia="黑体"/>
          <w:bCs/>
          <w:szCs w:val="24"/>
        </w:rPr>
        <w:tab/>
      </w:r>
      <w:r w:rsidRPr="003D2CBD">
        <w:rPr>
          <w:rFonts w:eastAsia="黑体"/>
          <w:bCs/>
          <w:szCs w:val="24"/>
          <w:lang w:val="en-GB"/>
        </w:rPr>
        <w:t>(c)</w:t>
      </w:r>
      <w:r w:rsidRPr="003D2CBD">
        <w:rPr>
          <w:rFonts w:eastAsia="黑体"/>
          <w:bCs/>
          <w:szCs w:val="24"/>
          <w:lang w:val="en-GB"/>
        </w:rPr>
        <w:tab/>
      </w:r>
      <w:r w:rsidRPr="003D2CBD">
        <w:rPr>
          <w:rFonts w:eastAsia="黑体" w:hint="eastAsia"/>
          <w:bCs/>
          <w:szCs w:val="24"/>
          <w:lang w:val="en-GB"/>
        </w:rPr>
        <w:t>将基里巴斯特殊需求儿童学校与中心纳入国家正规教育体系</w:t>
      </w:r>
      <w:r>
        <w:rPr>
          <w:rFonts w:eastAsia="黑体" w:hint="eastAsia"/>
          <w:bCs/>
          <w:szCs w:val="24"/>
          <w:lang w:val="en-GB"/>
        </w:rPr>
        <w:t>，</w:t>
      </w:r>
      <w:r w:rsidRPr="003D2CBD">
        <w:rPr>
          <w:rFonts w:eastAsia="黑体" w:hint="eastAsia"/>
          <w:bCs/>
          <w:szCs w:val="24"/>
          <w:lang w:val="en-GB"/>
        </w:rPr>
        <w:t>以确保可持续的资金、充足的人员配置以及与全纳教育政策保持一致，同时强化该学校支持和补充主流学校</w:t>
      </w:r>
      <w:r w:rsidRPr="003D2CBD">
        <w:rPr>
          <w:rFonts w:eastAsia="黑体" w:hint="eastAsia"/>
          <w:bCs/>
          <w:szCs w:val="24"/>
          <w:lang w:val="en-GB"/>
        </w:rPr>
        <w:t>(</w:t>
      </w:r>
      <w:r w:rsidRPr="003D2CBD">
        <w:rPr>
          <w:rFonts w:eastAsia="黑体" w:hint="eastAsia"/>
          <w:bCs/>
          <w:szCs w:val="24"/>
          <w:lang w:val="en-GB"/>
        </w:rPr>
        <w:t>包括外岛学校</w:t>
      </w:r>
      <w:r w:rsidRPr="003D2CBD">
        <w:rPr>
          <w:rFonts w:eastAsia="黑体" w:hint="eastAsia"/>
          <w:bCs/>
          <w:szCs w:val="24"/>
          <w:lang w:val="en-GB"/>
        </w:rPr>
        <w:t>)</w:t>
      </w:r>
      <w:r w:rsidRPr="003D2CBD">
        <w:rPr>
          <w:rFonts w:eastAsia="黑体" w:hint="eastAsia"/>
          <w:bCs/>
          <w:szCs w:val="24"/>
          <w:lang w:val="en-GB"/>
        </w:rPr>
        <w:t>全纳教育的作用；</w:t>
      </w:r>
    </w:p>
    <w:p w14:paraId="69C4DFB1" w14:textId="14FF2EF8" w:rsidR="00C31565" w:rsidRPr="003D2CBD" w:rsidRDefault="00C31565" w:rsidP="00C31565">
      <w:pPr>
        <w:pStyle w:val="SingleTxtGC"/>
        <w:rPr>
          <w:rFonts w:eastAsia="黑体"/>
          <w:bCs/>
          <w:szCs w:val="24"/>
        </w:rPr>
      </w:pPr>
      <w:r>
        <w:rPr>
          <w:rFonts w:eastAsia="黑体"/>
          <w:bCs/>
          <w:szCs w:val="24"/>
        </w:rPr>
        <w:tab/>
      </w:r>
      <w:r w:rsidRPr="003D2CBD">
        <w:rPr>
          <w:rFonts w:eastAsia="黑体"/>
          <w:bCs/>
          <w:szCs w:val="24"/>
          <w:lang w:val="en-GB"/>
        </w:rPr>
        <w:t>(d)</w:t>
      </w:r>
      <w:r w:rsidRPr="003D2CBD">
        <w:rPr>
          <w:rFonts w:eastAsia="黑体"/>
          <w:bCs/>
          <w:szCs w:val="24"/>
          <w:lang w:val="en-GB"/>
        </w:rPr>
        <w:tab/>
      </w:r>
      <w:r w:rsidRPr="003D2CBD">
        <w:rPr>
          <w:rFonts w:eastAsia="黑体" w:hint="eastAsia"/>
          <w:bCs/>
          <w:szCs w:val="24"/>
          <w:lang w:val="en-GB"/>
        </w:rPr>
        <w:t>密切监测并报告所有残疾儿童的入学情况和教育程度，评估全纳教育政策取得的成果，对学校遵守《公约》的情况开展审计，调整学校政策以解决有关不足并改善成果。</w:t>
      </w:r>
    </w:p>
    <w:p w14:paraId="40C66743" w14:textId="77777777" w:rsidR="00C31565" w:rsidRPr="003D2CBD" w:rsidRDefault="00C31565" w:rsidP="002A3932">
      <w:pPr>
        <w:pStyle w:val="H23GC"/>
      </w:pPr>
      <w:r w:rsidRPr="003D2CBD">
        <w:rPr>
          <w:lang w:val="en-GB"/>
        </w:rPr>
        <w:tab/>
      </w:r>
      <w:r w:rsidRPr="003D2CBD">
        <w:rPr>
          <w:lang w:val="en-GB"/>
        </w:rPr>
        <w:tab/>
      </w:r>
      <w:r w:rsidRPr="003D2CBD">
        <w:rPr>
          <w:lang w:val="zh-CN"/>
        </w:rPr>
        <w:t>健康</w:t>
      </w:r>
      <w:r w:rsidRPr="003D2CBD">
        <w:rPr>
          <w:lang w:val="zh-CN"/>
        </w:rPr>
        <w:t>(</w:t>
      </w:r>
      <w:r w:rsidRPr="003D2CBD">
        <w:rPr>
          <w:lang w:val="zh-CN"/>
        </w:rPr>
        <w:t>第二十五条</w:t>
      </w:r>
      <w:r w:rsidRPr="003D2CBD">
        <w:rPr>
          <w:lang w:val="zh-CN"/>
        </w:rPr>
        <w:t>)</w:t>
      </w:r>
    </w:p>
    <w:p w14:paraId="167446A4" w14:textId="77777777" w:rsidR="00C31565" w:rsidRPr="003D2CBD" w:rsidRDefault="00C31565" w:rsidP="00C31565">
      <w:pPr>
        <w:pStyle w:val="SingleTxtGC"/>
        <w:rPr>
          <w:rFonts w:hint="eastAsia"/>
          <w:szCs w:val="24"/>
        </w:rPr>
      </w:pPr>
      <w:r>
        <w:rPr>
          <w:szCs w:val="24"/>
          <w:lang w:val="zh-CN"/>
        </w:rPr>
        <w:t>47</w:t>
      </w:r>
      <w:r w:rsidRPr="003D2CBD">
        <w:rPr>
          <w:szCs w:val="24"/>
          <w:lang w:val="zh-CN"/>
        </w:rPr>
        <w:t>.</w:t>
      </w:r>
      <w:r w:rsidRPr="003D2CBD">
        <w:rPr>
          <w:szCs w:val="24"/>
          <w:lang w:val="zh-CN"/>
        </w:rPr>
        <w:tab/>
      </w:r>
      <w:r w:rsidRPr="003D2CBD">
        <w:rPr>
          <w:szCs w:val="24"/>
          <w:lang w:val="zh-CN"/>
        </w:rPr>
        <w:t>委员会感到关切的是：</w:t>
      </w:r>
    </w:p>
    <w:p w14:paraId="05C6B821" w14:textId="77777777" w:rsidR="00C31565" w:rsidRPr="003D2CBD" w:rsidRDefault="00C31565" w:rsidP="00C31565">
      <w:pPr>
        <w:pStyle w:val="SingleTxtGC"/>
        <w:rPr>
          <w:szCs w:val="24"/>
        </w:rPr>
      </w:pPr>
      <w:r>
        <w:rPr>
          <w:szCs w:val="24"/>
        </w:rPr>
        <w:tab/>
      </w:r>
      <w:r w:rsidRPr="003D2CBD">
        <w:rPr>
          <w:szCs w:val="24"/>
          <w:lang w:val="en-GB"/>
        </w:rPr>
        <w:t>(</w:t>
      </w:r>
      <w:r>
        <w:rPr>
          <w:szCs w:val="24"/>
          <w:lang w:val="en-GB"/>
        </w:rPr>
        <w:t>a</w:t>
      </w:r>
      <w:r w:rsidRPr="003D2CBD">
        <w:rPr>
          <w:szCs w:val="24"/>
          <w:lang w:val="en-GB"/>
        </w:rPr>
        <w:t>)</w:t>
      </w:r>
      <w:r w:rsidRPr="003D2CBD">
        <w:rPr>
          <w:szCs w:val="24"/>
          <w:lang w:val="en-GB"/>
        </w:rPr>
        <w:tab/>
      </w:r>
      <w:r w:rsidRPr="003D2CBD">
        <w:rPr>
          <w:rFonts w:hint="eastAsia"/>
          <w:szCs w:val="24"/>
          <w:lang w:val="en-GB"/>
        </w:rPr>
        <w:t>残疾人，特别是外岛居民因专业服务集中在南塔拉瓦而难以获得医疗服务；</w:t>
      </w:r>
    </w:p>
    <w:p w14:paraId="33928675" w14:textId="77777777" w:rsidR="00C31565" w:rsidRPr="003D2CBD" w:rsidRDefault="00C31565" w:rsidP="00C31565">
      <w:pPr>
        <w:pStyle w:val="SingleTxtGC"/>
        <w:rPr>
          <w:szCs w:val="24"/>
        </w:rPr>
      </w:pPr>
      <w:r>
        <w:rPr>
          <w:szCs w:val="24"/>
        </w:rPr>
        <w:tab/>
      </w:r>
      <w:r w:rsidRPr="003D2CBD">
        <w:rPr>
          <w:szCs w:val="24"/>
          <w:lang w:val="en-GB"/>
        </w:rPr>
        <w:t>(</w:t>
      </w:r>
      <w:r>
        <w:rPr>
          <w:szCs w:val="24"/>
          <w:lang w:val="en-GB"/>
        </w:rPr>
        <w:t>b</w:t>
      </w:r>
      <w:r w:rsidRPr="003D2CBD">
        <w:rPr>
          <w:szCs w:val="24"/>
          <w:lang w:val="en-GB"/>
        </w:rPr>
        <w:t>)</w:t>
      </w:r>
      <w:r w:rsidRPr="003D2CBD">
        <w:rPr>
          <w:szCs w:val="24"/>
          <w:lang w:val="en-GB"/>
        </w:rPr>
        <w:tab/>
      </w:r>
      <w:r w:rsidRPr="003D2CBD">
        <w:rPr>
          <w:rFonts w:hint="eastAsia"/>
          <w:szCs w:val="24"/>
          <w:lang w:val="en-GB"/>
        </w:rPr>
        <w:t>有资质的卫生人员短缺，卫生专业人员缺乏残疾人权利和包容性实践方面的培训；</w:t>
      </w:r>
    </w:p>
    <w:p w14:paraId="173D0063" w14:textId="77777777" w:rsidR="00C31565" w:rsidRPr="003D2CBD" w:rsidRDefault="00C31565" w:rsidP="00C31565">
      <w:pPr>
        <w:pStyle w:val="SingleTxtGC"/>
        <w:rPr>
          <w:szCs w:val="24"/>
        </w:rPr>
      </w:pPr>
      <w:r>
        <w:rPr>
          <w:szCs w:val="24"/>
        </w:rPr>
        <w:tab/>
      </w:r>
      <w:r w:rsidRPr="003D2CBD">
        <w:rPr>
          <w:szCs w:val="24"/>
          <w:lang w:val="en-GB"/>
        </w:rPr>
        <w:t>(</w:t>
      </w:r>
      <w:r>
        <w:rPr>
          <w:szCs w:val="24"/>
          <w:lang w:val="en-GB"/>
        </w:rPr>
        <w:t>c</w:t>
      </w:r>
      <w:r w:rsidRPr="003D2CBD">
        <w:rPr>
          <w:szCs w:val="24"/>
          <w:lang w:val="en-GB"/>
        </w:rPr>
        <w:t>)</w:t>
      </w:r>
      <w:r w:rsidRPr="003D2CBD">
        <w:rPr>
          <w:szCs w:val="24"/>
          <w:lang w:val="en-GB"/>
        </w:rPr>
        <w:tab/>
      </w:r>
      <w:r w:rsidRPr="003D2CBD">
        <w:rPr>
          <w:rFonts w:hint="eastAsia"/>
          <w:szCs w:val="24"/>
          <w:lang w:val="en-GB"/>
        </w:rPr>
        <w:t>残疾人，特别是残疾妇女和女童获得性健康和生殖健康服务的机会有限；</w:t>
      </w:r>
    </w:p>
    <w:p w14:paraId="1A448D31" w14:textId="77777777" w:rsidR="00C31565" w:rsidRPr="003D2CBD" w:rsidRDefault="00C31565" w:rsidP="00C31565">
      <w:pPr>
        <w:pStyle w:val="SingleTxtGC"/>
        <w:rPr>
          <w:szCs w:val="24"/>
        </w:rPr>
      </w:pPr>
      <w:r>
        <w:rPr>
          <w:szCs w:val="24"/>
        </w:rPr>
        <w:tab/>
      </w:r>
      <w:r w:rsidRPr="003D2CBD">
        <w:rPr>
          <w:szCs w:val="24"/>
          <w:lang w:val="en-GB"/>
        </w:rPr>
        <w:t>(</w:t>
      </w:r>
      <w:r>
        <w:rPr>
          <w:szCs w:val="24"/>
          <w:lang w:val="en-GB"/>
        </w:rPr>
        <w:t>d</w:t>
      </w:r>
      <w:r w:rsidRPr="003D2CBD">
        <w:rPr>
          <w:szCs w:val="24"/>
          <w:lang w:val="en-GB"/>
        </w:rPr>
        <w:t>)</w:t>
      </w:r>
      <w:r w:rsidRPr="003D2CBD">
        <w:rPr>
          <w:szCs w:val="24"/>
          <w:lang w:val="en-GB"/>
        </w:rPr>
        <w:tab/>
      </w:r>
      <w:r w:rsidRPr="003D2CBD">
        <w:rPr>
          <w:rFonts w:hint="eastAsia"/>
          <w:szCs w:val="24"/>
          <w:lang w:val="en-GB"/>
        </w:rPr>
        <w:t>未采取充分措施，以确保智力和</w:t>
      </w:r>
      <w:r w:rsidRPr="003D2CBD">
        <w:rPr>
          <w:rFonts w:hint="eastAsia"/>
          <w:szCs w:val="24"/>
          <w:lang w:val="en-GB"/>
        </w:rPr>
        <w:t>/</w:t>
      </w:r>
      <w:r w:rsidRPr="003D2CBD">
        <w:rPr>
          <w:rFonts w:hint="eastAsia"/>
          <w:szCs w:val="24"/>
          <w:lang w:val="en-GB"/>
        </w:rPr>
        <w:t>或社会心理残疾人在接受医疗时必须作出自由和知情同意。</w:t>
      </w:r>
    </w:p>
    <w:p w14:paraId="52E93F41" w14:textId="77777777" w:rsidR="00C31565" w:rsidRPr="003D2CBD" w:rsidRDefault="00C31565" w:rsidP="00C31565">
      <w:pPr>
        <w:pStyle w:val="SingleTxtGC"/>
        <w:rPr>
          <w:rFonts w:eastAsia="黑体"/>
          <w:bCs/>
          <w:szCs w:val="24"/>
        </w:rPr>
      </w:pPr>
      <w:r w:rsidRPr="003D2CBD">
        <w:rPr>
          <w:rFonts w:eastAsia="黑体"/>
          <w:bCs/>
          <w:szCs w:val="24"/>
          <w:lang w:val="en-GB"/>
        </w:rPr>
        <w:t>48.</w:t>
      </w:r>
      <w:r w:rsidRPr="003D2CBD">
        <w:rPr>
          <w:rFonts w:eastAsia="黑体"/>
          <w:bCs/>
          <w:szCs w:val="24"/>
          <w:lang w:val="en-GB"/>
        </w:rPr>
        <w:tab/>
      </w:r>
      <w:r w:rsidRPr="003D2CBD">
        <w:rPr>
          <w:rFonts w:eastAsia="黑体" w:hint="eastAsia"/>
          <w:bCs/>
          <w:szCs w:val="24"/>
          <w:lang w:val="en-GB"/>
        </w:rPr>
        <w:t>委员会回顾可持续发展目标的具体目标</w:t>
      </w:r>
      <w:r w:rsidRPr="003D2CBD">
        <w:rPr>
          <w:rFonts w:eastAsia="黑体" w:hint="eastAsia"/>
          <w:bCs/>
          <w:szCs w:val="24"/>
          <w:lang w:val="en-GB"/>
        </w:rPr>
        <w:t>3.7</w:t>
      </w:r>
      <w:r w:rsidRPr="003D2CBD">
        <w:rPr>
          <w:rFonts w:eastAsia="黑体" w:hint="eastAsia"/>
          <w:bCs/>
          <w:szCs w:val="24"/>
          <w:lang w:val="en-GB"/>
        </w:rPr>
        <w:t>和</w:t>
      </w:r>
      <w:r w:rsidRPr="003D2CBD">
        <w:rPr>
          <w:rFonts w:eastAsia="黑体" w:hint="eastAsia"/>
          <w:bCs/>
          <w:szCs w:val="24"/>
          <w:lang w:val="en-GB"/>
        </w:rPr>
        <w:t xml:space="preserve">3.8, </w:t>
      </w:r>
      <w:r w:rsidRPr="003D2CBD">
        <w:rPr>
          <w:rFonts w:eastAsia="黑体" w:hint="eastAsia"/>
          <w:bCs/>
          <w:szCs w:val="24"/>
          <w:lang w:val="en-GB"/>
        </w:rPr>
        <w:t>建议缔约国通过残疾人代表组织与残疾人密切协商，并在残疾人的积极参与下：</w:t>
      </w:r>
    </w:p>
    <w:p w14:paraId="592C9221" w14:textId="77777777" w:rsidR="00C31565" w:rsidRPr="003D2CBD" w:rsidRDefault="00C31565" w:rsidP="00C31565">
      <w:pPr>
        <w:pStyle w:val="SingleTxtGC"/>
        <w:rPr>
          <w:rFonts w:eastAsia="黑体"/>
          <w:bCs/>
          <w:szCs w:val="24"/>
        </w:rPr>
      </w:pPr>
      <w:r>
        <w:rPr>
          <w:rFonts w:eastAsia="黑体"/>
          <w:bCs/>
          <w:szCs w:val="24"/>
        </w:rPr>
        <w:tab/>
      </w:r>
      <w:r w:rsidRPr="003D2CBD">
        <w:rPr>
          <w:rFonts w:eastAsia="黑体"/>
          <w:bCs/>
          <w:szCs w:val="24"/>
          <w:lang w:val="en-GB"/>
        </w:rPr>
        <w:t>(a)</w:t>
      </w:r>
      <w:r w:rsidRPr="003D2CBD">
        <w:rPr>
          <w:rFonts w:eastAsia="黑体"/>
          <w:bCs/>
          <w:szCs w:val="24"/>
          <w:lang w:val="en-GB"/>
        </w:rPr>
        <w:tab/>
      </w:r>
      <w:r w:rsidRPr="003D2CBD">
        <w:rPr>
          <w:rFonts w:eastAsia="黑体" w:hint="eastAsia"/>
          <w:bCs/>
          <w:szCs w:val="24"/>
          <w:lang w:val="en-GB"/>
        </w:rPr>
        <w:t>继续推进卫生服务下放和强化进程，通过立足社区的方式，如派出移动服务队、培训初级卫生保健工作者以及将支助服务纳入当地诊所和社区中心等，确保各岛屿残疾人享有平等就医机会；</w:t>
      </w:r>
    </w:p>
    <w:p w14:paraId="1DEEDCF3" w14:textId="77777777" w:rsidR="00C31565" w:rsidRPr="003D2CBD" w:rsidRDefault="00C31565" w:rsidP="00C31565">
      <w:pPr>
        <w:pStyle w:val="SingleTxtGC"/>
        <w:rPr>
          <w:rFonts w:eastAsia="黑体"/>
          <w:bCs/>
          <w:szCs w:val="24"/>
        </w:rPr>
      </w:pPr>
      <w:r>
        <w:rPr>
          <w:rFonts w:eastAsia="黑体"/>
          <w:bCs/>
          <w:szCs w:val="24"/>
        </w:rPr>
        <w:tab/>
      </w:r>
      <w:r w:rsidRPr="003D2CBD">
        <w:rPr>
          <w:rFonts w:eastAsia="黑体"/>
          <w:bCs/>
          <w:szCs w:val="24"/>
          <w:lang w:val="en-GB"/>
        </w:rPr>
        <w:t>(b)</w:t>
      </w:r>
      <w:r w:rsidRPr="003D2CBD">
        <w:rPr>
          <w:rFonts w:eastAsia="黑体"/>
          <w:bCs/>
          <w:szCs w:val="24"/>
          <w:lang w:val="en-GB"/>
        </w:rPr>
        <w:tab/>
      </w:r>
      <w:r w:rsidRPr="003D2CBD">
        <w:rPr>
          <w:rFonts w:eastAsia="黑体" w:hint="eastAsia"/>
          <w:bCs/>
          <w:szCs w:val="24"/>
          <w:lang w:val="en-GB"/>
        </w:rPr>
        <w:t>增加有资质医护人员数量，为所有医疗专业人员提供系统性培训</w:t>
      </w:r>
      <w:r>
        <w:rPr>
          <w:rFonts w:eastAsia="黑体" w:hint="eastAsia"/>
          <w:bCs/>
          <w:szCs w:val="24"/>
          <w:lang w:val="en-GB"/>
        </w:rPr>
        <w:t>，</w:t>
      </w:r>
      <w:r w:rsidRPr="003D2CBD">
        <w:rPr>
          <w:rFonts w:eastAsia="黑体" w:hint="eastAsia"/>
          <w:bCs/>
          <w:szCs w:val="24"/>
          <w:lang w:val="en-GB"/>
        </w:rPr>
        <w:t>内容涵盖残疾人权利与包容性实践，包括沟通方式、无障碍环境及提供合理便利等；</w:t>
      </w:r>
    </w:p>
    <w:p w14:paraId="6F9F0B66" w14:textId="77777777" w:rsidR="00C31565" w:rsidRPr="003D2CBD" w:rsidRDefault="00C31565" w:rsidP="00C31565">
      <w:pPr>
        <w:pStyle w:val="SingleTxtGC"/>
        <w:rPr>
          <w:rFonts w:eastAsia="黑体"/>
          <w:bCs/>
          <w:szCs w:val="24"/>
        </w:rPr>
      </w:pPr>
      <w:r>
        <w:rPr>
          <w:rFonts w:eastAsia="黑体"/>
          <w:bCs/>
          <w:szCs w:val="24"/>
        </w:rPr>
        <w:tab/>
      </w:r>
      <w:r w:rsidRPr="003D2CBD">
        <w:rPr>
          <w:rFonts w:eastAsia="黑体"/>
          <w:bCs/>
          <w:szCs w:val="24"/>
          <w:lang w:val="en-GB"/>
        </w:rPr>
        <w:t>(c)</w:t>
      </w:r>
      <w:r w:rsidRPr="003D2CBD">
        <w:rPr>
          <w:rFonts w:eastAsia="黑体"/>
          <w:bCs/>
          <w:szCs w:val="24"/>
          <w:lang w:val="en-GB"/>
        </w:rPr>
        <w:tab/>
      </w:r>
      <w:r w:rsidRPr="003D2CBD">
        <w:rPr>
          <w:rFonts w:eastAsia="黑体" w:hint="eastAsia"/>
          <w:bCs/>
          <w:szCs w:val="24"/>
          <w:lang w:val="en-GB"/>
        </w:rPr>
        <w:t>确保残疾妇女和女童能够获得无障碍、包容的性健康和生殖健康服务</w:t>
      </w:r>
      <w:r>
        <w:rPr>
          <w:rFonts w:eastAsia="黑体" w:hint="eastAsia"/>
          <w:bCs/>
          <w:szCs w:val="24"/>
          <w:lang w:val="en-GB"/>
        </w:rPr>
        <w:t>，</w:t>
      </w:r>
      <w:r w:rsidRPr="003D2CBD">
        <w:rPr>
          <w:rFonts w:eastAsia="黑体" w:hint="eastAsia"/>
          <w:bCs/>
          <w:szCs w:val="24"/>
          <w:lang w:val="en-GB"/>
        </w:rPr>
        <w:t>具体措施包括提供无障碍格式的信息资料并对医护人员开展培训</w:t>
      </w:r>
      <w:r>
        <w:rPr>
          <w:rFonts w:eastAsia="黑体" w:hint="eastAsia"/>
          <w:bCs/>
          <w:szCs w:val="24"/>
          <w:lang w:val="en-GB"/>
        </w:rPr>
        <w:t>；</w:t>
      </w:r>
    </w:p>
    <w:p w14:paraId="43853FF1" w14:textId="77777777" w:rsidR="00C31565" w:rsidRPr="003D2CBD" w:rsidRDefault="00C31565" w:rsidP="00C31565">
      <w:pPr>
        <w:pStyle w:val="SingleTxtGC"/>
        <w:rPr>
          <w:rFonts w:eastAsia="黑体"/>
          <w:bCs/>
          <w:szCs w:val="24"/>
        </w:rPr>
      </w:pPr>
      <w:r>
        <w:rPr>
          <w:rFonts w:eastAsia="黑体"/>
          <w:bCs/>
          <w:szCs w:val="24"/>
        </w:rPr>
        <w:tab/>
      </w:r>
      <w:r w:rsidRPr="003D2CBD">
        <w:rPr>
          <w:rFonts w:eastAsia="黑体"/>
          <w:bCs/>
          <w:szCs w:val="24"/>
          <w:lang w:val="en-GB"/>
        </w:rPr>
        <w:t>(d)</w:t>
      </w:r>
      <w:r w:rsidRPr="003D2CBD">
        <w:rPr>
          <w:rFonts w:eastAsia="黑体"/>
          <w:bCs/>
          <w:szCs w:val="24"/>
          <w:lang w:val="en-GB"/>
        </w:rPr>
        <w:tab/>
      </w:r>
      <w:r w:rsidRPr="003D2CBD">
        <w:rPr>
          <w:rFonts w:eastAsia="黑体" w:hint="eastAsia"/>
          <w:bCs/>
          <w:szCs w:val="24"/>
          <w:lang w:val="en-GB"/>
        </w:rPr>
        <w:t>保障所有残疾人在接受医疗保健前必须作出知情同意的权利</w:t>
      </w:r>
      <w:r>
        <w:rPr>
          <w:rFonts w:eastAsia="黑体" w:hint="eastAsia"/>
          <w:bCs/>
          <w:szCs w:val="24"/>
          <w:lang w:val="en-GB"/>
        </w:rPr>
        <w:t>，</w:t>
      </w:r>
      <w:r w:rsidRPr="003D2CBD">
        <w:rPr>
          <w:rFonts w:eastAsia="黑体" w:hint="eastAsia"/>
          <w:bCs/>
          <w:szCs w:val="24"/>
          <w:lang w:val="en-GB"/>
        </w:rPr>
        <w:t>包括通过辅助决策措施予以落实；</w:t>
      </w:r>
    </w:p>
    <w:p w14:paraId="69F2CC00" w14:textId="77777777" w:rsidR="00C31565" w:rsidRPr="003D2CBD" w:rsidRDefault="00C31565" w:rsidP="00C31565">
      <w:pPr>
        <w:pStyle w:val="SingleTxtGC"/>
        <w:rPr>
          <w:rFonts w:eastAsia="黑体"/>
          <w:bCs/>
          <w:szCs w:val="24"/>
        </w:rPr>
      </w:pPr>
      <w:r>
        <w:rPr>
          <w:rFonts w:eastAsia="黑体"/>
          <w:bCs/>
          <w:szCs w:val="24"/>
        </w:rPr>
        <w:tab/>
      </w:r>
      <w:r w:rsidRPr="003D2CBD">
        <w:rPr>
          <w:rFonts w:eastAsia="黑体"/>
          <w:bCs/>
          <w:szCs w:val="24"/>
          <w:lang w:val="en-GB"/>
        </w:rPr>
        <w:t>(e)</w:t>
      </w:r>
      <w:r w:rsidRPr="003D2CBD">
        <w:rPr>
          <w:rFonts w:eastAsia="黑体"/>
          <w:bCs/>
          <w:szCs w:val="24"/>
          <w:lang w:val="en-GB"/>
        </w:rPr>
        <w:tab/>
      </w:r>
      <w:r w:rsidRPr="003D2CBD">
        <w:rPr>
          <w:rFonts w:eastAsia="黑体" w:hint="eastAsia"/>
          <w:bCs/>
          <w:szCs w:val="24"/>
          <w:lang w:val="en-GB"/>
        </w:rPr>
        <w:t>按照国际标准确保医疗设施无障碍，确保网络信息易于获得，提供手语翻译服务，并保障往返医疗机构的公共交通无障碍通行。</w:t>
      </w:r>
    </w:p>
    <w:p w14:paraId="228918D5" w14:textId="77777777" w:rsidR="00C31565" w:rsidRPr="003D2CBD" w:rsidRDefault="00C31565" w:rsidP="002A3932">
      <w:pPr>
        <w:pStyle w:val="H23GC"/>
      </w:pPr>
      <w:r w:rsidRPr="003D2CBD">
        <w:rPr>
          <w:lang w:val="en-GB"/>
        </w:rPr>
        <w:lastRenderedPageBreak/>
        <w:tab/>
      </w:r>
      <w:r w:rsidRPr="003D2CBD">
        <w:rPr>
          <w:lang w:val="en-GB"/>
        </w:rPr>
        <w:tab/>
      </w:r>
      <w:r w:rsidRPr="003D2CBD">
        <w:rPr>
          <w:lang w:val="zh-CN"/>
        </w:rPr>
        <w:t>适应训练和康复</w:t>
      </w:r>
      <w:r w:rsidRPr="003D2CBD">
        <w:rPr>
          <w:lang w:val="zh-CN"/>
        </w:rPr>
        <w:t>(</w:t>
      </w:r>
      <w:r w:rsidRPr="003D2CBD">
        <w:rPr>
          <w:lang w:val="zh-CN"/>
        </w:rPr>
        <w:t>第二十六条</w:t>
      </w:r>
      <w:r w:rsidRPr="003D2CBD">
        <w:rPr>
          <w:lang w:val="zh-CN"/>
        </w:rPr>
        <w:t>)</w:t>
      </w:r>
    </w:p>
    <w:p w14:paraId="008A6E63" w14:textId="19D19203" w:rsidR="00C31565" w:rsidRPr="003D2CBD" w:rsidRDefault="00C31565" w:rsidP="00C31565">
      <w:pPr>
        <w:pStyle w:val="SingleTxtGC"/>
        <w:rPr>
          <w:szCs w:val="24"/>
        </w:rPr>
      </w:pPr>
      <w:r>
        <w:rPr>
          <w:szCs w:val="24"/>
          <w:lang w:val="en-GB"/>
        </w:rPr>
        <w:t>49</w:t>
      </w:r>
      <w:r w:rsidRPr="003D2CBD">
        <w:rPr>
          <w:szCs w:val="24"/>
          <w:lang w:val="en-GB"/>
        </w:rPr>
        <w:t>.</w:t>
      </w:r>
      <w:r w:rsidRPr="003D2CBD">
        <w:rPr>
          <w:szCs w:val="24"/>
          <w:lang w:val="en-GB"/>
        </w:rPr>
        <w:tab/>
      </w:r>
      <w:r w:rsidRPr="003D2CBD">
        <w:rPr>
          <w:rFonts w:hint="eastAsia"/>
          <w:szCs w:val="24"/>
          <w:lang w:val="en-GB"/>
        </w:rPr>
        <w:t>委员会确认</w:t>
      </w:r>
      <w:r>
        <w:rPr>
          <w:rFonts w:hint="eastAsia"/>
          <w:szCs w:val="24"/>
          <w:lang w:val="en-GB"/>
        </w:rPr>
        <w:t>2</w:t>
      </w:r>
      <w:r w:rsidRPr="003D2CBD">
        <w:rPr>
          <w:rFonts w:hint="eastAsia"/>
          <w:szCs w:val="24"/>
          <w:lang w:val="en-GB"/>
        </w:rPr>
        <w:t>0</w:t>
      </w:r>
      <w:r>
        <w:rPr>
          <w:rFonts w:hint="eastAsia"/>
          <w:szCs w:val="24"/>
          <w:lang w:val="en-GB"/>
        </w:rPr>
        <w:t>13</w:t>
      </w:r>
      <w:r w:rsidRPr="003D2CBD">
        <w:rPr>
          <w:rFonts w:hint="eastAsia"/>
          <w:szCs w:val="24"/>
          <w:lang w:val="en-GB"/>
        </w:rPr>
        <w:t>年成立了</w:t>
      </w:r>
      <w:r>
        <w:rPr>
          <w:szCs w:val="24"/>
          <w:lang w:val="en-GB"/>
        </w:rPr>
        <w:t>Tungaru</w:t>
      </w:r>
      <w:r w:rsidRPr="003D2CBD">
        <w:rPr>
          <w:rFonts w:hint="eastAsia"/>
          <w:szCs w:val="24"/>
          <w:lang w:val="en-GB"/>
        </w:rPr>
        <w:t>康复服务机构，但同时对以下问题表示关切：</w:t>
      </w:r>
    </w:p>
    <w:p w14:paraId="59B9789F" w14:textId="77777777" w:rsidR="00C31565" w:rsidRPr="003D2CBD" w:rsidRDefault="00C31565" w:rsidP="00C31565">
      <w:pPr>
        <w:pStyle w:val="SingleTxtGC"/>
        <w:rPr>
          <w:szCs w:val="24"/>
        </w:rPr>
      </w:pPr>
      <w:r>
        <w:rPr>
          <w:szCs w:val="24"/>
        </w:rPr>
        <w:tab/>
      </w:r>
      <w:r w:rsidRPr="003D2CBD">
        <w:rPr>
          <w:szCs w:val="24"/>
          <w:lang w:val="en-GB"/>
        </w:rPr>
        <w:t>(</w:t>
      </w:r>
      <w:r>
        <w:rPr>
          <w:szCs w:val="24"/>
          <w:lang w:val="en-GB"/>
        </w:rPr>
        <w:t>a</w:t>
      </w:r>
      <w:r w:rsidRPr="003D2CBD">
        <w:rPr>
          <w:szCs w:val="24"/>
          <w:lang w:val="en-GB"/>
        </w:rPr>
        <w:t>)</w:t>
      </w:r>
      <w:r w:rsidRPr="003D2CBD">
        <w:rPr>
          <w:szCs w:val="24"/>
          <w:lang w:val="en-GB"/>
        </w:rPr>
        <w:tab/>
      </w:r>
      <w:r w:rsidRPr="003D2CBD">
        <w:rPr>
          <w:rFonts w:hint="eastAsia"/>
          <w:szCs w:val="24"/>
          <w:lang w:val="en-GB"/>
        </w:rPr>
        <w:t>康复服务始终集中在南塔拉瓦地区，对外岛居住的残疾人造成了严重障碍；</w:t>
      </w:r>
    </w:p>
    <w:p w14:paraId="3B554F7E" w14:textId="77777777" w:rsidR="00C31565" w:rsidRPr="003D2CBD" w:rsidRDefault="00C31565" w:rsidP="00C31565">
      <w:pPr>
        <w:pStyle w:val="SingleTxtGC"/>
        <w:rPr>
          <w:szCs w:val="24"/>
        </w:rPr>
      </w:pPr>
      <w:r>
        <w:rPr>
          <w:szCs w:val="24"/>
        </w:rPr>
        <w:tab/>
      </w:r>
      <w:r w:rsidRPr="003D2CBD">
        <w:rPr>
          <w:szCs w:val="24"/>
          <w:lang w:val="en-GB"/>
        </w:rPr>
        <w:t>(</w:t>
      </w:r>
      <w:r>
        <w:rPr>
          <w:szCs w:val="24"/>
          <w:lang w:val="en-GB"/>
        </w:rPr>
        <w:t>b</w:t>
      </w:r>
      <w:r w:rsidRPr="003D2CBD">
        <w:rPr>
          <w:szCs w:val="24"/>
          <w:lang w:val="en-GB"/>
        </w:rPr>
        <w:t>)</w:t>
      </w:r>
      <w:r w:rsidRPr="003D2CBD">
        <w:rPr>
          <w:szCs w:val="24"/>
          <w:lang w:val="en-GB"/>
        </w:rPr>
        <w:tab/>
      </w:r>
      <w:r w:rsidRPr="003D2CBD">
        <w:rPr>
          <w:rFonts w:hint="eastAsia"/>
          <w:szCs w:val="24"/>
          <w:lang w:val="en-GB"/>
        </w:rPr>
        <w:t>有资质的康复人员短缺，外派服务不规律，康复和适应训练没有纳入社区服务和全国卫生体系。</w:t>
      </w:r>
    </w:p>
    <w:p w14:paraId="52D77102" w14:textId="77777777" w:rsidR="00C31565" w:rsidRPr="003D2CBD" w:rsidRDefault="00C31565" w:rsidP="00C31565">
      <w:pPr>
        <w:pStyle w:val="SingleTxtGC"/>
        <w:rPr>
          <w:rFonts w:eastAsia="黑体"/>
          <w:bCs/>
          <w:szCs w:val="24"/>
        </w:rPr>
      </w:pPr>
      <w:r w:rsidRPr="003D2CBD">
        <w:rPr>
          <w:rFonts w:eastAsia="黑体"/>
          <w:bCs/>
          <w:szCs w:val="24"/>
        </w:rPr>
        <w:t>50.</w:t>
      </w:r>
      <w:r w:rsidRPr="003D2CBD">
        <w:rPr>
          <w:rFonts w:eastAsia="黑体"/>
          <w:bCs/>
          <w:szCs w:val="24"/>
        </w:rPr>
        <w:tab/>
      </w:r>
      <w:r w:rsidRPr="003D2CBD">
        <w:rPr>
          <w:rFonts w:eastAsia="黑体"/>
          <w:bCs/>
          <w:szCs w:val="24"/>
          <w:lang w:val="zh-CN"/>
        </w:rPr>
        <w:t>委员会建议缔约国</w:t>
      </w:r>
      <w:r w:rsidRPr="003D2CBD">
        <w:rPr>
          <w:rFonts w:eastAsia="黑体"/>
          <w:bCs/>
          <w:szCs w:val="24"/>
        </w:rPr>
        <w:t>：</w:t>
      </w:r>
    </w:p>
    <w:p w14:paraId="2E174A92" w14:textId="77777777" w:rsidR="00C31565" w:rsidRPr="003D2CBD" w:rsidRDefault="00C31565" w:rsidP="00C31565">
      <w:pPr>
        <w:pStyle w:val="SingleTxtGC"/>
        <w:rPr>
          <w:rFonts w:eastAsia="黑体"/>
          <w:bCs/>
          <w:szCs w:val="24"/>
        </w:rPr>
      </w:pPr>
      <w:r>
        <w:rPr>
          <w:rFonts w:eastAsia="黑体"/>
          <w:bCs/>
          <w:szCs w:val="24"/>
        </w:rPr>
        <w:tab/>
      </w:r>
      <w:r w:rsidRPr="003D2CBD">
        <w:rPr>
          <w:rFonts w:eastAsia="黑体"/>
          <w:bCs/>
          <w:szCs w:val="24"/>
        </w:rPr>
        <w:t>(a)</w:t>
      </w:r>
      <w:r w:rsidRPr="003D2CBD">
        <w:rPr>
          <w:rFonts w:eastAsia="黑体"/>
          <w:bCs/>
          <w:szCs w:val="24"/>
        </w:rPr>
        <w:tab/>
      </w:r>
      <w:r w:rsidRPr="003D2CBD">
        <w:rPr>
          <w:rFonts w:eastAsia="黑体" w:hint="eastAsia"/>
          <w:bCs/>
          <w:szCs w:val="24"/>
        </w:rPr>
        <w:t>将康复服务向南塔拉瓦以外地区扩展和分散，包括通过流动外派和社区服务模式，确保外岛残疾人能够获得相关服务；</w:t>
      </w:r>
    </w:p>
    <w:p w14:paraId="4E948BA5" w14:textId="77777777" w:rsidR="00C31565" w:rsidRPr="003D2CBD" w:rsidRDefault="00C31565" w:rsidP="00C31565">
      <w:pPr>
        <w:pStyle w:val="SingleTxtGC"/>
        <w:rPr>
          <w:rFonts w:eastAsia="黑体"/>
          <w:bCs/>
          <w:szCs w:val="24"/>
        </w:rPr>
      </w:pPr>
      <w:r>
        <w:rPr>
          <w:rFonts w:eastAsia="黑体"/>
          <w:bCs/>
          <w:szCs w:val="24"/>
        </w:rPr>
        <w:tab/>
      </w:r>
      <w:r w:rsidRPr="003D2CBD">
        <w:rPr>
          <w:rFonts w:eastAsia="黑体"/>
          <w:bCs/>
          <w:szCs w:val="24"/>
          <w:lang w:val="en-GB"/>
        </w:rPr>
        <w:t>(b)</w:t>
      </w:r>
      <w:r w:rsidRPr="003D2CBD">
        <w:rPr>
          <w:rFonts w:eastAsia="黑体"/>
          <w:bCs/>
          <w:szCs w:val="24"/>
          <w:lang w:val="en-GB"/>
        </w:rPr>
        <w:tab/>
      </w:r>
      <w:r w:rsidRPr="003D2CBD">
        <w:rPr>
          <w:rFonts w:eastAsia="黑体" w:hint="eastAsia"/>
          <w:bCs/>
          <w:szCs w:val="24"/>
          <w:lang w:val="en-GB"/>
        </w:rPr>
        <w:t>通过培训与留任措施，增加合格康复专业人员</w:t>
      </w:r>
      <w:r w:rsidRPr="003D2CBD">
        <w:rPr>
          <w:rFonts w:eastAsia="黑体" w:hint="eastAsia"/>
          <w:bCs/>
          <w:szCs w:val="24"/>
          <w:lang w:val="en-GB"/>
        </w:rPr>
        <w:t>(</w:t>
      </w:r>
      <w:r w:rsidRPr="003D2CBD">
        <w:rPr>
          <w:rFonts w:eastAsia="黑体" w:hint="eastAsia"/>
          <w:bCs/>
          <w:szCs w:val="24"/>
          <w:lang w:val="en-GB"/>
        </w:rPr>
        <w:t>包括物理治疗师、作业治疗师、言语治疗师、假肢和矫形器专家及心理治疗师</w:t>
      </w:r>
      <w:r w:rsidRPr="003D2CBD">
        <w:rPr>
          <w:rFonts w:eastAsia="黑体" w:hint="eastAsia"/>
          <w:bCs/>
          <w:szCs w:val="24"/>
          <w:lang w:val="en-GB"/>
        </w:rPr>
        <w:t>)</w:t>
      </w:r>
      <w:r w:rsidRPr="003D2CBD">
        <w:rPr>
          <w:rFonts w:eastAsia="黑体" w:hint="eastAsia"/>
          <w:bCs/>
          <w:szCs w:val="24"/>
          <w:lang w:val="en-GB"/>
        </w:rPr>
        <w:t>的数量并提升其能力，将适应训练和康复服务纳入卫生系统和社区服务，确保护理的连续性以及所有岛屿均可提供辅助技术和相关专业人员。</w:t>
      </w:r>
    </w:p>
    <w:p w14:paraId="33BE1328" w14:textId="77777777" w:rsidR="00C31565" w:rsidRPr="003D2CBD" w:rsidRDefault="00C31565" w:rsidP="002A3932">
      <w:pPr>
        <w:pStyle w:val="H23GC"/>
      </w:pPr>
      <w:r w:rsidRPr="003D2CBD">
        <w:rPr>
          <w:lang w:val="en-GB"/>
        </w:rPr>
        <w:tab/>
      </w:r>
      <w:r w:rsidRPr="003D2CBD">
        <w:rPr>
          <w:lang w:val="en-GB"/>
        </w:rPr>
        <w:tab/>
      </w:r>
      <w:r w:rsidRPr="003D2CBD">
        <w:rPr>
          <w:lang w:val="zh-CN"/>
        </w:rPr>
        <w:t>工作和就业</w:t>
      </w:r>
      <w:r w:rsidRPr="003D2CBD">
        <w:rPr>
          <w:lang w:val="zh-CN"/>
        </w:rPr>
        <w:t>(</w:t>
      </w:r>
      <w:r w:rsidRPr="003D2CBD">
        <w:rPr>
          <w:lang w:val="zh-CN"/>
        </w:rPr>
        <w:t>第二十七条</w:t>
      </w:r>
      <w:r w:rsidRPr="003D2CBD">
        <w:rPr>
          <w:lang w:val="zh-CN"/>
        </w:rPr>
        <w:t>)</w:t>
      </w:r>
    </w:p>
    <w:p w14:paraId="1DF1B3AF" w14:textId="77777777" w:rsidR="00C31565" w:rsidRPr="003D2CBD" w:rsidRDefault="00C31565" w:rsidP="00C31565">
      <w:pPr>
        <w:pStyle w:val="SingleTxtGC"/>
        <w:rPr>
          <w:szCs w:val="24"/>
        </w:rPr>
      </w:pPr>
      <w:r>
        <w:rPr>
          <w:szCs w:val="24"/>
          <w:lang w:val="en-GB"/>
        </w:rPr>
        <w:t>51</w:t>
      </w:r>
      <w:r w:rsidRPr="003D2CBD">
        <w:rPr>
          <w:szCs w:val="24"/>
          <w:lang w:val="en-GB"/>
        </w:rPr>
        <w:t>.</w:t>
      </w:r>
      <w:r w:rsidRPr="003D2CBD">
        <w:rPr>
          <w:szCs w:val="24"/>
          <w:lang w:val="en-GB"/>
        </w:rPr>
        <w:tab/>
      </w:r>
      <w:r w:rsidRPr="003D2CBD">
        <w:rPr>
          <w:rFonts w:hint="eastAsia"/>
          <w:szCs w:val="24"/>
          <w:lang w:val="en-GB"/>
        </w:rPr>
        <w:t>委员会关切地注意到，残疾人在公开就业市场的就业率偏低，促进残疾人就业</w:t>
      </w:r>
      <w:r w:rsidRPr="003D2CBD">
        <w:rPr>
          <w:rFonts w:hint="eastAsia"/>
          <w:szCs w:val="24"/>
          <w:lang w:val="en-GB"/>
        </w:rPr>
        <w:t>(</w:t>
      </w:r>
      <w:r w:rsidRPr="003D2CBD">
        <w:rPr>
          <w:rFonts w:hint="eastAsia"/>
          <w:szCs w:val="24"/>
          <w:lang w:val="en-GB"/>
        </w:rPr>
        <w:t>包括通过提供工作场所合理便利</w:t>
      </w:r>
      <w:r w:rsidRPr="003D2CBD">
        <w:rPr>
          <w:rFonts w:hint="eastAsia"/>
          <w:szCs w:val="24"/>
          <w:lang w:val="en-GB"/>
        </w:rPr>
        <w:t>)</w:t>
      </w:r>
      <w:r w:rsidRPr="003D2CBD">
        <w:rPr>
          <w:rFonts w:hint="eastAsia"/>
          <w:szCs w:val="24"/>
          <w:lang w:val="en-GB"/>
        </w:rPr>
        <w:t>所采取的措施有限，缺乏包容性职业培训机会，污名化和无障碍工作场所缺失等问题构成就业障碍。</w:t>
      </w:r>
    </w:p>
    <w:p w14:paraId="5C87055B" w14:textId="77777777" w:rsidR="00C31565" w:rsidRPr="003D2CBD" w:rsidRDefault="00C31565" w:rsidP="00C31565">
      <w:pPr>
        <w:pStyle w:val="SingleTxtGC"/>
        <w:rPr>
          <w:rFonts w:eastAsia="黑体"/>
          <w:bCs/>
          <w:szCs w:val="24"/>
        </w:rPr>
      </w:pPr>
      <w:bookmarkStart w:id="10" w:name="_Hlk71015102"/>
      <w:r w:rsidRPr="003D2CBD">
        <w:rPr>
          <w:rFonts w:eastAsia="黑体"/>
          <w:bCs/>
          <w:szCs w:val="24"/>
          <w:lang w:val="zh-CN"/>
        </w:rPr>
        <w:t>52.</w:t>
      </w:r>
      <w:r w:rsidRPr="003D2CBD">
        <w:rPr>
          <w:rFonts w:eastAsia="黑体"/>
          <w:bCs/>
          <w:szCs w:val="24"/>
          <w:lang w:val="zh-CN"/>
        </w:rPr>
        <w:tab/>
      </w:r>
      <w:r w:rsidRPr="003D2CBD">
        <w:rPr>
          <w:rFonts w:eastAsia="黑体"/>
          <w:bCs/>
          <w:szCs w:val="24"/>
          <w:lang w:val="zh-CN"/>
        </w:rPr>
        <w:t>委员会回顾关于残疾人工作和就业权的第</w:t>
      </w:r>
      <w:r w:rsidRPr="003D2CBD">
        <w:rPr>
          <w:rFonts w:eastAsia="黑体"/>
          <w:bCs/>
          <w:szCs w:val="24"/>
          <w:lang w:val="zh-CN"/>
        </w:rPr>
        <w:t>8</w:t>
      </w:r>
      <w:r w:rsidRPr="003D2CBD">
        <w:rPr>
          <w:rFonts w:eastAsia="黑体"/>
          <w:bCs/>
          <w:szCs w:val="24"/>
          <w:lang w:val="zh-CN"/>
        </w:rPr>
        <w:t>号一般性意见</w:t>
      </w:r>
      <w:r w:rsidRPr="003D2CBD">
        <w:rPr>
          <w:rFonts w:eastAsia="黑体"/>
          <w:bCs/>
          <w:szCs w:val="24"/>
          <w:lang w:val="zh-CN"/>
        </w:rPr>
        <w:t>(2022</w:t>
      </w:r>
      <w:r w:rsidRPr="003D2CBD">
        <w:rPr>
          <w:rFonts w:eastAsia="黑体"/>
          <w:bCs/>
          <w:szCs w:val="24"/>
          <w:lang w:val="zh-CN"/>
        </w:rPr>
        <w:t>年</w:t>
      </w:r>
      <w:r w:rsidRPr="003D2CBD">
        <w:rPr>
          <w:rFonts w:eastAsia="黑体"/>
          <w:bCs/>
          <w:szCs w:val="24"/>
          <w:lang w:val="zh-CN"/>
        </w:rPr>
        <w:t>)</w:t>
      </w:r>
      <w:r w:rsidRPr="003D2CBD">
        <w:rPr>
          <w:rFonts w:eastAsia="黑体"/>
          <w:bCs/>
          <w:szCs w:val="24"/>
          <w:lang w:val="zh-CN"/>
        </w:rPr>
        <w:t>，按照可持续发展目标具体目标</w:t>
      </w:r>
      <w:r w:rsidRPr="003D2CBD">
        <w:rPr>
          <w:rFonts w:eastAsia="黑体"/>
          <w:bCs/>
          <w:szCs w:val="24"/>
          <w:lang w:val="zh-CN"/>
        </w:rPr>
        <w:t xml:space="preserve">8.5, </w:t>
      </w:r>
      <w:r w:rsidRPr="003D2CBD">
        <w:rPr>
          <w:rFonts w:eastAsia="黑体"/>
          <w:bCs/>
          <w:szCs w:val="24"/>
          <w:lang w:val="zh-CN"/>
        </w:rPr>
        <w:t>建议缔约国通过残疾人代表组织与残疾人密切协商，并在残疾人的积极参与下：</w:t>
      </w:r>
    </w:p>
    <w:p w14:paraId="42E56A85" w14:textId="77777777" w:rsidR="00C31565" w:rsidRPr="003D2CBD" w:rsidRDefault="00C31565" w:rsidP="00C31565">
      <w:pPr>
        <w:pStyle w:val="SingleTxtGC"/>
        <w:rPr>
          <w:rFonts w:eastAsia="黑体"/>
          <w:bCs/>
          <w:szCs w:val="24"/>
        </w:rPr>
      </w:pPr>
      <w:r>
        <w:rPr>
          <w:rFonts w:eastAsia="黑体"/>
          <w:bCs/>
          <w:szCs w:val="24"/>
        </w:rPr>
        <w:tab/>
      </w:r>
      <w:r w:rsidRPr="003D2CBD">
        <w:rPr>
          <w:rFonts w:eastAsia="黑体"/>
          <w:bCs/>
          <w:szCs w:val="24"/>
          <w:lang w:val="en-GB"/>
        </w:rPr>
        <w:t>(a)</w:t>
      </w:r>
      <w:r w:rsidRPr="003D2CBD">
        <w:rPr>
          <w:rFonts w:eastAsia="黑体"/>
          <w:bCs/>
          <w:szCs w:val="24"/>
          <w:lang w:val="en-GB"/>
        </w:rPr>
        <w:tab/>
      </w:r>
      <w:r w:rsidRPr="003D2CBD">
        <w:rPr>
          <w:rFonts w:eastAsia="黑体" w:hint="eastAsia"/>
          <w:bCs/>
          <w:szCs w:val="24"/>
          <w:lang w:val="en-GB"/>
        </w:rPr>
        <w:t>制定并执行在就业中禁止残障歧视的立法，明确规定雇主有义务在工作场所及招聘、录用、培养、留任和晋升等所有环节为残疾人提供合理便利，同时保障安全的工作条件及保险、带薪休假、福利待遇和退休金等劳动权益；</w:t>
      </w:r>
    </w:p>
    <w:p w14:paraId="763450D2" w14:textId="77777777" w:rsidR="00C31565" w:rsidRPr="003D2CBD" w:rsidRDefault="00C31565" w:rsidP="00C31565">
      <w:pPr>
        <w:pStyle w:val="SingleTxtGC"/>
        <w:rPr>
          <w:rFonts w:eastAsia="黑体"/>
          <w:bCs/>
          <w:szCs w:val="24"/>
        </w:rPr>
      </w:pPr>
      <w:r>
        <w:rPr>
          <w:rFonts w:eastAsia="黑体"/>
          <w:bCs/>
          <w:szCs w:val="24"/>
        </w:rPr>
        <w:tab/>
      </w:r>
      <w:r w:rsidRPr="003D2CBD">
        <w:rPr>
          <w:rFonts w:eastAsia="黑体"/>
          <w:bCs/>
          <w:szCs w:val="24"/>
          <w:lang w:val="en-GB"/>
        </w:rPr>
        <w:t>(b)</w:t>
      </w:r>
      <w:r w:rsidRPr="003D2CBD">
        <w:rPr>
          <w:rFonts w:eastAsia="黑体"/>
          <w:bCs/>
          <w:szCs w:val="24"/>
          <w:lang w:val="en-GB"/>
        </w:rPr>
        <w:tab/>
      </w:r>
      <w:r w:rsidRPr="003D2CBD">
        <w:rPr>
          <w:rFonts w:eastAsia="黑体" w:hint="eastAsia"/>
          <w:bCs/>
          <w:szCs w:val="24"/>
          <w:lang w:val="en-GB"/>
        </w:rPr>
        <w:t>推动与可持续就业机会相衔接的包容性职业培训和技能发展计划，包括自谋职业、创业及培育合作社等；</w:t>
      </w:r>
    </w:p>
    <w:p w14:paraId="500D86B1" w14:textId="77777777" w:rsidR="00C31565" w:rsidRPr="003D2CBD" w:rsidRDefault="00C31565" w:rsidP="00C31565">
      <w:pPr>
        <w:pStyle w:val="SingleTxtGC"/>
        <w:rPr>
          <w:rFonts w:eastAsia="黑体"/>
          <w:bCs/>
          <w:szCs w:val="24"/>
        </w:rPr>
      </w:pPr>
      <w:r>
        <w:rPr>
          <w:rFonts w:eastAsia="黑体"/>
          <w:bCs/>
          <w:szCs w:val="24"/>
        </w:rPr>
        <w:tab/>
      </w:r>
      <w:r w:rsidRPr="003D2CBD">
        <w:rPr>
          <w:rFonts w:eastAsia="黑体"/>
          <w:bCs/>
          <w:szCs w:val="24"/>
          <w:lang w:val="en-GB"/>
        </w:rPr>
        <w:t>(c)</w:t>
      </w:r>
      <w:r w:rsidRPr="003D2CBD">
        <w:rPr>
          <w:rFonts w:eastAsia="黑体"/>
          <w:bCs/>
          <w:szCs w:val="24"/>
          <w:lang w:val="en-GB"/>
        </w:rPr>
        <w:tab/>
      </w:r>
      <w:r w:rsidRPr="003D2CBD">
        <w:rPr>
          <w:rFonts w:eastAsia="黑体" w:hint="eastAsia"/>
          <w:bCs/>
          <w:szCs w:val="24"/>
          <w:lang w:val="en-GB"/>
        </w:rPr>
        <w:t>采取相关措施和激励，促进残疾人在公开就业市场</w:t>
      </w:r>
      <w:r w:rsidRPr="003D2CBD">
        <w:rPr>
          <w:rFonts w:eastAsia="黑体" w:hint="eastAsia"/>
          <w:bCs/>
          <w:szCs w:val="24"/>
          <w:lang w:val="en-GB"/>
        </w:rPr>
        <w:t>(</w:t>
      </w:r>
      <w:r w:rsidRPr="003D2CBD">
        <w:rPr>
          <w:rFonts w:eastAsia="黑体" w:hint="eastAsia"/>
          <w:bCs/>
          <w:szCs w:val="24"/>
          <w:lang w:val="en-GB"/>
        </w:rPr>
        <w:t>包括私营部门</w:t>
      </w:r>
      <w:r w:rsidRPr="003D2CBD">
        <w:rPr>
          <w:rFonts w:eastAsia="黑体" w:hint="eastAsia"/>
          <w:bCs/>
          <w:szCs w:val="24"/>
          <w:lang w:val="en-GB"/>
        </w:rPr>
        <w:t>)</w:t>
      </w:r>
      <w:r w:rsidRPr="003D2CBD">
        <w:rPr>
          <w:rFonts w:eastAsia="黑体" w:hint="eastAsia"/>
          <w:bCs/>
          <w:szCs w:val="24"/>
          <w:lang w:val="en-GB"/>
        </w:rPr>
        <w:t>就业，并确保工作场所和工作环境无障碍；</w:t>
      </w:r>
    </w:p>
    <w:p w14:paraId="31F51EA0" w14:textId="77777777" w:rsidR="00C31565" w:rsidRPr="003D2CBD" w:rsidRDefault="00C31565" w:rsidP="00C31565">
      <w:pPr>
        <w:pStyle w:val="SingleTxtGC"/>
        <w:rPr>
          <w:rFonts w:eastAsia="黑体"/>
          <w:bCs/>
          <w:szCs w:val="24"/>
        </w:rPr>
      </w:pPr>
      <w:r>
        <w:rPr>
          <w:rFonts w:eastAsia="黑体"/>
          <w:bCs/>
          <w:szCs w:val="24"/>
        </w:rPr>
        <w:tab/>
      </w:r>
      <w:r w:rsidRPr="003D2CBD">
        <w:rPr>
          <w:rFonts w:eastAsia="黑体"/>
          <w:bCs/>
          <w:szCs w:val="24"/>
          <w:lang w:val="en-GB"/>
        </w:rPr>
        <w:t>(d)</w:t>
      </w:r>
      <w:r w:rsidRPr="003D2CBD">
        <w:rPr>
          <w:rFonts w:eastAsia="黑体"/>
          <w:bCs/>
          <w:szCs w:val="24"/>
          <w:lang w:val="en-GB"/>
        </w:rPr>
        <w:tab/>
      </w:r>
      <w:r w:rsidRPr="003D2CBD">
        <w:rPr>
          <w:rFonts w:eastAsia="黑体" w:hint="eastAsia"/>
          <w:bCs/>
          <w:szCs w:val="24"/>
          <w:lang w:val="en-GB"/>
        </w:rPr>
        <w:t>提高雇主和广大公众对残疾人工作权的认识，从而消除污名化，宣传残疾劳动者的能力和贡献。</w:t>
      </w:r>
    </w:p>
    <w:bookmarkEnd w:id="10"/>
    <w:p w14:paraId="23A4B04D" w14:textId="77777777" w:rsidR="00C31565" w:rsidRPr="003D2CBD" w:rsidRDefault="00C31565" w:rsidP="002A3932">
      <w:pPr>
        <w:pStyle w:val="H23GC"/>
      </w:pPr>
      <w:r w:rsidRPr="003D2CBD">
        <w:rPr>
          <w:lang w:val="en-GB"/>
        </w:rPr>
        <w:tab/>
      </w:r>
      <w:r w:rsidRPr="003D2CBD">
        <w:rPr>
          <w:lang w:val="en-GB"/>
        </w:rPr>
        <w:tab/>
      </w:r>
      <w:r w:rsidRPr="003D2CBD">
        <w:rPr>
          <w:lang w:val="zh-CN"/>
        </w:rPr>
        <w:t>适足的生活水平和社会保护</w:t>
      </w:r>
      <w:r w:rsidRPr="003D2CBD">
        <w:rPr>
          <w:lang w:val="zh-CN"/>
        </w:rPr>
        <w:t>(</w:t>
      </w:r>
      <w:r w:rsidRPr="003D2CBD">
        <w:rPr>
          <w:lang w:val="zh-CN"/>
        </w:rPr>
        <w:t>第二十八条</w:t>
      </w:r>
      <w:r w:rsidRPr="003D2CBD">
        <w:rPr>
          <w:lang w:val="zh-CN"/>
        </w:rPr>
        <w:t>)</w:t>
      </w:r>
      <w:bookmarkStart w:id="11" w:name="_Hlk112681622"/>
      <w:bookmarkEnd w:id="11"/>
    </w:p>
    <w:p w14:paraId="000C3B17" w14:textId="77777777" w:rsidR="00C31565" w:rsidRPr="003D2CBD" w:rsidRDefault="00C31565" w:rsidP="00C31565">
      <w:pPr>
        <w:pStyle w:val="SingleTxtGC"/>
        <w:rPr>
          <w:szCs w:val="24"/>
        </w:rPr>
      </w:pPr>
      <w:bookmarkStart w:id="12" w:name="_Hlk112681706"/>
      <w:r>
        <w:rPr>
          <w:szCs w:val="24"/>
          <w:lang w:val="en-GB"/>
        </w:rPr>
        <w:t>53</w:t>
      </w:r>
      <w:r w:rsidRPr="003D2CBD">
        <w:rPr>
          <w:szCs w:val="24"/>
          <w:lang w:val="en-GB"/>
        </w:rPr>
        <w:t>.</w:t>
      </w:r>
      <w:r w:rsidRPr="003D2CBD">
        <w:rPr>
          <w:szCs w:val="24"/>
          <w:lang w:val="en-GB"/>
        </w:rPr>
        <w:tab/>
      </w:r>
      <w:r w:rsidRPr="003D2CBD">
        <w:rPr>
          <w:rFonts w:hint="eastAsia"/>
          <w:szCs w:val="24"/>
          <w:lang w:val="en-GB"/>
        </w:rPr>
        <w:t>委员会认识到贫困、地理隔离和气候变化对残疾人生活水准的过度影响，尤其影响到外岛居民，并关切地注意到：</w:t>
      </w:r>
    </w:p>
    <w:p w14:paraId="70438EE9" w14:textId="77777777" w:rsidR="00C31565" w:rsidRPr="003D2CBD" w:rsidRDefault="00C31565" w:rsidP="00C31565">
      <w:pPr>
        <w:pStyle w:val="SingleTxtGC"/>
        <w:rPr>
          <w:szCs w:val="24"/>
        </w:rPr>
      </w:pPr>
      <w:r>
        <w:rPr>
          <w:szCs w:val="24"/>
        </w:rPr>
        <w:tab/>
      </w:r>
      <w:r w:rsidRPr="003D2CBD">
        <w:rPr>
          <w:szCs w:val="24"/>
          <w:lang w:val="en-GB"/>
        </w:rPr>
        <w:t>(</w:t>
      </w:r>
      <w:r>
        <w:rPr>
          <w:szCs w:val="24"/>
          <w:lang w:val="en-GB"/>
        </w:rPr>
        <w:t>a</w:t>
      </w:r>
      <w:r w:rsidRPr="003D2CBD">
        <w:rPr>
          <w:szCs w:val="24"/>
          <w:lang w:val="en-GB"/>
        </w:rPr>
        <w:t>)</w:t>
      </w:r>
      <w:r w:rsidRPr="003D2CBD">
        <w:rPr>
          <w:szCs w:val="24"/>
          <w:lang w:val="en-GB"/>
        </w:rPr>
        <w:tab/>
      </w:r>
      <w:r w:rsidRPr="003D2CBD">
        <w:rPr>
          <w:rFonts w:hint="eastAsia"/>
          <w:szCs w:val="24"/>
          <w:lang w:val="en-GB"/>
        </w:rPr>
        <w:t>资格评估主要基于医学标准且未纳入多学科团队，同时根据对残障的主观分类发放不同等级的津贴；</w:t>
      </w:r>
    </w:p>
    <w:p w14:paraId="6ACE6B44" w14:textId="77777777" w:rsidR="00C31565" w:rsidRPr="003D2CBD" w:rsidRDefault="00C31565" w:rsidP="00E71FC3">
      <w:pPr>
        <w:pStyle w:val="SingleTxtGC"/>
        <w:keepNext/>
        <w:rPr>
          <w:szCs w:val="24"/>
        </w:rPr>
      </w:pPr>
      <w:r>
        <w:rPr>
          <w:szCs w:val="24"/>
        </w:rPr>
        <w:lastRenderedPageBreak/>
        <w:tab/>
      </w:r>
      <w:r w:rsidRPr="003D2CBD">
        <w:rPr>
          <w:szCs w:val="24"/>
          <w:lang w:val="en-GB"/>
        </w:rPr>
        <w:t>(</w:t>
      </w:r>
      <w:r>
        <w:rPr>
          <w:szCs w:val="24"/>
          <w:lang w:val="en-GB"/>
        </w:rPr>
        <w:t>b</w:t>
      </w:r>
      <w:r w:rsidRPr="003D2CBD">
        <w:rPr>
          <w:szCs w:val="24"/>
          <w:lang w:val="en-GB"/>
        </w:rPr>
        <w:t>)</w:t>
      </w:r>
      <w:r w:rsidRPr="003D2CBD">
        <w:rPr>
          <w:szCs w:val="24"/>
          <w:lang w:val="en-GB"/>
        </w:rPr>
        <w:tab/>
      </w:r>
      <w:r w:rsidRPr="003D2CBD">
        <w:rPr>
          <w:rFonts w:hint="eastAsia"/>
          <w:szCs w:val="24"/>
          <w:lang w:val="en-GB"/>
        </w:rPr>
        <w:t>包括残疾支助津贴在内的社会保障计划不足，无法确保残疾人及其家庭获得适当生活水准；</w:t>
      </w:r>
    </w:p>
    <w:p w14:paraId="0BF60977" w14:textId="77777777" w:rsidR="00C31565" w:rsidRPr="003D2CBD" w:rsidRDefault="00C31565" w:rsidP="00C31565">
      <w:pPr>
        <w:pStyle w:val="SingleTxtGC"/>
        <w:rPr>
          <w:szCs w:val="24"/>
        </w:rPr>
      </w:pPr>
      <w:r>
        <w:rPr>
          <w:szCs w:val="24"/>
        </w:rPr>
        <w:tab/>
      </w:r>
      <w:r w:rsidRPr="003D2CBD">
        <w:rPr>
          <w:szCs w:val="24"/>
          <w:lang w:val="en-GB"/>
        </w:rPr>
        <w:t>(</w:t>
      </w:r>
      <w:r>
        <w:rPr>
          <w:szCs w:val="24"/>
          <w:lang w:val="en-GB"/>
        </w:rPr>
        <w:t>c</w:t>
      </w:r>
      <w:r w:rsidRPr="003D2CBD">
        <w:rPr>
          <w:szCs w:val="24"/>
          <w:lang w:val="en-GB"/>
        </w:rPr>
        <w:t>)</w:t>
      </w:r>
      <w:r w:rsidRPr="003D2CBD">
        <w:rPr>
          <w:szCs w:val="24"/>
          <w:lang w:val="en-GB"/>
        </w:rPr>
        <w:tab/>
      </w:r>
      <w:r w:rsidRPr="003D2CBD">
        <w:rPr>
          <w:rFonts w:hint="eastAsia"/>
          <w:szCs w:val="24"/>
          <w:lang w:val="en-GB"/>
        </w:rPr>
        <w:t>缺乏无障碍住房，用水和卫生设施措施受限，外岛情况尤其严重。</w:t>
      </w:r>
    </w:p>
    <w:p w14:paraId="78D5D426" w14:textId="77777777" w:rsidR="00C31565" w:rsidRPr="003D2CBD" w:rsidRDefault="00C31565" w:rsidP="00C31565">
      <w:pPr>
        <w:pStyle w:val="SingleTxtGC"/>
        <w:rPr>
          <w:rFonts w:eastAsia="黑体"/>
          <w:bCs/>
          <w:szCs w:val="24"/>
        </w:rPr>
      </w:pPr>
      <w:bookmarkStart w:id="13" w:name="_Hlk112681900"/>
      <w:bookmarkEnd w:id="12"/>
      <w:r w:rsidRPr="003D2CBD">
        <w:rPr>
          <w:rFonts w:eastAsia="黑体"/>
          <w:bCs/>
          <w:szCs w:val="24"/>
          <w:lang w:val="zh-CN"/>
        </w:rPr>
        <w:t>54.</w:t>
      </w:r>
      <w:r w:rsidRPr="003D2CBD">
        <w:rPr>
          <w:rFonts w:eastAsia="黑体"/>
          <w:bCs/>
          <w:szCs w:val="24"/>
          <w:lang w:val="zh-CN"/>
        </w:rPr>
        <w:tab/>
      </w:r>
      <w:r w:rsidRPr="003D2CBD">
        <w:rPr>
          <w:rFonts w:eastAsia="黑体"/>
          <w:bCs/>
          <w:szCs w:val="24"/>
          <w:lang w:val="zh-CN"/>
        </w:rPr>
        <w:t>委员会回顾《公约》第二十八条与可持续发展目标</w:t>
      </w:r>
      <w:r w:rsidRPr="003D2CBD">
        <w:rPr>
          <w:rFonts w:eastAsia="黑体"/>
          <w:bCs/>
          <w:szCs w:val="24"/>
          <w:lang w:val="zh-CN"/>
        </w:rPr>
        <w:t>10.2</w:t>
      </w:r>
      <w:r w:rsidRPr="003D2CBD">
        <w:rPr>
          <w:rFonts w:eastAsia="黑体"/>
          <w:bCs/>
          <w:szCs w:val="24"/>
          <w:lang w:val="zh-CN"/>
        </w:rPr>
        <w:t>之间的联系，涉及增强所有人的权能并促进其经济融入，不论其残疾状况如何，委员会建议缔约国：</w:t>
      </w:r>
    </w:p>
    <w:p w14:paraId="3E389F4E" w14:textId="77777777" w:rsidR="00C31565" w:rsidRPr="003D2CBD" w:rsidRDefault="00C31565" w:rsidP="00C31565">
      <w:pPr>
        <w:pStyle w:val="SingleTxtGC"/>
        <w:rPr>
          <w:rFonts w:eastAsia="黑体"/>
          <w:bCs/>
          <w:szCs w:val="24"/>
        </w:rPr>
      </w:pPr>
      <w:r>
        <w:rPr>
          <w:rFonts w:eastAsia="黑体"/>
          <w:bCs/>
          <w:szCs w:val="24"/>
        </w:rPr>
        <w:tab/>
      </w:r>
      <w:r w:rsidRPr="003D2CBD">
        <w:rPr>
          <w:rFonts w:eastAsia="黑体"/>
          <w:bCs/>
          <w:szCs w:val="24"/>
          <w:lang w:val="en-GB"/>
        </w:rPr>
        <w:t>(a)</w:t>
      </w:r>
      <w:r w:rsidRPr="003D2CBD">
        <w:rPr>
          <w:rFonts w:eastAsia="黑体"/>
          <w:bCs/>
          <w:szCs w:val="24"/>
          <w:lang w:val="en-GB"/>
        </w:rPr>
        <w:tab/>
      </w:r>
      <w:r w:rsidRPr="003D2CBD">
        <w:rPr>
          <w:rFonts w:eastAsia="黑体" w:hint="eastAsia"/>
          <w:bCs/>
          <w:szCs w:val="24"/>
          <w:lang w:val="en-GB"/>
        </w:rPr>
        <w:t>摆脱医疗模式，从而改革社会福利计划的资格评估机制，发动社会工作者和职业治疗师等专业人员组成多学科团队，并确保评估不区分不同残障类型；</w:t>
      </w:r>
    </w:p>
    <w:p w14:paraId="1D444396" w14:textId="77777777" w:rsidR="00C31565" w:rsidRPr="003D2CBD" w:rsidRDefault="00C31565" w:rsidP="00C31565">
      <w:pPr>
        <w:pStyle w:val="SingleTxtGC"/>
        <w:rPr>
          <w:rFonts w:eastAsia="黑体"/>
          <w:bCs/>
          <w:szCs w:val="24"/>
        </w:rPr>
      </w:pPr>
      <w:r>
        <w:rPr>
          <w:rFonts w:eastAsia="黑体"/>
          <w:bCs/>
          <w:szCs w:val="24"/>
        </w:rPr>
        <w:tab/>
      </w:r>
      <w:r w:rsidRPr="003D2CBD">
        <w:rPr>
          <w:rFonts w:eastAsia="黑体"/>
          <w:bCs/>
          <w:szCs w:val="24"/>
          <w:lang w:val="en-GB"/>
        </w:rPr>
        <w:t>(b)</w:t>
      </w:r>
      <w:r w:rsidRPr="003D2CBD">
        <w:rPr>
          <w:rFonts w:eastAsia="黑体"/>
          <w:bCs/>
          <w:szCs w:val="24"/>
          <w:lang w:val="en-GB"/>
        </w:rPr>
        <w:tab/>
      </w:r>
      <w:r w:rsidRPr="003D2CBD">
        <w:rPr>
          <w:rFonts w:eastAsia="黑体" w:hint="eastAsia"/>
          <w:bCs/>
          <w:szCs w:val="24"/>
          <w:lang w:val="en-GB"/>
        </w:rPr>
        <w:t>加强社会保障体系，确保残疾人享有适当生活水准，确保承担残疾相关的额外支出，包括提高残疾补助金的水平和覆盖范围，并将外岛居住的残疾人纳入其中；</w:t>
      </w:r>
    </w:p>
    <w:p w14:paraId="5EE19992" w14:textId="77777777" w:rsidR="00C31565" w:rsidRPr="003D2CBD" w:rsidRDefault="00C31565" w:rsidP="00C31565">
      <w:pPr>
        <w:pStyle w:val="SingleTxtGC"/>
        <w:rPr>
          <w:rFonts w:eastAsia="黑体"/>
          <w:bCs/>
          <w:szCs w:val="24"/>
        </w:rPr>
      </w:pPr>
      <w:r>
        <w:rPr>
          <w:rFonts w:eastAsia="黑体"/>
          <w:bCs/>
          <w:szCs w:val="24"/>
        </w:rPr>
        <w:tab/>
      </w:r>
      <w:r w:rsidRPr="003D2CBD">
        <w:rPr>
          <w:rFonts w:eastAsia="黑体"/>
          <w:bCs/>
          <w:szCs w:val="24"/>
          <w:lang w:val="en-GB"/>
        </w:rPr>
        <w:t>(c)</w:t>
      </w:r>
      <w:r w:rsidRPr="003D2CBD">
        <w:rPr>
          <w:rFonts w:eastAsia="黑体"/>
          <w:bCs/>
          <w:szCs w:val="24"/>
          <w:lang w:val="en-GB"/>
        </w:rPr>
        <w:tab/>
      </w:r>
      <w:r w:rsidRPr="003D2CBD">
        <w:rPr>
          <w:rFonts w:eastAsia="黑体" w:hint="eastAsia"/>
          <w:bCs/>
          <w:szCs w:val="24"/>
          <w:lang w:val="en-GB"/>
        </w:rPr>
        <w:t>开发并修缮残疾人无障碍住房，确保残疾人与他人平等获得供水和卫生设施的机会，尤其关注外岛残疾人的需求。</w:t>
      </w:r>
    </w:p>
    <w:bookmarkEnd w:id="13"/>
    <w:p w14:paraId="0FCD6C34" w14:textId="77777777" w:rsidR="00C31565" w:rsidRPr="003D2CBD" w:rsidRDefault="00C31565" w:rsidP="002A3932">
      <w:pPr>
        <w:pStyle w:val="H23GC"/>
      </w:pPr>
      <w:r w:rsidRPr="003D2CBD">
        <w:rPr>
          <w:lang w:val="en-GB"/>
        </w:rPr>
        <w:tab/>
      </w:r>
      <w:r w:rsidRPr="003D2CBD">
        <w:rPr>
          <w:lang w:val="en-GB"/>
        </w:rPr>
        <w:tab/>
      </w:r>
      <w:r w:rsidRPr="003D2CBD">
        <w:rPr>
          <w:lang w:val="zh-CN"/>
        </w:rPr>
        <w:t>参与政治和公共生活</w:t>
      </w:r>
      <w:r w:rsidRPr="003D2CBD">
        <w:rPr>
          <w:lang w:val="zh-CN"/>
        </w:rPr>
        <w:t>(</w:t>
      </w:r>
      <w:r w:rsidRPr="003D2CBD">
        <w:rPr>
          <w:lang w:val="zh-CN"/>
        </w:rPr>
        <w:t>第二十九条</w:t>
      </w:r>
      <w:r w:rsidRPr="003D2CBD">
        <w:rPr>
          <w:lang w:val="zh-CN"/>
        </w:rPr>
        <w:t>)</w:t>
      </w:r>
    </w:p>
    <w:p w14:paraId="56BCCB86" w14:textId="77777777" w:rsidR="00C31565" w:rsidRPr="003D2CBD" w:rsidRDefault="00C31565" w:rsidP="00C31565">
      <w:pPr>
        <w:pStyle w:val="SingleTxtGC"/>
        <w:rPr>
          <w:szCs w:val="24"/>
        </w:rPr>
      </w:pPr>
      <w:r>
        <w:rPr>
          <w:szCs w:val="24"/>
          <w:lang w:val="zh-CN"/>
        </w:rPr>
        <w:t>55</w:t>
      </w:r>
      <w:r w:rsidRPr="003D2CBD">
        <w:rPr>
          <w:szCs w:val="24"/>
          <w:lang w:val="zh-CN"/>
        </w:rPr>
        <w:t>.</w:t>
      </w:r>
      <w:r w:rsidRPr="003D2CBD">
        <w:rPr>
          <w:szCs w:val="24"/>
          <w:lang w:val="zh-CN"/>
        </w:rPr>
        <w:tab/>
      </w:r>
      <w:r w:rsidRPr="003D2CBD">
        <w:rPr>
          <w:szCs w:val="24"/>
          <w:lang w:val="zh-CN"/>
        </w:rPr>
        <w:t>委员会关切地注意到：</w:t>
      </w:r>
    </w:p>
    <w:p w14:paraId="23D8BC35" w14:textId="77777777" w:rsidR="00C31565" w:rsidRPr="003D2CBD" w:rsidRDefault="00C31565" w:rsidP="00C31565">
      <w:pPr>
        <w:pStyle w:val="SingleTxtGC"/>
        <w:rPr>
          <w:szCs w:val="24"/>
        </w:rPr>
      </w:pPr>
      <w:r>
        <w:rPr>
          <w:szCs w:val="24"/>
        </w:rPr>
        <w:tab/>
      </w:r>
      <w:r w:rsidRPr="003D2CBD">
        <w:rPr>
          <w:szCs w:val="24"/>
          <w:lang w:val="zh-CN"/>
        </w:rPr>
        <w:t>(</w:t>
      </w:r>
      <w:r>
        <w:rPr>
          <w:szCs w:val="24"/>
          <w:lang w:val="zh-CN"/>
        </w:rPr>
        <w:t>a</w:t>
      </w:r>
      <w:r w:rsidRPr="003D2CBD">
        <w:rPr>
          <w:szCs w:val="24"/>
          <w:lang w:val="zh-CN"/>
        </w:rPr>
        <w:t>)</w:t>
      </w:r>
      <w:r w:rsidRPr="003D2CBD">
        <w:rPr>
          <w:szCs w:val="24"/>
          <w:lang w:val="zh-CN"/>
        </w:rPr>
        <w:tab/>
      </w:r>
      <w:r w:rsidRPr="003D2CBD">
        <w:rPr>
          <w:szCs w:val="24"/>
          <w:lang w:val="zh-CN"/>
        </w:rPr>
        <w:t>考虑到残疾人的多样性，投票站、投票程序和材料的无障碍程度有限，与选举有关的信息不足；</w:t>
      </w:r>
    </w:p>
    <w:p w14:paraId="4CB8FFA4" w14:textId="77777777" w:rsidR="00C31565" w:rsidRPr="003D2CBD" w:rsidRDefault="00C31565" w:rsidP="00C31565">
      <w:pPr>
        <w:pStyle w:val="SingleTxtGC"/>
        <w:rPr>
          <w:szCs w:val="24"/>
        </w:rPr>
      </w:pPr>
      <w:r>
        <w:rPr>
          <w:szCs w:val="24"/>
        </w:rPr>
        <w:tab/>
      </w:r>
      <w:r w:rsidRPr="003D2CBD">
        <w:rPr>
          <w:szCs w:val="24"/>
          <w:lang w:val="zh-CN"/>
        </w:rPr>
        <w:t>(</w:t>
      </w:r>
      <w:r>
        <w:rPr>
          <w:szCs w:val="24"/>
          <w:lang w:val="zh-CN"/>
        </w:rPr>
        <w:t>b</w:t>
      </w:r>
      <w:r w:rsidRPr="003D2CBD">
        <w:rPr>
          <w:szCs w:val="24"/>
          <w:lang w:val="zh-CN"/>
        </w:rPr>
        <w:t>)</w:t>
      </w:r>
      <w:r w:rsidRPr="003D2CBD">
        <w:rPr>
          <w:szCs w:val="24"/>
          <w:lang w:val="zh-CN"/>
        </w:rPr>
        <w:tab/>
      </w:r>
      <w:r w:rsidRPr="003D2CBD">
        <w:rPr>
          <w:szCs w:val="24"/>
          <w:lang w:val="zh-CN"/>
        </w:rPr>
        <w:t>残疾人参与政治和公共生活的程度低。</w:t>
      </w:r>
    </w:p>
    <w:p w14:paraId="70340DDE" w14:textId="77777777" w:rsidR="00C31565" w:rsidRPr="003D2CBD" w:rsidRDefault="00C31565" w:rsidP="00C31565">
      <w:pPr>
        <w:pStyle w:val="SingleTxtGC"/>
        <w:rPr>
          <w:rFonts w:eastAsia="黑体"/>
          <w:bCs/>
          <w:szCs w:val="24"/>
        </w:rPr>
      </w:pPr>
      <w:r w:rsidRPr="003D2CBD">
        <w:rPr>
          <w:rFonts w:eastAsia="黑体"/>
          <w:bCs/>
          <w:szCs w:val="24"/>
        </w:rPr>
        <w:t>56.</w:t>
      </w:r>
      <w:r w:rsidRPr="003D2CBD">
        <w:rPr>
          <w:rFonts w:eastAsia="黑体"/>
          <w:bCs/>
          <w:szCs w:val="24"/>
        </w:rPr>
        <w:tab/>
      </w:r>
      <w:r w:rsidRPr="003D2CBD">
        <w:rPr>
          <w:rFonts w:eastAsia="黑体"/>
          <w:bCs/>
          <w:szCs w:val="24"/>
          <w:lang w:val="zh-CN"/>
        </w:rPr>
        <w:t>委员会建议缔约国</w:t>
      </w:r>
      <w:r w:rsidRPr="003D2CBD">
        <w:rPr>
          <w:rFonts w:eastAsia="黑体"/>
          <w:bCs/>
          <w:szCs w:val="24"/>
        </w:rPr>
        <w:t>：</w:t>
      </w:r>
    </w:p>
    <w:p w14:paraId="1804EEF1" w14:textId="77777777" w:rsidR="00C31565" w:rsidRPr="003D2CBD" w:rsidRDefault="00C31565" w:rsidP="00C31565">
      <w:pPr>
        <w:pStyle w:val="SingleTxtGC"/>
        <w:rPr>
          <w:rFonts w:eastAsia="黑体"/>
          <w:bCs/>
          <w:szCs w:val="24"/>
        </w:rPr>
      </w:pPr>
      <w:r>
        <w:rPr>
          <w:rFonts w:eastAsia="黑体"/>
          <w:bCs/>
          <w:szCs w:val="24"/>
        </w:rPr>
        <w:tab/>
      </w:r>
      <w:r w:rsidRPr="003D2CBD">
        <w:rPr>
          <w:rFonts w:eastAsia="黑体"/>
          <w:bCs/>
          <w:szCs w:val="24"/>
        </w:rPr>
        <w:t>(a)</w:t>
      </w:r>
      <w:r w:rsidRPr="003D2CBD">
        <w:rPr>
          <w:rFonts w:eastAsia="黑体"/>
          <w:bCs/>
          <w:szCs w:val="24"/>
        </w:rPr>
        <w:tab/>
      </w:r>
      <w:r w:rsidRPr="003D2CBD">
        <w:rPr>
          <w:rFonts w:eastAsia="黑体" w:hint="eastAsia"/>
          <w:bCs/>
          <w:szCs w:val="24"/>
        </w:rPr>
        <w:t>确保选举立法承认残疾人享有与他人平等的投票权，包括消除因残疾</w:t>
      </w:r>
      <w:r w:rsidRPr="003D2CBD">
        <w:rPr>
          <w:rFonts w:eastAsia="黑体" w:hint="eastAsia"/>
          <w:bCs/>
          <w:szCs w:val="24"/>
        </w:rPr>
        <w:t>(</w:t>
      </w:r>
      <w:r w:rsidRPr="003D2CBD">
        <w:rPr>
          <w:rFonts w:eastAsia="黑体" w:hint="eastAsia"/>
          <w:bCs/>
          <w:szCs w:val="24"/>
        </w:rPr>
        <w:t>包括智力和</w:t>
      </w:r>
      <w:r w:rsidRPr="003D2CBD">
        <w:rPr>
          <w:rFonts w:eastAsia="黑体" w:hint="eastAsia"/>
          <w:bCs/>
          <w:szCs w:val="24"/>
        </w:rPr>
        <w:t>/</w:t>
      </w:r>
      <w:r w:rsidRPr="003D2CBD">
        <w:rPr>
          <w:rFonts w:eastAsia="黑体" w:hint="eastAsia"/>
          <w:bCs/>
          <w:szCs w:val="24"/>
        </w:rPr>
        <w:t>或社会心理残疾</w:t>
      </w:r>
      <w:r w:rsidRPr="003D2CBD">
        <w:rPr>
          <w:rFonts w:eastAsia="黑体" w:hint="eastAsia"/>
          <w:bCs/>
          <w:szCs w:val="24"/>
        </w:rPr>
        <w:t>)</w:t>
      </w:r>
      <w:r w:rsidRPr="003D2CBD">
        <w:rPr>
          <w:rFonts w:eastAsia="黑体" w:hint="eastAsia"/>
          <w:bCs/>
          <w:szCs w:val="24"/>
        </w:rPr>
        <w:t>而对投票权或参与选举施加的任何限制；</w:t>
      </w:r>
    </w:p>
    <w:p w14:paraId="104F5F9B" w14:textId="77777777" w:rsidR="00C31565" w:rsidRPr="003D2CBD" w:rsidRDefault="00C31565" w:rsidP="00C31565">
      <w:pPr>
        <w:pStyle w:val="SingleTxtGC"/>
        <w:rPr>
          <w:rFonts w:eastAsia="黑体"/>
          <w:bCs/>
          <w:szCs w:val="24"/>
        </w:rPr>
      </w:pPr>
      <w:r>
        <w:rPr>
          <w:rFonts w:eastAsia="黑体"/>
          <w:bCs/>
          <w:szCs w:val="24"/>
        </w:rPr>
        <w:tab/>
      </w:r>
      <w:r w:rsidRPr="003D2CBD">
        <w:rPr>
          <w:rFonts w:eastAsia="黑体"/>
          <w:bCs/>
          <w:szCs w:val="24"/>
          <w:lang w:val="en-GB"/>
        </w:rPr>
        <w:t>(b)</w:t>
      </w:r>
      <w:r w:rsidRPr="003D2CBD">
        <w:rPr>
          <w:rFonts w:eastAsia="黑体"/>
          <w:bCs/>
          <w:szCs w:val="24"/>
          <w:lang w:val="en-GB"/>
        </w:rPr>
        <w:tab/>
      </w:r>
      <w:r w:rsidRPr="003D2CBD">
        <w:rPr>
          <w:rFonts w:eastAsia="黑体" w:hint="eastAsia"/>
          <w:bCs/>
          <w:szCs w:val="24"/>
          <w:lang w:val="en-GB"/>
        </w:rPr>
        <w:t>采取有针对性、资源充足的措施，确保残疾人能够参与选举过程，包括确保投票站、投票材料和竞选活动无障碍，以及使用盲文、带手语翻译的视听材料和其他沟通方式；</w:t>
      </w:r>
    </w:p>
    <w:p w14:paraId="50137ECC" w14:textId="77777777" w:rsidR="00C31565" w:rsidRPr="003D2CBD" w:rsidRDefault="00C31565" w:rsidP="00C31565">
      <w:pPr>
        <w:pStyle w:val="SingleTxtGC"/>
        <w:rPr>
          <w:rFonts w:eastAsia="黑体"/>
          <w:bCs/>
          <w:szCs w:val="24"/>
        </w:rPr>
      </w:pPr>
      <w:r>
        <w:rPr>
          <w:rFonts w:eastAsia="黑体"/>
          <w:bCs/>
          <w:szCs w:val="24"/>
        </w:rPr>
        <w:tab/>
      </w:r>
      <w:r w:rsidRPr="003D2CBD">
        <w:rPr>
          <w:rFonts w:eastAsia="黑体"/>
          <w:bCs/>
          <w:szCs w:val="24"/>
          <w:lang w:val="en-GB"/>
        </w:rPr>
        <w:t>(c)</w:t>
      </w:r>
      <w:r w:rsidRPr="003D2CBD">
        <w:rPr>
          <w:rFonts w:eastAsia="黑体"/>
          <w:bCs/>
          <w:szCs w:val="24"/>
          <w:lang w:val="en-GB"/>
        </w:rPr>
        <w:tab/>
      </w:r>
      <w:r w:rsidRPr="003D2CBD">
        <w:rPr>
          <w:rFonts w:eastAsia="黑体" w:hint="eastAsia"/>
          <w:bCs/>
          <w:szCs w:val="24"/>
          <w:lang w:val="en-GB"/>
        </w:rPr>
        <w:t>采取具体措施，包括平权行动，以增加残疾人在公共生活、决策职位和民选政治机构中的代表性。</w:t>
      </w:r>
    </w:p>
    <w:p w14:paraId="16F42883" w14:textId="77777777" w:rsidR="00C31565" w:rsidRPr="003D2CBD" w:rsidRDefault="00C31565" w:rsidP="002A3932">
      <w:pPr>
        <w:pStyle w:val="H23GC"/>
      </w:pPr>
      <w:r w:rsidRPr="003D2CBD">
        <w:rPr>
          <w:lang w:val="en-GB"/>
        </w:rPr>
        <w:tab/>
      </w:r>
      <w:r w:rsidRPr="003D2CBD">
        <w:rPr>
          <w:lang w:val="en-GB"/>
        </w:rPr>
        <w:tab/>
      </w:r>
      <w:r w:rsidRPr="003D2CBD">
        <w:rPr>
          <w:lang w:val="zh-CN"/>
        </w:rPr>
        <w:t>参与文化生活、娱乐、休闲和体育活动</w:t>
      </w:r>
      <w:r w:rsidRPr="003D2CBD">
        <w:rPr>
          <w:lang w:val="zh-CN"/>
        </w:rPr>
        <w:t>(</w:t>
      </w:r>
      <w:r w:rsidRPr="003D2CBD">
        <w:rPr>
          <w:lang w:val="zh-CN"/>
        </w:rPr>
        <w:t>第三十条</w:t>
      </w:r>
      <w:r w:rsidRPr="003D2CBD">
        <w:rPr>
          <w:lang w:val="zh-CN"/>
        </w:rPr>
        <w:t>)</w:t>
      </w:r>
    </w:p>
    <w:p w14:paraId="2FC2D93F" w14:textId="77777777" w:rsidR="00C31565" w:rsidRPr="003D2CBD" w:rsidRDefault="00C31565" w:rsidP="00C31565">
      <w:pPr>
        <w:pStyle w:val="SingleTxtGC"/>
        <w:rPr>
          <w:szCs w:val="24"/>
        </w:rPr>
      </w:pPr>
      <w:r>
        <w:rPr>
          <w:szCs w:val="24"/>
        </w:rPr>
        <w:t>57</w:t>
      </w:r>
      <w:r w:rsidRPr="003D2CBD">
        <w:rPr>
          <w:szCs w:val="24"/>
        </w:rPr>
        <w:t>.</w:t>
      </w:r>
      <w:r w:rsidRPr="003D2CBD">
        <w:rPr>
          <w:szCs w:val="24"/>
        </w:rPr>
        <w:tab/>
      </w:r>
      <w:r w:rsidRPr="003D2CBD">
        <w:rPr>
          <w:szCs w:val="24"/>
          <w:lang w:val="zh-CN"/>
        </w:rPr>
        <w:t>委员会感到关切的是</w:t>
      </w:r>
      <w:r w:rsidRPr="003D2CBD">
        <w:rPr>
          <w:szCs w:val="24"/>
        </w:rPr>
        <w:t>：</w:t>
      </w:r>
    </w:p>
    <w:p w14:paraId="61150D71" w14:textId="77777777" w:rsidR="00C31565" w:rsidRPr="003D2CBD" w:rsidRDefault="00C31565" w:rsidP="00C31565">
      <w:pPr>
        <w:pStyle w:val="SingleTxtGC"/>
        <w:rPr>
          <w:szCs w:val="24"/>
        </w:rPr>
      </w:pPr>
      <w:r>
        <w:rPr>
          <w:szCs w:val="24"/>
        </w:rPr>
        <w:tab/>
      </w:r>
      <w:r w:rsidRPr="003D2CBD">
        <w:rPr>
          <w:szCs w:val="24"/>
        </w:rPr>
        <w:t>(</w:t>
      </w:r>
      <w:r>
        <w:rPr>
          <w:szCs w:val="24"/>
        </w:rPr>
        <w:t>a</w:t>
      </w:r>
      <w:r w:rsidRPr="003D2CBD">
        <w:rPr>
          <w:szCs w:val="24"/>
        </w:rPr>
        <w:t>)</w:t>
      </w:r>
      <w:r w:rsidRPr="003D2CBD">
        <w:rPr>
          <w:szCs w:val="24"/>
        </w:rPr>
        <w:tab/>
      </w:r>
      <w:r w:rsidRPr="003D2CBD">
        <w:rPr>
          <w:rFonts w:hint="eastAsia"/>
          <w:szCs w:val="24"/>
        </w:rPr>
        <w:t>除专门针对残疾人的措施外，缺乏旨在促进残疾人</w:t>
      </w:r>
      <w:r w:rsidRPr="003D2CBD">
        <w:rPr>
          <w:rFonts w:hint="eastAsia"/>
          <w:szCs w:val="24"/>
        </w:rPr>
        <w:t>(</w:t>
      </w:r>
      <w:r w:rsidRPr="003D2CBD">
        <w:rPr>
          <w:rFonts w:hint="eastAsia"/>
          <w:szCs w:val="24"/>
        </w:rPr>
        <w:t>包括残疾儿童</w:t>
      </w:r>
      <w:r w:rsidRPr="003D2CBD">
        <w:rPr>
          <w:rFonts w:hint="eastAsia"/>
          <w:szCs w:val="24"/>
        </w:rPr>
        <w:t>)</w:t>
      </w:r>
      <w:r w:rsidRPr="003D2CBD">
        <w:rPr>
          <w:rFonts w:hint="eastAsia"/>
          <w:szCs w:val="24"/>
        </w:rPr>
        <w:t>从事文化活动、艺术表达、娱乐活动、旅游和体育机会的政策、方案和无障碍设施；</w:t>
      </w:r>
    </w:p>
    <w:p w14:paraId="7FB193CB" w14:textId="77777777" w:rsidR="00C31565" w:rsidRPr="003D2CBD" w:rsidRDefault="00C31565" w:rsidP="00C31565">
      <w:pPr>
        <w:pStyle w:val="SingleTxtGC"/>
        <w:rPr>
          <w:szCs w:val="24"/>
        </w:rPr>
      </w:pPr>
      <w:r>
        <w:rPr>
          <w:szCs w:val="24"/>
        </w:rPr>
        <w:tab/>
      </w:r>
      <w:r w:rsidRPr="003D2CBD">
        <w:rPr>
          <w:szCs w:val="24"/>
          <w:lang w:val="en-GB"/>
        </w:rPr>
        <w:t>(</w:t>
      </w:r>
      <w:r>
        <w:rPr>
          <w:szCs w:val="24"/>
          <w:lang w:val="en-GB"/>
        </w:rPr>
        <w:t>b</w:t>
      </w:r>
      <w:r w:rsidRPr="003D2CBD">
        <w:rPr>
          <w:szCs w:val="24"/>
          <w:lang w:val="en-GB"/>
        </w:rPr>
        <w:t>)</w:t>
      </w:r>
      <w:r w:rsidRPr="003D2CBD">
        <w:rPr>
          <w:szCs w:val="24"/>
          <w:lang w:val="en-GB"/>
        </w:rPr>
        <w:tab/>
      </w:r>
      <w:r w:rsidRPr="003D2CBD">
        <w:rPr>
          <w:rFonts w:hint="eastAsia"/>
          <w:szCs w:val="24"/>
          <w:lang w:val="en-GB"/>
        </w:rPr>
        <w:t>残疾人参与艺术和体育活动的机会及获得的支持有限，包括缺乏必要的装置和设备，对基里巴斯国家奥林匹克委员会发展包容性运动</w:t>
      </w:r>
      <w:r w:rsidRPr="003D2CBD">
        <w:rPr>
          <w:rFonts w:hint="eastAsia"/>
          <w:szCs w:val="24"/>
          <w:lang w:val="en-GB"/>
        </w:rPr>
        <w:t>(</w:t>
      </w:r>
      <w:r w:rsidRPr="003D2CBD">
        <w:rPr>
          <w:rFonts w:hint="eastAsia"/>
          <w:szCs w:val="24"/>
          <w:lang w:val="en-GB"/>
        </w:rPr>
        <w:t>特别是针对残疾儿童的运动</w:t>
      </w:r>
      <w:r w:rsidRPr="003D2CBD">
        <w:rPr>
          <w:rFonts w:hint="eastAsia"/>
          <w:szCs w:val="24"/>
          <w:lang w:val="en-GB"/>
        </w:rPr>
        <w:t>)</w:t>
      </w:r>
      <w:r w:rsidRPr="003D2CBD">
        <w:rPr>
          <w:rFonts w:hint="eastAsia"/>
          <w:szCs w:val="24"/>
          <w:lang w:val="en-GB"/>
        </w:rPr>
        <w:t>的支持不足；</w:t>
      </w:r>
    </w:p>
    <w:p w14:paraId="5A7FDA97" w14:textId="77777777" w:rsidR="00C31565" w:rsidRPr="003D2CBD" w:rsidRDefault="00C31565" w:rsidP="00C31565">
      <w:pPr>
        <w:pStyle w:val="SingleTxtGC"/>
        <w:rPr>
          <w:szCs w:val="24"/>
        </w:rPr>
      </w:pPr>
      <w:r>
        <w:rPr>
          <w:szCs w:val="24"/>
        </w:rPr>
        <w:tab/>
      </w:r>
      <w:r w:rsidRPr="003D2CBD">
        <w:rPr>
          <w:szCs w:val="24"/>
          <w:lang w:val="zh-CN"/>
        </w:rPr>
        <w:t>(</w:t>
      </w:r>
      <w:r>
        <w:rPr>
          <w:szCs w:val="24"/>
          <w:lang w:val="zh-CN"/>
        </w:rPr>
        <w:t>c</w:t>
      </w:r>
      <w:r w:rsidRPr="003D2CBD">
        <w:rPr>
          <w:szCs w:val="24"/>
          <w:lang w:val="zh-CN"/>
        </w:rPr>
        <w:t>)</w:t>
      </w:r>
      <w:r w:rsidRPr="003D2CBD">
        <w:rPr>
          <w:szCs w:val="24"/>
          <w:lang w:val="zh-CN"/>
        </w:rPr>
        <w:tab/>
      </w:r>
      <w:r w:rsidRPr="003D2CBD">
        <w:rPr>
          <w:szCs w:val="24"/>
          <w:lang w:val="zh-CN"/>
        </w:rPr>
        <w:t>缔约国尚未批准《关于为盲人、视力障碍者或其他印刷品阅读障碍者获得已出版作品提供便利的马拉喀什条约》。</w:t>
      </w:r>
    </w:p>
    <w:p w14:paraId="75F1B8D4" w14:textId="77777777" w:rsidR="00C31565" w:rsidRPr="003D2CBD" w:rsidRDefault="00C31565" w:rsidP="00C31565">
      <w:pPr>
        <w:pStyle w:val="SingleTxtGC"/>
        <w:rPr>
          <w:rFonts w:eastAsia="黑体"/>
          <w:bCs/>
          <w:szCs w:val="24"/>
        </w:rPr>
      </w:pPr>
      <w:r w:rsidRPr="003D2CBD">
        <w:rPr>
          <w:rFonts w:eastAsia="黑体"/>
          <w:bCs/>
          <w:szCs w:val="24"/>
          <w:lang w:val="zh-CN"/>
        </w:rPr>
        <w:lastRenderedPageBreak/>
        <w:t>58.</w:t>
      </w:r>
      <w:r w:rsidRPr="003D2CBD">
        <w:rPr>
          <w:rFonts w:eastAsia="黑体"/>
          <w:bCs/>
          <w:szCs w:val="24"/>
          <w:lang w:val="zh-CN"/>
        </w:rPr>
        <w:tab/>
      </w:r>
      <w:r w:rsidRPr="003D2CBD">
        <w:rPr>
          <w:rFonts w:eastAsia="黑体"/>
          <w:bCs/>
          <w:szCs w:val="24"/>
          <w:lang w:val="zh-CN"/>
        </w:rPr>
        <w:t>委员会建议缔约国通过残疾人代表组织与残疾人密切协商，并在残疾人的积极参与下：</w:t>
      </w:r>
    </w:p>
    <w:p w14:paraId="554CA562" w14:textId="77777777" w:rsidR="00C31565" w:rsidRPr="003D2CBD" w:rsidRDefault="00C31565" w:rsidP="00C31565">
      <w:pPr>
        <w:pStyle w:val="SingleTxtGC"/>
        <w:rPr>
          <w:rFonts w:eastAsia="黑体"/>
          <w:bCs/>
          <w:szCs w:val="24"/>
        </w:rPr>
      </w:pPr>
      <w:r>
        <w:rPr>
          <w:rFonts w:eastAsia="黑体"/>
          <w:bCs/>
          <w:szCs w:val="24"/>
        </w:rPr>
        <w:tab/>
      </w:r>
      <w:r w:rsidRPr="003D2CBD">
        <w:rPr>
          <w:rFonts w:eastAsia="黑体"/>
          <w:bCs/>
          <w:szCs w:val="24"/>
          <w:lang w:val="en-GB"/>
        </w:rPr>
        <w:t>(a)</w:t>
      </w:r>
      <w:r w:rsidRPr="003D2CBD">
        <w:rPr>
          <w:rFonts w:eastAsia="黑体"/>
          <w:bCs/>
          <w:szCs w:val="24"/>
          <w:lang w:val="en-GB"/>
        </w:rPr>
        <w:tab/>
      </w:r>
      <w:r w:rsidRPr="003D2CBD">
        <w:rPr>
          <w:rFonts w:eastAsia="黑体" w:hint="eastAsia"/>
          <w:bCs/>
          <w:szCs w:val="24"/>
          <w:lang w:val="en-GB"/>
        </w:rPr>
        <w:t>划拨实施各项政策和方案的资源，以促进残疾人参与文化、娱乐、旅游和体育活动；</w:t>
      </w:r>
    </w:p>
    <w:p w14:paraId="787190EA" w14:textId="77777777" w:rsidR="00C31565" w:rsidRPr="003D2CBD" w:rsidRDefault="00C31565" w:rsidP="00C31565">
      <w:pPr>
        <w:pStyle w:val="SingleTxtGC"/>
        <w:rPr>
          <w:rFonts w:eastAsia="黑体"/>
          <w:bCs/>
          <w:szCs w:val="24"/>
        </w:rPr>
      </w:pPr>
      <w:r>
        <w:rPr>
          <w:rFonts w:eastAsia="黑体"/>
          <w:bCs/>
          <w:szCs w:val="24"/>
        </w:rPr>
        <w:tab/>
      </w:r>
      <w:r w:rsidRPr="003D2CBD">
        <w:rPr>
          <w:rFonts w:eastAsia="黑体"/>
          <w:bCs/>
          <w:szCs w:val="24"/>
          <w:lang w:val="en-GB"/>
        </w:rPr>
        <w:t>(b)</w:t>
      </w:r>
      <w:r w:rsidRPr="003D2CBD">
        <w:rPr>
          <w:rFonts w:eastAsia="黑体"/>
          <w:bCs/>
          <w:szCs w:val="24"/>
          <w:lang w:val="en-GB"/>
        </w:rPr>
        <w:tab/>
      </w:r>
      <w:r w:rsidRPr="003D2CBD">
        <w:rPr>
          <w:rFonts w:eastAsia="黑体" w:hint="eastAsia"/>
          <w:bCs/>
          <w:szCs w:val="24"/>
          <w:lang w:val="en-GB"/>
        </w:rPr>
        <w:t>确保残疾人体育事业的有效发展和参与，提供辅助设备以支持残疾人从事艺术和体育职业，并为基里巴斯国家奥林匹克委员会发展包容性残疾人运动</w:t>
      </w:r>
      <w:r w:rsidRPr="003D2CBD">
        <w:rPr>
          <w:rFonts w:eastAsia="黑体" w:hint="eastAsia"/>
          <w:bCs/>
          <w:szCs w:val="24"/>
          <w:lang w:val="en-GB"/>
        </w:rPr>
        <w:t>(</w:t>
      </w:r>
      <w:r w:rsidRPr="003D2CBD">
        <w:rPr>
          <w:rFonts w:eastAsia="黑体" w:hint="eastAsia"/>
          <w:bCs/>
          <w:szCs w:val="24"/>
          <w:lang w:val="en-GB"/>
        </w:rPr>
        <w:t>特别是残疾儿童运动</w:t>
      </w:r>
      <w:r w:rsidRPr="003D2CBD">
        <w:rPr>
          <w:rFonts w:eastAsia="黑体" w:hint="eastAsia"/>
          <w:bCs/>
          <w:szCs w:val="24"/>
          <w:lang w:val="en-GB"/>
        </w:rPr>
        <w:t>)</w:t>
      </w:r>
      <w:r w:rsidRPr="003D2CBD">
        <w:rPr>
          <w:rFonts w:eastAsia="黑体" w:hint="eastAsia"/>
          <w:bCs/>
          <w:szCs w:val="24"/>
          <w:lang w:val="en-GB"/>
        </w:rPr>
        <w:t>提供充分支持；</w:t>
      </w:r>
    </w:p>
    <w:p w14:paraId="37D16BED" w14:textId="77777777" w:rsidR="00C31565" w:rsidRPr="003D2CBD" w:rsidRDefault="00C31565" w:rsidP="00C31565">
      <w:pPr>
        <w:pStyle w:val="SingleTxtGC"/>
        <w:rPr>
          <w:rFonts w:eastAsia="黑体"/>
          <w:bCs/>
          <w:szCs w:val="24"/>
        </w:rPr>
      </w:pPr>
      <w:r>
        <w:rPr>
          <w:rFonts w:eastAsia="黑体"/>
          <w:bCs/>
          <w:szCs w:val="24"/>
        </w:rPr>
        <w:tab/>
      </w:r>
      <w:r w:rsidRPr="003D2CBD">
        <w:rPr>
          <w:rFonts w:eastAsia="黑体"/>
          <w:bCs/>
          <w:szCs w:val="24"/>
          <w:lang w:val="zh-CN"/>
        </w:rPr>
        <w:t>(c)</w:t>
      </w:r>
      <w:r w:rsidRPr="003D2CBD">
        <w:rPr>
          <w:rFonts w:eastAsia="黑体"/>
          <w:bCs/>
          <w:szCs w:val="24"/>
          <w:lang w:val="zh-CN"/>
        </w:rPr>
        <w:tab/>
      </w:r>
      <w:r w:rsidRPr="003D2CBD">
        <w:rPr>
          <w:rFonts w:eastAsia="黑体"/>
          <w:bCs/>
          <w:szCs w:val="24"/>
          <w:lang w:val="zh-CN"/>
        </w:rPr>
        <w:t>批准《关于为盲人、视力障碍者或其他印刷品阅读障碍者获得已出版作品提供便利的马拉喀什条约》，并在国内法中予以实施。</w:t>
      </w:r>
    </w:p>
    <w:p w14:paraId="782633F1" w14:textId="78CDC80A" w:rsidR="00C31565" w:rsidRPr="003D2CBD" w:rsidRDefault="002A3932" w:rsidP="002A3932">
      <w:pPr>
        <w:pStyle w:val="H1GC"/>
      </w:pPr>
      <w:r>
        <w:rPr>
          <w:lang w:val="zh-CN"/>
        </w:rPr>
        <w:tab/>
      </w:r>
      <w:r w:rsidR="00C31565" w:rsidRPr="003D2CBD">
        <w:rPr>
          <w:lang w:val="zh-CN"/>
        </w:rPr>
        <w:t>C.</w:t>
      </w:r>
      <w:r w:rsidR="00C31565" w:rsidRPr="003D2CBD">
        <w:rPr>
          <w:lang w:val="zh-CN"/>
        </w:rPr>
        <w:tab/>
      </w:r>
      <w:r w:rsidR="00C31565" w:rsidRPr="003D2CBD">
        <w:rPr>
          <w:lang w:val="zh-CN"/>
        </w:rPr>
        <w:t>具体义务</w:t>
      </w:r>
      <w:r w:rsidR="00C31565" w:rsidRPr="003D2CBD">
        <w:rPr>
          <w:lang w:val="zh-CN"/>
        </w:rPr>
        <w:t>(</w:t>
      </w:r>
      <w:r w:rsidR="00C31565" w:rsidRPr="003D2CBD">
        <w:rPr>
          <w:lang w:val="zh-CN"/>
        </w:rPr>
        <w:t>第三十一至第三十三条</w:t>
      </w:r>
      <w:r w:rsidR="00C31565" w:rsidRPr="003D2CBD">
        <w:rPr>
          <w:lang w:val="zh-CN"/>
        </w:rPr>
        <w:t>)</w:t>
      </w:r>
    </w:p>
    <w:p w14:paraId="6CA3A460" w14:textId="77777777" w:rsidR="00C31565" w:rsidRPr="003D2CBD" w:rsidRDefault="00C31565" w:rsidP="002A3932">
      <w:pPr>
        <w:pStyle w:val="H23GC"/>
      </w:pPr>
      <w:r w:rsidRPr="003D2CBD">
        <w:rPr>
          <w:lang w:val="zh-CN"/>
        </w:rPr>
        <w:tab/>
      </w:r>
      <w:r w:rsidRPr="003D2CBD">
        <w:rPr>
          <w:lang w:val="zh-CN"/>
        </w:rPr>
        <w:tab/>
      </w:r>
      <w:r w:rsidRPr="003D2CBD">
        <w:rPr>
          <w:lang w:val="zh-CN"/>
        </w:rPr>
        <w:t>统计和数据收集</w:t>
      </w:r>
      <w:r w:rsidRPr="003D2CBD">
        <w:rPr>
          <w:lang w:val="zh-CN"/>
        </w:rPr>
        <w:t>(</w:t>
      </w:r>
      <w:r w:rsidRPr="003D2CBD">
        <w:rPr>
          <w:lang w:val="zh-CN"/>
        </w:rPr>
        <w:t>第三十一条</w:t>
      </w:r>
      <w:r w:rsidRPr="003D2CBD">
        <w:rPr>
          <w:lang w:val="zh-CN"/>
        </w:rPr>
        <w:t>)</w:t>
      </w:r>
    </w:p>
    <w:p w14:paraId="5CE5F295" w14:textId="77777777" w:rsidR="00C31565" w:rsidRPr="003D2CBD" w:rsidRDefault="00C31565" w:rsidP="00C31565">
      <w:pPr>
        <w:pStyle w:val="SingleTxtGC"/>
        <w:rPr>
          <w:szCs w:val="24"/>
        </w:rPr>
      </w:pPr>
      <w:r>
        <w:rPr>
          <w:szCs w:val="24"/>
        </w:rPr>
        <w:t>59</w:t>
      </w:r>
      <w:r w:rsidRPr="003D2CBD">
        <w:rPr>
          <w:szCs w:val="24"/>
        </w:rPr>
        <w:t>.</w:t>
      </w:r>
      <w:r w:rsidRPr="003D2CBD">
        <w:rPr>
          <w:szCs w:val="24"/>
        </w:rPr>
        <w:tab/>
      </w:r>
      <w:r w:rsidRPr="003D2CBD">
        <w:rPr>
          <w:szCs w:val="24"/>
          <w:lang w:val="zh-CN"/>
        </w:rPr>
        <w:t>委员会感到关切的是</w:t>
      </w:r>
      <w:r w:rsidRPr="003D2CBD">
        <w:rPr>
          <w:szCs w:val="24"/>
        </w:rPr>
        <w:t>：</w:t>
      </w:r>
    </w:p>
    <w:p w14:paraId="7C9813C5" w14:textId="77777777" w:rsidR="00C31565" w:rsidRPr="003D2CBD" w:rsidRDefault="00C31565" w:rsidP="00C31565">
      <w:pPr>
        <w:pStyle w:val="SingleTxtGC"/>
        <w:rPr>
          <w:szCs w:val="24"/>
          <w:lang w:val="en-GB"/>
        </w:rPr>
      </w:pPr>
      <w:r>
        <w:rPr>
          <w:szCs w:val="24"/>
        </w:rPr>
        <w:tab/>
      </w:r>
      <w:r w:rsidRPr="003D2CBD">
        <w:rPr>
          <w:szCs w:val="24"/>
        </w:rPr>
        <w:t>(</w:t>
      </w:r>
      <w:r>
        <w:rPr>
          <w:szCs w:val="24"/>
        </w:rPr>
        <w:t>a</w:t>
      </w:r>
      <w:r w:rsidRPr="003D2CBD">
        <w:rPr>
          <w:szCs w:val="24"/>
        </w:rPr>
        <w:t>)</w:t>
      </w:r>
      <w:r w:rsidRPr="003D2CBD">
        <w:rPr>
          <w:szCs w:val="24"/>
        </w:rPr>
        <w:tab/>
      </w:r>
      <w:r w:rsidRPr="003D2CBD">
        <w:rPr>
          <w:rFonts w:hint="eastAsia"/>
          <w:szCs w:val="24"/>
        </w:rPr>
        <w:t>国家统计官员和普查员在实施华盛顿小组简易残疾问题集方面技能不足，且缺乏残疾问题意识；</w:t>
      </w:r>
    </w:p>
    <w:p w14:paraId="713B5E01" w14:textId="17DB30F1" w:rsidR="00C31565" w:rsidRPr="003D2CBD" w:rsidRDefault="00C31565" w:rsidP="00C31565">
      <w:pPr>
        <w:pStyle w:val="SingleTxtGC"/>
        <w:rPr>
          <w:szCs w:val="24"/>
        </w:rPr>
      </w:pPr>
      <w:r>
        <w:rPr>
          <w:szCs w:val="24"/>
          <w:lang w:val="en-GB"/>
        </w:rPr>
        <w:tab/>
      </w:r>
      <w:r w:rsidRPr="003D2CBD">
        <w:rPr>
          <w:szCs w:val="24"/>
          <w:lang w:val="en-GB"/>
        </w:rPr>
        <w:t>(</w:t>
      </w:r>
      <w:r>
        <w:rPr>
          <w:szCs w:val="24"/>
          <w:lang w:val="en-GB"/>
        </w:rPr>
        <w:t>b</w:t>
      </w:r>
      <w:r w:rsidRPr="003D2CBD">
        <w:rPr>
          <w:szCs w:val="24"/>
          <w:lang w:val="en-GB"/>
        </w:rPr>
        <w:t>)</w:t>
      </w:r>
      <w:r w:rsidRPr="003D2CBD">
        <w:rPr>
          <w:szCs w:val="24"/>
          <w:lang w:val="en-GB"/>
        </w:rPr>
        <w:tab/>
      </w:r>
      <w:r w:rsidRPr="003D2CBD">
        <w:rPr>
          <w:rFonts w:hint="eastAsia"/>
          <w:szCs w:val="24"/>
          <w:lang w:val="en-GB"/>
        </w:rPr>
        <w:t>各部委间对残疾相关数据的收集与协调有限，对</w:t>
      </w:r>
      <w:r>
        <w:rPr>
          <w:rFonts w:hint="eastAsia"/>
          <w:szCs w:val="24"/>
          <w:lang w:val="en-GB"/>
        </w:rPr>
        <w:t>2</w:t>
      </w:r>
      <w:r w:rsidRPr="003D2CBD">
        <w:rPr>
          <w:rFonts w:hint="eastAsia"/>
          <w:szCs w:val="24"/>
          <w:lang w:val="en-GB"/>
        </w:rPr>
        <w:t>0</w:t>
      </w:r>
      <w:r>
        <w:rPr>
          <w:rFonts w:hint="eastAsia"/>
          <w:szCs w:val="24"/>
          <w:lang w:val="en-GB"/>
        </w:rPr>
        <w:t>25</w:t>
      </w:r>
      <w:r w:rsidRPr="003D2CBD">
        <w:rPr>
          <w:rFonts w:hint="eastAsia"/>
          <w:szCs w:val="24"/>
          <w:lang w:val="en-GB"/>
        </w:rPr>
        <w:t>年《基里巴斯残疾问题专著》所含数据的分析不足，没有为跨部门资源分配和政策措施提供依据。</w:t>
      </w:r>
    </w:p>
    <w:p w14:paraId="0D924CDE" w14:textId="1C57CD2D" w:rsidR="00C31565" w:rsidRPr="003D2CBD" w:rsidRDefault="00C31565" w:rsidP="00C31565">
      <w:pPr>
        <w:pStyle w:val="SingleTxtGC"/>
        <w:rPr>
          <w:rFonts w:eastAsia="黑体"/>
          <w:bCs/>
          <w:szCs w:val="24"/>
        </w:rPr>
      </w:pPr>
      <w:r w:rsidRPr="003D2CBD">
        <w:rPr>
          <w:rFonts w:eastAsia="黑体"/>
          <w:bCs/>
          <w:szCs w:val="24"/>
          <w:lang w:val="en-GB"/>
        </w:rPr>
        <w:t>60.</w:t>
      </w:r>
      <w:r w:rsidRPr="003D2CBD">
        <w:rPr>
          <w:rFonts w:eastAsia="黑体"/>
          <w:bCs/>
          <w:szCs w:val="24"/>
          <w:lang w:val="en-GB"/>
        </w:rPr>
        <w:tab/>
      </w:r>
      <w:r w:rsidRPr="003D2CBD">
        <w:rPr>
          <w:rFonts w:eastAsia="黑体" w:hint="eastAsia"/>
          <w:bCs/>
          <w:szCs w:val="24"/>
          <w:lang w:val="en-GB"/>
        </w:rPr>
        <w:t>委员会回顾可持续发展目标</w:t>
      </w:r>
      <w:r w:rsidRPr="003D2CBD">
        <w:rPr>
          <w:rFonts w:eastAsia="黑体" w:hint="eastAsia"/>
          <w:bCs/>
          <w:szCs w:val="24"/>
          <w:lang w:val="en-GB"/>
        </w:rPr>
        <w:t xml:space="preserve">17, </w:t>
      </w:r>
      <w:r w:rsidRPr="003D2CBD">
        <w:rPr>
          <w:rFonts w:eastAsia="黑体" w:hint="eastAsia"/>
          <w:bCs/>
          <w:szCs w:val="24"/>
          <w:lang w:val="en-GB"/>
        </w:rPr>
        <w:t>特别是关于大幅增加高质量、及时可靠的分类数据可用性的具体目标</w:t>
      </w:r>
      <w:r w:rsidRPr="003D2CBD">
        <w:rPr>
          <w:rFonts w:eastAsia="黑体" w:hint="eastAsia"/>
          <w:bCs/>
          <w:szCs w:val="24"/>
          <w:lang w:val="en-GB"/>
        </w:rPr>
        <w:t xml:space="preserve">17.18, </w:t>
      </w:r>
      <w:r w:rsidRPr="003D2CBD">
        <w:rPr>
          <w:rFonts w:eastAsia="黑体" w:hint="eastAsia"/>
          <w:bCs/>
          <w:szCs w:val="24"/>
          <w:lang w:val="en-GB"/>
        </w:rPr>
        <w:t>建议缔约国通过残疾人代表组织与残疾人密切协商，并在残疾人的积极参与下：</w:t>
      </w:r>
    </w:p>
    <w:p w14:paraId="409BA7E8" w14:textId="77777777" w:rsidR="00C31565" w:rsidRPr="003D2CBD" w:rsidRDefault="00C31565" w:rsidP="00C31565">
      <w:pPr>
        <w:pStyle w:val="SingleTxtGC"/>
        <w:rPr>
          <w:rFonts w:eastAsia="黑体"/>
          <w:bCs/>
          <w:szCs w:val="24"/>
        </w:rPr>
      </w:pPr>
      <w:r>
        <w:rPr>
          <w:rFonts w:eastAsia="黑体"/>
          <w:bCs/>
          <w:szCs w:val="24"/>
        </w:rPr>
        <w:tab/>
      </w:r>
      <w:r w:rsidRPr="003D2CBD">
        <w:rPr>
          <w:rFonts w:eastAsia="黑体"/>
          <w:bCs/>
          <w:szCs w:val="24"/>
          <w:lang w:val="en-GB"/>
        </w:rPr>
        <w:t>(a)</w:t>
      </w:r>
      <w:r w:rsidRPr="003D2CBD">
        <w:rPr>
          <w:rFonts w:eastAsia="黑体"/>
          <w:bCs/>
          <w:szCs w:val="24"/>
          <w:lang w:val="en-GB"/>
        </w:rPr>
        <w:tab/>
      </w:r>
      <w:r w:rsidRPr="003D2CBD">
        <w:rPr>
          <w:rFonts w:eastAsia="黑体" w:hint="eastAsia"/>
          <w:bCs/>
          <w:szCs w:val="24"/>
          <w:lang w:val="en-GB"/>
        </w:rPr>
        <w:t>对国家统计官员和普查员开展培训和能力建设，内容涵盖华盛顿小组简易残疾问题集的实施、残疾意识及残疾人权利等；</w:t>
      </w:r>
    </w:p>
    <w:p w14:paraId="2E853F28" w14:textId="77777777" w:rsidR="00C31565" w:rsidRPr="003D2CBD" w:rsidRDefault="00C31565" w:rsidP="00C31565">
      <w:pPr>
        <w:pStyle w:val="SingleTxtGC"/>
        <w:rPr>
          <w:rFonts w:eastAsia="黑体"/>
          <w:bCs/>
          <w:szCs w:val="24"/>
        </w:rPr>
      </w:pPr>
      <w:r>
        <w:rPr>
          <w:rFonts w:eastAsia="黑体"/>
          <w:bCs/>
          <w:szCs w:val="24"/>
        </w:rPr>
        <w:tab/>
      </w:r>
      <w:r w:rsidRPr="003D2CBD">
        <w:rPr>
          <w:rFonts w:eastAsia="黑体"/>
          <w:bCs/>
          <w:szCs w:val="24"/>
          <w:lang w:val="en-GB"/>
        </w:rPr>
        <w:t>(b)</w:t>
      </w:r>
      <w:r w:rsidRPr="003D2CBD">
        <w:rPr>
          <w:rFonts w:eastAsia="黑体"/>
          <w:bCs/>
          <w:szCs w:val="24"/>
          <w:lang w:val="en-GB"/>
        </w:rPr>
        <w:tab/>
      </w:r>
      <w:r w:rsidRPr="003D2CBD">
        <w:rPr>
          <w:rFonts w:eastAsia="黑体" w:hint="eastAsia"/>
          <w:bCs/>
          <w:szCs w:val="24"/>
          <w:lang w:val="en-GB"/>
        </w:rPr>
        <w:t>分析《基里巴斯残疾问题专著》中的数据，为所有部委的资源分配和政策措施提供依据，包括《国家残疾人政策和行动计划》中的各项措施。</w:t>
      </w:r>
    </w:p>
    <w:p w14:paraId="48D4AD22" w14:textId="77777777" w:rsidR="00C31565" w:rsidRPr="003D2CBD" w:rsidRDefault="00C31565" w:rsidP="002A3932">
      <w:pPr>
        <w:pStyle w:val="H23GC"/>
      </w:pPr>
      <w:r w:rsidRPr="003D2CBD">
        <w:rPr>
          <w:lang w:val="en-GB"/>
        </w:rPr>
        <w:tab/>
      </w:r>
      <w:r w:rsidRPr="003D2CBD">
        <w:rPr>
          <w:lang w:val="en-GB"/>
        </w:rPr>
        <w:tab/>
      </w:r>
      <w:r w:rsidRPr="003D2CBD">
        <w:rPr>
          <w:lang w:val="zh-CN"/>
        </w:rPr>
        <w:t>国际合作</w:t>
      </w:r>
      <w:r w:rsidRPr="003D2CBD">
        <w:rPr>
          <w:lang w:val="zh-CN"/>
        </w:rPr>
        <w:t>(</w:t>
      </w:r>
      <w:r w:rsidRPr="003D2CBD">
        <w:rPr>
          <w:lang w:val="zh-CN"/>
        </w:rPr>
        <w:t>第三十二条</w:t>
      </w:r>
      <w:r w:rsidRPr="003D2CBD">
        <w:rPr>
          <w:lang w:val="zh-CN"/>
        </w:rPr>
        <w:t>)</w:t>
      </w:r>
    </w:p>
    <w:p w14:paraId="2202D5C2" w14:textId="77777777" w:rsidR="00C31565" w:rsidRPr="003D2CBD" w:rsidRDefault="00C31565" w:rsidP="00C31565">
      <w:pPr>
        <w:pStyle w:val="SingleTxtGC"/>
        <w:rPr>
          <w:szCs w:val="24"/>
        </w:rPr>
      </w:pPr>
      <w:r>
        <w:rPr>
          <w:szCs w:val="24"/>
          <w:lang w:val="zh-CN"/>
        </w:rPr>
        <w:t>61</w:t>
      </w:r>
      <w:r w:rsidRPr="003D2CBD">
        <w:rPr>
          <w:szCs w:val="24"/>
          <w:lang w:val="zh-CN"/>
        </w:rPr>
        <w:t>.</w:t>
      </w:r>
      <w:r w:rsidRPr="003D2CBD">
        <w:rPr>
          <w:szCs w:val="24"/>
          <w:lang w:val="zh-CN"/>
        </w:rPr>
        <w:tab/>
      </w:r>
      <w:r w:rsidRPr="003D2CBD">
        <w:rPr>
          <w:szCs w:val="24"/>
          <w:lang w:val="zh-CN"/>
        </w:rPr>
        <w:t>委员会关切地注意到：</w:t>
      </w:r>
    </w:p>
    <w:p w14:paraId="61CF363C" w14:textId="77777777" w:rsidR="00C31565" w:rsidRPr="003D2CBD" w:rsidRDefault="00C31565" w:rsidP="00C31565">
      <w:pPr>
        <w:pStyle w:val="SingleTxtGC"/>
        <w:rPr>
          <w:szCs w:val="24"/>
        </w:rPr>
      </w:pPr>
      <w:r>
        <w:rPr>
          <w:szCs w:val="24"/>
        </w:rPr>
        <w:tab/>
      </w:r>
      <w:r w:rsidRPr="003D2CBD">
        <w:rPr>
          <w:szCs w:val="24"/>
          <w:lang w:val="en-GB"/>
        </w:rPr>
        <w:t>(</w:t>
      </w:r>
      <w:r>
        <w:rPr>
          <w:szCs w:val="24"/>
          <w:lang w:val="en-GB"/>
        </w:rPr>
        <w:t>a</w:t>
      </w:r>
      <w:r w:rsidRPr="003D2CBD">
        <w:rPr>
          <w:szCs w:val="24"/>
          <w:lang w:val="en-GB"/>
        </w:rPr>
        <w:t>)</w:t>
      </w:r>
      <w:r w:rsidRPr="003D2CBD">
        <w:rPr>
          <w:szCs w:val="24"/>
          <w:lang w:val="en-GB"/>
        </w:rPr>
        <w:tab/>
      </w:r>
      <w:r w:rsidRPr="003D2CBD">
        <w:rPr>
          <w:rFonts w:hint="eastAsia"/>
          <w:szCs w:val="24"/>
          <w:lang w:val="en-GB"/>
        </w:rPr>
        <w:t>捐助方投资及合作伙伴关系未充分聚焦于推进落实解决残疾儿童和成人特定关键需求的政策和方案，例如提供辅助设备和轮椅及相关维护维修能力，发展手语翻译服务和手语培训，以及开展制定无障碍标准和反歧视框架的技术援助；</w:t>
      </w:r>
    </w:p>
    <w:p w14:paraId="656095EE" w14:textId="76DFE11A" w:rsidR="00C31565" w:rsidRPr="003D2CBD" w:rsidRDefault="00C31565" w:rsidP="00C31565">
      <w:pPr>
        <w:pStyle w:val="SingleTxtGC"/>
        <w:rPr>
          <w:szCs w:val="24"/>
        </w:rPr>
      </w:pPr>
      <w:r>
        <w:rPr>
          <w:szCs w:val="24"/>
        </w:rPr>
        <w:tab/>
      </w:r>
      <w:r w:rsidRPr="003D2CBD">
        <w:rPr>
          <w:szCs w:val="24"/>
          <w:lang w:val="en-GB"/>
        </w:rPr>
        <w:t>(</w:t>
      </w:r>
      <w:r>
        <w:rPr>
          <w:szCs w:val="24"/>
          <w:lang w:val="en-GB"/>
        </w:rPr>
        <w:t>b</w:t>
      </w:r>
      <w:r w:rsidRPr="003D2CBD">
        <w:rPr>
          <w:szCs w:val="24"/>
          <w:lang w:val="en-GB"/>
        </w:rPr>
        <w:t>)</w:t>
      </w:r>
      <w:r w:rsidRPr="003D2CBD">
        <w:rPr>
          <w:szCs w:val="24"/>
          <w:lang w:val="en-GB"/>
        </w:rPr>
        <w:tab/>
      </w:r>
      <w:r w:rsidRPr="003D2CBD">
        <w:rPr>
          <w:rFonts w:hint="eastAsia"/>
          <w:szCs w:val="24"/>
          <w:lang w:val="en-GB"/>
        </w:rPr>
        <w:t>缺乏惠及残疾人的双边和多边协议和方案，包括国际劳工计划和气候难民协议</w:t>
      </w:r>
      <w:r w:rsidR="00AC6793">
        <w:rPr>
          <w:rFonts w:hint="eastAsia"/>
          <w:szCs w:val="24"/>
          <w:lang w:val="fr-CH"/>
        </w:rPr>
        <w:t>。</w:t>
      </w:r>
    </w:p>
    <w:p w14:paraId="4564A826" w14:textId="77777777" w:rsidR="00C31565" w:rsidRPr="003D2CBD" w:rsidRDefault="00C31565" w:rsidP="00C31565">
      <w:pPr>
        <w:pStyle w:val="SingleTxtGC"/>
        <w:rPr>
          <w:rFonts w:eastAsia="黑体"/>
          <w:bCs/>
          <w:szCs w:val="24"/>
        </w:rPr>
      </w:pPr>
      <w:r w:rsidRPr="003D2CBD">
        <w:rPr>
          <w:rFonts w:eastAsia="黑体"/>
          <w:bCs/>
          <w:szCs w:val="24"/>
          <w:lang w:val="zh-CN"/>
        </w:rPr>
        <w:t>62.</w:t>
      </w:r>
      <w:r w:rsidRPr="003D2CBD">
        <w:rPr>
          <w:rFonts w:eastAsia="黑体"/>
          <w:bCs/>
          <w:szCs w:val="24"/>
          <w:lang w:val="zh-CN"/>
        </w:rPr>
        <w:tab/>
      </w:r>
      <w:r w:rsidRPr="003D2CBD">
        <w:rPr>
          <w:rFonts w:eastAsia="黑体"/>
          <w:bCs/>
          <w:szCs w:val="24"/>
          <w:lang w:val="zh-CN"/>
        </w:rPr>
        <w:t>委员会建议缔约国通过残疾人代表组织与残疾人密切协商，并在残疾人的积极参与下：</w:t>
      </w:r>
    </w:p>
    <w:p w14:paraId="419387BB" w14:textId="77777777" w:rsidR="00C31565" w:rsidRPr="003D2CBD" w:rsidRDefault="00C31565" w:rsidP="00C31565">
      <w:pPr>
        <w:pStyle w:val="SingleTxtGC"/>
        <w:rPr>
          <w:rFonts w:eastAsia="黑体"/>
          <w:bCs/>
          <w:szCs w:val="24"/>
        </w:rPr>
      </w:pPr>
      <w:r>
        <w:rPr>
          <w:rFonts w:eastAsia="黑体"/>
          <w:bCs/>
          <w:szCs w:val="24"/>
        </w:rPr>
        <w:lastRenderedPageBreak/>
        <w:tab/>
      </w:r>
      <w:r w:rsidRPr="003D2CBD">
        <w:rPr>
          <w:rFonts w:eastAsia="黑体"/>
          <w:bCs/>
          <w:szCs w:val="24"/>
          <w:lang w:val="en-GB"/>
        </w:rPr>
        <w:t>(a)</w:t>
      </w:r>
      <w:r w:rsidRPr="003D2CBD">
        <w:rPr>
          <w:rFonts w:eastAsia="黑体"/>
          <w:bCs/>
          <w:szCs w:val="24"/>
          <w:lang w:val="en-GB"/>
        </w:rPr>
        <w:tab/>
      </w:r>
      <w:r w:rsidRPr="003D2CBD">
        <w:rPr>
          <w:rFonts w:eastAsia="黑体" w:hint="eastAsia"/>
          <w:bCs/>
          <w:szCs w:val="24"/>
          <w:lang w:val="en-GB"/>
        </w:rPr>
        <w:t>加强与国际捐助方的合作，确保投资和伙伴关系重点关注残疾人面临的具体关键缺口，并要求所有捐助投资包含残疾人专项指标及包容残疾人的设计和交付等内容；</w:t>
      </w:r>
    </w:p>
    <w:p w14:paraId="53CAE72D" w14:textId="77777777" w:rsidR="00C31565" w:rsidRPr="003D2CBD" w:rsidRDefault="00C31565" w:rsidP="00C31565">
      <w:pPr>
        <w:pStyle w:val="SingleTxtGC"/>
        <w:rPr>
          <w:rFonts w:eastAsia="黑体"/>
          <w:bCs/>
          <w:szCs w:val="24"/>
        </w:rPr>
      </w:pPr>
      <w:r>
        <w:rPr>
          <w:rFonts w:eastAsia="黑体"/>
          <w:bCs/>
          <w:szCs w:val="24"/>
        </w:rPr>
        <w:tab/>
      </w:r>
      <w:r w:rsidRPr="003D2CBD">
        <w:rPr>
          <w:rFonts w:eastAsia="黑体"/>
          <w:bCs/>
          <w:szCs w:val="24"/>
          <w:lang w:val="en-GB"/>
        </w:rPr>
        <w:t>(b)</w:t>
      </w:r>
      <w:r w:rsidRPr="003D2CBD">
        <w:rPr>
          <w:rFonts w:eastAsia="黑体"/>
          <w:bCs/>
          <w:szCs w:val="24"/>
          <w:lang w:val="en-GB"/>
        </w:rPr>
        <w:tab/>
      </w:r>
      <w:r w:rsidRPr="003D2CBD">
        <w:rPr>
          <w:rFonts w:eastAsia="黑体" w:hint="eastAsia"/>
          <w:bCs/>
          <w:szCs w:val="24"/>
          <w:lang w:val="en-GB"/>
        </w:rPr>
        <w:t>制定惠及残疾人的双边和多边协议与方案，包括国际劳工计划和气候难民协议；</w:t>
      </w:r>
    </w:p>
    <w:p w14:paraId="2A1385D0" w14:textId="77777777" w:rsidR="00C31565" w:rsidRPr="003D2CBD" w:rsidRDefault="00C31565" w:rsidP="00C31565">
      <w:pPr>
        <w:pStyle w:val="SingleTxtGC"/>
        <w:rPr>
          <w:rFonts w:eastAsia="黑体"/>
          <w:bCs/>
          <w:szCs w:val="24"/>
        </w:rPr>
      </w:pPr>
      <w:r>
        <w:rPr>
          <w:rFonts w:eastAsia="黑体"/>
          <w:bCs/>
          <w:szCs w:val="24"/>
        </w:rPr>
        <w:tab/>
      </w:r>
      <w:r w:rsidRPr="003D2CBD">
        <w:rPr>
          <w:rFonts w:eastAsia="黑体"/>
          <w:bCs/>
          <w:szCs w:val="24"/>
          <w:lang w:val="zh-CN"/>
        </w:rPr>
        <w:t>(c)</w:t>
      </w:r>
      <w:r w:rsidRPr="003D2CBD">
        <w:rPr>
          <w:rFonts w:eastAsia="黑体"/>
          <w:bCs/>
          <w:szCs w:val="24"/>
          <w:lang w:val="zh-CN"/>
        </w:rPr>
        <w:tab/>
      </w:r>
      <w:r w:rsidRPr="003D2CBD">
        <w:rPr>
          <w:rFonts w:eastAsia="黑体"/>
          <w:bCs/>
          <w:szCs w:val="24"/>
          <w:lang w:val="zh-CN"/>
        </w:rPr>
        <w:t>加强合作，以执行《</w:t>
      </w:r>
      <w:r w:rsidRPr="003D2CBD">
        <w:rPr>
          <w:rFonts w:eastAsia="黑体"/>
          <w:bCs/>
          <w:szCs w:val="24"/>
          <w:lang w:val="zh-CN"/>
        </w:rPr>
        <w:t>2023-2032</w:t>
      </w:r>
      <w:r w:rsidRPr="003D2CBD">
        <w:rPr>
          <w:rFonts w:eastAsia="黑体"/>
          <w:bCs/>
          <w:szCs w:val="24"/>
          <w:lang w:val="zh-CN"/>
        </w:rPr>
        <w:t>年亚洲及太平洋残疾人十年雅加达宣言》、《太平洋残疾人权利框架》和《亚洲及太平洋残疾人</w:t>
      </w:r>
      <w:r w:rsidRPr="003D2CBD">
        <w:rPr>
          <w:rFonts w:eastAsia="黑体" w:hint="eastAsia"/>
          <w:bCs/>
          <w:szCs w:val="24"/>
          <w:lang w:val="zh-CN"/>
        </w:rPr>
        <w:t>“</w:t>
      </w:r>
      <w:r w:rsidRPr="003D2CBD">
        <w:rPr>
          <w:rFonts w:eastAsia="黑体"/>
          <w:bCs/>
          <w:szCs w:val="24"/>
          <w:lang w:val="zh-CN"/>
        </w:rPr>
        <w:t>切实享有权利</w:t>
      </w:r>
      <w:r w:rsidRPr="003D2CBD">
        <w:rPr>
          <w:rFonts w:eastAsia="黑体" w:hint="eastAsia"/>
          <w:bCs/>
          <w:szCs w:val="24"/>
          <w:lang w:val="zh-CN"/>
        </w:rPr>
        <w:t>”</w:t>
      </w:r>
      <w:r w:rsidRPr="003D2CBD">
        <w:rPr>
          <w:rFonts w:eastAsia="黑体"/>
          <w:bCs/>
          <w:szCs w:val="24"/>
          <w:lang w:val="zh-CN"/>
        </w:rPr>
        <w:t>仁川战略》。</w:t>
      </w:r>
    </w:p>
    <w:p w14:paraId="4A013595" w14:textId="77777777" w:rsidR="00C31565" w:rsidRPr="003D2CBD" w:rsidRDefault="00C31565" w:rsidP="002A3932">
      <w:pPr>
        <w:pStyle w:val="H23GC"/>
      </w:pPr>
      <w:r w:rsidRPr="003D2CBD">
        <w:rPr>
          <w:lang w:val="zh-CN"/>
        </w:rPr>
        <w:tab/>
      </w:r>
      <w:r w:rsidRPr="003D2CBD">
        <w:rPr>
          <w:lang w:val="zh-CN"/>
        </w:rPr>
        <w:tab/>
      </w:r>
      <w:r w:rsidRPr="003D2CBD">
        <w:rPr>
          <w:lang w:val="zh-CN"/>
        </w:rPr>
        <w:t>国家实施和监测</w:t>
      </w:r>
      <w:r w:rsidRPr="003D2CBD">
        <w:rPr>
          <w:lang w:val="zh-CN"/>
        </w:rPr>
        <w:t>(</w:t>
      </w:r>
      <w:r w:rsidRPr="003D2CBD">
        <w:rPr>
          <w:lang w:val="zh-CN"/>
        </w:rPr>
        <w:t>第三十三条</w:t>
      </w:r>
      <w:r w:rsidRPr="003D2CBD">
        <w:rPr>
          <w:lang w:val="zh-CN"/>
        </w:rPr>
        <w:t>)</w:t>
      </w:r>
    </w:p>
    <w:p w14:paraId="2B7177BC" w14:textId="77777777" w:rsidR="00C31565" w:rsidRPr="003D2CBD" w:rsidRDefault="00C31565" w:rsidP="00C31565">
      <w:pPr>
        <w:pStyle w:val="SingleTxtGC"/>
        <w:rPr>
          <w:szCs w:val="24"/>
        </w:rPr>
      </w:pPr>
      <w:r>
        <w:rPr>
          <w:szCs w:val="24"/>
          <w:lang w:val="zh-CN"/>
        </w:rPr>
        <w:t>63</w:t>
      </w:r>
      <w:r w:rsidRPr="003D2CBD">
        <w:rPr>
          <w:szCs w:val="24"/>
          <w:lang w:val="zh-CN"/>
        </w:rPr>
        <w:t>.</w:t>
      </w:r>
      <w:r w:rsidRPr="003D2CBD">
        <w:rPr>
          <w:szCs w:val="24"/>
          <w:lang w:val="zh-CN"/>
        </w:rPr>
        <w:tab/>
      </w:r>
      <w:r w:rsidRPr="003D2CBD">
        <w:rPr>
          <w:szCs w:val="24"/>
          <w:lang w:val="zh-CN"/>
        </w:rPr>
        <w:t>委员会感到关切的是，缔约国没有符合《关于促进和保护人权的国家机构的地位的原则》</w:t>
      </w:r>
      <w:r w:rsidRPr="003D2CBD">
        <w:rPr>
          <w:szCs w:val="24"/>
          <w:lang w:val="zh-CN"/>
        </w:rPr>
        <w:t>(</w:t>
      </w:r>
      <w:r w:rsidRPr="003D2CBD">
        <w:rPr>
          <w:szCs w:val="24"/>
          <w:lang w:val="zh-CN"/>
        </w:rPr>
        <w:t>《巴黎原则》</w:t>
      </w:r>
      <w:r w:rsidRPr="003D2CBD">
        <w:rPr>
          <w:szCs w:val="24"/>
          <w:lang w:val="zh-CN"/>
        </w:rPr>
        <w:t>)</w:t>
      </w:r>
      <w:r w:rsidRPr="003D2CBD">
        <w:rPr>
          <w:szCs w:val="24"/>
          <w:lang w:val="zh-CN"/>
        </w:rPr>
        <w:t>的国家人权机构。</w:t>
      </w:r>
    </w:p>
    <w:p w14:paraId="3B0B42A3" w14:textId="77777777" w:rsidR="00C31565" w:rsidRPr="003D2CBD" w:rsidRDefault="00C31565" w:rsidP="00C31565">
      <w:pPr>
        <w:pStyle w:val="SingleTxtGC"/>
        <w:rPr>
          <w:rFonts w:eastAsia="黑体"/>
          <w:bCs/>
          <w:szCs w:val="24"/>
        </w:rPr>
      </w:pPr>
      <w:r>
        <w:rPr>
          <w:szCs w:val="24"/>
          <w:lang w:val="zh-CN"/>
        </w:rPr>
        <w:t>64</w:t>
      </w:r>
      <w:r w:rsidRPr="003D2CBD">
        <w:rPr>
          <w:szCs w:val="24"/>
          <w:lang w:val="zh-CN"/>
        </w:rPr>
        <w:t>.</w:t>
      </w:r>
      <w:r w:rsidRPr="003D2CBD">
        <w:rPr>
          <w:szCs w:val="24"/>
          <w:lang w:val="zh-CN"/>
        </w:rPr>
        <w:tab/>
      </w:r>
      <w:r w:rsidRPr="003D2CBD">
        <w:rPr>
          <w:rFonts w:eastAsia="黑体"/>
          <w:bCs/>
          <w:szCs w:val="24"/>
          <w:lang w:val="zh-CN"/>
        </w:rPr>
        <w:t>委员会建议缔约国完全按照《巴黎原则》建立一个国家人权机构，赋予其保护人权的广泛任务，并为其提供充足的人力、技术和财政资源。</w:t>
      </w:r>
    </w:p>
    <w:p w14:paraId="3A082ACD" w14:textId="77777777" w:rsidR="00C31565" w:rsidRPr="003D2CBD" w:rsidRDefault="00C31565" w:rsidP="00C31565">
      <w:pPr>
        <w:pStyle w:val="SingleTxtGC"/>
        <w:rPr>
          <w:szCs w:val="24"/>
        </w:rPr>
      </w:pPr>
      <w:r>
        <w:rPr>
          <w:szCs w:val="24"/>
          <w:lang w:val="en-GB"/>
        </w:rPr>
        <w:t>65</w:t>
      </w:r>
      <w:r w:rsidRPr="003D2CBD">
        <w:rPr>
          <w:szCs w:val="24"/>
          <w:lang w:val="en-GB"/>
        </w:rPr>
        <w:t>.</w:t>
      </w:r>
      <w:r w:rsidRPr="003D2CBD">
        <w:rPr>
          <w:szCs w:val="24"/>
          <w:lang w:val="en-GB"/>
        </w:rPr>
        <w:tab/>
      </w:r>
      <w:r w:rsidRPr="003D2CBD">
        <w:rPr>
          <w:rFonts w:hint="eastAsia"/>
          <w:szCs w:val="24"/>
          <w:lang w:val="en-GB"/>
        </w:rPr>
        <w:t>委员会关切地注意到，缔约国尚未指定或建立一个配备预算和明确职能的独立监测机制，以通过残疾人代表组织实现残疾人的有效独立参与，从而促进、保护和监测《公约》的执行情况。</w:t>
      </w:r>
    </w:p>
    <w:p w14:paraId="665ECE2A" w14:textId="77777777" w:rsidR="00C31565" w:rsidRPr="0043077B" w:rsidRDefault="00C31565" w:rsidP="00C31565">
      <w:pPr>
        <w:pStyle w:val="SingleTxtGC"/>
        <w:rPr>
          <w:rFonts w:ascii="Time New Roman" w:eastAsia="黑体" w:hAnsi="Time New Roman"/>
          <w:bCs/>
          <w:szCs w:val="24"/>
        </w:rPr>
      </w:pPr>
      <w:r w:rsidRPr="0043077B">
        <w:rPr>
          <w:rFonts w:ascii="Time New Roman" w:eastAsia="黑体" w:hAnsi="Time New Roman"/>
          <w:szCs w:val="24"/>
          <w:lang w:val="en-GB"/>
        </w:rPr>
        <w:t>66.</w:t>
      </w:r>
      <w:r w:rsidRPr="0043077B">
        <w:rPr>
          <w:rFonts w:ascii="Time New Roman" w:eastAsia="黑体" w:hAnsi="Time New Roman"/>
          <w:szCs w:val="24"/>
          <w:lang w:val="en-GB"/>
        </w:rPr>
        <w:tab/>
      </w:r>
      <w:r w:rsidRPr="0043077B">
        <w:rPr>
          <w:rFonts w:ascii="Time New Roman" w:eastAsia="黑体" w:hAnsi="Time New Roman" w:hint="eastAsia"/>
          <w:szCs w:val="24"/>
          <w:lang w:val="en-GB"/>
        </w:rPr>
        <w:t>委员会建议缔约国参考其独立监测框架及其参与委员会工作的指导方针，依照《巴黎原则》指定或建立独立监测机制，并为其配备充足资源和职能，以监测《公约》的执行情况。</w:t>
      </w:r>
    </w:p>
    <w:p w14:paraId="5E181D56" w14:textId="09801CC0" w:rsidR="00C31565" w:rsidRPr="003D2CBD" w:rsidRDefault="00C31565" w:rsidP="002A3932">
      <w:pPr>
        <w:pStyle w:val="HChGC"/>
      </w:pPr>
      <w:r w:rsidRPr="003D2CBD">
        <w:rPr>
          <w:lang w:val="en-GB"/>
        </w:rPr>
        <w:tab/>
      </w:r>
      <w:r w:rsidRPr="003D2CBD">
        <w:rPr>
          <w:lang w:val="zh-CN"/>
        </w:rPr>
        <w:t>四</w:t>
      </w:r>
      <w:r w:rsidRPr="003D2CBD">
        <w:rPr>
          <w:lang w:val="zh-CN"/>
        </w:rPr>
        <w:t>.</w:t>
      </w:r>
      <w:r w:rsidRPr="003D2CBD">
        <w:rPr>
          <w:lang w:val="zh-CN"/>
        </w:rPr>
        <w:tab/>
      </w:r>
      <w:r w:rsidRPr="003D2CBD">
        <w:rPr>
          <w:lang w:val="zh-CN"/>
        </w:rPr>
        <w:t>后续行动</w:t>
      </w:r>
    </w:p>
    <w:p w14:paraId="5E2A64A7" w14:textId="77777777" w:rsidR="00C31565" w:rsidRPr="003D2CBD" w:rsidRDefault="00C31565" w:rsidP="002A3932">
      <w:pPr>
        <w:pStyle w:val="H23GC"/>
      </w:pPr>
      <w:r w:rsidRPr="003D2CBD">
        <w:rPr>
          <w:lang w:val="zh-CN"/>
        </w:rPr>
        <w:tab/>
      </w:r>
      <w:r w:rsidRPr="003D2CBD">
        <w:rPr>
          <w:lang w:val="zh-CN"/>
        </w:rPr>
        <w:tab/>
      </w:r>
      <w:r w:rsidRPr="003D2CBD">
        <w:rPr>
          <w:lang w:val="zh-CN"/>
        </w:rPr>
        <w:t>传播相关信息</w:t>
      </w:r>
    </w:p>
    <w:p w14:paraId="1B64308A" w14:textId="6F670772" w:rsidR="00C31565" w:rsidRPr="0043077B" w:rsidRDefault="00C31565" w:rsidP="00C31565">
      <w:pPr>
        <w:pStyle w:val="SingleTxtGC"/>
        <w:rPr>
          <w:rFonts w:ascii="Time New Roman" w:eastAsia="黑体" w:hAnsi="Time New Roman"/>
          <w:bCs/>
          <w:szCs w:val="24"/>
        </w:rPr>
      </w:pPr>
      <w:r w:rsidRPr="0043077B">
        <w:rPr>
          <w:rFonts w:ascii="Time New Roman" w:eastAsia="黑体" w:hAnsi="Time New Roman"/>
          <w:szCs w:val="24"/>
          <w:lang w:val="zh-CN"/>
        </w:rPr>
        <w:t>67.</w:t>
      </w:r>
      <w:r w:rsidRPr="0043077B">
        <w:rPr>
          <w:rFonts w:ascii="Time New Roman" w:eastAsia="黑体" w:hAnsi="Time New Roman"/>
          <w:szCs w:val="24"/>
          <w:lang w:val="zh-CN"/>
        </w:rPr>
        <w:tab/>
      </w:r>
      <w:r w:rsidRPr="0043077B">
        <w:rPr>
          <w:rFonts w:ascii="Time New Roman" w:eastAsia="黑体" w:hAnsi="Time New Roman"/>
          <w:bCs/>
          <w:szCs w:val="24"/>
          <w:lang w:val="zh-CN"/>
        </w:rPr>
        <w:t>委员会强调，本结论性意见所载所有建议都很重要。</w:t>
      </w:r>
      <w:r w:rsidRPr="0043077B">
        <w:rPr>
          <w:rFonts w:ascii="Time New Roman" w:eastAsia="黑体" w:hAnsi="Time New Roman"/>
          <w:szCs w:val="24"/>
          <w:lang w:val="zh-CN"/>
        </w:rPr>
        <w:t>关于必须采取的紧急措施，委员会谨提请缔约国注意第</w:t>
      </w:r>
      <w:r w:rsidRPr="0043077B">
        <w:rPr>
          <w:rFonts w:ascii="Time New Roman" w:eastAsia="黑体" w:hAnsi="Time New Roman"/>
          <w:szCs w:val="24"/>
          <w:lang w:val="zh-CN"/>
        </w:rPr>
        <w:t>6</w:t>
      </w:r>
      <w:r w:rsidRPr="0043077B">
        <w:rPr>
          <w:rFonts w:ascii="Time New Roman" w:eastAsia="黑体" w:hAnsi="Time New Roman"/>
          <w:szCs w:val="24"/>
          <w:lang w:val="zh-CN"/>
        </w:rPr>
        <w:t>段和第</w:t>
      </w:r>
      <w:r w:rsidRPr="0043077B">
        <w:rPr>
          <w:rFonts w:ascii="Time New Roman" w:eastAsia="黑体" w:hAnsi="Time New Roman"/>
          <w:szCs w:val="24"/>
          <w:lang w:val="zh-CN"/>
        </w:rPr>
        <w:t>8</w:t>
      </w:r>
      <w:r w:rsidRPr="0043077B">
        <w:rPr>
          <w:rFonts w:ascii="Time New Roman" w:eastAsia="黑体" w:hAnsi="Time New Roman"/>
          <w:szCs w:val="24"/>
          <w:lang w:val="zh-CN"/>
        </w:rPr>
        <w:t>段关于一般原则和义务的建议、第</w:t>
      </w:r>
      <w:r w:rsidRPr="0043077B">
        <w:rPr>
          <w:rFonts w:ascii="Time New Roman" w:eastAsia="黑体" w:hAnsi="Time New Roman"/>
          <w:szCs w:val="24"/>
          <w:lang w:val="zh-CN"/>
        </w:rPr>
        <w:t>18</w:t>
      </w:r>
      <w:r w:rsidRPr="0043077B">
        <w:rPr>
          <w:rFonts w:ascii="Time New Roman" w:eastAsia="黑体" w:hAnsi="Time New Roman"/>
          <w:szCs w:val="24"/>
          <w:lang w:val="zh-CN"/>
        </w:rPr>
        <w:t>段关于无障碍的建议、第</w:t>
      </w:r>
      <w:r w:rsidRPr="0043077B">
        <w:rPr>
          <w:rFonts w:ascii="Time New Roman" w:eastAsia="黑体" w:hAnsi="Time New Roman"/>
          <w:szCs w:val="24"/>
          <w:lang w:val="zh-CN"/>
        </w:rPr>
        <w:t>20</w:t>
      </w:r>
      <w:r w:rsidRPr="0043077B">
        <w:rPr>
          <w:rFonts w:ascii="Time New Roman" w:eastAsia="黑体" w:hAnsi="Time New Roman"/>
          <w:szCs w:val="24"/>
          <w:lang w:val="zh-CN"/>
        </w:rPr>
        <w:t>段关于危难情况和人道主义紧急情况的建议，以及第</w:t>
      </w:r>
      <w:r w:rsidRPr="0043077B">
        <w:rPr>
          <w:rFonts w:ascii="Time New Roman" w:eastAsia="黑体" w:hAnsi="Time New Roman"/>
          <w:szCs w:val="24"/>
          <w:lang w:val="zh-CN"/>
        </w:rPr>
        <w:t>46</w:t>
      </w:r>
      <w:r w:rsidRPr="0043077B">
        <w:rPr>
          <w:rFonts w:ascii="Time New Roman" w:eastAsia="黑体" w:hAnsi="Time New Roman"/>
          <w:szCs w:val="24"/>
          <w:lang w:val="zh-CN"/>
        </w:rPr>
        <w:t>段关于教育的建议。</w:t>
      </w:r>
    </w:p>
    <w:p w14:paraId="6DA6D7C0" w14:textId="5E9580EC" w:rsidR="00C31565" w:rsidRPr="0043077B" w:rsidRDefault="00C31565" w:rsidP="00C31565">
      <w:pPr>
        <w:pStyle w:val="SingleTxtGC"/>
        <w:rPr>
          <w:rFonts w:ascii="Time New Roman" w:eastAsia="黑体" w:hAnsi="Time New Roman"/>
          <w:bCs/>
          <w:szCs w:val="24"/>
        </w:rPr>
      </w:pPr>
      <w:r w:rsidRPr="0043077B">
        <w:rPr>
          <w:rFonts w:ascii="Time New Roman" w:eastAsia="黑体" w:hAnsi="Time New Roman"/>
          <w:szCs w:val="24"/>
          <w:lang w:val="zh-CN"/>
        </w:rPr>
        <w:t>68.</w:t>
      </w:r>
      <w:r w:rsidRPr="0043077B">
        <w:rPr>
          <w:rFonts w:ascii="Time New Roman" w:eastAsia="黑体" w:hAnsi="Time New Roman"/>
          <w:szCs w:val="24"/>
          <w:lang w:val="zh-CN"/>
        </w:rPr>
        <w:tab/>
      </w:r>
      <w:r w:rsidRPr="0043077B">
        <w:rPr>
          <w:rFonts w:ascii="Time New Roman" w:eastAsia="黑体" w:hAnsi="Time New Roman"/>
          <w:bCs/>
          <w:szCs w:val="24"/>
          <w:lang w:val="zh-CN"/>
        </w:rPr>
        <w:t>委员会请缔约国落实本结论性意见所载各项建议。委员会建议缔约国利用现代社交传播战略，向政府和议会成员、有关部委工作人员、教育、医学和法律等专业团体成员，以及地方当局和媒体转发本结论性意见，供其考虑并采取行动。</w:t>
      </w:r>
    </w:p>
    <w:p w14:paraId="34AFD4BD" w14:textId="77777777" w:rsidR="00C31565" w:rsidRPr="0043077B" w:rsidRDefault="00C31565" w:rsidP="00C31565">
      <w:pPr>
        <w:pStyle w:val="SingleTxtGC"/>
        <w:rPr>
          <w:rFonts w:ascii="Time New Roman" w:eastAsia="黑体" w:hAnsi="Time New Roman"/>
          <w:bCs/>
          <w:szCs w:val="24"/>
        </w:rPr>
      </w:pPr>
      <w:r w:rsidRPr="0043077B">
        <w:rPr>
          <w:rFonts w:ascii="Time New Roman" w:eastAsia="黑体" w:hAnsi="Time New Roman"/>
          <w:szCs w:val="24"/>
          <w:lang w:val="zh-CN"/>
        </w:rPr>
        <w:t>69.</w:t>
      </w:r>
      <w:r w:rsidRPr="0043077B">
        <w:rPr>
          <w:rFonts w:ascii="Time New Roman" w:eastAsia="黑体" w:hAnsi="Time New Roman"/>
          <w:szCs w:val="24"/>
          <w:lang w:val="zh-CN"/>
        </w:rPr>
        <w:tab/>
      </w:r>
      <w:r w:rsidRPr="0043077B">
        <w:rPr>
          <w:rFonts w:ascii="Time New Roman" w:eastAsia="黑体" w:hAnsi="Time New Roman"/>
          <w:bCs/>
          <w:szCs w:val="24"/>
          <w:lang w:val="zh-CN"/>
        </w:rPr>
        <w:t>委员会请缔约国以本国官方语言和少数群体语言，包括手语，并以无障碍形式广泛传播本结论性意见，包括向非政府组织和残疾人组织以及残疾人本人及其家庭成员传播本结论性意见，并在政府的人权网站上发布本结论性意见。</w:t>
      </w:r>
    </w:p>
    <w:p w14:paraId="58813764" w14:textId="77777777" w:rsidR="00C31565" w:rsidRPr="0043077B" w:rsidRDefault="00C31565" w:rsidP="00C31565">
      <w:pPr>
        <w:pStyle w:val="SingleTxtGC"/>
        <w:rPr>
          <w:rFonts w:ascii="Time New Roman" w:eastAsia="黑体" w:hAnsi="Time New Roman"/>
          <w:bCs/>
          <w:szCs w:val="24"/>
        </w:rPr>
      </w:pPr>
      <w:r w:rsidRPr="0043077B">
        <w:rPr>
          <w:rFonts w:ascii="Time New Roman" w:eastAsia="黑体" w:hAnsi="Time New Roman"/>
          <w:szCs w:val="24"/>
          <w:lang w:val="zh-CN"/>
        </w:rPr>
        <w:t>70.</w:t>
      </w:r>
      <w:r w:rsidRPr="0043077B">
        <w:rPr>
          <w:rFonts w:ascii="Time New Roman" w:eastAsia="黑体" w:hAnsi="Time New Roman"/>
          <w:szCs w:val="24"/>
          <w:lang w:val="zh-CN"/>
        </w:rPr>
        <w:tab/>
      </w:r>
      <w:r w:rsidRPr="0043077B">
        <w:rPr>
          <w:rFonts w:ascii="Time New Roman" w:eastAsia="黑体" w:hAnsi="Time New Roman"/>
          <w:bCs/>
          <w:szCs w:val="24"/>
          <w:lang w:val="zh-CN"/>
        </w:rPr>
        <w:t>委员会大力鼓励缔约国请民间社会组织，特别是残疾人组织参与编写定期报告。</w:t>
      </w:r>
    </w:p>
    <w:p w14:paraId="7036E445" w14:textId="77777777" w:rsidR="00C31565" w:rsidRPr="003D2CBD" w:rsidRDefault="00C31565" w:rsidP="002A3932">
      <w:pPr>
        <w:pStyle w:val="H23GC"/>
      </w:pPr>
      <w:r w:rsidRPr="003D2CBD">
        <w:rPr>
          <w:lang w:val="zh-CN"/>
        </w:rPr>
        <w:tab/>
      </w:r>
      <w:r w:rsidRPr="003D2CBD">
        <w:rPr>
          <w:lang w:val="zh-CN"/>
        </w:rPr>
        <w:tab/>
      </w:r>
      <w:r w:rsidRPr="003D2CBD">
        <w:rPr>
          <w:lang w:val="zh-CN"/>
        </w:rPr>
        <w:t>下次定期报告</w:t>
      </w:r>
    </w:p>
    <w:p w14:paraId="04E02F52" w14:textId="466D572E" w:rsidR="00C31565" w:rsidRDefault="00C31565" w:rsidP="00C31565">
      <w:pPr>
        <w:pStyle w:val="SingleTxtGC"/>
        <w:rPr>
          <w:rFonts w:eastAsia="黑体"/>
          <w:bCs/>
          <w:szCs w:val="24"/>
        </w:rPr>
      </w:pPr>
      <w:r>
        <w:rPr>
          <w:szCs w:val="24"/>
          <w:lang w:val="zh-CN"/>
        </w:rPr>
        <w:t>71</w:t>
      </w:r>
      <w:r w:rsidRPr="003D2CBD">
        <w:rPr>
          <w:szCs w:val="24"/>
          <w:lang w:val="zh-CN"/>
        </w:rPr>
        <w:t>.</w:t>
      </w:r>
      <w:r w:rsidRPr="003D2CBD">
        <w:rPr>
          <w:szCs w:val="24"/>
          <w:lang w:val="zh-CN"/>
        </w:rPr>
        <w:tab/>
      </w:r>
      <w:r w:rsidRPr="003D2CBD">
        <w:rPr>
          <w:rFonts w:eastAsia="黑体"/>
          <w:bCs/>
          <w:szCs w:val="24"/>
          <w:lang w:val="zh-CN"/>
        </w:rPr>
        <w:t>根据简化报告程序，第二至第六次合并定期报告原则上应于</w:t>
      </w:r>
      <w:r w:rsidRPr="003D2CBD">
        <w:rPr>
          <w:rFonts w:eastAsia="黑体"/>
          <w:bCs/>
          <w:szCs w:val="24"/>
          <w:lang w:val="zh-CN"/>
        </w:rPr>
        <w:t>2035</w:t>
      </w:r>
      <w:r w:rsidRPr="003D2CBD">
        <w:rPr>
          <w:rFonts w:eastAsia="黑体"/>
          <w:bCs/>
          <w:szCs w:val="24"/>
          <w:lang w:val="zh-CN"/>
        </w:rPr>
        <w:t>年</w:t>
      </w:r>
      <w:r w:rsidRPr="003D2CBD">
        <w:rPr>
          <w:rFonts w:eastAsia="黑体"/>
          <w:bCs/>
          <w:szCs w:val="24"/>
          <w:lang w:val="zh-CN"/>
        </w:rPr>
        <w:t>10</w:t>
      </w:r>
      <w:r w:rsidRPr="003D2CBD">
        <w:rPr>
          <w:rFonts w:eastAsia="黑体"/>
          <w:bCs/>
          <w:szCs w:val="24"/>
          <w:lang w:val="zh-CN"/>
        </w:rPr>
        <w:t>月</w:t>
      </w:r>
      <w:r w:rsidRPr="003D2CBD">
        <w:rPr>
          <w:rFonts w:eastAsia="黑体"/>
          <w:bCs/>
          <w:szCs w:val="24"/>
          <w:lang w:val="zh-CN"/>
        </w:rPr>
        <w:t>27</w:t>
      </w:r>
      <w:r w:rsidRPr="003D2CBD">
        <w:rPr>
          <w:rFonts w:eastAsia="黑体"/>
          <w:bCs/>
          <w:szCs w:val="24"/>
          <w:lang w:val="zh-CN"/>
        </w:rPr>
        <w:t>日提交。委员会将根据未来缔约国提交报告的清晰且规范化的时间表，并在通过</w:t>
      </w:r>
      <w:r w:rsidRPr="003D2CBD">
        <w:rPr>
          <w:rFonts w:eastAsia="黑体"/>
          <w:bCs/>
          <w:szCs w:val="24"/>
          <w:lang w:val="zh-CN"/>
        </w:rPr>
        <w:lastRenderedPageBreak/>
        <w:t>缔约国报告前议题和问题清单之后，确定并告知缔约国提交合并定期报告的确切截至日期。</w:t>
      </w:r>
      <w:r w:rsidRPr="003D2CBD">
        <w:rPr>
          <w:rStyle w:val="a8"/>
          <w:rFonts w:eastAsia="宋体"/>
        </w:rPr>
        <w:footnoteReference w:id="7"/>
      </w:r>
      <w:r>
        <w:rPr>
          <w:rStyle w:val="SingleTxtGCChar"/>
        </w:rPr>
        <w:t xml:space="preserve"> </w:t>
      </w:r>
      <w:r w:rsidRPr="003D2CBD">
        <w:rPr>
          <w:rFonts w:eastAsia="黑体"/>
          <w:bCs/>
          <w:szCs w:val="24"/>
          <w:lang w:val="zh-CN"/>
        </w:rPr>
        <w:t>该合并定期报告应涵盖提交报告之前的整个阶段。</w:t>
      </w:r>
    </w:p>
    <w:p w14:paraId="61937A86" w14:textId="77777777" w:rsidR="00C31565" w:rsidRDefault="00C31565" w:rsidP="00C31565">
      <w:pPr>
        <w:pStyle w:val="SingleTxtGC"/>
        <w:rPr>
          <w:rFonts w:eastAsia="黑体"/>
          <w:bCs/>
          <w:szCs w:val="24"/>
        </w:rPr>
      </w:pPr>
    </w:p>
    <w:p w14:paraId="3FBF902A" w14:textId="77777777" w:rsidR="00C31565" w:rsidRPr="002D6A9C" w:rsidRDefault="00C31565">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14:paraId="61447213" w14:textId="3E1B7E0D" w:rsidR="00C31565" w:rsidRPr="00C31565" w:rsidRDefault="00C31565" w:rsidP="00C31565">
      <w:pPr>
        <w:pStyle w:val="SingleTxtGC"/>
        <w:rPr>
          <w:szCs w:val="24"/>
        </w:rPr>
      </w:pPr>
    </w:p>
    <w:sectPr w:rsidR="00C31565" w:rsidRPr="00C31565" w:rsidSect="00C91F60">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BB2EB6" w14:textId="77777777" w:rsidR="0020139D" w:rsidRPr="000D319F" w:rsidRDefault="0020139D" w:rsidP="000D319F">
      <w:pPr>
        <w:pStyle w:val="af0"/>
        <w:spacing w:after="240"/>
        <w:ind w:left="907"/>
        <w:rPr>
          <w:rFonts w:asciiTheme="majorBidi" w:eastAsia="宋体" w:hAnsiTheme="majorBidi" w:cstheme="majorBidi"/>
          <w:sz w:val="21"/>
          <w:szCs w:val="21"/>
          <w:lang w:val="en-US"/>
        </w:rPr>
      </w:pPr>
    </w:p>
    <w:p w14:paraId="02FBB36B" w14:textId="77777777" w:rsidR="0020139D" w:rsidRPr="000D319F" w:rsidRDefault="0020139D"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7083BBA4" w14:textId="77777777" w:rsidR="0020139D" w:rsidRPr="000D319F" w:rsidRDefault="0020139D" w:rsidP="000D319F">
      <w:pPr>
        <w:pStyle w:val="af0"/>
      </w:pPr>
    </w:p>
  </w:endnote>
  <w:endnote w:type="continuationNotice" w:id="1">
    <w:p w14:paraId="27F1D60C" w14:textId="77777777" w:rsidR="0020139D" w:rsidRDefault="0020139D">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
    <w:altName w:val="Arial Unicode MS"/>
    <w:panose1 w:val="02010609060101010101"/>
    <w:charset w:val="86"/>
    <w:family w:val="modern"/>
    <w:pitch w:val="fixed"/>
    <w:sig w:usb0="800002BF" w:usb1="38CF7CFA" w:usb2="00000016" w:usb3="00000000" w:csb0="00040001" w:csb1="00000000"/>
  </w:font>
  <w:font w:name="Tahoma">
    <w:panose1 w:val="020B0604030504040204"/>
    <w:charset w:val="00"/>
    <w:family w:val="swiss"/>
    <w:pitch w:val="variable"/>
    <w:sig w:usb0="E1002EFF" w:usb1="C000605B" w:usb2="00000029" w:usb3="00000000" w:csb0="000101FF"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728C84" w14:textId="77777777" w:rsidR="00093CDE" w:rsidRPr="00C31565" w:rsidRDefault="00C31565" w:rsidP="00C31565">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r w:rsidRPr="00C31565">
      <w:rPr>
        <w:rStyle w:val="af2"/>
        <w:b w:val="0"/>
        <w:snapToGrid w:val="0"/>
        <w:sz w:val="16"/>
      </w:rPr>
      <w:t>GE.25-14417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F4196B" w14:textId="77777777" w:rsidR="00093CDE" w:rsidRPr="00C31565" w:rsidRDefault="00C31565" w:rsidP="00C31565">
    <w:pPr>
      <w:pStyle w:val="af0"/>
      <w:tabs>
        <w:tab w:val="clear" w:pos="431"/>
        <w:tab w:val="right" w:pos="9638"/>
      </w:tabs>
      <w:rPr>
        <w:rStyle w:val="af2"/>
      </w:rPr>
    </w:pPr>
    <w:r>
      <w:t>GE.25-14417</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BBB6EF" w14:textId="1ADACFE5" w:rsidR="00093CDE" w:rsidRPr="00487939" w:rsidRDefault="00C31565" w:rsidP="00F404F5">
    <w:pPr>
      <w:pStyle w:val="af0"/>
      <w:tabs>
        <w:tab w:val="clear" w:pos="431"/>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01AFA38F" wp14:editId="4A226337">
          <wp:simplePos x="0" y="0"/>
          <wp:positionH relativeFrom="column">
            <wp:align>right</wp:align>
          </wp:positionH>
          <wp:positionV relativeFrom="paragraph">
            <wp:posOffset>-69850</wp:posOffset>
          </wp:positionV>
          <wp:extent cx="571500" cy="571500"/>
          <wp:effectExtent l="0" t="0" r="0" b="0"/>
          <wp:wrapNone/>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lang w:eastAsia="zh-CN"/>
      </w:rPr>
      <w:t>GE.25-14417</w:t>
    </w:r>
    <w:r w:rsidR="00731A42" w:rsidRPr="00EE277A">
      <w:rPr>
        <w:sz w:val="20"/>
        <w:lang w:eastAsia="zh-CN"/>
      </w:rPr>
      <w:t xml:space="preserve"> (C)</w:t>
    </w:r>
    <w:r w:rsidR="00B44B82">
      <w:rPr>
        <w:sz w:val="20"/>
        <w:lang w:eastAsia="zh-CN"/>
      </w:rPr>
      <w:tab/>
    </w:r>
    <w:r>
      <w:rPr>
        <w:sz w:val="20"/>
        <w:lang w:eastAsia="zh-CN"/>
      </w:rPr>
      <w:t>0710</w:t>
    </w:r>
    <w:r w:rsidR="00C76BB1">
      <w:rPr>
        <w:sz w:val="20"/>
        <w:lang w:eastAsia="zh-CN"/>
      </w:rPr>
      <w:t>25</w:t>
    </w:r>
    <w:r w:rsidR="00731A42">
      <w:rPr>
        <w:sz w:val="20"/>
        <w:lang w:eastAsia="zh-CN"/>
      </w:rPr>
      <w:tab/>
    </w:r>
    <w:r>
      <w:rPr>
        <w:sz w:val="20"/>
        <w:lang w:eastAsia="zh-CN"/>
      </w:rPr>
      <w:t>0810</w:t>
    </w:r>
    <w:r w:rsidR="00C76BB1">
      <w:rPr>
        <w:sz w:val="20"/>
        <w:lang w:eastAsia="zh-CN"/>
      </w:rPr>
      <w:t>25</w:t>
    </w:r>
    <w:r w:rsidR="00731A42">
      <w:rPr>
        <w:b/>
        <w:sz w:val="21"/>
      </w:rPr>
      <w:tab/>
    </w:r>
    <w:r w:rsidR="00A1364C">
      <w:rPr>
        <w:rFonts w:hint="eastAsia"/>
        <w:b/>
        <w:noProof/>
        <w:snapToGrid/>
        <w:sz w:val="21"/>
        <w:lang w:val="en-US" w:eastAsia="zh-CN"/>
      </w:rPr>
      <w:drawing>
        <wp:inline distT="0" distB="0" distL="0" distR="0" wp14:anchorId="24450CA7" wp14:editId="08031AB8">
          <wp:extent cx="618490" cy="228600"/>
          <wp:effectExtent l="0" t="0" r="0" b="0"/>
          <wp:docPr id="2" name="图片 2"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5FB55C" w14:textId="77777777" w:rsidR="0020139D" w:rsidRPr="000157B1" w:rsidRDefault="0020139D"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14:paraId="100F09CF" w14:textId="77777777" w:rsidR="0020139D" w:rsidRPr="000157B1" w:rsidRDefault="0020139D"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14:paraId="65F0AED1" w14:textId="77777777" w:rsidR="0020139D" w:rsidRDefault="0020139D"/>
  </w:footnote>
  <w:footnote w:id="2">
    <w:p w14:paraId="0E20AD05" w14:textId="77777777" w:rsidR="00C31565" w:rsidRDefault="00C31565" w:rsidP="00C31565">
      <w:pPr>
        <w:pStyle w:val="a6"/>
      </w:pPr>
      <w:r>
        <w:rPr>
          <w:lang w:val="zh-CN"/>
        </w:rPr>
        <w:tab/>
      </w:r>
      <w:r w:rsidRPr="006875B5">
        <w:rPr>
          <w:rStyle w:val="a8"/>
          <w:rFonts w:eastAsia="宋体"/>
          <w:vertAlign w:val="baseline"/>
        </w:rPr>
        <w:t>*</w:t>
      </w:r>
      <w:r w:rsidRPr="003D2CBD">
        <w:rPr>
          <w:lang w:val="zh-CN"/>
        </w:rPr>
        <w:tab/>
      </w:r>
      <w:r w:rsidRPr="003D2CBD">
        <w:rPr>
          <w:lang w:val="zh-CN"/>
        </w:rPr>
        <w:t>委员会第三十三届会议</w:t>
      </w:r>
      <w:r w:rsidRPr="003D2CBD">
        <w:rPr>
          <w:lang w:val="zh-CN"/>
        </w:rPr>
        <w:t>(</w:t>
      </w:r>
      <w:r>
        <w:rPr>
          <w:lang w:val="zh-CN"/>
        </w:rPr>
        <w:t>2025</w:t>
      </w:r>
      <w:r w:rsidRPr="003D2CBD">
        <w:rPr>
          <w:lang w:val="zh-CN"/>
        </w:rPr>
        <w:t>年</w:t>
      </w:r>
      <w:r>
        <w:rPr>
          <w:lang w:val="zh-CN"/>
        </w:rPr>
        <w:t>8</w:t>
      </w:r>
      <w:r w:rsidRPr="003D2CBD">
        <w:rPr>
          <w:lang w:val="zh-CN"/>
        </w:rPr>
        <w:t>月</w:t>
      </w:r>
      <w:r>
        <w:rPr>
          <w:lang w:val="zh-CN"/>
        </w:rPr>
        <w:t>11</w:t>
      </w:r>
      <w:r w:rsidRPr="003D2CBD">
        <w:rPr>
          <w:lang w:val="zh-CN"/>
        </w:rPr>
        <w:t>日至</w:t>
      </w:r>
      <w:r>
        <w:rPr>
          <w:lang w:val="zh-CN"/>
        </w:rPr>
        <w:t>26</w:t>
      </w:r>
      <w:r w:rsidRPr="003D2CBD">
        <w:rPr>
          <w:lang w:val="zh-CN"/>
        </w:rPr>
        <w:t>日</w:t>
      </w:r>
      <w:r w:rsidRPr="003D2CBD">
        <w:rPr>
          <w:lang w:val="zh-CN"/>
        </w:rPr>
        <w:t>)</w:t>
      </w:r>
      <w:r w:rsidRPr="003D2CBD">
        <w:rPr>
          <w:lang w:val="zh-CN"/>
        </w:rPr>
        <w:t>通过。</w:t>
      </w:r>
    </w:p>
  </w:footnote>
  <w:footnote w:id="3">
    <w:p w14:paraId="169A50CA" w14:textId="006EB3F5" w:rsidR="00C31565" w:rsidRPr="00502F44" w:rsidRDefault="00C31565" w:rsidP="00C31565">
      <w:pPr>
        <w:pStyle w:val="a6"/>
      </w:pPr>
      <w:r>
        <w:rPr>
          <w:lang w:val="zh-CN"/>
        </w:rPr>
        <w:tab/>
      </w:r>
      <w:r w:rsidRPr="003D2CBD">
        <w:rPr>
          <w:rStyle w:val="a8"/>
          <w:rFonts w:eastAsia="宋体"/>
        </w:rPr>
        <w:footnoteRef/>
      </w:r>
      <w:r>
        <w:rPr>
          <w:rStyle w:val="a7"/>
        </w:rPr>
        <w:tab/>
      </w:r>
      <w:r w:rsidRPr="001D5C35">
        <w:rPr>
          <w:lang w:val="zh-CN"/>
        </w:rPr>
        <w:t>CRPD/C/KIR/1</w:t>
      </w:r>
      <w:r w:rsidRPr="003D2CBD">
        <w:rPr>
          <w:lang w:val="zh-CN"/>
        </w:rPr>
        <w:t>。</w:t>
      </w:r>
    </w:p>
  </w:footnote>
  <w:footnote w:id="4">
    <w:p w14:paraId="391A2329" w14:textId="2623294B" w:rsidR="00C31565" w:rsidRPr="00502F44" w:rsidRDefault="00C31565" w:rsidP="00C31565">
      <w:pPr>
        <w:pStyle w:val="a6"/>
      </w:pPr>
      <w:r>
        <w:rPr>
          <w:lang w:val="zh-CN"/>
        </w:rPr>
        <w:tab/>
      </w:r>
      <w:r w:rsidRPr="003D2CBD">
        <w:rPr>
          <w:rStyle w:val="a8"/>
          <w:rFonts w:eastAsia="宋体"/>
        </w:rPr>
        <w:footnoteRef/>
      </w:r>
      <w:r>
        <w:rPr>
          <w:rStyle w:val="a7"/>
        </w:rPr>
        <w:tab/>
      </w:r>
      <w:r w:rsidRPr="003D2CBD">
        <w:rPr>
          <w:lang w:val="zh-CN"/>
        </w:rPr>
        <w:t>见</w:t>
      </w:r>
      <w:r w:rsidRPr="001D5C35">
        <w:rPr>
          <w:lang w:val="zh-CN"/>
        </w:rPr>
        <w:t>CRPD/C/SR.797</w:t>
      </w:r>
      <w:r w:rsidRPr="003D2CBD">
        <w:rPr>
          <w:lang w:val="zh-CN"/>
        </w:rPr>
        <w:t>和</w:t>
      </w:r>
      <w:r w:rsidRPr="001D5C35">
        <w:rPr>
          <w:lang w:val="zh-CN"/>
        </w:rPr>
        <w:t>CRPD/C/SR.799</w:t>
      </w:r>
      <w:r w:rsidRPr="003D2CBD">
        <w:rPr>
          <w:lang w:val="zh-CN"/>
        </w:rPr>
        <w:t>。</w:t>
      </w:r>
    </w:p>
  </w:footnote>
  <w:footnote w:id="5">
    <w:p w14:paraId="3AC3A433" w14:textId="0A53E2B2" w:rsidR="00C31565" w:rsidRPr="00502F44" w:rsidRDefault="00C31565" w:rsidP="00C31565">
      <w:pPr>
        <w:pStyle w:val="a6"/>
      </w:pPr>
      <w:r w:rsidRPr="00C630FB">
        <w:tab/>
      </w:r>
      <w:r w:rsidRPr="003D2CBD">
        <w:rPr>
          <w:rStyle w:val="a8"/>
          <w:rFonts w:eastAsia="宋体"/>
        </w:rPr>
        <w:footnoteRef/>
      </w:r>
      <w:r>
        <w:rPr>
          <w:rStyle w:val="a7"/>
        </w:rPr>
        <w:tab/>
      </w:r>
      <w:r w:rsidRPr="001D5C35">
        <w:t>CRPD/C/KIR/RQ/1</w:t>
      </w:r>
      <w:r w:rsidRPr="003D2CBD">
        <w:rPr>
          <w:lang w:val="zh-CN"/>
        </w:rPr>
        <w:t>。</w:t>
      </w:r>
    </w:p>
  </w:footnote>
  <w:footnote w:id="6">
    <w:p w14:paraId="7E7F1D3A" w14:textId="4EF062CE" w:rsidR="00C31565" w:rsidRPr="00502F44" w:rsidRDefault="00C31565" w:rsidP="00C31565">
      <w:pPr>
        <w:pStyle w:val="a6"/>
      </w:pPr>
      <w:r w:rsidRPr="00C630FB">
        <w:tab/>
      </w:r>
      <w:r w:rsidRPr="003D2CBD">
        <w:rPr>
          <w:rStyle w:val="a8"/>
          <w:rFonts w:eastAsia="宋体"/>
        </w:rPr>
        <w:footnoteRef/>
      </w:r>
      <w:r>
        <w:rPr>
          <w:rStyle w:val="a7"/>
        </w:rPr>
        <w:tab/>
      </w:r>
      <w:r w:rsidRPr="001D5C35">
        <w:t>CRPD/C/KIR/Q/1</w:t>
      </w:r>
      <w:r w:rsidRPr="003D2CBD">
        <w:rPr>
          <w:lang w:val="zh-CN"/>
        </w:rPr>
        <w:t>。</w:t>
      </w:r>
    </w:p>
  </w:footnote>
  <w:footnote w:id="7">
    <w:p w14:paraId="6D913F11" w14:textId="77777777" w:rsidR="00C31565" w:rsidRPr="00502F44" w:rsidRDefault="00C31565" w:rsidP="00C31565">
      <w:pPr>
        <w:pStyle w:val="a6"/>
      </w:pPr>
      <w:r w:rsidRPr="00C630FB">
        <w:tab/>
      </w:r>
      <w:r w:rsidRPr="003D2CBD">
        <w:rPr>
          <w:rStyle w:val="a8"/>
          <w:rFonts w:eastAsia="宋体"/>
        </w:rPr>
        <w:footnoteRef/>
      </w:r>
      <w:r>
        <w:rPr>
          <w:rStyle w:val="a7"/>
        </w:rPr>
        <w:tab/>
      </w:r>
      <w:r w:rsidRPr="003D2CBD">
        <w:rPr>
          <w:lang w:val="zh-CN"/>
        </w:rPr>
        <w:t>大会第</w:t>
      </w:r>
      <w:r>
        <w:rPr>
          <w:lang w:val="zh-CN"/>
        </w:rPr>
        <w:t>79</w:t>
      </w:r>
      <w:r w:rsidRPr="003D2CBD">
        <w:rPr>
          <w:lang w:val="zh-CN"/>
        </w:rPr>
        <w:t>/</w:t>
      </w:r>
      <w:r>
        <w:rPr>
          <w:lang w:val="zh-CN"/>
        </w:rPr>
        <w:t>165</w:t>
      </w:r>
      <w:r w:rsidRPr="003D2CBD">
        <w:rPr>
          <w:lang w:val="zh-CN"/>
        </w:rPr>
        <w:t>号决议，第</w:t>
      </w:r>
      <w:r>
        <w:rPr>
          <w:lang w:val="zh-CN"/>
        </w:rPr>
        <w:t>6</w:t>
      </w:r>
      <w:r w:rsidRPr="003D2CBD">
        <w:rPr>
          <w:lang w:val="zh-CN"/>
        </w:rPr>
        <w:t>段。</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7A0644" w14:textId="77777777" w:rsidR="00093CDE" w:rsidRDefault="00C31565" w:rsidP="00C31565">
    <w:pPr>
      <w:pStyle w:val="af3"/>
    </w:pPr>
    <w:r>
      <w:t>CRPD/C/KIR/CO/1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310C99" w14:textId="77777777" w:rsidR="00093CDE" w:rsidRPr="00202A30" w:rsidRDefault="00C31565" w:rsidP="00C31565">
    <w:pPr>
      <w:pStyle w:val="af3"/>
      <w:jc w:val="right"/>
    </w:pPr>
    <w:r>
      <w:t>CRPD/C/KIR/CO/1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3"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num w:numId="1" w16cid:durableId="777141133">
    <w:abstractNumId w:val="0"/>
  </w:num>
  <w:num w:numId="2" w16cid:durableId="2096244252">
    <w:abstractNumId w:val="3"/>
  </w:num>
  <w:num w:numId="3" w16cid:durableId="1044059673">
    <w:abstractNumId w:val="1"/>
  </w:num>
  <w:num w:numId="4" w16cid:durableId="305941455">
    <w:abstractNumId w:val="2"/>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revisionView w:inkAnnotation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139D"/>
    <w:rsid w:val="00011483"/>
    <w:rsid w:val="0008553A"/>
    <w:rsid w:val="000904D6"/>
    <w:rsid w:val="00093CDE"/>
    <w:rsid w:val="000B4967"/>
    <w:rsid w:val="000B5B37"/>
    <w:rsid w:val="000D319F"/>
    <w:rsid w:val="000E4D0E"/>
    <w:rsid w:val="00125AC6"/>
    <w:rsid w:val="00144B69"/>
    <w:rsid w:val="00153E86"/>
    <w:rsid w:val="001679E7"/>
    <w:rsid w:val="001B1BD1"/>
    <w:rsid w:val="001C3EF2"/>
    <w:rsid w:val="001C5557"/>
    <w:rsid w:val="001D17F6"/>
    <w:rsid w:val="001D2C3F"/>
    <w:rsid w:val="001D5C35"/>
    <w:rsid w:val="001F6AE7"/>
    <w:rsid w:val="0020139D"/>
    <w:rsid w:val="00204B42"/>
    <w:rsid w:val="002231C3"/>
    <w:rsid w:val="0024417F"/>
    <w:rsid w:val="00246EEF"/>
    <w:rsid w:val="00250F8D"/>
    <w:rsid w:val="002511F6"/>
    <w:rsid w:val="00274EE8"/>
    <w:rsid w:val="002A3932"/>
    <w:rsid w:val="002B0984"/>
    <w:rsid w:val="002B34F2"/>
    <w:rsid w:val="002E1C97"/>
    <w:rsid w:val="002F5834"/>
    <w:rsid w:val="00310CCA"/>
    <w:rsid w:val="00326EBF"/>
    <w:rsid w:val="00327FE4"/>
    <w:rsid w:val="003358A1"/>
    <w:rsid w:val="00353992"/>
    <w:rsid w:val="00390149"/>
    <w:rsid w:val="00392F6C"/>
    <w:rsid w:val="003B7D12"/>
    <w:rsid w:val="003D41E8"/>
    <w:rsid w:val="003D7D4D"/>
    <w:rsid w:val="003F27E8"/>
    <w:rsid w:val="00403600"/>
    <w:rsid w:val="00413D23"/>
    <w:rsid w:val="00427F63"/>
    <w:rsid w:val="0043077B"/>
    <w:rsid w:val="004A17D1"/>
    <w:rsid w:val="004C478B"/>
    <w:rsid w:val="004C4A0A"/>
    <w:rsid w:val="004F672F"/>
    <w:rsid w:val="00523A52"/>
    <w:rsid w:val="00537017"/>
    <w:rsid w:val="00543EBA"/>
    <w:rsid w:val="00545AFF"/>
    <w:rsid w:val="00551C33"/>
    <w:rsid w:val="00562480"/>
    <w:rsid w:val="00581E42"/>
    <w:rsid w:val="00584089"/>
    <w:rsid w:val="00586E47"/>
    <w:rsid w:val="005D0F8B"/>
    <w:rsid w:val="005D3846"/>
    <w:rsid w:val="005E403A"/>
    <w:rsid w:val="005F00C7"/>
    <w:rsid w:val="00603734"/>
    <w:rsid w:val="00605A85"/>
    <w:rsid w:val="00645F38"/>
    <w:rsid w:val="00662AEA"/>
    <w:rsid w:val="0067244B"/>
    <w:rsid w:val="00680656"/>
    <w:rsid w:val="006875B5"/>
    <w:rsid w:val="006B1119"/>
    <w:rsid w:val="006C6504"/>
    <w:rsid w:val="006E3E46"/>
    <w:rsid w:val="006E71B1"/>
    <w:rsid w:val="006F3F80"/>
    <w:rsid w:val="00705D89"/>
    <w:rsid w:val="00731A42"/>
    <w:rsid w:val="00741771"/>
    <w:rsid w:val="00744335"/>
    <w:rsid w:val="00747533"/>
    <w:rsid w:val="00767E69"/>
    <w:rsid w:val="0077079A"/>
    <w:rsid w:val="00782F9D"/>
    <w:rsid w:val="007A4CB7"/>
    <w:rsid w:val="007A5599"/>
    <w:rsid w:val="00816936"/>
    <w:rsid w:val="00856233"/>
    <w:rsid w:val="00860F27"/>
    <w:rsid w:val="00863E51"/>
    <w:rsid w:val="0088698A"/>
    <w:rsid w:val="008A22C5"/>
    <w:rsid w:val="008B0560"/>
    <w:rsid w:val="008B1C70"/>
    <w:rsid w:val="008B2BFA"/>
    <w:rsid w:val="008B67A4"/>
    <w:rsid w:val="008C732B"/>
    <w:rsid w:val="008F2466"/>
    <w:rsid w:val="00920A8C"/>
    <w:rsid w:val="00936F03"/>
    <w:rsid w:val="00943528"/>
    <w:rsid w:val="00943B69"/>
    <w:rsid w:val="00944CB3"/>
    <w:rsid w:val="009A5670"/>
    <w:rsid w:val="009B09D7"/>
    <w:rsid w:val="009D35ED"/>
    <w:rsid w:val="00A03CB6"/>
    <w:rsid w:val="00A1364C"/>
    <w:rsid w:val="00A21076"/>
    <w:rsid w:val="00A26588"/>
    <w:rsid w:val="00A3739A"/>
    <w:rsid w:val="00A52DAF"/>
    <w:rsid w:val="00A84072"/>
    <w:rsid w:val="00AA4658"/>
    <w:rsid w:val="00AC6793"/>
    <w:rsid w:val="00B16570"/>
    <w:rsid w:val="00B44B82"/>
    <w:rsid w:val="00B53320"/>
    <w:rsid w:val="00B672BD"/>
    <w:rsid w:val="00B95819"/>
    <w:rsid w:val="00BC6522"/>
    <w:rsid w:val="00C121D5"/>
    <w:rsid w:val="00C134D9"/>
    <w:rsid w:val="00C17349"/>
    <w:rsid w:val="00C31565"/>
    <w:rsid w:val="00C34051"/>
    <w:rsid w:val="00C351AA"/>
    <w:rsid w:val="00C43C58"/>
    <w:rsid w:val="00C630FB"/>
    <w:rsid w:val="00C7253F"/>
    <w:rsid w:val="00C76BB1"/>
    <w:rsid w:val="00C91F60"/>
    <w:rsid w:val="00CA5EDE"/>
    <w:rsid w:val="00D26A05"/>
    <w:rsid w:val="00D32465"/>
    <w:rsid w:val="00D47FD1"/>
    <w:rsid w:val="00D94F15"/>
    <w:rsid w:val="00D97B98"/>
    <w:rsid w:val="00DC671F"/>
    <w:rsid w:val="00DD69EA"/>
    <w:rsid w:val="00DE4DA7"/>
    <w:rsid w:val="00E334BE"/>
    <w:rsid w:val="00E33B38"/>
    <w:rsid w:val="00E47FE5"/>
    <w:rsid w:val="00E574AF"/>
    <w:rsid w:val="00E60482"/>
    <w:rsid w:val="00E61599"/>
    <w:rsid w:val="00E71FC3"/>
    <w:rsid w:val="00E76422"/>
    <w:rsid w:val="00F25C4D"/>
    <w:rsid w:val="00F404F5"/>
    <w:rsid w:val="00F714DA"/>
    <w:rsid w:val="00F90004"/>
    <w:rsid w:val="00F90F82"/>
    <w:rsid w:val="00FB432F"/>
    <w:rsid w:val="00FB456B"/>
    <w:rsid w:val="00FB5E40"/>
    <w:rsid w:val="00FD51EE"/>
    <w:rsid w:val="00FE6464"/>
    <w:rsid w:val="00FF22F9"/>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A24B339"/>
  <w15:docId w15:val="{C17BADDC-32E9-43DB-8D85-4653EAA5C7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iPriority="0"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aliases w:val="Table_G"/>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E61599"/>
    <w:pPr>
      <w:keepNext/>
      <w:keepLines/>
      <w:tabs>
        <w:tab w:val="clear" w:pos="431"/>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E61599"/>
    <w:pPr>
      <w:keepNext/>
      <w:keepLines/>
      <w:tabs>
        <w:tab w:val="clear" w:pos="431"/>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E61599"/>
    <w:pPr>
      <w:keepNext/>
      <w:keepLines/>
      <w:tabs>
        <w:tab w:val="clear" w:pos="431"/>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FE6464"/>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2B34F2"/>
    <w:pPr>
      <w:keepNext/>
      <w:keepLines/>
      <w:tabs>
        <w:tab w:val="clear" w:pos="431"/>
        <w:tab w:val="right" w:pos="851"/>
      </w:tabs>
      <w:spacing w:before="240" w:after="120"/>
      <w:ind w:left="1134" w:right="1134" w:hanging="1134"/>
      <w:outlineLvl w:val="4"/>
    </w:pPr>
    <w:rPr>
      <w:rFonts w:eastAsia="楷体"/>
      <w:snapToGrid/>
      <w:sz w:val="23"/>
      <w:szCs w:val="23"/>
    </w:rPr>
  </w:style>
  <w:style w:type="paragraph" w:customStyle="1" w:styleId="H56GC">
    <w:name w:val="_ H_5/6_GC"/>
    <w:basedOn w:val="a"/>
    <w:next w:val="a"/>
    <w:qFormat/>
    <w:rsid w:val="00CA5EDE"/>
    <w:pPr>
      <w:keepNext/>
      <w:keepLines/>
      <w:tabs>
        <w:tab w:val="clear" w:pos="431"/>
        <w:tab w:val="right" w:pos="851"/>
      </w:tabs>
      <w:spacing w:before="240" w:after="120"/>
      <w:ind w:left="1134" w:right="1134" w:hanging="1134"/>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Footnote Text Char Char Char Char Char,Footnote Text Char Char Char Char,Footnote reference,FA Fu,Footnote Text Char Char Char,Footnote Reference1"/>
    <w:basedOn w:val="a"/>
    <w:link w:val="a7"/>
    <w:qFormat/>
    <w:rsid w:val="003F27E8"/>
    <w:pPr>
      <w:keepLines/>
      <w:widowControl w:val="0"/>
      <w:tabs>
        <w:tab w:val="clear" w:pos="431"/>
        <w:tab w:val="right" w:pos="1021"/>
      </w:tabs>
      <w:spacing w:after="120" w:line="240" w:lineRule="exact"/>
      <w:ind w:left="1134" w:right="1134" w:hanging="1134"/>
      <w:jc w:val="left"/>
    </w:pPr>
    <w:rPr>
      <w:snapToGrid/>
      <w:sz w:val="18"/>
      <w:szCs w:val="18"/>
    </w:rPr>
  </w:style>
  <w:style w:type="character" w:customStyle="1" w:styleId="a7">
    <w:name w:val="脚注文本 字符"/>
    <w:aliases w:val="5_G 字符,Footnote Text Char Char Char Char Char 字符,Footnote Text Char Char Char Char 字符,Footnote reference 字符,FA Fu 字符,Footnote Text Char Char Char 字符,Footnote Reference1 字符"/>
    <w:basedOn w:val="a0"/>
    <w:link w:val="a6"/>
    <w:rsid w:val="003F27E8"/>
    <w:rPr>
      <w:sz w:val="18"/>
      <w:szCs w:val="18"/>
    </w:rPr>
  </w:style>
  <w:style w:type="character" w:styleId="a8">
    <w:name w:val="footnote reference"/>
    <w:aliases w:val="4_G,Footnote number,ftref"/>
    <w:basedOn w:val="a0"/>
    <w:qFormat/>
    <w:rsid w:val="00246EEF"/>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9">
    <w:name w:val="目录段页次"/>
    <w:basedOn w:val="a"/>
    <w:qFormat/>
    <w:rsid w:val="00FD51EE"/>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3F27E8"/>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3F27E8"/>
    <w:pPr>
      <w:tabs>
        <w:tab w:val="left" w:pos="1134"/>
        <w:tab w:val="left" w:pos="1565"/>
        <w:tab w:val="left" w:pos="1996"/>
        <w:tab w:val="left" w:pos="2427"/>
      </w:tabs>
      <w:spacing w:after="120"/>
      <w:ind w:left="1565" w:right="1134"/>
    </w:pPr>
    <w:rPr>
      <w:szCs w:val="21"/>
    </w:rPr>
  </w:style>
  <w:style w:type="paragraph" w:styleId="ac">
    <w:name w:val="endnote text"/>
    <w:aliases w:val="2_G"/>
    <w:basedOn w:val="a"/>
    <w:link w:val="ad"/>
    <w:qFormat/>
    <w:rsid w:val="003F27E8"/>
    <w:pPr>
      <w:tabs>
        <w:tab w:val="clear" w:pos="431"/>
        <w:tab w:val="right" w:pos="1021"/>
      </w:tabs>
    </w:pPr>
    <w:rPr>
      <w:sz w:val="18"/>
    </w:rPr>
  </w:style>
  <w:style w:type="character" w:customStyle="1" w:styleId="ad">
    <w:name w:val="尾注文本 字符"/>
    <w:aliases w:val="2_G 字符"/>
    <w:basedOn w:val="a0"/>
    <w:link w:val="ac"/>
    <w:rsid w:val="003F27E8"/>
    <w:rPr>
      <w:snapToGrid w:val="0"/>
      <w:sz w:val="18"/>
    </w:rPr>
  </w:style>
  <w:style w:type="character" w:styleId="ae">
    <w:name w:val="endnote reference"/>
    <w:aliases w:val="1_G"/>
    <w:basedOn w:val="a0"/>
    <w:qFormat/>
    <w:rsid w:val="00246EEF"/>
    <w:rPr>
      <w:rFonts w:ascii="Times New Roman" w:eastAsia="Times New Roman" w:hAnsi="Times New Roman"/>
      <w:caps w:val="0"/>
      <w:smallCaps w:val="0"/>
      <w:strike w:val="0"/>
      <w:dstrike w:val="0"/>
      <w:snapToGrid/>
      <w:vanish w:val="0"/>
      <w:color w:val="auto"/>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aliases w:val="3_G"/>
    <w:basedOn w:val="a"/>
    <w:link w:val="af1"/>
    <w:qFormat/>
    <w:rsid w:val="005F00C7"/>
    <w:pPr>
      <w:overflowPunct/>
      <w:spacing w:line="240" w:lineRule="auto"/>
      <w:jc w:val="left"/>
    </w:pPr>
    <w:rPr>
      <w:rFonts w:eastAsia="Times New Roman"/>
      <w:sz w:val="16"/>
      <w:szCs w:val="16"/>
      <w:lang w:val="en-GB" w:eastAsia="en-US"/>
    </w:rPr>
  </w:style>
  <w:style w:type="character" w:customStyle="1" w:styleId="af1">
    <w:name w:val="页脚 字符"/>
    <w:aliases w:val="3_G 字符"/>
    <w:basedOn w:val="a0"/>
    <w:link w:val="af0"/>
    <w:rsid w:val="005F00C7"/>
    <w:rPr>
      <w:rFonts w:eastAsia="Times New Roman"/>
      <w:snapToGrid w:val="0"/>
      <w:sz w:val="16"/>
      <w:szCs w:val="16"/>
      <w:lang w:val="en-GB" w:eastAsia="en-US"/>
    </w:rPr>
  </w:style>
  <w:style w:type="character" w:styleId="af2">
    <w:name w:val="page number"/>
    <w:aliases w:val="7_G"/>
    <w:basedOn w:val="a0"/>
    <w:qFormat/>
    <w:rsid w:val="005F00C7"/>
    <w:rPr>
      <w:rFonts w:ascii="Times New Roman" w:hAnsi="Times New Roman"/>
      <w:b/>
      <w:i w:val="0"/>
      <w:snapToGrid w:val="0"/>
      <w:spacing w:val="0"/>
      <w:kern w:val="0"/>
      <w:sz w:val="18"/>
      <w14:cntxtAlts w14:val="0"/>
    </w:rPr>
  </w:style>
  <w:style w:type="paragraph" w:styleId="af3">
    <w:name w:val="header"/>
    <w:aliases w:val="6_G"/>
    <w:basedOn w:val="a"/>
    <w:link w:val="af4"/>
    <w:qFormat/>
    <w:rsid w:val="005F00C7"/>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aliases w:val="6_G 字符"/>
    <w:basedOn w:val="a0"/>
    <w:link w:val="af3"/>
    <w:rsid w:val="005F00C7"/>
    <w:rPr>
      <w:rFonts w:eastAsia="Times New Roman"/>
      <w:b/>
      <w:snapToGrid w:val="0"/>
      <w:sz w:val="18"/>
      <w:szCs w:val="18"/>
      <w:lang w:val="en-GB" w:eastAsia="en-US"/>
    </w:rPr>
  </w:style>
  <w:style w:type="character" w:customStyle="1" w:styleId="10">
    <w:name w:val="标题 1 字符"/>
    <w:aliases w:val="Table_G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character" w:styleId="af5">
    <w:name w:val="Hyperlink"/>
    <w:uiPriority w:val="99"/>
    <w:rsid w:val="00645F38"/>
    <w:rPr>
      <w:color w:val="0000FF"/>
      <w:u w:val="none"/>
    </w:rPr>
  </w:style>
  <w:style w:type="paragraph" w:customStyle="1" w:styleId="SingleParaNoGC">
    <w:name w:val="_ Single ParaNo_GC"/>
    <w:basedOn w:val="SingleTxtGC"/>
    <w:qFormat/>
    <w:rsid w:val="002B0984"/>
    <w:pPr>
      <w:numPr>
        <w:numId w:val="4"/>
      </w:numPr>
      <w:tabs>
        <w:tab w:val="clear" w:pos="431"/>
      </w:tabs>
      <w:ind w:left="1134" w:firstLine="0"/>
    </w:pPr>
    <w:rPr>
      <w:snapToGrid/>
      <w:szCs w:val="21"/>
    </w:rPr>
  </w:style>
  <w:style w:type="paragraph" w:styleId="TOC1">
    <w:name w:val="toc 1"/>
    <w:basedOn w:val="a"/>
    <w:next w:val="a"/>
    <w:autoRedefine/>
    <w:uiPriority w:val="39"/>
    <w:unhideWhenUsed/>
    <w:rsid w:val="00274EE8"/>
    <w:pPr>
      <w:tabs>
        <w:tab w:val="clear" w:pos="431"/>
        <w:tab w:val="right" w:pos="850"/>
        <w:tab w:val="left" w:pos="1134"/>
        <w:tab w:val="left" w:leader="dot" w:pos="8959"/>
        <w:tab w:val="right" w:pos="9638"/>
      </w:tabs>
      <w:overflowPunct/>
      <w:adjustRightInd/>
      <w:snapToGrid/>
      <w:spacing w:after="120" w:line="240" w:lineRule="atLeast"/>
      <w:ind w:left="1134" w:right="737" w:hanging="1134"/>
      <w:jc w:val="left"/>
    </w:pPr>
    <w:rPr>
      <w:rFonts w:eastAsia="Times New Roman"/>
      <w:bCs/>
      <w:snapToGrid/>
      <w:sz w:val="20"/>
      <w:lang w:val="es-ES_tradnl" w:eastAsia="es-ES"/>
    </w:rPr>
  </w:style>
  <w:style w:type="paragraph" w:styleId="TOC2">
    <w:name w:val="toc 2"/>
    <w:basedOn w:val="a"/>
    <w:next w:val="a"/>
    <w:autoRedefine/>
    <w:uiPriority w:val="39"/>
    <w:unhideWhenUsed/>
    <w:rsid w:val="00274EE8"/>
    <w:pPr>
      <w:tabs>
        <w:tab w:val="clear" w:pos="431"/>
        <w:tab w:val="right" w:pos="850"/>
        <w:tab w:val="left" w:pos="1134"/>
        <w:tab w:val="left" w:pos="1559"/>
        <w:tab w:val="left" w:leader="dot" w:pos="8959"/>
        <w:tab w:val="right" w:pos="9638"/>
      </w:tabs>
      <w:overflowPunct/>
      <w:adjustRightInd/>
      <w:snapToGrid/>
      <w:spacing w:line="240" w:lineRule="atLeast"/>
      <w:ind w:left="1559" w:right="737" w:hanging="425"/>
      <w:jc w:val="left"/>
    </w:pPr>
    <w:rPr>
      <w:rFonts w:eastAsia="Times New Roman"/>
      <w:bCs/>
      <w:noProof/>
      <w:snapToGrid/>
      <w:sz w:val="20"/>
      <w:lang w:eastAsia="es-ES"/>
    </w:rPr>
  </w:style>
  <w:style w:type="paragraph" w:styleId="TOC3">
    <w:name w:val="toc 3"/>
    <w:basedOn w:val="a"/>
    <w:next w:val="a"/>
    <w:autoRedefine/>
    <w:uiPriority w:val="39"/>
    <w:unhideWhenUsed/>
    <w:rsid w:val="00274EE8"/>
    <w:pPr>
      <w:tabs>
        <w:tab w:val="clear" w:pos="431"/>
        <w:tab w:val="right" w:pos="850"/>
        <w:tab w:val="left" w:pos="1134"/>
        <w:tab w:val="left" w:pos="1559"/>
        <w:tab w:val="left" w:pos="1984"/>
        <w:tab w:val="left" w:leader="dot" w:pos="8959"/>
        <w:tab w:val="right" w:pos="9638"/>
      </w:tabs>
      <w:overflowPunct/>
      <w:adjustRightInd/>
      <w:snapToGrid/>
      <w:spacing w:line="240" w:lineRule="atLeast"/>
      <w:ind w:left="1984" w:right="737" w:hanging="425"/>
      <w:jc w:val="left"/>
    </w:pPr>
    <w:rPr>
      <w:rFonts w:eastAsia="Times New Roman"/>
      <w:bCs/>
      <w:noProof/>
      <w:snapToGrid/>
      <w:sz w:val="20"/>
      <w:lang w:val="es-ES_tradnl" w:eastAsia="es-ES"/>
    </w:rPr>
  </w:style>
  <w:style w:type="paragraph" w:styleId="TOC4">
    <w:name w:val="toc 4"/>
    <w:basedOn w:val="a"/>
    <w:next w:val="a"/>
    <w:autoRedefine/>
    <w:uiPriority w:val="39"/>
    <w:unhideWhenUsed/>
    <w:rsid w:val="00274EE8"/>
    <w:pPr>
      <w:tabs>
        <w:tab w:val="clear" w:pos="431"/>
        <w:tab w:val="right" w:pos="850"/>
        <w:tab w:val="left" w:pos="1134"/>
        <w:tab w:val="left" w:leader="dot" w:pos="7654"/>
        <w:tab w:val="right" w:pos="8929"/>
        <w:tab w:val="right" w:pos="9638"/>
      </w:tabs>
      <w:overflowPunct/>
      <w:adjustRightInd/>
      <w:snapToGrid/>
      <w:spacing w:after="120" w:line="240" w:lineRule="atLeast"/>
      <w:ind w:left="1134" w:right="2041" w:hanging="1134"/>
      <w:jc w:val="left"/>
    </w:pPr>
    <w:rPr>
      <w:rFonts w:eastAsia="Times New Roman"/>
      <w:noProof/>
      <w:snapToGrid/>
      <w:sz w:val="20"/>
      <w:lang w:val="ru-RU" w:eastAsia="en-US"/>
    </w:rPr>
  </w:style>
  <w:style w:type="paragraph" w:styleId="TOC5">
    <w:name w:val="toc 5"/>
    <w:basedOn w:val="a"/>
    <w:next w:val="a"/>
    <w:autoRedefine/>
    <w:uiPriority w:val="39"/>
    <w:unhideWhenUsed/>
    <w:rsid w:val="00274EE8"/>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jc w:val="left"/>
    </w:pPr>
    <w:rPr>
      <w:rFonts w:eastAsia="Times New Roman"/>
      <w:noProof/>
      <w:snapToGrid/>
      <w:sz w:val="20"/>
      <w:lang w:val="es-ES" w:eastAsia="en-US"/>
    </w:rPr>
  </w:style>
  <w:style w:type="paragraph" w:styleId="TOC6">
    <w:name w:val="toc 6"/>
    <w:basedOn w:val="a"/>
    <w:next w:val="a"/>
    <w:autoRedefine/>
    <w:uiPriority w:val="39"/>
    <w:unhideWhenUsed/>
    <w:rsid w:val="00274EE8"/>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jc w:val="left"/>
    </w:pPr>
    <w:rPr>
      <w:rFonts w:eastAsia="Times New Roman"/>
      <w:noProof/>
      <w:snapToGrid/>
      <w:sz w:val="20"/>
      <w:lang w:val="fr-CH" w:eastAsia="en-US"/>
    </w:rPr>
  </w:style>
  <w:style w:type="character" w:styleId="af6">
    <w:name w:val="Book Title"/>
    <w:basedOn w:val="a0"/>
    <w:uiPriority w:val="33"/>
    <w:rsid w:val="00C31565"/>
    <w:rPr>
      <w:b/>
      <w:bCs/>
      <w:smallCaps/>
      <w:spacing w:val="5"/>
    </w:rPr>
  </w:style>
  <w:style w:type="table" w:styleId="af7">
    <w:name w:val="Table Grid"/>
    <w:basedOn w:val="a1"/>
    <w:rsid w:val="00C31565"/>
    <w:pPr>
      <w:suppressAutoHyphens/>
      <w:spacing w:line="240" w:lineRule="atLeast"/>
    </w:pPr>
    <w:rPr>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8">
    <w:name w:val="Balloon Text"/>
    <w:basedOn w:val="a"/>
    <w:link w:val="af9"/>
    <w:uiPriority w:val="99"/>
    <w:semiHidden/>
    <w:unhideWhenUsed/>
    <w:rsid w:val="00C31565"/>
    <w:pPr>
      <w:spacing w:line="240" w:lineRule="auto"/>
    </w:pPr>
    <w:rPr>
      <w:rFonts w:ascii="Tahoma" w:hAnsi="Tahoma" w:cs="Tahoma"/>
      <w:snapToGrid/>
      <w:sz w:val="16"/>
      <w:szCs w:val="16"/>
    </w:rPr>
  </w:style>
  <w:style w:type="character" w:customStyle="1" w:styleId="af9">
    <w:name w:val="批注框文本 字符"/>
    <w:basedOn w:val="a0"/>
    <w:link w:val="af8"/>
    <w:uiPriority w:val="99"/>
    <w:semiHidden/>
    <w:rsid w:val="00C31565"/>
    <w:rPr>
      <w:rFonts w:ascii="Tahoma" w:hAnsi="Tahoma" w:cs="Tahoma"/>
      <w:sz w:val="16"/>
      <w:szCs w:val="16"/>
    </w:rPr>
  </w:style>
  <w:style w:type="character" w:styleId="afa">
    <w:name w:val="FollowedHyperlink"/>
    <w:basedOn w:val="a0"/>
    <w:uiPriority w:val="99"/>
    <w:semiHidden/>
    <w:rsid w:val="00C31565"/>
    <w:rPr>
      <w:color w:val="0000FF"/>
      <w:u w:val="none"/>
    </w:rPr>
  </w:style>
  <w:style w:type="paragraph" w:styleId="afb">
    <w:name w:val="Revision"/>
    <w:hidden/>
    <w:uiPriority w:val="99"/>
    <w:semiHidden/>
    <w:rsid w:val="00C31565"/>
    <w:rPr>
      <w:rFonts w:eastAsia="Times New Roman"/>
      <w:lang w:val="en-GB" w:eastAsia="en-US"/>
    </w:rPr>
  </w:style>
  <w:style w:type="character" w:styleId="afc">
    <w:name w:val="Unresolved Mention"/>
    <w:basedOn w:val="a0"/>
    <w:uiPriority w:val="99"/>
    <w:semiHidden/>
    <w:unhideWhenUsed/>
    <w:rsid w:val="00C31565"/>
    <w:rPr>
      <w:color w:val="605E5C"/>
      <w:shd w:val="clear" w:color="auto" w:fill="E1DFDD"/>
    </w:rPr>
  </w:style>
  <w:style w:type="character" w:styleId="afd">
    <w:name w:val="annotation reference"/>
    <w:basedOn w:val="a0"/>
    <w:uiPriority w:val="99"/>
    <w:semiHidden/>
    <w:unhideWhenUsed/>
    <w:rsid w:val="00C31565"/>
    <w:rPr>
      <w:rFonts w:ascii="Times New Roman" w:eastAsia="宋体" w:hAnsi="Times New Roman"/>
      <w:sz w:val="6"/>
      <w:szCs w:val="16"/>
    </w:rPr>
  </w:style>
  <w:style w:type="paragraph" w:styleId="afe">
    <w:name w:val="annotation text"/>
    <w:basedOn w:val="a"/>
    <w:link w:val="aff"/>
    <w:uiPriority w:val="99"/>
    <w:unhideWhenUsed/>
    <w:rsid w:val="00C31565"/>
    <w:pPr>
      <w:spacing w:line="240" w:lineRule="auto"/>
    </w:pPr>
    <w:rPr>
      <w:snapToGrid/>
      <w:szCs w:val="21"/>
    </w:rPr>
  </w:style>
  <w:style w:type="character" w:customStyle="1" w:styleId="aff">
    <w:name w:val="批注文字 字符"/>
    <w:basedOn w:val="a0"/>
    <w:link w:val="afe"/>
    <w:uiPriority w:val="99"/>
    <w:rsid w:val="00C31565"/>
    <w:rPr>
      <w:sz w:val="21"/>
      <w:szCs w:val="21"/>
    </w:rPr>
  </w:style>
  <w:style w:type="paragraph" w:styleId="aff0">
    <w:name w:val="annotation subject"/>
    <w:basedOn w:val="afe"/>
    <w:next w:val="afe"/>
    <w:link w:val="aff1"/>
    <w:uiPriority w:val="99"/>
    <w:semiHidden/>
    <w:unhideWhenUsed/>
    <w:rsid w:val="00C31565"/>
    <w:rPr>
      <w:b/>
      <w:bCs/>
    </w:rPr>
  </w:style>
  <w:style w:type="character" w:customStyle="1" w:styleId="aff1">
    <w:name w:val="批注主题 字符"/>
    <w:basedOn w:val="aff"/>
    <w:link w:val="aff0"/>
    <w:uiPriority w:val="99"/>
    <w:semiHidden/>
    <w:rsid w:val="00C31565"/>
    <w:rPr>
      <w:b/>
      <w:bCs/>
      <w:sz w:val="21"/>
      <w:szCs w:val="21"/>
    </w:rPr>
  </w:style>
  <w:style w:type="paragraph" w:styleId="aff2">
    <w:name w:val="macro"/>
    <w:link w:val="aff3"/>
    <w:semiHidden/>
    <w:rsid w:val="00C31565"/>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szCs w:val="24"/>
    </w:rPr>
  </w:style>
  <w:style w:type="character" w:customStyle="1" w:styleId="aff3">
    <w:name w:val="宏文本 字符"/>
    <w:basedOn w:val="a0"/>
    <w:link w:val="aff2"/>
    <w:semiHidden/>
    <w:rsid w:val="00C31565"/>
    <w:rPr>
      <w:kern w:val="24"/>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PD.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82351A-D33B-4574-92A1-8C484DA5A553}">
  <ds:schemaRefs>
    <ds:schemaRef ds:uri="http://schemas.openxmlformats.org/officeDocument/2006/bibliography"/>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CRPD.dotm</Template>
  <TotalTime>0</TotalTime>
  <Pages>15</Pages>
  <Words>11654</Words>
  <Characters>12365</Characters>
  <Application>Microsoft Office Word</Application>
  <DocSecurity>0</DocSecurity>
  <Lines>493</Lines>
  <Paragraphs>242</Paragraphs>
  <ScaleCrop>false</ScaleCrop>
  <Company>DCM</Company>
  <LinksUpToDate>false</LinksUpToDate>
  <CharactersWithSpaces>12792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CRPD/C/KIR/CO/1</dc:title>
  <dc:subject>2514417</dc:subject>
  <dc:creator>tt</dc:creator>
  <cp:keywords/>
  <dc:description/>
  <cp:lastModifiedBy>Ting TANG</cp:lastModifiedBy>
  <cp:revision>2</cp:revision>
  <cp:lastPrinted>2014-05-09T11:28:00Z</cp:lastPrinted>
  <dcterms:created xsi:type="dcterms:W3CDTF">2025-10-08T14:07:00Z</dcterms:created>
  <dcterms:modified xsi:type="dcterms:W3CDTF">2025-10-08T14:07:00Z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94c2a09b4b14c312d69367d13f8440a008b2620b2e60f2dec3977005e7f1d4df</vt:lpwstr>
  </property>
</Properties>
</file>